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E9C32" w14:textId="77777777" w:rsidR="00861B31" w:rsidRPr="004C11DF" w:rsidRDefault="00861B31" w:rsidP="0014420D">
      <w:pPr>
        <w:spacing w:after="0" w:line="240" w:lineRule="auto"/>
        <w:jc w:val="right"/>
        <w:rPr>
          <w:rFonts w:ascii="Times New Roman" w:eastAsia="Times New Roman" w:hAnsi="Times New Roman" w:cs="Times New Roman"/>
          <w:sz w:val="28"/>
          <w:szCs w:val="28"/>
          <w:lang w:val="ro-RO"/>
        </w:rPr>
      </w:pPr>
      <w:r w:rsidRPr="004C11DF">
        <w:rPr>
          <w:rFonts w:ascii="Times New Roman" w:eastAsia="Times New Roman" w:hAnsi="Times New Roman" w:cs="Times New Roman"/>
          <w:sz w:val="28"/>
          <w:szCs w:val="28"/>
          <w:lang w:val="ro-RO"/>
        </w:rPr>
        <w:t>Anexa nr.1 la Hotărârea</w:t>
      </w:r>
    </w:p>
    <w:p w14:paraId="41FAD613" w14:textId="77777777" w:rsidR="00861B31" w:rsidRPr="004C11DF" w:rsidRDefault="00861B31" w:rsidP="0014420D">
      <w:pPr>
        <w:spacing w:after="0" w:line="240" w:lineRule="auto"/>
        <w:jc w:val="right"/>
        <w:rPr>
          <w:rFonts w:ascii="Times New Roman" w:eastAsia="Times New Roman" w:hAnsi="Times New Roman" w:cs="Times New Roman"/>
          <w:sz w:val="28"/>
          <w:szCs w:val="28"/>
          <w:lang w:val="ro-RO"/>
        </w:rPr>
      </w:pPr>
      <w:r w:rsidRPr="004C11DF">
        <w:rPr>
          <w:rFonts w:ascii="Times New Roman" w:eastAsia="Times New Roman" w:hAnsi="Times New Roman" w:cs="Times New Roman"/>
          <w:sz w:val="28"/>
          <w:szCs w:val="28"/>
          <w:lang w:val="ro-RO"/>
        </w:rPr>
        <w:t>Guvernului nr.</w:t>
      </w:r>
    </w:p>
    <w:p w14:paraId="0978D04E" w14:textId="59870309" w:rsidR="00D02EA0" w:rsidRPr="004C11DF" w:rsidRDefault="00D02EA0" w:rsidP="0014420D">
      <w:pPr>
        <w:pStyle w:val="NumPar1"/>
        <w:numPr>
          <w:ilvl w:val="0"/>
          <w:numId w:val="0"/>
        </w:numPr>
        <w:tabs>
          <w:tab w:val="left" w:pos="360"/>
        </w:tabs>
        <w:spacing w:before="0" w:after="0"/>
        <w:ind w:left="-540" w:firstLine="450"/>
        <w:jc w:val="center"/>
        <w:rPr>
          <w:b/>
          <w:bCs/>
          <w:sz w:val="28"/>
          <w:szCs w:val="28"/>
        </w:rPr>
      </w:pPr>
    </w:p>
    <w:p w14:paraId="41A7FA8B" w14:textId="77777777" w:rsidR="00F94CED" w:rsidRPr="004C11DF" w:rsidRDefault="00D02EA0" w:rsidP="0014420D">
      <w:pPr>
        <w:pStyle w:val="NumPar1"/>
        <w:numPr>
          <w:ilvl w:val="0"/>
          <w:numId w:val="0"/>
        </w:numPr>
        <w:tabs>
          <w:tab w:val="left" w:pos="360"/>
        </w:tabs>
        <w:spacing w:before="0" w:after="0"/>
        <w:ind w:left="-540" w:firstLine="450"/>
        <w:jc w:val="center"/>
        <w:rPr>
          <w:b/>
          <w:bCs/>
          <w:sz w:val="28"/>
          <w:szCs w:val="28"/>
        </w:rPr>
      </w:pPr>
      <w:r w:rsidRPr="004C11DF">
        <w:rPr>
          <w:b/>
          <w:bCs/>
          <w:sz w:val="28"/>
          <w:szCs w:val="28"/>
        </w:rPr>
        <w:t xml:space="preserve"> PROGRAMUL NAȚIONAL PRIVIND PREVENIREA ȘI COMBATEREA VIOL</w:t>
      </w:r>
      <w:r w:rsidR="001C6F26" w:rsidRPr="004C11DF">
        <w:rPr>
          <w:b/>
          <w:bCs/>
          <w:sz w:val="28"/>
          <w:szCs w:val="28"/>
        </w:rPr>
        <w:t>E</w:t>
      </w:r>
      <w:r w:rsidRPr="004C11DF">
        <w:rPr>
          <w:b/>
          <w:bCs/>
          <w:sz w:val="28"/>
          <w:szCs w:val="28"/>
        </w:rPr>
        <w:t xml:space="preserve">NȚEI FAȚĂ DE FEMEI ȘI A VIOLENȚEI ÎN FAMILIE </w:t>
      </w:r>
    </w:p>
    <w:p w14:paraId="7ADBF3BC" w14:textId="36FDCCD6" w:rsidR="00D02EA0" w:rsidRPr="004C11DF" w:rsidRDefault="00D02EA0" w:rsidP="0014420D">
      <w:pPr>
        <w:pStyle w:val="NumPar1"/>
        <w:numPr>
          <w:ilvl w:val="0"/>
          <w:numId w:val="0"/>
        </w:numPr>
        <w:tabs>
          <w:tab w:val="left" w:pos="360"/>
        </w:tabs>
        <w:spacing w:before="0" w:after="0"/>
        <w:ind w:left="-540" w:firstLine="450"/>
        <w:jc w:val="center"/>
        <w:rPr>
          <w:b/>
          <w:bCs/>
          <w:sz w:val="28"/>
          <w:szCs w:val="28"/>
        </w:rPr>
      </w:pPr>
      <w:r w:rsidRPr="004C11DF">
        <w:rPr>
          <w:b/>
          <w:bCs/>
          <w:sz w:val="28"/>
          <w:szCs w:val="28"/>
        </w:rPr>
        <w:t>PENTRU ANII 2023-2027</w:t>
      </w:r>
    </w:p>
    <w:p w14:paraId="2B4179B1" w14:textId="77777777" w:rsidR="00F94CED" w:rsidRPr="004C11DF" w:rsidRDefault="00F94CED" w:rsidP="00D24C94">
      <w:pPr>
        <w:spacing w:after="0" w:line="240" w:lineRule="auto"/>
        <w:rPr>
          <w:sz w:val="28"/>
          <w:szCs w:val="28"/>
          <w:lang w:val="ro-RO"/>
        </w:rPr>
      </w:pPr>
    </w:p>
    <w:p w14:paraId="311B81FC" w14:textId="2D762419" w:rsidR="00FC1A48" w:rsidRPr="004C11DF" w:rsidRDefault="00AE425A" w:rsidP="0014420D">
      <w:pPr>
        <w:pStyle w:val="ListParagraph"/>
        <w:numPr>
          <w:ilvl w:val="0"/>
          <w:numId w:val="1"/>
        </w:numPr>
        <w:spacing w:after="0" w:line="240" w:lineRule="auto"/>
        <w:rPr>
          <w:rFonts w:ascii="Times New Roman" w:eastAsia="Times New Roman" w:hAnsi="Times New Roman" w:cs="Times New Roman"/>
          <w:b/>
          <w:sz w:val="28"/>
          <w:szCs w:val="28"/>
          <w:lang w:val="ro-RO"/>
        </w:rPr>
      </w:pPr>
      <w:bookmarkStart w:id="0" w:name="_heading=h.gjdgxs" w:colFirst="0" w:colLast="0"/>
      <w:bookmarkEnd w:id="0"/>
      <w:r w:rsidRPr="004C11DF">
        <w:rPr>
          <w:rFonts w:ascii="Times New Roman" w:eastAsia="Times New Roman" w:hAnsi="Times New Roman" w:cs="Times New Roman"/>
          <w:b/>
          <w:sz w:val="28"/>
          <w:szCs w:val="28"/>
          <w:lang w:val="ro-RO"/>
        </w:rPr>
        <w:t>INTRODUCERE</w:t>
      </w:r>
    </w:p>
    <w:p w14:paraId="2853A581" w14:textId="77777777" w:rsidR="00990710" w:rsidRPr="004C11DF" w:rsidRDefault="00990710" w:rsidP="0014420D">
      <w:pPr>
        <w:pStyle w:val="ListParagraph"/>
        <w:spacing w:after="0" w:line="240" w:lineRule="auto"/>
        <w:rPr>
          <w:rFonts w:ascii="Times New Roman" w:eastAsia="Times New Roman" w:hAnsi="Times New Roman" w:cs="Times New Roman"/>
          <w:sz w:val="28"/>
          <w:szCs w:val="28"/>
          <w:lang w:val="ro-RO"/>
        </w:rPr>
      </w:pPr>
    </w:p>
    <w:p w14:paraId="11BAE8EE" w14:textId="77777777" w:rsidR="00F7103B" w:rsidRDefault="00B928E1" w:rsidP="00F7103B">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Republica Moldova</w:t>
      </w:r>
      <w:r w:rsidR="00F94CED" w:rsidRPr="004C11DF">
        <w:rPr>
          <w:rFonts w:ascii="Times New Roman" w:hAnsi="Times New Roman" w:cs="Times New Roman"/>
          <w:sz w:val="28"/>
          <w:szCs w:val="28"/>
          <w:lang w:val="ro-RO"/>
        </w:rPr>
        <w:t xml:space="preserve"> (RM)</w:t>
      </w:r>
      <w:r w:rsidRPr="004C11DF">
        <w:rPr>
          <w:rFonts w:ascii="Times New Roman" w:hAnsi="Times New Roman" w:cs="Times New Roman"/>
          <w:sz w:val="28"/>
          <w:szCs w:val="28"/>
          <w:lang w:val="ro-RO"/>
        </w:rPr>
        <w:t xml:space="preserve"> a înregistrat progrese importante în dezvoltarea sistemului de prevenire și combatere a violenței față de femei și a violenței în familie. Cu toate acestea</w:t>
      </w:r>
      <w:r w:rsidR="00EE2BA9" w:rsidRPr="004C11DF">
        <w:rPr>
          <w:rFonts w:ascii="Times New Roman" w:hAnsi="Times New Roman" w:cs="Times New Roman"/>
          <w:sz w:val="28"/>
          <w:szCs w:val="28"/>
          <w:lang w:val="ro-RO"/>
        </w:rPr>
        <w:t xml:space="preserve"> este necesară </w:t>
      </w:r>
      <w:r w:rsidRPr="004C11DF">
        <w:rPr>
          <w:rFonts w:ascii="Times New Roman" w:hAnsi="Times New Roman" w:cs="Times New Roman"/>
          <w:sz w:val="28"/>
          <w:szCs w:val="28"/>
          <w:lang w:val="ro-RO"/>
        </w:rPr>
        <w:t xml:space="preserve">alinierea cadrului normativ și a practicilor din domeniu la prevederile </w:t>
      </w:r>
      <w:r w:rsidR="00EE2BA9" w:rsidRPr="004C11DF">
        <w:rPr>
          <w:rFonts w:ascii="Times New Roman" w:hAnsi="Times New Roman" w:cs="Times New Roman"/>
          <w:sz w:val="28"/>
          <w:szCs w:val="28"/>
          <w:lang w:val="ro-RO"/>
        </w:rPr>
        <w:t xml:space="preserve">Convenției Consiliului Europei privind prevenirea și combaterea violenței împotriva femeilor și a violenței </w:t>
      </w:r>
      <w:r w:rsidR="00730345" w:rsidRPr="004C11DF">
        <w:rPr>
          <w:rFonts w:ascii="Times New Roman" w:hAnsi="Times New Roman" w:cs="Times New Roman"/>
          <w:sz w:val="28"/>
          <w:szCs w:val="28"/>
          <w:lang w:val="ro-RO"/>
        </w:rPr>
        <w:t>domestice</w:t>
      </w:r>
      <w:r w:rsidR="000B28D1" w:rsidRPr="004C11DF">
        <w:rPr>
          <w:rFonts w:ascii="Times New Roman" w:hAnsi="Times New Roman" w:cs="Times New Roman"/>
          <w:sz w:val="28"/>
          <w:szCs w:val="28"/>
          <w:lang w:val="ro-RO"/>
        </w:rPr>
        <w:t xml:space="preserve"> </w:t>
      </w:r>
      <w:r w:rsidR="00EE2BA9" w:rsidRPr="004C11DF">
        <w:rPr>
          <w:rFonts w:ascii="Times New Roman" w:hAnsi="Times New Roman" w:cs="Times New Roman"/>
          <w:sz w:val="28"/>
          <w:szCs w:val="28"/>
          <w:lang w:val="ro-RO"/>
        </w:rPr>
        <w:t>(</w:t>
      </w:r>
      <w:r w:rsidR="000B28D1" w:rsidRPr="004C11DF">
        <w:rPr>
          <w:rFonts w:ascii="Times New Roman" w:hAnsi="Times New Roman" w:cs="Times New Roman"/>
          <w:sz w:val="28"/>
          <w:szCs w:val="28"/>
          <w:lang w:val="ro-RO"/>
        </w:rPr>
        <w:t xml:space="preserve">denumită în continuare </w:t>
      </w:r>
      <w:r w:rsidR="00EE2BA9" w:rsidRPr="004C11DF">
        <w:rPr>
          <w:rFonts w:ascii="Times New Roman" w:hAnsi="Times New Roman" w:cs="Times New Roman"/>
          <w:sz w:val="28"/>
          <w:szCs w:val="28"/>
          <w:lang w:val="ro-RO"/>
        </w:rPr>
        <w:t>Convenția de la Istanbul</w:t>
      </w:r>
      <w:r w:rsidR="000B28D1" w:rsidRPr="004C11DF">
        <w:rPr>
          <w:rFonts w:ascii="Times New Roman" w:hAnsi="Times New Roman" w:cs="Times New Roman"/>
          <w:sz w:val="28"/>
          <w:szCs w:val="28"/>
          <w:lang w:val="ro-RO"/>
        </w:rPr>
        <w:t xml:space="preserve"> sau Convenți</w:t>
      </w:r>
      <w:r w:rsidR="00034F8F" w:rsidRPr="004C11DF">
        <w:rPr>
          <w:rFonts w:ascii="Times New Roman" w:hAnsi="Times New Roman" w:cs="Times New Roman"/>
          <w:sz w:val="28"/>
          <w:szCs w:val="28"/>
          <w:lang w:val="ro-RO"/>
        </w:rPr>
        <w:t>a</w:t>
      </w:r>
      <w:r w:rsidR="00EE2BA9" w:rsidRPr="004C11DF">
        <w:rPr>
          <w:rFonts w:ascii="Times New Roman" w:hAnsi="Times New Roman" w:cs="Times New Roman"/>
          <w:sz w:val="28"/>
          <w:szCs w:val="28"/>
          <w:lang w:val="ro-RO"/>
        </w:rPr>
        <w:t>), angajament asumat prin ratificarea Convenției, în vigoare din 1 mai 2022</w:t>
      </w:r>
      <w:r w:rsidR="00730345" w:rsidRPr="004C11DF">
        <w:rPr>
          <w:rFonts w:ascii="Times New Roman" w:hAnsi="Times New Roman" w:cs="Times New Roman"/>
          <w:sz w:val="28"/>
          <w:szCs w:val="28"/>
          <w:lang w:val="ro-RO"/>
        </w:rPr>
        <w:t>.</w:t>
      </w:r>
      <w:r w:rsidR="00EE2BA9" w:rsidRPr="004C11DF">
        <w:rPr>
          <w:rStyle w:val="FootnoteReference"/>
          <w:rFonts w:ascii="Times New Roman" w:hAnsi="Times New Roman" w:cs="Times New Roman"/>
          <w:sz w:val="28"/>
          <w:szCs w:val="28"/>
          <w:lang w:val="ro-RO"/>
        </w:rPr>
        <w:footnoteReference w:id="1"/>
      </w:r>
    </w:p>
    <w:p w14:paraId="4E375ADA" w14:textId="3E5AA8E6" w:rsidR="00197BF2" w:rsidRPr="00F7103B" w:rsidRDefault="00197BF2" w:rsidP="00F7103B">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F7103B">
        <w:rPr>
          <w:rFonts w:ascii="Times New Roman" w:hAnsi="Times New Roman" w:cs="Times New Roman"/>
          <w:sz w:val="28"/>
          <w:szCs w:val="28"/>
          <w:lang w:val="ro-RO"/>
        </w:rPr>
        <w:t xml:space="preserve">Evaluarea Strategiei naționale privind prevenirea și combaterea violenței față de femei și a violenței în familie 2018-2022 </w:t>
      </w:r>
      <w:r w:rsidR="00C451D5" w:rsidRPr="00F7103B">
        <w:rPr>
          <w:rFonts w:ascii="Times New Roman" w:hAnsi="Times New Roman" w:cs="Times New Roman"/>
          <w:sz w:val="28"/>
          <w:szCs w:val="28"/>
          <w:lang w:val="ro-RO"/>
        </w:rPr>
        <w:t>a remarcat  progrese importante, printre care: perfecționarea continuă a cadrului normativ și instituțional, instruirea specialiștilor și oferirea unor mecanisme de răspuns coordonate, instituirea unor servicii noi de plasament pentru victimele violenței în familie și a unui serviciu pentru copiii victime sau martori ai infracțiunilor; instituirea Comisiei de monitorizare și analiză a cazurilor de violență în familie soldate cu deces sau cu vătămare gravă a integrității corporale a victimelor; creșterea numărului de ordine de restricție și ordonanțelor de protecție emise și a numărului de persoane asistate în centrele de plasament, elaborarea cadrului operațional sectorial și intersectorial pentru specialiștii care răspund la cazurile de violență în familie și violență sexuală.</w:t>
      </w:r>
      <w:r w:rsidR="00C451D5" w:rsidRPr="004C11DF">
        <w:rPr>
          <w:rStyle w:val="FootnoteReference"/>
          <w:rFonts w:ascii="Times New Roman" w:hAnsi="Times New Roman" w:cs="Times New Roman"/>
          <w:sz w:val="28"/>
          <w:szCs w:val="28"/>
          <w:lang w:val="ro-RO"/>
        </w:rPr>
        <w:footnoteReference w:id="2"/>
      </w:r>
      <w:r w:rsidR="00C451D5" w:rsidRPr="00F7103B">
        <w:rPr>
          <w:rFonts w:ascii="Times New Roman" w:hAnsi="Times New Roman" w:cs="Times New Roman"/>
          <w:sz w:val="28"/>
          <w:szCs w:val="28"/>
          <w:lang w:val="ro-RO"/>
        </w:rPr>
        <w:t xml:space="preserve"> În același timp, Evaluarea a </w:t>
      </w:r>
      <w:r w:rsidRPr="00F7103B">
        <w:rPr>
          <w:rFonts w:ascii="Times New Roman" w:hAnsi="Times New Roman" w:cs="Times New Roman"/>
          <w:sz w:val="28"/>
          <w:szCs w:val="28"/>
          <w:lang w:val="ro-RO"/>
        </w:rPr>
        <w:t>constatat restanțe în ceea ce privește realizarea obiectivelor propuse, printre care insuficiența acțiunilor de prevenire în domeniu, lipsa serviciilor de plasament</w:t>
      </w:r>
      <w:r w:rsidR="00184909" w:rsidRPr="00F7103B">
        <w:rPr>
          <w:rFonts w:ascii="Times New Roman" w:hAnsi="Times New Roman" w:cs="Times New Roman"/>
          <w:sz w:val="28"/>
          <w:szCs w:val="28"/>
          <w:lang w:val="ro-RO"/>
        </w:rPr>
        <w:t xml:space="preserve"> pentru femeile victime</w:t>
      </w:r>
      <w:r w:rsidRPr="00F7103B">
        <w:rPr>
          <w:rFonts w:ascii="Times New Roman" w:hAnsi="Times New Roman" w:cs="Times New Roman"/>
          <w:sz w:val="28"/>
          <w:szCs w:val="28"/>
          <w:lang w:val="ro-RO"/>
        </w:rPr>
        <w:t xml:space="preserve"> pe întreg teritoriul țări</w:t>
      </w:r>
      <w:r w:rsidR="00034F8F" w:rsidRPr="00F7103B">
        <w:rPr>
          <w:rFonts w:ascii="Times New Roman" w:hAnsi="Times New Roman" w:cs="Times New Roman"/>
          <w:sz w:val="28"/>
          <w:szCs w:val="28"/>
          <w:lang w:val="ro-RO"/>
        </w:rPr>
        <w:t>i</w:t>
      </w:r>
      <w:r w:rsidRPr="00F7103B">
        <w:rPr>
          <w:rFonts w:ascii="Times New Roman" w:hAnsi="Times New Roman" w:cs="Times New Roman"/>
          <w:sz w:val="28"/>
          <w:szCs w:val="28"/>
          <w:lang w:val="ro-RO"/>
        </w:rPr>
        <w:t>, lipsa serviciilor specializate pentru victimele violenței sexuale, n</w:t>
      </w:r>
      <w:r w:rsidR="00034F8F" w:rsidRPr="00F7103B">
        <w:rPr>
          <w:rFonts w:ascii="Times New Roman" w:hAnsi="Times New Roman" w:cs="Times New Roman"/>
          <w:sz w:val="28"/>
          <w:szCs w:val="28"/>
          <w:lang w:val="ro-RO"/>
        </w:rPr>
        <w:t>e</w:t>
      </w:r>
      <w:r w:rsidRPr="00F7103B">
        <w:rPr>
          <w:rFonts w:ascii="Times New Roman" w:hAnsi="Times New Roman" w:cs="Times New Roman"/>
          <w:sz w:val="28"/>
          <w:szCs w:val="28"/>
          <w:lang w:val="ro-RO"/>
        </w:rPr>
        <w:t>executarea ordonanțelor de protecție și tergiversarea examinării cauzelor de violență în familie și violență sexuală</w:t>
      </w:r>
      <w:r w:rsidR="006C7E23" w:rsidRPr="00F7103B">
        <w:rPr>
          <w:rFonts w:ascii="Times New Roman" w:hAnsi="Times New Roman" w:cs="Times New Roman"/>
          <w:sz w:val="28"/>
          <w:szCs w:val="28"/>
          <w:lang w:val="ro-RO"/>
        </w:rPr>
        <w:t xml:space="preserve">, lipsa resurselor financiare alocate acestui domeniu de către autoritățile publice locale și centrale și lipsa </w:t>
      </w:r>
      <w:r w:rsidR="006524D6" w:rsidRPr="00F7103B">
        <w:rPr>
          <w:rFonts w:ascii="Times New Roman" w:hAnsi="Times New Roman" w:cs="Times New Roman"/>
          <w:sz w:val="28"/>
          <w:szCs w:val="28"/>
          <w:lang w:val="ro-RO"/>
        </w:rPr>
        <w:t xml:space="preserve">unui cadru instituțional consolidat </w:t>
      </w:r>
      <w:r w:rsidR="006C7E23" w:rsidRPr="00F7103B">
        <w:rPr>
          <w:rFonts w:ascii="Times New Roman" w:hAnsi="Times New Roman" w:cs="Times New Roman"/>
          <w:sz w:val="28"/>
          <w:szCs w:val="28"/>
          <w:lang w:val="ro-RO"/>
        </w:rPr>
        <w:t>responsabil de domeniul preveniri</w:t>
      </w:r>
      <w:r w:rsidR="00034F8F" w:rsidRPr="00F7103B">
        <w:rPr>
          <w:rFonts w:ascii="Times New Roman" w:hAnsi="Times New Roman" w:cs="Times New Roman"/>
          <w:sz w:val="28"/>
          <w:szCs w:val="28"/>
          <w:lang w:val="ro-RO"/>
        </w:rPr>
        <w:t>i</w:t>
      </w:r>
      <w:r w:rsidR="006C7E23" w:rsidRPr="00F7103B">
        <w:rPr>
          <w:rFonts w:ascii="Times New Roman" w:hAnsi="Times New Roman" w:cs="Times New Roman"/>
          <w:sz w:val="28"/>
          <w:szCs w:val="28"/>
          <w:lang w:val="ro-RO"/>
        </w:rPr>
        <w:t xml:space="preserve"> și combaterii violenței în familie și a violenței sexuale la nivel local</w:t>
      </w:r>
      <w:r w:rsidR="006524D6" w:rsidRPr="00F7103B">
        <w:rPr>
          <w:rFonts w:ascii="Times New Roman" w:hAnsi="Times New Roman" w:cs="Times New Roman"/>
          <w:sz w:val="28"/>
          <w:szCs w:val="28"/>
          <w:lang w:val="ro-RO"/>
        </w:rPr>
        <w:t xml:space="preserve">, lipsa capacității de coordonare a intervențiilor intersectoriale la </w:t>
      </w:r>
      <w:r w:rsidR="006524D6" w:rsidRPr="00F7103B">
        <w:rPr>
          <w:rFonts w:ascii="Times New Roman" w:hAnsi="Times New Roman" w:cs="Times New Roman"/>
          <w:sz w:val="28"/>
          <w:szCs w:val="28"/>
          <w:lang w:val="ro-RO"/>
        </w:rPr>
        <w:lastRenderedPageBreak/>
        <w:t>nivel local</w:t>
      </w:r>
      <w:r w:rsidR="00034F8F" w:rsidRPr="00F7103B">
        <w:rPr>
          <w:rFonts w:ascii="Times New Roman" w:hAnsi="Times New Roman" w:cs="Times New Roman"/>
          <w:sz w:val="28"/>
          <w:szCs w:val="28"/>
          <w:lang w:val="ro-RO"/>
        </w:rPr>
        <w:t xml:space="preserve">, </w:t>
      </w:r>
      <w:r w:rsidR="006524D6" w:rsidRPr="00F7103B">
        <w:rPr>
          <w:rFonts w:ascii="Times New Roman" w:hAnsi="Times New Roman" w:cs="Times New Roman"/>
          <w:sz w:val="28"/>
          <w:szCs w:val="28"/>
          <w:lang w:val="ro-RO"/>
        </w:rPr>
        <w:t xml:space="preserve">lipsa colectării armonizate </w:t>
      </w:r>
      <w:r w:rsidR="00034F8F" w:rsidRPr="00F7103B">
        <w:rPr>
          <w:rFonts w:ascii="Times New Roman" w:hAnsi="Times New Roman" w:cs="Times New Roman"/>
          <w:sz w:val="28"/>
          <w:szCs w:val="28"/>
          <w:lang w:val="ro-RO"/>
        </w:rPr>
        <w:t xml:space="preserve">și dezagregate corespunzător </w:t>
      </w:r>
      <w:r w:rsidR="006524D6" w:rsidRPr="00F7103B">
        <w:rPr>
          <w:rFonts w:ascii="Times New Roman" w:hAnsi="Times New Roman" w:cs="Times New Roman"/>
          <w:sz w:val="28"/>
          <w:szCs w:val="28"/>
          <w:lang w:val="ro-RO"/>
        </w:rPr>
        <w:t>a datelor statistice între diferite sisteme, etc.</w:t>
      </w:r>
    </w:p>
    <w:p w14:paraId="0EE8E3C0" w14:textId="70AED699" w:rsidR="00E41311" w:rsidRPr="004C11DF" w:rsidRDefault="006C7E23" w:rsidP="00D24C94">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Prezentul Program național este un document de politici publice în domeniul prevenirii și combaterii violenței față de femei și a violenței în familie, care derivă din </w:t>
      </w:r>
      <w:r w:rsidR="00E41311" w:rsidRPr="004C11DF">
        <w:rPr>
          <w:rFonts w:ascii="Times New Roman" w:hAnsi="Times New Roman" w:cs="Times New Roman"/>
          <w:sz w:val="28"/>
          <w:szCs w:val="28"/>
          <w:lang w:val="ro-RO"/>
        </w:rPr>
        <w:t xml:space="preserve">rigorile regionale și internaționale relevante, precum Convenția privind </w:t>
      </w:r>
      <w:r w:rsidR="00F94CED" w:rsidRPr="004C11DF">
        <w:rPr>
          <w:rFonts w:ascii="Times New Roman" w:hAnsi="Times New Roman" w:cs="Times New Roman"/>
          <w:sz w:val="28"/>
          <w:szCs w:val="28"/>
          <w:lang w:val="ro-RO"/>
        </w:rPr>
        <w:t>e</w:t>
      </w:r>
      <w:r w:rsidR="00E41311" w:rsidRPr="004C11DF">
        <w:rPr>
          <w:rFonts w:ascii="Times New Roman" w:hAnsi="Times New Roman" w:cs="Times New Roman"/>
          <w:sz w:val="28"/>
          <w:szCs w:val="28"/>
          <w:lang w:val="ro-RO"/>
        </w:rPr>
        <w:t>liminarea tuturor formelor de discriminare față de femei, Programul de Asociere dintre R</w:t>
      </w:r>
      <w:r w:rsidR="00BB7A56" w:rsidRPr="004C11DF">
        <w:rPr>
          <w:rFonts w:ascii="Times New Roman" w:hAnsi="Times New Roman" w:cs="Times New Roman"/>
          <w:sz w:val="28"/>
          <w:szCs w:val="28"/>
          <w:lang w:val="ro-RO"/>
        </w:rPr>
        <w:t>epublica Moldova ș</w:t>
      </w:r>
      <w:r w:rsidR="00E41311" w:rsidRPr="004C11DF">
        <w:rPr>
          <w:rFonts w:ascii="Times New Roman" w:hAnsi="Times New Roman" w:cs="Times New Roman"/>
          <w:sz w:val="28"/>
          <w:szCs w:val="28"/>
          <w:lang w:val="ro-RO"/>
        </w:rPr>
        <w:t>i U</w:t>
      </w:r>
      <w:r w:rsidR="00F94CED" w:rsidRPr="004C11DF">
        <w:rPr>
          <w:rFonts w:ascii="Times New Roman" w:hAnsi="Times New Roman" w:cs="Times New Roman"/>
          <w:sz w:val="28"/>
          <w:szCs w:val="28"/>
          <w:lang w:val="ro-RO"/>
        </w:rPr>
        <w:t xml:space="preserve">niunea Europeană </w:t>
      </w:r>
      <w:r w:rsidR="00E41311" w:rsidRPr="004C11DF">
        <w:rPr>
          <w:rFonts w:ascii="Times New Roman" w:hAnsi="Times New Roman" w:cs="Times New Roman"/>
          <w:sz w:val="28"/>
          <w:szCs w:val="28"/>
          <w:lang w:val="ro-RO"/>
        </w:rPr>
        <w:t>2021-2027, Recomandarea GREVIO Nr.1 privind violența pe dimensiune digitală, Recomandarea 2030(2013) a Adunării Parlamentare a Consiliului Europei</w:t>
      </w:r>
      <w:r w:rsidR="00BB7A56" w:rsidRPr="004C11DF">
        <w:rPr>
          <w:rFonts w:ascii="Times New Roman" w:hAnsi="Times New Roman" w:cs="Times New Roman"/>
          <w:sz w:val="28"/>
          <w:szCs w:val="28"/>
          <w:lang w:val="ro-RO"/>
        </w:rPr>
        <w:t xml:space="preserve"> </w:t>
      </w:r>
      <w:r w:rsidR="00E41311" w:rsidRPr="004C11DF">
        <w:rPr>
          <w:rFonts w:ascii="Times New Roman" w:hAnsi="Times New Roman" w:cs="Times New Roman"/>
          <w:sz w:val="28"/>
          <w:szCs w:val="28"/>
          <w:lang w:val="ro-RO"/>
        </w:rPr>
        <w:t xml:space="preserve"> privind violența împotriva femeilor, cele mai bune practici relevante pentru țara noastră, dar și experiența implementării </w:t>
      </w:r>
      <w:r w:rsidR="00046B43" w:rsidRPr="004C11DF">
        <w:rPr>
          <w:rFonts w:ascii="Times New Roman" w:hAnsi="Times New Roman" w:cs="Times New Roman"/>
          <w:sz w:val="28"/>
          <w:szCs w:val="28"/>
          <w:lang w:val="ro-RO"/>
        </w:rPr>
        <w:t xml:space="preserve">de către Republica Moldova a </w:t>
      </w:r>
      <w:r w:rsidR="00E41311" w:rsidRPr="004C11DF">
        <w:rPr>
          <w:rFonts w:ascii="Times New Roman" w:hAnsi="Times New Roman" w:cs="Times New Roman"/>
          <w:sz w:val="28"/>
          <w:szCs w:val="28"/>
          <w:lang w:val="ro-RO"/>
        </w:rPr>
        <w:t xml:space="preserve">primei Strategii privind prevenirea și combaterea violenței față de femei și </w:t>
      </w:r>
      <w:r w:rsidR="00730345" w:rsidRPr="004C11DF">
        <w:rPr>
          <w:rFonts w:ascii="Times New Roman" w:hAnsi="Times New Roman" w:cs="Times New Roman"/>
          <w:sz w:val="28"/>
          <w:szCs w:val="28"/>
          <w:lang w:val="ro-RO"/>
        </w:rPr>
        <w:t xml:space="preserve">a </w:t>
      </w:r>
      <w:r w:rsidR="00E41311" w:rsidRPr="004C11DF">
        <w:rPr>
          <w:rFonts w:ascii="Times New Roman" w:hAnsi="Times New Roman" w:cs="Times New Roman"/>
          <w:sz w:val="28"/>
          <w:szCs w:val="28"/>
          <w:lang w:val="ro-RO"/>
        </w:rPr>
        <w:t>violenței în familie (2018-2022).</w:t>
      </w:r>
    </w:p>
    <w:p w14:paraId="7B9E5B66" w14:textId="77777777" w:rsidR="00494C83" w:rsidRDefault="00E41311" w:rsidP="00494C83">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Programul reflectă prioritățile de aderare </w:t>
      </w:r>
      <w:r w:rsidR="00860532" w:rsidRPr="004C11DF">
        <w:rPr>
          <w:rFonts w:ascii="Times New Roman" w:hAnsi="Times New Roman" w:cs="Times New Roman"/>
          <w:sz w:val="28"/>
          <w:szCs w:val="28"/>
          <w:lang w:val="ro-RO"/>
        </w:rPr>
        <w:t xml:space="preserve">ale </w:t>
      </w:r>
      <w:r w:rsidR="00F94CED" w:rsidRPr="004C11DF">
        <w:rPr>
          <w:rFonts w:ascii="Times New Roman" w:hAnsi="Times New Roman" w:cs="Times New Roman"/>
          <w:sz w:val="28"/>
          <w:szCs w:val="28"/>
          <w:lang w:val="ro-RO"/>
        </w:rPr>
        <w:t>RM</w:t>
      </w:r>
      <w:r w:rsidR="00BB7A56" w:rsidRPr="004C11DF">
        <w:rPr>
          <w:rFonts w:ascii="Times New Roman" w:hAnsi="Times New Roman" w:cs="Times New Roman"/>
          <w:sz w:val="28"/>
          <w:szCs w:val="28"/>
          <w:lang w:val="ro-RO"/>
        </w:rPr>
        <w:t xml:space="preserve"> </w:t>
      </w:r>
      <w:r w:rsidR="00860532" w:rsidRPr="004C11DF">
        <w:rPr>
          <w:rFonts w:ascii="Times New Roman" w:hAnsi="Times New Roman" w:cs="Times New Roman"/>
          <w:sz w:val="28"/>
          <w:szCs w:val="28"/>
          <w:lang w:val="ro-RO"/>
        </w:rPr>
        <w:t>la Uniunea Europeană</w:t>
      </w:r>
      <w:r w:rsidR="00F94CED" w:rsidRPr="004C11DF">
        <w:rPr>
          <w:rFonts w:ascii="Times New Roman" w:hAnsi="Times New Roman" w:cs="Times New Roman"/>
          <w:sz w:val="28"/>
          <w:szCs w:val="28"/>
          <w:lang w:val="ro-RO"/>
        </w:rPr>
        <w:t xml:space="preserve"> (UE)</w:t>
      </w:r>
      <w:r w:rsidR="00860532" w:rsidRPr="004C11DF">
        <w:rPr>
          <w:rFonts w:ascii="Times New Roman" w:hAnsi="Times New Roman" w:cs="Times New Roman"/>
          <w:sz w:val="28"/>
          <w:szCs w:val="28"/>
          <w:lang w:val="ro-RO"/>
        </w:rPr>
        <w:t xml:space="preserve">, specificate în Planul de Acțiuni pentru implementarea măsurilor propuse de către Comisia Europeană în Avizul său privind cererea de aderare a Republicii Moldova la UE, în ceea ce privește măsura </w:t>
      </w:r>
      <w:r w:rsidR="00F94CED" w:rsidRPr="004C11DF">
        <w:rPr>
          <w:rFonts w:ascii="Times New Roman" w:hAnsi="Times New Roman" w:cs="Times New Roman"/>
          <w:sz w:val="28"/>
          <w:szCs w:val="28"/>
          <w:lang w:val="ro-RO"/>
        </w:rPr>
        <w:t>n</w:t>
      </w:r>
      <w:r w:rsidR="00860532" w:rsidRPr="004C11DF">
        <w:rPr>
          <w:rFonts w:ascii="Times New Roman" w:hAnsi="Times New Roman" w:cs="Times New Roman"/>
          <w:sz w:val="28"/>
          <w:szCs w:val="28"/>
          <w:lang w:val="ro-RO"/>
        </w:rPr>
        <w:t>r.</w:t>
      </w:r>
      <w:r w:rsidR="00F94CED" w:rsidRPr="004C11DF">
        <w:rPr>
          <w:rFonts w:ascii="Times New Roman" w:hAnsi="Times New Roman" w:cs="Times New Roman"/>
          <w:sz w:val="28"/>
          <w:szCs w:val="28"/>
          <w:lang w:val="ro-RO"/>
        </w:rPr>
        <w:t xml:space="preserve"> </w:t>
      </w:r>
      <w:r w:rsidR="00860532" w:rsidRPr="004C11DF">
        <w:rPr>
          <w:rFonts w:ascii="Times New Roman" w:hAnsi="Times New Roman" w:cs="Times New Roman"/>
          <w:sz w:val="28"/>
          <w:szCs w:val="28"/>
          <w:lang w:val="ro-RO"/>
        </w:rPr>
        <w:t xml:space="preserve">9 </w:t>
      </w:r>
      <w:r w:rsidR="00860532" w:rsidRPr="004C11DF">
        <w:rPr>
          <w:rFonts w:ascii="Times New Roman" w:hAnsi="Times New Roman" w:cs="Times New Roman"/>
          <w:i/>
          <w:iCs/>
          <w:sz w:val="28"/>
          <w:szCs w:val="28"/>
          <w:lang w:val="ro-RO"/>
        </w:rPr>
        <w:t>”consolidarea protecției drepturilor omului, în special în cazul grupurilor vulnerabile și solidificarea angajamentelor de a consolida egalitatea de gen și de a combate violența împotriva femeilor”</w:t>
      </w:r>
      <w:r w:rsidR="00860532" w:rsidRPr="004C11DF">
        <w:rPr>
          <w:rFonts w:ascii="Times New Roman" w:hAnsi="Times New Roman" w:cs="Times New Roman"/>
          <w:sz w:val="28"/>
          <w:szCs w:val="28"/>
          <w:lang w:val="ro-RO"/>
        </w:rPr>
        <w:t xml:space="preserve">, aprobate de către Comisia Națională de Integrare Europeană, la </w:t>
      </w:r>
      <w:r w:rsidR="00F94CED" w:rsidRPr="004C11DF">
        <w:rPr>
          <w:rFonts w:ascii="Times New Roman" w:hAnsi="Times New Roman" w:cs="Times New Roman"/>
          <w:sz w:val="28"/>
          <w:szCs w:val="28"/>
          <w:lang w:val="ro-RO"/>
        </w:rPr>
        <w:t>0</w:t>
      </w:r>
      <w:r w:rsidR="00860532" w:rsidRPr="004C11DF">
        <w:rPr>
          <w:rFonts w:ascii="Times New Roman" w:hAnsi="Times New Roman" w:cs="Times New Roman"/>
          <w:sz w:val="28"/>
          <w:szCs w:val="28"/>
          <w:lang w:val="ro-RO"/>
        </w:rPr>
        <w:t>4.08.2022.</w:t>
      </w:r>
      <w:r w:rsidR="00860532" w:rsidRPr="004C11DF">
        <w:rPr>
          <w:rStyle w:val="FootnoteReference"/>
          <w:rFonts w:ascii="Times New Roman" w:hAnsi="Times New Roman" w:cs="Times New Roman"/>
          <w:sz w:val="28"/>
          <w:szCs w:val="28"/>
          <w:lang w:val="ro-RO"/>
        </w:rPr>
        <w:footnoteReference w:id="3"/>
      </w:r>
    </w:p>
    <w:p w14:paraId="5FE31E70" w14:textId="6B39ED3D" w:rsidR="00046B43" w:rsidRPr="008F5AA1" w:rsidRDefault="00046B43" w:rsidP="00494C83">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94C83">
        <w:rPr>
          <w:rFonts w:ascii="Times New Roman" w:hAnsi="Times New Roman" w:cs="Times New Roman"/>
          <w:sz w:val="28"/>
          <w:szCs w:val="28"/>
          <w:lang w:val="ro-RO"/>
        </w:rPr>
        <w:t>Programul reflectă angajamentele formulate în Strategia națională de dezvoltare ”Moldova Europeană 2030” și asigură o coerență logică cu Obiectivele de Dezvoltare Durabilă Moldova 2030</w:t>
      </w:r>
      <w:r w:rsidR="00F94CED" w:rsidRPr="00494C83">
        <w:rPr>
          <w:rFonts w:ascii="Times New Roman" w:hAnsi="Times New Roman" w:cs="Times New Roman"/>
          <w:sz w:val="28"/>
          <w:szCs w:val="28"/>
          <w:lang w:val="ro-RO"/>
        </w:rPr>
        <w:t xml:space="preserve"> (ODD)</w:t>
      </w:r>
      <w:r w:rsidR="00F45649" w:rsidRPr="00494C83">
        <w:rPr>
          <w:rFonts w:ascii="Times New Roman" w:hAnsi="Times New Roman" w:cs="Times New Roman"/>
          <w:sz w:val="28"/>
          <w:szCs w:val="28"/>
          <w:lang w:val="ro-RO"/>
        </w:rPr>
        <w:t xml:space="preserve">, precum </w:t>
      </w:r>
      <w:r w:rsidRPr="00494C83">
        <w:rPr>
          <w:rFonts w:ascii="Times New Roman" w:hAnsi="Times New Roman" w:cs="Times New Roman"/>
          <w:sz w:val="28"/>
          <w:szCs w:val="28"/>
          <w:lang w:val="ro-RO"/>
        </w:rPr>
        <w:t xml:space="preserve">și cu ODD 5 </w:t>
      </w:r>
      <w:r w:rsidR="00BB7A56" w:rsidRPr="00494C83">
        <w:rPr>
          <w:rFonts w:ascii="Times New Roman" w:hAnsi="Times New Roman" w:cs="Times New Roman"/>
          <w:sz w:val="28"/>
          <w:szCs w:val="28"/>
          <w:lang w:val="ro-RO"/>
        </w:rPr>
        <w:t>”</w:t>
      </w:r>
      <w:r w:rsidRPr="00494C83">
        <w:rPr>
          <w:rFonts w:ascii="Times New Roman" w:hAnsi="Times New Roman" w:cs="Times New Roman"/>
          <w:sz w:val="28"/>
          <w:szCs w:val="28"/>
          <w:lang w:val="ro-RO"/>
        </w:rPr>
        <w:t>Egalitate de gen</w:t>
      </w:r>
      <w:r w:rsidR="00BB7A56" w:rsidRPr="00494C83">
        <w:rPr>
          <w:rFonts w:ascii="Times New Roman" w:hAnsi="Times New Roman" w:cs="Times New Roman"/>
          <w:sz w:val="28"/>
          <w:szCs w:val="28"/>
          <w:lang w:val="ro-RO"/>
        </w:rPr>
        <w:t>”</w:t>
      </w:r>
      <w:r w:rsidRPr="00494C83">
        <w:rPr>
          <w:rFonts w:ascii="Times New Roman" w:hAnsi="Times New Roman" w:cs="Times New Roman"/>
          <w:sz w:val="28"/>
          <w:szCs w:val="28"/>
          <w:lang w:val="ro-RO"/>
        </w:rPr>
        <w:t xml:space="preserve"> (în special 5.2) și ODD 16 </w:t>
      </w:r>
      <w:r w:rsidR="00BB7A56" w:rsidRPr="00494C83">
        <w:rPr>
          <w:rFonts w:ascii="Times New Roman" w:hAnsi="Times New Roman" w:cs="Times New Roman"/>
          <w:sz w:val="28"/>
          <w:szCs w:val="28"/>
          <w:lang w:val="ro-RO"/>
        </w:rPr>
        <w:t>”</w:t>
      </w:r>
      <w:r w:rsidRPr="00494C83">
        <w:rPr>
          <w:rFonts w:ascii="Times New Roman" w:hAnsi="Times New Roman" w:cs="Times New Roman"/>
          <w:sz w:val="28"/>
          <w:szCs w:val="28"/>
          <w:lang w:val="ro-RO"/>
        </w:rPr>
        <w:t>Pace, justiție și instituții puternice</w:t>
      </w:r>
      <w:r w:rsidR="00BB7A56" w:rsidRPr="00494C83">
        <w:rPr>
          <w:rFonts w:ascii="Times New Roman" w:hAnsi="Times New Roman" w:cs="Times New Roman"/>
          <w:sz w:val="28"/>
          <w:szCs w:val="28"/>
          <w:lang w:val="ro-RO"/>
        </w:rPr>
        <w:t>”</w:t>
      </w:r>
      <w:r w:rsidRPr="00494C83">
        <w:rPr>
          <w:rFonts w:ascii="Times New Roman" w:hAnsi="Times New Roman" w:cs="Times New Roman"/>
          <w:sz w:val="28"/>
          <w:szCs w:val="28"/>
          <w:lang w:val="ro-RO"/>
        </w:rPr>
        <w:t xml:space="preserve"> (în special 16.1 și 16.2) și </w:t>
      </w:r>
      <w:r w:rsidR="00EF7991" w:rsidRPr="00494C83">
        <w:rPr>
          <w:rFonts w:ascii="Times New Roman" w:hAnsi="Times New Roman" w:cs="Times New Roman"/>
          <w:sz w:val="28"/>
          <w:szCs w:val="28"/>
          <w:lang w:val="ro-RO"/>
        </w:rPr>
        <w:t xml:space="preserve">ia în considerare </w:t>
      </w:r>
      <w:r w:rsidR="00F45649" w:rsidRPr="00494C83">
        <w:rPr>
          <w:rFonts w:ascii="Times New Roman" w:hAnsi="Times New Roman" w:cs="Times New Roman"/>
          <w:sz w:val="28"/>
          <w:szCs w:val="28"/>
          <w:lang w:val="ro-RO"/>
        </w:rPr>
        <w:t xml:space="preserve"> </w:t>
      </w:r>
      <w:r w:rsidRPr="00494C83">
        <w:rPr>
          <w:rFonts w:ascii="Times New Roman" w:hAnsi="Times New Roman" w:cs="Times New Roman"/>
          <w:sz w:val="28"/>
          <w:szCs w:val="28"/>
          <w:lang w:val="ro-RO"/>
        </w:rPr>
        <w:t>Observațiil</w:t>
      </w:r>
      <w:r w:rsidR="00EF7991" w:rsidRPr="00494C83">
        <w:rPr>
          <w:rFonts w:ascii="Times New Roman" w:hAnsi="Times New Roman" w:cs="Times New Roman"/>
          <w:sz w:val="28"/>
          <w:szCs w:val="28"/>
          <w:lang w:val="ro-RO"/>
        </w:rPr>
        <w:t>e</w:t>
      </w:r>
      <w:r w:rsidRPr="00494C83">
        <w:rPr>
          <w:rFonts w:ascii="Times New Roman" w:hAnsi="Times New Roman" w:cs="Times New Roman"/>
          <w:sz w:val="28"/>
          <w:szCs w:val="28"/>
          <w:lang w:val="ro-RO"/>
        </w:rPr>
        <w:t xml:space="preserve"> finale ale Comitetului ONU pentru eliminarea discriminării împotriva femeilor CEDAW din 10.03.2020.</w:t>
      </w:r>
      <w:r w:rsidRPr="004C11DF">
        <w:rPr>
          <w:rStyle w:val="FootnoteReference"/>
          <w:rFonts w:ascii="Times New Roman" w:hAnsi="Times New Roman" w:cs="Times New Roman"/>
          <w:sz w:val="28"/>
          <w:szCs w:val="28"/>
          <w:lang w:val="ro-RO"/>
        </w:rPr>
        <w:footnoteReference w:id="4"/>
      </w:r>
      <w:r w:rsidR="00EF7991" w:rsidRPr="00494C83">
        <w:rPr>
          <w:rFonts w:ascii="Times New Roman" w:hAnsi="Times New Roman" w:cs="Times New Roman"/>
          <w:sz w:val="28"/>
          <w:szCs w:val="28"/>
          <w:lang w:val="ro-RO"/>
        </w:rPr>
        <w:t xml:space="preserve"> </w:t>
      </w:r>
      <w:r w:rsidRPr="00494C83">
        <w:rPr>
          <w:rFonts w:ascii="Times New Roman" w:hAnsi="Times New Roman" w:cs="Times New Roman"/>
          <w:sz w:val="28"/>
          <w:szCs w:val="28"/>
          <w:lang w:val="ro-RO"/>
        </w:rPr>
        <w:t xml:space="preserve">Programul va contribui la atingerea acestor obiective prin abordarea cauzelor care duc la apariția violenței în societate, în special a violenței față de femei și copii, având un accent major pe prevenirea violenței în familie, a tuturor formelor de violență față de femei, inclusiv a violenței sexuale (inclusiv prin abordarea stereotipurilor de gen și promovarea toleranței zero față de orice formă de violență). La fel, Programul oferă soluții integrate de răspuns la cazurile de violență față de femei, centrate pe nevoile victimelor. </w:t>
      </w:r>
      <w:r w:rsidR="00494C83" w:rsidRPr="008F5AA1">
        <w:rPr>
          <w:rFonts w:ascii="Times New Roman" w:hAnsi="Times New Roman" w:cs="Times New Roman"/>
          <w:sz w:val="28"/>
          <w:szCs w:val="28"/>
          <w:lang w:val="ro-RO"/>
        </w:rPr>
        <w:t xml:space="preserve">Programul contribuie la realizarea Strategiei naționale de dezvoltare ”Moldova Europeană 2030”, în special a </w:t>
      </w:r>
      <w:r w:rsidR="008F5AA1" w:rsidRPr="008F5AA1">
        <w:rPr>
          <w:rFonts w:ascii="Times New Roman" w:hAnsi="Times New Roman" w:cs="Times New Roman"/>
          <w:sz w:val="28"/>
          <w:szCs w:val="28"/>
          <w:lang w:val="ro-RO"/>
        </w:rPr>
        <w:t>Obiectivului</w:t>
      </w:r>
      <w:r w:rsidR="00494C83" w:rsidRPr="008F5AA1">
        <w:rPr>
          <w:rFonts w:ascii="Times New Roman" w:hAnsi="Times New Roman" w:cs="Times New Roman"/>
          <w:sz w:val="28"/>
          <w:szCs w:val="28"/>
          <w:lang w:val="ro-RO"/>
        </w:rPr>
        <w:t xml:space="preserve"> General 9. Promovarea unei societăți pașnice și sigure, Obiectivul Specific 9.1. Reducerea violenței în societate în toate manifestările și formele sale și va contribui direct la </w:t>
      </w:r>
      <w:r w:rsidR="00494C83" w:rsidRPr="008F5AA1">
        <w:rPr>
          <w:rFonts w:ascii="Times New Roman" w:eastAsia="Times New Roman" w:hAnsi="Times New Roman" w:cs="Times New Roman"/>
          <w:sz w:val="28"/>
          <w:szCs w:val="28"/>
          <w:lang w:val="ro-RO"/>
        </w:rPr>
        <w:t>reducerea continuă și dinamică a tuturor formelor de violență, în special a violenței în familie și a violenței sexuale (ODD 16.1).</w:t>
      </w:r>
    </w:p>
    <w:p w14:paraId="283891B2" w14:textId="5D996B03" w:rsidR="00E60123" w:rsidRPr="0062324E" w:rsidRDefault="00046B43" w:rsidP="00D24C94">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lastRenderedPageBreak/>
        <w:t xml:space="preserve">Programul sprijină implementarea prevederilor Legii </w:t>
      </w:r>
      <w:r w:rsidR="00840840" w:rsidRPr="004C11DF">
        <w:rPr>
          <w:rFonts w:ascii="Times New Roman" w:hAnsi="Times New Roman" w:cs="Times New Roman"/>
          <w:sz w:val="28"/>
          <w:szCs w:val="28"/>
          <w:lang w:val="ro-RO"/>
        </w:rPr>
        <w:t>N</w:t>
      </w:r>
      <w:r w:rsidRPr="004C11DF">
        <w:rPr>
          <w:rFonts w:ascii="Times New Roman" w:hAnsi="Times New Roman" w:cs="Times New Roman"/>
          <w:sz w:val="28"/>
          <w:szCs w:val="28"/>
          <w:lang w:val="ro-RO"/>
        </w:rPr>
        <w:t>r. 45/2007 privind prevenirea și combaterea violenței în familie</w:t>
      </w:r>
      <w:r w:rsidRPr="004C11DF">
        <w:rPr>
          <w:rStyle w:val="FootnoteReference"/>
          <w:rFonts w:ascii="Times New Roman" w:hAnsi="Times New Roman" w:cs="Times New Roman"/>
          <w:sz w:val="28"/>
          <w:szCs w:val="28"/>
          <w:lang w:val="ro-RO"/>
        </w:rPr>
        <w:footnoteReference w:id="5"/>
      </w:r>
      <w:r w:rsidR="00EE2BA9" w:rsidRPr="004C11DF">
        <w:rPr>
          <w:rFonts w:ascii="Times New Roman" w:hAnsi="Times New Roman" w:cs="Times New Roman"/>
          <w:sz w:val="28"/>
          <w:szCs w:val="28"/>
          <w:lang w:val="ro-RO"/>
        </w:rPr>
        <w:t xml:space="preserve"> și</w:t>
      </w:r>
      <w:r w:rsidR="00E60123" w:rsidRPr="004C11DF">
        <w:rPr>
          <w:rFonts w:ascii="Times New Roman" w:hAnsi="Times New Roman" w:cs="Times New Roman"/>
          <w:sz w:val="28"/>
          <w:szCs w:val="28"/>
          <w:lang w:val="ro-RO"/>
        </w:rPr>
        <w:t xml:space="preserve"> </w:t>
      </w:r>
      <w:r w:rsidR="00840840" w:rsidRPr="004C11DF">
        <w:rPr>
          <w:rFonts w:ascii="Times New Roman" w:hAnsi="Times New Roman" w:cs="Times New Roman"/>
          <w:sz w:val="28"/>
          <w:szCs w:val="28"/>
          <w:lang w:val="ro-RO"/>
        </w:rPr>
        <w:t>ale</w:t>
      </w:r>
      <w:r w:rsidR="00E60123" w:rsidRPr="004C11DF">
        <w:rPr>
          <w:rFonts w:ascii="Times New Roman" w:hAnsi="Times New Roman" w:cs="Times New Roman"/>
          <w:sz w:val="28"/>
          <w:szCs w:val="28"/>
          <w:lang w:val="ro-RO"/>
        </w:rPr>
        <w:t xml:space="preserve"> Legii Nr.144/2021</w:t>
      </w:r>
      <w:r w:rsidR="003F69B3" w:rsidRPr="004C11DF">
        <w:rPr>
          <w:rFonts w:ascii="Times New Roman" w:hAnsi="Times New Roman" w:cs="Times New Roman"/>
          <w:sz w:val="28"/>
          <w:szCs w:val="28"/>
          <w:lang w:val="ro-RO"/>
        </w:rPr>
        <w:t xml:space="preserve"> cu privire la ratificarea Convenției Consiliului Europei privind prevenirea și combaterea violenței împotriva femeilor și a violenței domestice</w:t>
      </w:r>
      <w:r w:rsidR="00E60123" w:rsidRPr="004C11DF">
        <w:rPr>
          <w:rFonts w:ascii="Times New Roman" w:hAnsi="Times New Roman" w:cs="Times New Roman"/>
          <w:sz w:val="28"/>
          <w:szCs w:val="28"/>
          <w:lang w:val="ro-RO"/>
        </w:rPr>
        <w:t>, prin care Guvernul și-a asumat realizarea măsurilor necesare pentru implementarea Convenției de la Istanbul</w:t>
      </w:r>
      <w:r w:rsidR="00EE2BA9" w:rsidRPr="004C11DF">
        <w:rPr>
          <w:rFonts w:ascii="Times New Roman" w:hAnsi="Times New Roman" w:cs="Times New Roman"/>
          <w:sz w:val="28"/>
          <w:szCs w:val="28"/>
          <w:lang w:val="ro-RO"/>
        </w:rPr>
        <w:t>. Astfel</w:t>
      </w:r>
      <w:r w:rsidR="00E60123" w:rsidRPr="004C11DF">
        <w:rPr>
          <w:rFonts w:ascii="Times New Roman" w:hAnsi="Times New Roman" w:cs="Times New Roman"/>
          <w:sz w:val="28"/>
          <w:szCs w:val="28"/>
          <w:lang w:val="ro-RO"/>
        </w:rPr>
        <w:t>,</w:t>
      </w:r>
      <w:r w:rsidR="00EE2BA9" w:rsidRPr="004C11DF">
        <w:rPr>
          <w:rFonts w:ascii="Times New Roman" w:hAnsi="Times New Roman" w:cs="Times New Roman"/>
          <w:sz w:val="28"/>
          <w:szCs w:val="28"/>
          <w:lang w:val="ro-RO"/>
        </w:rPr>
        <w:t xml:space="preserve"> </w:t>
      </w:r>
      <w:r w:rsidR="00E60123" w:rsidRPr="004C11DF">
        <w:rPr>
          <w:rFonts w:ascii="Times New Roman" w:hAnsi="Times New Roman" w:cs="Times New Roman"/>
          <w:sz w:val="28"/>
          <w:szCs w:val="28"/>
          <w:lang w:val="ro-RO"/>
        </w:rPr>
        <w:t xml:space="preserve">conform art. 10 (1) al Convenției, </w:t>
      </w:r>
      <w:r w:rsidR="00840840" w:rsidRPr="004C11DF">
        <w:rPr>
          <w:rFonts w:ascii="Times New Roman" w:hAnsi="Times New Roman" w:cs="Times New Roman"/>
          <w:sz w:val="28"/>
          <w:szCs w:val="28"/>
          <w:lang w:val="ro-RO"/>
        </w:rPr>
        <w:t xml:space="preserve">Ministerul Muncii și Protecției Sociale (MMPS) </w:t>
      </w:r>
      <w:r w:rsidR="00E60123" w:rsidRPr="004C11DF">
        <w:rPr>
          <w:rFonts w:ascii="Times New Roman" w:hAnsi="Times New Roman" w:cs="Times New Roman"/>
          <w:sz w:val="28"/>
          <w:szCs w:val="28"/>
          <w:lang w:val="ro-RO"/>
        </w:rPr>
        <w:t>a fost desemnat</w:t>
      </w:r>
      <w:r w:rsidR="00840840" w:rsidRPr="004C11DF">
        <w:rPr>
          <w:rFonts w:ascii="Times New Roman" w:hAnsi="Times New Roman" w:cs="Times New Roman"/>
          <w:sz w:val="28"/>
          <w:szCs w:val="28"/>
          <w:lang w:val="ro-RO"/>
        </w:rPr>
        <w:t xml:space="preserve"> </w:t>
      </w:r>
      <w:r w:rsidR="00E60123" w:rsidRPr="004C11DF">
        <w:rPr>
          <w:rFonts w:ascii="Times New Roman" w:hAnsi="Times New Roman" w:cs="Times New Roman"/>
          <w:sz w:val="28"/>
          <w:szCs w:val="28"/>
          <w:lang w:val="ro-RO"/>
        </w:rPr>
        <w:t>Organ Coordonator responsabil de procesul de implementare. În data de 1 mai 2022, după intrarea în vigoare a Convenției, R</w:t>
      </w:r>
      <w:r w:rsidR="003F69B3" w:rsidRPr="004C11DF">
        <w:rPr>
          <w:rFonts w:ascii="Times New Roman" w:hAnsi="Times New Roman" w:cs="Times New Roman"/>
          <w:sz w:val="28"/>
          <w:szCs w:val="28"/>
          <w:lang w:val="ro-RO"/>
        </w:rPr>
        <w:t>M</w:t>
      </w:r>
      <w:r w:rsidR="00E60123" w:rsidRPr="004C11DF">
        <w:rPr>
          <w:rFonts w:ascii="Times New Roman" w:hAnsi="Times New Roman" w:cs="Times New Roman"/>
          <w:sz w:val="28"/>
          <w:szCs w:val="28"/>
          <w:lang w:val="ro-RO"/>
        </w:rPr>
        <w:t xml:space="preserve"> a fost inclusă în procesul de evaluare, iar </w:t>
      </w:r>
      <w:r w:rsidR="00E60123" w:rsidRPr="0062324E">
        <w:rPr>
          <w:rFonts w:ascii="Times New Roman" w:hAnsi="Times New Roman" w:cs="Times New Roman"/>
          <w:sz w:val="28"/>
          <w:szCs w:val="28"/>
          <w:lang w:val="ro-RO"/>
        </w:rPr>
        <w:t>primul Raport al Guvernului R</w:t>
      </w:r>
      <w:r w:rsidR="003F69B3" w:rsidRPr="0062324E">
        <w:rPr>
          <w:rFonts w:ascii="Times New Roman" w:hAnsi="Times New Roman" w:cs="Times New Roman"/>
          <w:sz w:val="28"/>
          <w:szCs w:val="28"/>
          <w:lang w:val="ro-RO"/>
        </w:rPr>
        <w:t>M</w:t>
      </w:r>
      <w:r w:rsidR="00E60123" w:rsidRPr="0062324E">
        <w:rPr>
          <w:rFonts w:ascii="Times New Roman" w:hAnsi="Times New Roman" w:cs="Times New Roman"/>
          <w:sz w:val="28"/>
          <w:szCs w:val="28"/>
          <w:lang w:val="ro-RO"/>
        </w:rPr>
        <w:t xml:space="preserve"> privind Implementarea Convenției de către Republica Moldova a fost transmis Comitetului GREVIO la 3 octombrie 2022.</w:t>
      </w:r>
      <w:r w:rsidR="00E60123" w:rsidRPr="0062324E">
        <w:rPr>
          <w:rStyle w:val="FootnoteReference"/>
          <w:rFonts w:ascii="Times New Roman" w:hAnsi="Times New Roman" w:cs="Times New Roman"/>
          <w:sz w:val="28"/>
          <w:szCs w:val="28"/>
          <w:lang w:val="ro-RO"/>
        </w:rPr>
        <w:footnoteReference w:id="6"/>
      </w:r>
    </w:p>
    <w:p w14:paraId="581D58CB" w14:textId="1E600BAD" w:rsidR="00970BE2" w:rsidRPr="0062324E" w:rsidRDefault="00046B43" w:rsidP="00D24C94">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62324E">
        <w:rPr>
          <w:rFonts w:ascii="Times New Roman" w:hAnsi="Times New Roman" w:cs="Times New Roman"/>
          <w:sz w:val="28"/>
          <w:szCs w:val="28"/>
          <w:lang w:val="ro-RO"/>
        </w:rPr>
        <w:t xml:space="preserve">Programul contribuie la implementarea </w:t>
      </w:r>
      <w:r w:rsidR="003F69B3" w:rsidRPr="0062324E">
        <w:rPr>
          <w:rFonts w:ascii="Times New Roman" w:hAnsi="Times New Roman" w:cs="Times New Roman"/>
          <w:sz w:val="28"/>
          <w:szCs w:val="28"/>
          <w:lang w:val="ro-RO"/>
        </w:rPr>
        <w:t>unor</w:t>
      </w:r>
      <w:r w:rsidR="00D24C94" w:rsidRPr="0062324E">
        <w:rPr>
          <w:rFonts w:ascii="Times New Roman" w:hAnsi="Times New Roman" w:cs="Times New Roman"/>
          <w:sz w:val="28"/>
          <w:szCs w:val="28"/>
          <w:lang w:val="ro-RO"/>
        </w:rPr>
        <w:t xml:space="preserve"> </w:t>
      </w:r>
      <w:r w:rsidRPr="0062324E">
        <w:rPr>
          <w:rFonts w:ascii="Times New Roman" w:hAnsi="Times New Roman" w:cs="Times New Roman"/>
          <w:sz w:val="28"/>
          <w:szCs w:val="28"/>
          <w:lang w:val="ro-RO"/>
        </w:rPr>
        <w:t xml:space="preserve">documente de politici publice, după cum urmează: </w:t>
      </w:r>
      <w:r w:rsidR="00103CF4" w:rsidRPr="0062324E">
        <w:rPr>
          <w:rFonts w:ascii="Times New Roman" w:hAnsi="Times New Roman" w:cs="Times New Roman"/>
          <w:sz w:val="28"/>
          <w:szCs w:val="28"/>
          <w:lang w:val="ro-RO"/>
        </w:rPr>
        <w:t>Programul privind Promovarea și asigurarea egalității între femei și bărbați;</w:t>
      </w:r>
      <w:r w:rsidR="00970BE2" w:rsidRPr="0062324E">
        <w:rPr>
          <w:rStyle w:val="FootnoteReference"/>
          <w:rFonts w:ascii="Times New Roman" w:hAnsi="Times New Roman" w:cs="Times New Roman"/>
          <w:sz w:val="28"/>
          <w:szCs w:val="28"/>
          <w:lang w:val="ro-RO"/>
        </w:rPr>
        <w:footnoteReference w:id="7"/>
      </w:r>
      <w:r w:rsidR="00103CF4" w:rsidRPr="0062324E">
        <w:rPr>
          <w:rFonts w:ascii="Times New Roman" w:hAnsi="Times New Roman" w:cs="Times New Roman"/>
          <w:sz w:val="28"/>
          <w:szCs w:val="28"/>
          <w:lang w:val="ro-RO"/>
        </w:rPr>
        <w:t xml:space="preserve"> </w:t>
      </w:r>
      <w:r w:rsidR="00603E88" w:rsidRPr="0062324E">
        <w:rPr>
          <w:rFonts w:ascii="Times New Roman" w:hAnsi="Times New Roman" w:cs="Times New Roman"/>
          <w:sz w:val="28"/>
          <w:szCs w:val="28"/>
          <w:lang w:val="ro-RO"/>
        </w:rPr>
        <w:t>Programul național de ocupare a Forței de Muncă pentru anii 2022-2026</w:t>
      </w:r>
      <w:r w:rsidR="00603E88" w:rsidRPr="0062324E">
        <w:rPr>
          <w:rStyle w:val="FootnoteReference"/>
          <w:rFonts w:ascii="Times New Roman" w:hAnsi="Times New Roman" w:cs="Times New Roman"/>
          <w:sz w:val="28"/>
          <w:szCs w:val="28"/>
          <w:lang w:val="ro-RO"/>
        </w:rPr>
        <w:footnoteReference w:id="8"/>
      </w:r>
      <w:r w:rsidR="00603E88" w:rsidRPr="0062324E">
        <w:rPr>
          <w:rFonts w:ascii="Times New Roman" w:hAnsi="Times New Roman" w:cs="Times New Roman"/>
          <w:sz w:val="28"/>
          <w:szCs w:val="28"/>
          <w:lang w:val="ro-RO"/>
        </w:rPr>
        <w:t xml:space="preserve">, </w:t>
      </w:r>
      <w:r w:rsidRPr="0062324E">
        <w:rPr>
          <w:rFonts w:ascii="Times New Roman" w:hAnsi="Times New Roman" w:cs="Times New Roman"/>
          <w:sz w:val="28"/>
          <w:szCs w:val="28"/>
          <w:lang w:val="ro-RO"/>
        </w:rPr>
        <w:t xml:space="preserve">Programul național privind </w:t>
      </w:r>
      <w:r w:rsidR="00603E88" w:rsidRPr="0062324E">
        <w:rPr>
          <w:rFonts w:ascii="Times New Roman" w:hAnsi="Times New Roman" w:cs="Times New Roman"/>
          <w:sz w:val="28"/>
          <w:szCs w:val="28"/>
          <w:lang w:val="ro-RO"/>
        </w:rPr>
        <w:t>protecția copilului</w:t>
      </w:r>
      <w:r w:rsidR="00603E88" w:rsidRPr="0062324E">
        <w:rPr>
          <w:rStyle w:val="FootnoteReference"/>
          <w:rFonts w:ascii="Times New Roman" w:hAnsi="Times New Roman" w:cs="Times New Roman"/>
          <w:sz w:val="28"/>
          <w:szCs w:val="28"/>
          <w:lang w:val="ro-RO"/>
        </w:rPr>
        <w:footnoteReference w:id="9"/>
      </w:r>
      <w:r w:rsidR="00603E88" w:rsidRPr="0062324E">
        <w:rPr>
          <w:rFonts w:ascii="Times New Roman" w:hAnsi="Times New Roman" w:cs="Times New Roman"/>
          <w:sz w:val="28"/>
          <w:szCs w:val="28"/>
          <w:lang w:val="ro-RO"/>
        </w:rPr>
        <w:t xml:space="preserve">, </w:t>
      </w:r>
      <w:r w:rsidR="00103CF4" w:rsidRPr="0062324E">
        <w:rPr>
          <w:rFonts w:ascii="Times New Roman" w:hAnsi="Times New Roman" w:cs="Times New Roman"/>
          <w:sz w:val="28"/>
          <w:szCs w:val="28"/>
          <w:lang w:val="ro-RO"/>
        </w:rPr>
        <w:t>Programul Național de Ordine și Securitate Publică pentru anii 2022-2025</w:t>
      </w:r>
      <w:r w:rsidR="00103CF4" w:rsidRPr="0062324E">
        <w:rPr>
          <w:rStyle w:val="FootnoteReference"/>
          <w:rFonts w:ascii="Times New Roman" w:hAnsi="Times New Roman" w:cs="Times New Roman"/>
          <w:sz w:val="28"/>
          <w:szCs w:val="28"/>
          <w:lang w:val="ro-RO"/>
        </w:rPr>
        <w:footnoteReference w:id="10"/>
      </w:r>
      <w:r w:rsidR="00103CF4" w:rsidRPr="0062324E">
        <w:rPr>
          <w:rFonts w:ascii="Times New Roman" w:hAnsi="Times New Roman" w:cs="Times New Roman"/>
          <w:sz w:val="28"/>
          <w:szCs w:val="28"/>
          <w:lang w:val="ro-RO"/>
        </w:rPr>
        <w:t xml:space="preserve">, </w:t>
      </w:r>
      <w:r w:rsidRPr="0062324E">
        <w:rPr>
          <w:rFonts w:ascii="Times New Roman" w:hAnsi="Times New Roman" w:cs="Times New Roman"/>
          <w:sz w:val="28"/>
          <w:szCs w:val="28"/>
          <w:lang w:val="ro-RO"/>
        </w:rPr>
        <w:t xml:space="preserve">Programul național de implementare a Rezoluției 1325 a Consiliului de Securitate al ONU privind femeile, pacea și securitatea </w:t>
      </w:r>
      <w:r w:rsidR="00A1763F" w:rsidRPr="0062324E">
        <w:rPr>
          <w:rFonts w:ascii="Times New Roman" w:hAnsi="Times New Roman" w:cs="Times New Roman"/>
          <w:sz w:val="28"/>
          <w:szCs w:val="28"/>
          <w:lang w:val="ro-RO"/>
        </w:rPr>
        <w:t xml:space="preserve">pentru anii </w:t>
      </w:r>
      <w:r w:rsidRPr="0062324E">
        <w:rPr>
          <w:rFonts w:ascii="Times New Roman" w:hAnsi="Times New Roman" w:cs="Times New Roman"/>
          <w:sz w:val="28"/>
          <w:szCs w:val="28"/>
          <w:lang w:val="ro-RO"/>
        </w:rPr>
        <w:t>2023-2027</w:t>
      </w:r>
      <w:r w:rsidR="00103CF4" w:rsidRPr="0062324E">
        <w:rPr>
          <w:rStyle w:val="FootnoteReference"/>
          <w:rFonts w:ascii="Times New Roman" w:hAnsi="Times New Roman" w:cs="Times New Roman"/>
          <w:sz w:val="28"/>
          <w:szCs w:val="28"/>
          <w:lang w:val="ro-RO"/>
        </w:rPr>
        <w:footnoteReference w:id="11"/>
      </w:r>
      <w:r w:rsidRPr="0062324E">
        <w:rPr>
          <w:rFonts w:ascii="Times New Roman" w:hAnsi="Times New Roman" w:cs="Times New Roman"/>
          <w:sz w:val="28"/>
          <w:szCs w:val="28"/>
          <w:lang w:val="ro-RO"/>
        </w:rPr>
        <w:t>; Strategia Națională de Dezvoltare ”Moldova Europeană 2030”</w:t>
      </w:r>
      <w:r w:rsidR="00103CF4" w:rsidRPr="0062324E">
        <w:rPr>
          <w:rStyle w:val="FootnoteReference"/>
          <w:rFonts w:ascii="Times New Roman" w:hAnsi="Times New Roman" w:cs="Times New Roman"/>
          <w:sz w:val="28"/>
          <w:szCs w:val="28"/>
          <w:lang w:val="ro-RO"/>
        </w:rPr>
        <w:footnoteReference w:id="12"/>
      </w:r>
      <w:r w:rsidR="00103CF4" w:rsidRPr="0062324E">
        <w:rPr>
          <w:rFonts w:ascii="Times New Roman" w:hAnsi="Times New Roman" w:cs="Times New Roman"/>
          <w:sz w:val="28"/>
          <w:szCs w:val="28"/>
          <w:lang w:val="ro-RO"/>
        </w:rPr>
        <w:t>; Programul pentru susținerea populației de etnie romă din Republica Moldova pentru anii 2022-2025</w:t>
      </w:r>
      <w:r w:rsidR="00103CF4" w:rsidRPr="0062324E">
        <w:rPr>
          <w:rStyle w:val="FootnoteReference"/>
          <w:rFonts w:ascii="Times New Roman" w:hAnsi="Times New Roman" w:cs="Times New Roman"/>
          <w:sz w:val="28"/>
          <w:szCs w:val="28"/>
          <w:lang w:val="ro-RO"/>
        </w:rPr>
        <w:footnoteReference w:id="13"/>
      </w:r>
      <w:r w:rsidR="00103CF4" w:rsidRPr="0062324E">
        <w:rPr>
          <w:rFonts w:ascii="Times New Roman" w:hAnsi="Times New Roman" w:cs="Times New Roman"/>
          <w:sz w:val="28"/>
          <w:szCs w:val="28"/>
          <w:lang w:val="ro-RO"/>
        </w:rPr>
        <w:t xml:space="preserve"> </w:t>
      </w:r>
      <w:r w:rsidR="00970BE2" w:rsidRPr="0062324E">
        <w:rPr>
          <w:rFonts w:ascii="Times New Roman" w:hAnsi="Times New Roman" w:cs="Times New Roman"/>
          <w:sz w:val="28"/>
          <w:szCs w:val="28"/>
          <w:lang w:val="ro-RO"/>
        </w:rPr>
        <w:t>.</w:t>
      </w:r>
      <w:r w:rsidR="002C45F2" w:rsidRPr="0062324E">
        <w:rPr>
          <w:rFonts w:ascii="Times New Roman" w:hAnsi="Times New Roman" w:cs="Times New Roman"/>
          <w:sz w:val="28"/>
          <w:szCs w:val="28"/>
          <w:lang w:val="ro-RO"/>
        </w:rPr>
        <w:t xml:space="preserve"> </w:t>
      </w:r>
      <w:r w:rsidR="00EA740C" w:rsidRPr="0062324E">
        <w:rPr>
          <w:rFonts w:ascii="Times New Roman" w:hAnsi="Times New Roman" w:cs="Times New Roman"/>
          <w:sz w:val="28"/>
          <w:szCs w:val="28"/>
          <w:lang w:val="ro-RO"/>
        </w:rPr>
        <w:t xml:space="preserve">Programul contribuie la realizarea </w:t>
      </w:r>
      <w:r w:rsidR="002C45F2" w:rsidRPr="0062324E">
        <w:rPr>
          <w:rFonts w:ascii="Times New Roman" w:hAnsi="Times New Roman" w:cs="Times New Roman"/>
          <w:sz w:val="28"/>
          <w:szCs w:val="28"/>
          <w:lang w:val="ro-RO"/>
        </w:rPr>
        <w:t>Programul</w:t>
      </w:r>
      <w:r w:rsidR="00EA740C" w:rsidRPr="0062324E">
        <w:rPr>
          <w:rFonts w:ascii="Times New Roman" w:hAnsi="Times New Roman" w:cs="Times New Roman"/>
          <w:sz w:val="28"/>
          <w:szCs w:val="28"/>
          <w:lang w:val="ro-RO"/>
        </w:rPr>
        <w:t>ui de activitate al Guvernului</w:t>
      </w:r>
      <w:r w:rsidR="002C45F2" w:rsidRPr="0062324E">
        <w:rPr>
          <w:rFonts w:ascii="Times New Roman" w:hAnsi="Times New Roman" w:cs="Times New Roman"/>
          <w:sz w:val="28"/>
          <w:szCs w:val="28"/>
          <w:lang w:val="ro-RO"/>
        </w:rPr>
        <w:t>,</w:t>
      </w:r>
      <w:r w:rsidR="00EA740C" w:rsidRPr="0062324E">
        <w:rPr>
          <w:rFonts w:ascii="Times New Roman" w:hAnsi="Times New Roman" w:cs="Times New Roman"/>
          <w:sz w:val="28"/>
          <w:szCs w:val="28"/>
          <w:lang w:val="ro-RO"/>
        </w:rPr>
        <w:t xml:space="preserve"> adoptat prin </w:t>
      </w:r>
      <w:r w:rsidR="002C45F2" w:rsidRPr="0062324E">
        <w:rPr>
          <w:rFonts w:ascii="Times New Roman" w:hAnsi="Times New Roman" w:cs="Times New Roman"/>
          <w:sz w:val="28"/>
          <w:szCs w:val="28"/>
          <w:lang w:val="ro-RO"/>
        </w:rPr>
        <w:t xml:space="preserve"> </w:t>
      </w:r>
      <w:r w:rsidR="00EA740C" w:rsidRPr="0062324E">
        <w:rPr>
          <w:rFonts w:ascii="Times New Roman" w:hAnsi="Times New Roman" w:cs="Times New Roman"/>
          <w:sz w:val="28"/>
          <w:szCs w:val="28"/>
          <w:lang w:val="ro-RO"/>
        </w:rPr>
        <w:t>HG 9</w:t>
      </w:r>
      <w:r w:rsidR="002C45F2" w:rsidRPr="0062324E">
        <w:rPr>
          <w:rFonts w:ascii="Times New Roman" w:hAnsi="Times New Roman" w:cs="Times New Roman"/>
          <w:sz w:val="28"/>
          <w:szCs w:val="28"/>
          <w:lang w:val="ro-RO"/>
        </w:rPr>
        <w:t>0/2023</w:t>
      </w:r>
      <w:r w:rsidR="00EA740C" w:rsidRPr="0062324E">
        <w:rPr>
          <w:rFonts w:ascii="Times New Roman" w:hAnsi="Times New Roman" w:cs="Times New Roman"/>
          <w:sz w:val="28"/>
          <w:szCs w:val="28"/>
          <w:lang w:val="ro-RO"/>
        </w:rPr>
        <w:t xml:space="preserve">, adoptat în data de </w:t>
      </w:r>
      <w:r w:rsidR="00EA740C" w:rsidRPr="0062324E">
        <w:rPr>
          <w:rFonts w:ascii="Times New Roman" w:hAnsi="Times New Roman" w:cs="Times New Roman"/>
          <w:sz w:val="28"/>
          <w:szCs w:val="28"/>
          <w:highlight w:val="yellow"/>
          <w:lang w:val="ro-RO"/>
        </w:rPr>
        <w:t>XX.</w:t>
      </w:r>
    </w:p>
    <w:p w14:paraId="34612965" w14:textId="3E5EEA4F" w:rsidR="00046B43" w:rsidRPr="004C11DF" w:rsidRDefault="00970BE2"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Totodată se face necesară mențiunea despre proiectele </w:t>
      </w:r>
      <w:r w:rsidR="00046B43" w:rsidRPr="004C11DF">
        <w:rPr>
          <w:rFonts w:ascii="Times New Roman" w:hAnsi="Times New Roman" w:cs="Times New Roman"/>
          <w:sz w:val="28"/>
          <w:szCs w:val="28"/>
          <w:lang w:val="ro-RO"/>
        </w:rPr>
        <w:t>Program</w:t>
      </w:r>
      <w:r w:rsidRPr="004C11DF">
        <w:rPr>
          <w:rFonts w:ascii="Times New Roman" w:hAnsi="Times New Roman" w:cs="Times New Roman"/>
          <w:sz w:val="28"/>
          <w:szCs w:val="28"/>
          <w:lang w:val="ro-RO"/>
        </w:rPr>
        <w:t>ului</w:t>
      </w:r>
      <w:r w:rsidR="00046B43" w:rsidRPr="004C11DF">
        <w:rPr>
          <w:rFonts w:ascii="Times New Roman" w:hAnsi="Times New Roman" w:cs="Times New Roman"/>
          <w:sz w:val="28"/>
          <w:szCs w:val="28"/>
          <w:lang w:val="ro-RO"/>
        </w:rPr>
        <w:t xml:space="preserve"> pentru sănătatea sexual-reproductivă</w:t>
      </w:r>
      <w:r w:rsidR="00A1763F" w:rsidRPr="004C11DF">
        <w:rPr>
          <w:rFonts w:ascii="Times New Roman" w:hAnsi="Times New Roman" w:cs="Times New Roman"/>
          <w:sz w:val="28"/>
          <w:szCs w:val="28"/>
          <w:lang w:val="ro-RO"/>
        </w:rPr>
        <w:t xml:space="preserve"> pentru anii </w:t>
      </w:r>
      <w:r w:rsidR="00353600" w:rsidRPr="004C11DF">
        <w:rPr>
          <w:rFonts w:ascii="Times New Roman" w:hAnsi="Times New Roman" w:cs="Times New Roman"/>
          <w:sz w:val="28"/>
          <w:szCs w:val="28"/>
          <w:lang w:val="ro-RO"/>
        </w:rPr>
        <w:t>2022-2026</w:t>
      </w:r>
      <w:r w:rsidRPr="004C11DF">
        <w:rPr>
          <w:rFonts w:ascii="Times New Roman" w:hAnsi="Times New Roman" w:cs="Times New Roman"/>
          <w:sz w:val="28"/>
          <w:szCs w:val="28"/>
          <w:lang w:val="ro-RO"/>
        </w:rPr>
        <w:t xml:space="preserve"> și a</w:t>
      </w:r>
      <w:r w:rsidR="0006507E">
        <w:rPr>
          <w:rFonts w:ascii="Times New Roman" w:hAnsi="Times New Roman" w:cs="Times New Roman"/>
          <w:sz w:val="28"/>
          <w:szCs w:val="28"/>
          <w:lang w:val="ro-RO"/>
        </w:rPr>
        <w:t xml:space="preserve"> </w:t>
      </w:r>
      <w:r w:rsidR="00046B43" w:rsidRPr="004C11DF">
        <w:rPr>
          <w:rFonts w:ascii="Times New Roman" w:hAnsi="Times New Roman" w:cs="Times New Roman"/>
          <w:sz w:val="28"/>
          <w:szCs w:val="28"/>
          <w:lang w:val="ro-RO"/>
        </w:rPr>
        <w:t>Program</w:t>
      </w:r>
      <w:r w:rsidRPr="004C11DF">
        <w:rPr>
          <w:rFonts w:ascii="Times New Roman" w:hAnsi="Times New Roman" w:cs="Times New Roman"/>
          <w:sz w:val="28"/>
          <w:szCs w:val="28"/>
          <w:lang w:val="ro-RO"/>
        </w:rPr>
        <w:t>ului</w:t>
      </w:r>
      <w:r w:rsidR="00046B43" w:rsidRPr="004C11DF">
        <w:rPr>
          <w:rFonts w:ascii="Times New Roman" w:hAnsi="Times New Roman" w:cs="Times New Roman"/>
          <w:sz w:val="28"/>
          <w:szCs w:val="28"/>
          <w:lang w:val="ro-RO"/>
        </w:rPr>
        <w:t xml:space="preserve"> național de sănătate mintală </w:t>
      </w:r>
      <w:r w:rsidR="00A1763F" w:rsidRPr="004C11DF">
        <w:rPr>
          <w:rFonts w:ascii="Times New Roman" w:hAnsi="Times New Roman" w:cs="Times New Roman"/>
          <w:sz w:val="28"/>
          <w:szCs w:val="28"/>
          <w:lang w:val="ro-RO"/>
        </w:rPr>
        <w:t xml:space="preserve">pentru anii </w:t>
      </w:r>
      <w:r w:rsidR="00046B43" w:rsidRPr="004C11DF">
        <w:rPr>
          <w:rFonts w:ascii="Times New Roman" w:hAnsi="Times New Roman" w:cs="Times New Roman"/>
          <w:sz w:val="28"/>
          <w:szCs w:val="28"/>
          <w:lang w:val="ro-RO"/>
        </w:rPr>
        <w:t>2022-2026</w:t>
      </w:r>
      <w:r w:rsidR="002C45F2">
        <w:rPr>
          <w:rFonts w:ascii="Times New Roman" w:hAnsi="Times New Roman" w:cs="Times New Roman"/>
          <w:sz w:val="28"/>
          <w:szCs w:val="28"/>
          <w:lang w:val="ro-RO"/>
        </w:rPr>
        <w:t>.</w:t>
      </w:r>
      <w:r w:rsidR="00103CF4" w:rsidRPr="004C11DF">
        <w:rPr>
          <w:rFonts w:ascii="Times New Roman" w:hAnsi="Times New Roman" w:cs="Times New Roman"/>
          <w:sz w:val="28"/>
          <w:szCs w:val="28"/>
          <w:lang w:val="ro-RO"/>
        </w:rPr>
        <w:t xml:space="preserve"> </w:t>
      </w:r>
    </w:p>
    <w:p w14:paraId="35A64166" w14:textId="30B8322F" w:rsidR="00A1324C" w:rsidRPr="004C11DF" w:rsidRDefault="00A1324C"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Program</w:t>
      </w:r>
      <w:r w:rsidR="003F69B3" w:rsidRPr="004C11DF">
        <w:rPr>
          <w:rFonts w:ascii="Times New Roman" w:hAnsi="Times New Roman" w:cs="Times New Roman"/>
          <w:sz w:val="28"/>
          <w:szCs w:val="28"/>
          <w:lang w:val="ro-RO"/>
        </w:rPr>
        <w:t>ul</w:t>
      </w:r>
      <w:r w:rsidRPr="004C11DF">
        <w:rPr>
          <w:rFonts w:ascii="Times New Roman" w:hAnsi="Times New Roman" w:cs="Times New Roman"/>
          <w:sz w:val="28"/>
          <w:szCs w:val="28"/>
          <w:lang w:val="ro-RO"/>
        </w:rPr>
        <w:t xml:space="preserve"> se bazează pe înțelegerea violenței față de femei drept violență în bază de gen și </w:t>
      </w:r>
      <w:r w:rsidR="00F8570B" w:rsidRPr="004C11DF">
        <w:rPr>
          <w:rFonts w:ascii="Times New Roman" w:hAnsi="Times New Roman" w:cs="Times New Roman"/>
          <w:sz w:val="28"/>
          <w:szCs w:val="28"/>
          <w:lang w:val="ro-RO"/>
        </w:rPr>
        <w:t>înglobează</w:t>
      </w:r>
      <w:r w:rsidRPr="004C11DF">
        <w:rPr>
          <w:rFonts w:ascii="Times New Roman" w:hAnsi="Times New Roman" w:cs="Times New Roman"/>
          <w:sz w:val="28"/>
          <w:szCs w:val="28"/>
          <w:lang w:val="ro-RO"/>
        </w:rPr>
        <w:t xml:space="preserve"> toate formele de violență prevăzute de Convenția de la Istanbul.</w:t>
      </w:r>
      <w:r w:rsidR="003F69B3" w:rsidRPr="004C11DF">
        <w:rPr>
          <w:rFonts w:ascii="Times New Roman" w:hAnsi="Times New Roman" w:cs="Times New Roman"/>
          <w:sz w:val="28"/>
          <w:szCs w:val="28"/>
          <w:lang w:val="ro-RO"/>
        </w:rPr>
        <w:t xml:space="preserve"> Totodată Programul are în vizor cel puțin 52% din populația cu reședință obișnuită în RM și anume populația de sex feminin.</w:t>
      </w:r>
    </w:p>
    <w:p w14:paraId="57CCE722" w14:textId="256A0819" w:rsidR="00805018" w:rsidRPr="004C11DF" w:rsidRDefault="00805018"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Programul își propune să </w:t>
      </w:r>
      <w:r w:rsidR="00AE7C56" w:rsidRPr="004C11DF">
        <w:rPr>
          <w:rFonts w:ascii="Times New Roman" w:hAnsi="Times New Roman" w:cs="Times New Roman"/>
          <w:sz w:val="28"/>
          <w:szCs w:val="28"/>
          <w:lang w:val="ro-RO"/>
        </w:rPr>
        <w:t xml:space="preserve">contribuie la: </w:t>
      </w:r>
      <w:r w:rsidRPr="004C11DF">
        <w:rPr>
          <w:rFonts w:ascii="Times New Roman" w:hAnsi="Times New Roman" w:cs="Times New Roman"/>
          <w:sz w:val="28"/>
          <w:szCs w:val="28"/>
          <w:lang w:val="ro-RO"/>
        </w:rPr>
        <w:t xml:space="preserve">asigurarea egalității de gen și combaterea stereotipurilor de gen; toleranța zero față de toate formele de violență față de femei și violența în familie; răspunsul multidisciplinar eficient la cazurile de violență centrat pe victimă prin dezvoltarea de servicii sociale suficiente și adecvate nevoilor victimelor; răspunsul eficient al sistemului de justiție la cazurile de violență față de femei și violență </w:t>
      </w:r>
      <w:r w:rsidRPr="004C11DF">
        <w:rPr>
          <w:rFonts w:ascii="Times New Roman" w:hAnsi="Times New Roman" w:cs="Times New Roman"/>
          <w:sz w:val="28"/>
          <w:szCs w:val="28"/>
          <w:lang w:val="ro-RO"/>
        </w:rPr>
        <w:lastRenderedPageBreak/>
        <w:t xml:space="preserve">în familie prin atragerea la răspundere a agresorilor și dezvoltarea programelor pentru agresori; adoptarea legislației și edificarea cadrului instituțional corespunzător, dar și dezvoltarea capacităților tuturor specialiștilor (din asistența socială, administrația </w:t>
      </w:r>
      <w:r w:rsidR="003F69B3" w:rsidRPr="004C11DF">
        <w:rPr>
          <w:rFonts w:ascii="Times New Roman" w:hAnsi="Times New Roman" w:cs="Times New Roman"/>
          <w:sz w:val="28"/>
          <w:szCs w:val="28"/>
          <w:lang w:val="ro-RO"/>
        </w:rPr>
        <w:t xml:space="preserve">publică </w:t>
      </w:r>
      <w:r w:rsidRPr="004C11DF">
        <w:rPr>
          <w:rFonts w:ascii="Times New Roman" w:hAnsi="Times New Roman" w:cs="Times New Roman"/>
          <w:sz w:val="28"/>
          <w:szCs w:val="28"/>
          <w:lang w:val="ro-RO"/>
        </w:rPr>
        <w:t>locală, poliție, justiție, sănătate, educație) pentru un răspuns eficient la cazurile de violență în familie în conformitate cu</w:t>
      </w:r>
      <w:r w:rsidR="00F8570B" w:rsidRPr="004C11DF">
        <w:rPr>
          <w:rFonts w:ascii="Times New Roman" w:hAnsi="Times New Roman" w:cs="Times New Roman"/>
          <w:sz w:val="28"/>
          <w:szCs w:val="28"/>
          <w:lang w:val="ro-RO"/>
        </w:rPr>
        <w:t xml:space="preserve"> rigorile Convenției și</w:t>
      </w:r>
      <w:r w:rsidRPr="004C11DF">
        <w:rPr>
          <w:rFonts w:ascii="Times New Roman" w:hAnsi="Times New Roman" w:cs="Times New Roman"/>
          <w:sz w:val="28"/>
          <w:szCs w:val="28"/>
          <w:lang w:val="ro-RO"/>
        </w:rPr>
        <w:t xml:space="preserve"> cele mai bune practici în domeniu. Unicul mod de a realiza un progres real și a avea un impact sustenabil se rezumă la implicarea</w:t>
      </w:r>
      <w:r w:rsidR="003F69B3" w:rsidRPr="004C11DF">
        <w:rPr>
          <w:rFonts w:ascii="Times New Roman" w:hAnsi="Times New Roman" w:cs="Times New Roman"/>
          <w:sz w:val="28"/>
          <w:szCs w:val="28"/>
          <w:lang w:val="ro-RO"/>
        </w:rPr>
        <w:t xml:space="preserve"> și responsabilizarea</w:t>
      </w:r>
      <w:r w:rsidRPr="004C11DF">
        <w:rPr>
          <w:rFonts w:ascii="Times New Roman" w:hAnsi="Times New Roman" w:cs="Times New Roman"/>
          <w:sz w:val="28"/>
          <w:szCs w:val="28"/>
          <w:lang w:val="ro-RO"/>
        </w:rPr>
        <w:t xml:space="preserve"> tuturor autorităților centrale și locale, a partenerilor din societatea civilă, mass-media și mediul privat, fiecărei comunități locale să conlucreze pentru a preveni</w:t>
      </w:r>
      <w:r w:rsidR="00F8570B" w:rsidRPr="004C11DF">
        <w:rPr>
          <w:rFonts w:ascii="Times New Roman" w:hAnsi="Times New Roman" w:cs="Times New Roman"/>
          <w:sz w:val="28"/>
          <w:szCs w:val="28"/>
          <w:lang w:val="ro-RO"/>
        </w:rPr>
        <w:t xml:space="preserve"> și combate</w:t>
      </w:r>
      <w:r w:rsidRPr="004C11DF">
        <w:rPr>
          <w:rFonts w:ascii="Times New Roman" w:hAnsi="Times New Roman" w:cs="Times New Roman"/>
          <w:sz w:val="28"/>
          <w:szCs w:val="28"/>
          <w:lang w:val="ro-RO"/>
        </w:rPr>
        <w:t xml:space="preserve"> violența față de femei și violența în familie și a asigura accesul la servicii de sprijin pe termen lung pentru femeile și copii</w:t>
      </w:r>
      <w:r w:rsidR="00F8570B" w:rsidRPr="004C11DF">
        <w:rPr>
          <w:rFonts w:ascii="Times New Roman" w:hAnsi="Times New Roman" w:cs="Times New Roman"/>
          <w:sz w:val="28"/>
          <w:szCs w:val="28"/>
          <w:lang w:val="ro-RO"/>
        </w:rPr>
        <w:t>i</w:t>
      </w:r>
      <w:r w:rsidRPr="004C11DF">
        <w:rPr>
          <w:rFonts w:ascii="Times New Roman" w:hAnsi="Times New Roman" w:cs="Times New Roman"/>
          <w:sz w:val="28"/>
          <w:szCs w:val="28"/>
          <w:lang w:val="ro-RO"/>
        </w:rPr>
        <w:t xml:space="preserve"> lor care au fost afectați de violență.</w:t>
      </w:r>
    </w:p>
    <w:p w14:paraId="6ACBF10B" w14:textId="2AB36516" w:rsidR="00805018" w:rsidRPr="004C11DF" w:rsidRDefault="00805018"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Programul este un apel la acțiune pentru toți</w:t>
      </w:r>
      <w:r w:rsidR="00F8570B" w:rsidRPr="004C11DF">
        <w:rPr>
          <w:rFonts w:ascii="Times New Roman" w:hAnsi="Times New Roman" w:cs="Times New Roman"/>
          <w:sz w:val="28"/>
          <w:szCs w:val="28"/>
          <w:lang w:val="ro-RO"/>
        </w:rPr>
        <w:t>,</w:t>
      </w:r>
      <w:r w:rsidRPr="004C11DF">
        <w:rPr>
          <w:rFonts w:ascii="Times New Roman" w:hAnsi="Times New Roman" w:cs="Times New Roman"/>
          <w:sz w:val="28"/>
          <w:szCs w:val="28"/>
          <w:lang w:val="ro-RO"/>
        </w:rPr>
        <w:t xml:space="preserve"> de a </w:t>
      </w:r>
      <w:r w:rsidR="00831E69" w:rsidRPr="004C11DF">
        <w:rPr>
          <w:rFonts w:ascii="Times New Roman" w:hAnsi="Times New Roman" w:cs="Times New Roman"/>
          <w:sz w:val="28"/>
          <w:szCs w:val="28"/>
          <w:lang w:val="ro-RO"/>
        </w:rPr>
        <w:t>conlucra</w:t>
      </w:r>
      <w:r w:rsidRPr="004C11DF">
        <w:rPr>
          <w:rFonts w:ascii="Times New Roman" w:hAnsi="Times New Roman" w:cs="Times New Roman"/>
          <w:sz w:val="28"/>
          <w:szCs w:val="28"/>
          <w:lang w:val="ro-RO"/>
        </w:rPr>
        <w:t xml:space="preserve"> </w:t>
      </w:r>
      <w:r w:rsidR="00F8570B" w:rsidRPr="004C11DF">
        <w:rPr>
          <w:rFonts w:ascii="Times New Roman" w:hAnsi="Times New Roman" w:cs="Times New Roman"/>
          <w:sz w:val="28"/>
          <w:szCs w:val="28"/>
          <w:lang w:val="ro-RO"/>
        </w:rPr>
        <w:t xml:space="preserve">în următorii 5 ani </w:t>
      </w:r>
      <w:r w:rsidRPr="004C11DF">
        <w:rPr>
          <w:rFonts w:ascii="Times New Roman" w:hAnsi="Times New Roman" w:cs="Times New Roman"/>
          <w:sz w:val="28"/>
          <w:szCs w:val="28"/>
          <w:lang w:val="ro-RO"/>
        </w:rPr>
        <w:t xml:space="preserve">pentru a realiza viziunea ancorată pe cei 4 piloni: prevenirea; protecția și asistența victimelor; urmărirea în justiție și atragerea la răspundere a agresorilor și cooperarea multisectorială prin politici integrate și colectarea datelor. În rezultatul acțiunilor întreprinse </w:t>
      </w:r>
      <w:r w:rsidR="00952D4D" w:rsidRPr="004C11DF">
        <w:rPr>
          <w:rFonts w:ascii="Times New Roman" w:hAnsi="Times New Roman" w:cs="Times New Roman"/>
          <w:sz w:val="28"/>
          <w:szCs w:val="28"/>
          <w:lang w:val="ro-RO"/>
        </w:rPr>
        <w:t xml:space="preserve">se va diminua </w:t>
      </w:r>
      <w:r w:rsidRPr="004C11DF">
        <w:rPr>
          <w:rFonts w:ascii="Times New Roman" w:hAnsi="Times New Roman" w:cs="Times New Roman"/>
          <w:sz w:val="28"/>
          <w:szCs w:val="28"/>
          <w:lang w:val="ro-RO"/>
        </w:rPr>
        <w:t xml:space="preserve"> nivelul de violență față de femei și violență în familie</w:t>
      </w:r>
      <w:r w:rsidR="00952D4D" w:rsidRPr="004C11DF">
        <w:rPr>
          <w:rFonts w:ascii="Times New Roman" w:hAnsi="Times New Roman" w:cs="Times New Roman"/>
          <w:sz w:val="28"/>
          <w:szCs w:val="28"/>
          <w:lang w:val="ro-RO"/>
        </w:rPr>
        <w:t>,</w:t>
      </w:r>
      <w:r w:rsidRPr="004C11DF">
        <w:rPr>
          <w:rFonts w:ascii="Times New Roman" w:hAnsi="Times New Roman" w:cs="Times New Roman"/>
          <w:sz w:val="28"/>
          <w:szCs w:val="28"/>
          <w:lang w:val="ro-RO"/>
        </w:rPr>
        <w:t xml:space="preserve"> </w:t>
      </w:r>
      <w:r w:rsidR="00952D4D" w:rsidRPr="004C11DF">
        <w:rPr>
          <w:rFonts w:ascii="Times New Roman" w:hAnsi="Times New Roman" w:cs="Times New Roman"/>
          <w:sz w:val="28"/>
          <w:szCs w:val="28"/>
          <w:lang w:val="ro-RO"/>
        </w:rPr>
        <w:t xml:space="preserve">se va micșora </w:t>
      </w:r>
      <w:r w:rsidRPr="004C11DF">
        <w:rPr>
          <w:rFonts w:ascii="Times New Roman" w:hAnsi="Times New Roman" w:cs="Times New Roman"/>
          <w:sz w:val="28"/>
          <w:szCs w:val="28"/>
          <w:lang w:val="ro-RO"/>
        </w:rPr>
        <w:t xml:space="preserve">numărul cazurilor de deces în urma actelor de violență în familie, </w:t>
      </w:r>
      <w:r w:rsidR="00952D4D" w:rsidRPr="004C11DF">
        <w:rPr>
          <w:rFonts w:ascii="Times New Roman" w:hAnsi="Times New Roman" w:cs="Times New Roman"/>
          <w:sz w:val="28"/>
          <w:szCs w:val="28"/>
          <w:lang w:val="ro-RO"/>
        </w:rPr>
        <w:t>astfel încât</w:t>
      </w:r>
      <w:r w:rsidR="006923F2">
        <w:rPr>
          <w:rFonts w:ascii="Times New Roman" w:hAnsi="Times New Roman" w:cs="Times New Roman"/>
          <w:sz w:val="28"/>
          <w:szCs w:val="28"/>
          <w:lang w:val="ro-RO"/>
        </w:rPr>
        <w:t xml:space="preserve"> </w:t>
      </w:r>
      <w:r w:rsidRPr="004C11DF">
        <w:rPr>
          <w:rFonts w:ascii="Times New Roman" w:hAnsi="Times New Roman" w:cs="Times New Roman"/>
          <w:sz w:val="28"/>
          <w:szCs w:val="28"/>
          <w:lang w:val="ro-RO"/>
        </w:rPr>
        <w:t xml:space="preserve">femeile și fetele </w:t>
      </w:r>
      <w:r w:rsidR="00952D4D" w:rsidRPr="004C11DF">
        <w:rPr>
          <w:rFonts w:ascii="Times New Roman" w:hAnsi="Times New Roman" w:cs="Times New Roman"/>
          <w:sz w:val="28"/>
          <w:szCs w:val="28"/>
          <w:lang w:val="ro-RO"/>
        </w:rPr>
        <w:t>vor avea</w:t>
      </w:r>
      <w:r w:rsidRPr="004C11DF">
        <w:rPr>
          <w:rFonts w:ascii="Times New Roman" w:hAnsi="Times New Roman" w:cs="Times New Roman"/>
          <w:sz w:val="28"/>
          <w:szCs w:val="28"/>
          <w:lang w:val="ro-RO"/>
        </w:rPr>
        <w:t xml:space="preserve"> posibilitatea să-și realizeze întregul potențial, contribuind la construirea unei societăți puternice. </w:t>
      </w:r>
    </w:p>
    <w:p w14:paraId="3580BD49" w14:textId="59113766" w:rsidR="00805018" w:rsidRPr="004C11DF" w:rsidRDefault="00805018"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Programul </w:t>
      </w:r>
      <w:r w:rsidR="00952D4D" w:rsidRPr="004C11DF">
        <w:rPr>
          <w:rFonts w:ascii="Times New Roman" w:hAnsi="Times New Roman" w:cs="Times New Roman"/>
          <w:sz w:val="28"/>
          <w:szCs w:val="28"/>
          <w:lang w:val="ro-RO"/>
        </w:rPr>
        <w:t>descrie obiectivele generale, obiectivele specifice, acțiunile, autoritățile responsabile, costurile, indicatorii și cadrul temporal</w:t>
      </w:r>
      <w:r w:rsidR="007A14C0" w:rsidRPr="004C11DF">
        <w:rPr>
          <w:rFonts w:ascii="Times New Roman" w:hAnsi="Times New Roman" w:cs="Times New Roman"/>
          <w:sz w:val="28"/>
          <w:szCs w:val="28"/>
          <w:lang w:val="ro-RO"/>
        </w:rPr>
        <w:t xml:space="preserve"> reflectate și în </w:t>
      </w:r>
      <w:r w:rsidR="00952D4D" w:rsidRPr="004C11DF">
        <w:rPr>
          <w:rFonts w:ascii="Times New Roman" w:hAnsi="Times New Roman" w:cs="Times New Roman"/>
          <w:sz w:val="28"/>
          <w:szCs w:val="28"/>
          <w:lang w:val="ro-RO"/>
        </w:rPr>
        <w:t xml:space="preserve"> </w:t>
      </w:r>
      <w:r w:rsidRPr="004C11DF">
        <w:rPr>
          <w:rFonts w:ascii="Times New Roman" w:hAnsi="Times New Roman" w:cs="Times New Roman"/>
          <w:sz w:val="28"/>
          <w:szCs w:val="28"/>
          <w:lang w:val="ro-RO"/>
        </w:rPr>
        <w:t>Plan</w:t>
      </w:r>
      <w:r w:rsidR="007A14C0" w:rsidRPr="004C11DF">
        <w:rPr>
          <w:rFonts w:ascii="Times New Roman" w:hAnsi="Times New Roman" w:cs="Times New Roman"/>
          <w:sz w:val="28"/>
          <w:szCs w:val="28"/>
          <w:lang w:val="ro-RO"/>
        </w:rPr>
        <w:t>ul</w:t>
      </w:r>
      <w:r w:rsidRPr="004C11DF">
        <w:rPr>
          <w:rFonts w:ascii="Times New Roman" w:hAnsi="Times New Roman" w:cs="Times New Roman"/>
          <w:sz w:val="28"/>
          <w:szCs w:val="28"/>
          <w:lang w:val="ro-RO"/>
        </w:rPr>
        <w:t xml:space="preserve"> de </w:t>
      </w:r>
      <w:r w:rsidR="00952D4D" w:rsidRPr="004C11DF">
        <w:rPr>
          <w:rFonts w:ascii="Times New Roman" w:hAnsi="Times New Roman" w:cs="Times New Roman"/>
          <w:sz w:val="28"/>
          <w:szCs w:val="28"/>
          <w:lang w:val="ro-RO"/>
        </w:rPr>
        <w:t xml:space="preserve">acțiuni </w:t>
      </w:r>
      <w:r w:rsidR="007A14C0" w:rsidRPr="004C11DF">
        <w:rPr>
          <w:rFonts w:ascii="Times New Roman" w:hAnsi="Times New Roman" w:cs="Times New Roman"/>
          <w:sz w:val="28"/>
          <w:szCs w:val="28"/>
          <w:lang w:val="ro-RO"/>
        </w:rPr>
        <w:t xml:space="preserve">de implementare a Programului </w:t>
      </w:r>
      <w:r w:rsidR="00750EB3" w:rsidRPr="004C11DF">
        <w:rPr>
          <w:rFonts w:ascii="Times New Roman" w:hAnsi="Times New Roman" w:cs="Times New Roman"/>
          <w:sz w:val="28"/>
          <w:szCs w:val="28"/>
          <w:lang w:val="ro-RO"/>
        </w:rPr>
        <w:t>axat pe cei 4 piloni de intervenție.</w:t>
      </w:r>
    </w:p>
    <w:p w14:paraId="27F72808" w14:textId="63A3EE01" w:rsidR="00805018" w:rsidRPr="004C11DF" w:rsidRDefault="00805018"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Scopul Programului constă în dezvoltarea unui cadru </w:t>
      </w:r>
      <w:r w:rsidR="00A85200" w:rsidRPr="004C11DF">
        <w:rPr>
          <w:rFonts w:ascii="Times New Roman" w:hAnsi="Times New Roman" w:cs="Times New Roman"/>
          <w:sz w:val="28"/>
          <w:szCs w:val="28"/>
          <w:lang w:val="ro-RO"/>
        </w:rPr>
        <w:t xml:space="preserve">robust </w:t>
      </w:r>
      <w:r w:rsidRPr="004C11DF">
        <w:rPr>
          <w:rFonts w:ascii="Times New Roman" w:hAnsi="Times New Roman" w:cs="Times New Roman"/>
          <w:sz w:val="28"/>
          <w:szCs w:val="28"/>
          <w:lang w:val="ro-RO"/>
        </w:rPr>
        <w:t xml:space="preserve">de politici intersectoriale cuprinzătoare prin stabilirea unui parteneriat cu principalii actori din domeniul public, privat, societatea civilă și mass-media pentru un răspuns coordonat la nivel național și local orientat spre prevenirea și combaterea tuturor formelor de violență față de femei și fete și </w:t>
      </w:r>
      <w:r w:rsidR="00A85200" w:rsidRPr="004C11DF">
        <w:rPr>
          <w:rFonts w:ascii="Times New Roman" w:hAnsi="Times New Roman" w:cs="Times New Roman"/>
          <w:sz w:val="28"/>
          <w:szCs w:val="28"/>
          <w:lang w:val="ro-RO"/>
        </w:rPr>
        <w:t xml:space="preserve">a </w:t>
      </w:r>
      <w:r w:rsidRPr="004C11DF">
        <w:rPr>
          <w:rFonts w:ascii="Times New Roman" w:hAnsi="Times New Roman" w:cs="Times New Roman"/>
          <w:sz w:val="28"/>
          <w:szCs w:val="28"/>
          <w:lang w:val="ro-RO"/>
        </w:rPr>
        <w:t>violenț</w:t>
      </w:r>
      <w:r w:rsidR="00A85200" w:rsidRPr="004C11DF">
        <w:rPr>
          <w:rFonts w:ascii="Times New Roman" w:hAnsi="Times New Roman" w:cs="Times New Roman"/>
          <w:sz w:val="28"/>
          <w:szCs w:val="28"/>
          <w:lang w:val="ro-RO"/>
        </w:rPr>
        <w:t>ei</w:t>
      </w:r>
      <w:r w:rsidRPr="004C11DF">
        <w:rPr>
          <w:rFonts w:ascii="Times New Roman" w:hAnsi="Times New Roman" w:cs="Times New Roman"/>
          <w:sz w:val="28"/>
          <w:szCs w:val="28"/>
          <w:lang w:val="ro-RO"/>
        </w:rPr>
        <w:t xml:space="preserve"> în familie centrate pe nevoile femeilor victime și ale copiilor lor.</w:t>
      </w:r>
    </w:p>
    <w:p w14:paraId="227D1EC0" w14:textId="77777777" w:rsidR="008F1D9D" w:rsidRDefault="00805018" w:rsidP="008F1D9D">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Rezultatul scontat până în 2027 este o reducere a prevalenței tuturor formelor de violență împotriva femeilor și fetelor și a violenței în familie, însoțită de creșterea numărului de cazuri raportate la poliție și a cazurilor penale intentate și condamnărilor pentru actele de violență împotriva femeilor și violenței în familie. Accentul este plasat pe intervenția și prevenirea timpurie a cazurilor de violență, astfel încât un număr redus de femei să ajungă în situații de criză, iar fiecare victimă și copiii ei să primească sprijinul de care are nevoie la momentul potrivit pentru a obține schimbarea vieții lor pe termen lung. </w:t>
      </w:r>
    </w:p>
    <w:p w14:paraId="541F5375" w14:textId="4409C532" w:rsidR="008F1D9D" w:rsidRPr="00A0363D" w:rsidRDefault="009258DB" w:rsidP="008F1D9D">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A0363D">
        <w:rPr>
          <w:rFonts w:ascii="Times New Roman" w:hAnsi="Times New Roman" w:cs="Times New Roman"/>
          <w:sz w:val="28"/>
          <w:szCs w:val="28"/>
          <w:shd w:val="clear" w:color="auto" w:fill="FFFFFF"/>
          <w:lang w:val="ro-RO"/>
        </w:rPr>
        <w:t xml:space="preserve">Relevanța și dinamica indicatorilor de impact depinde de ariile de intervenție unde problemele pot fi soluționate potrivit așteptărilor. În cazul nesoluționării acestora, </w:t>
      </w:r>
      <w:r w:rsidR="008F1D9D" w:rsidRPr="00A0363D">
        <w:rPr>
          <w:rFonts w:ascii="Times New Roman" w:hAnsi="Times New Roman" w:cs="Times New Roman"/>
          <w:sz w:val="28"/>
          <w:szCs w:val="28"/>
          <w:shd w:val="clear" w:color="auto" w:fill="FFFFFF"/>
          <w:lang w:val="ro-RO"/>
        </w:rPr>
        <w:t xml:space="preserve">nu vor putea fi realizate premisele necesare pentru </w:t>
      </w:r>
      <w:r w:rsidR="008F1D9D" w:rsidRPr="00A0363D">
        <w:rPr>
          <w:rFonts w:ascii="Times New Roman" w:hAnsi="Times New Roman" w:cs="Times New Roman"/>
          <w:sz w:val="28"/>
          <w:szCs w:val="28"/>
          <w:lang w:val="ro-RO"/>
        </w:rPr>
        <w:t xml:space="preserve">menținerea unei societăți pașnice și sigure care pornește de la </w:t>
      </w:r>
      <w:proofErr w:type="spellStart"/>
      <w:r w:rsidR="008F1D9D" w:rsidRPr="00A0363D">
        <w:rPr>
          <w:rFonts w:ascii="Times New Roman" w:hAnsi="Times New Roman" w:cs="Times New Roman"/>
          <w:sz w:val="28"/>
          <w:szCs w:val="28"/>
          <w:lang w:val="ro-RO"/>
        </w:rPr>
        <w:t>demotivarea</w:t>
      </w:r>
      <w:proofErr w:type="spellEnd"/>
      <w:r w:rsidR="008F1D9D" w:rsidRPr="00A0363D">
        <w:rPr>
          <w:rFonts w:ascii="Times New Roman" w:hAnsi="Times New Roman" w:cs="Times New Roman"/>
          <w:sz w:val="28"/>
          <w:szCs w:val="28"/>
          <w:lang w:val="ro-RO"/>
        </w:rPr>
        <w:t xml:space="preserve"> comportamentelor deviante, ce conduc la violență în societate, cu un accent major pe prevenirea violenței în familie, violenței sexuale și </w:t>
      </w:r>
      <w:r w:rsidR="008F1D9D" w:rsidRPr="00A0363D">
        <w:rPr>
          <w:rFonts w:ascii="Times New Roman" w:hAnsi="Times New Roman" w:cs="Times New Roman"/>
          <w:sz w:val="28"/>
          <w:szCs w:val="28"/>
          <w:lang w:val="ro-RO"/>
        </w:rPr>
        <w:lastRenderedPageBreak/>
        <w:t>violenței contra copiilor, inclusiv prin abordarea normelor nediscriminatorii sociale și de gen și soluționarea problemelor supraviețuito</w:t>
      </w:r>
      <w:r w:rsidR="00E9316B" w:rsidRPr="00A0363D">
        <w:rPr>
          <w:rFonts w:ascii="Times New Roman" w:hAnsi="Times New Roman" w:cs="Times New Roman"/>
          <w:sz w:val="28"/>
          <w:szCs w:val="28"/>
          <w:lang w:val="ro-RO"/>
        </w:rPr>
        <w:t>arelor</w:t>
      </w:r>
      <w:r w:rsidR="008F1D9D" w:rsidRPr="00A0363D">
        <w:rPr>
          <w:rFonts w:ascii="Times New Roman" w:hAnsi="Times New Roman" w:cs="Times New Roman"/>
          <w:sz w:val="28"/>
          <w:szCs w:val="28"/>
          <w:lang w:val="ro-RO"/>
        </w:rPr>
        <w:t xml:space="preserve"> violenței într-o manieră integrate. Nu va reuși nici realizarea dezideratului de protecție a copiilor față de sursele directe și indirecte de violență și nu va putea asigura, pe termen lung, un stat social mai puțin fertil pentru agresivitate. Totodată, în lipsa realizării obiectiv</w:t>
      </w:r>
      <w:r w:rsidR="00E9316B" w:rsidRPr="00A0363D">
        <w:rPr>
          <w:rFonts w:ascii="Times New Roman" w:hAnsi="Times New Roman" w:cs="Times New Roman"/>
          <w:sz w:val="28"/>
          <w:szCs w:val="28"/>
          <w:lang w:val="ro-RO"/>
        </w:rPr>
        <w:t>elor</w:t>
      </w:r>
      <w:r w:rsidR="008F1D9D" w:rsidRPr="00A0363D">
        <w:rPr>
          <w:rFonts w:ascii="Times New Roman" w:hAnsi="Times New Roman" w:cs="Times New Roman"/>
          <w:sz w:val="28"/>
          <w:szCs w:val="28"/>
          <w:lang w:val="ro-RO"/>
        </w:rPr>
        <w:t xml:space="preserve"> Programului nu se va reuși realizarea în practică </w:t>
      </w:r>
      <w:r w:rsidR="00E9316B" w:rsidRPr="00A0363D">
        <w:rPr>
          <w:rFonts w:ascii="Times New Roman" w:hAnsi="Times New Roman" w:cs="Times New Roman"/>
          <w:sz w:val="28"/>
          <w:szCs w:val="28"/>
          <w:lang w:val="ro-RO"/>
        </w:rPr>
        <w:t xml:space="preserve">nici </w:t>
      </w:r>
      <w:r w:rsidR="008F1D9D" w:rsidRPr="00A0363D">
        <w:rPr>
          <w:rFonts w:ascii="Times New Roman" w:hAnsi="Times New Roman" w:cs="Times New Roman"/>
          <w:sz w:val="28"/>
          <w:szCs w:val="28"/>
          <w:lang w:val="ro-RO"/>
        </w:rPr>
        <w:t>a egalității de gen cu scopul de a reduce vulnerabilitățile în fața amenințărilor și a riscurilor de orice tip, va descrește securitatea funcționării infrastructurilor și a sistemelor critice, ceea ce în final va crea un mediu lipsit de protecție și siguranță în primul rând pentru femeile și fetele din Republica Moldova dar și pentru întreaga populație, indiferent de vârstă, gen, etnie sau religie.</w:t>
      </w:r>
    </w:p>
    <w:p w14:paraId="272BFF12" w14:textId="04871E1F" w:rsidR="00A1324C" w:rsidRPr="004C11DF" w:rsidRDefault="00A1324C"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Programul a fost elaborat de către M</w:t>
      </w:r>
      <w:r w:rsidR="00BB1FDE" w:rsidRPr="004C11DF">
        <w:rPr>
          <w:rFonts w:ascii="Times New Roman" w:hAnsi="Times New Roman" w:cs="Times New Roman"/>
          <w:sz w:val="28"/>
          <w:szCs w:val="28"/>
          <w:lang w:val="ro-RO"/>
        </w:rPr>
        <w:t>MPS</w:t>
      </w:r>
      <w:r w:rsidRPr="004C11DF">
        <w:rPr>
          <w:rFonts w:ascii="Times New Roman" w:hAnsi="Times New Roman" w:cs="Times New Roman"/>
          <w:sz w:val="28"/>
          <w:szCs w:val="28"/>
          <w:lang w:val="ro-RO"/>
        </w:rPr>
        <w:t>,</w:t>
      </w:r>
      <w:r w:rsidR="004C11DF" w:rsidRPr="004C11DF">
        <w:rPr>
          <w:rFonts w:ascii="Times New Roman" w:hAnsi="Times New Roman" w:cs="Times New Roman"/>
          <w:sz w:val="28"/>
          <w:szCs w:val="28"/>
          <w:lang w:val="ro-RO"/>
        </w:rPr>
        <w:t xml:space="preserve"> </w:t>
      </w:r>
      <w:r w:rsidRPr="004C11DF">
        <w:rPr>
          <w:rFonts w:ascii="Times New Roman" w:hAnsi="Times New Roman" w:cs="Times New Roman"/>
          <w:sz w:val="28"/>
          <w:szCs w:val="28"/>
          <w:lang w:val="ro-RO"/>
        </w:rPr>
        <w:t xml:space="preserve">având la bază etapa de cercetare și </w:t>
      </w:r>
      <w:r w:rsidR="00BB1FDE" w:rsidRPr="004C11DF">
        <w:rPr>
          <w:rFonts w:ascii="Times New Roman" w:hAnsi="Times New Roman" w:cs="Times New Roman"/>
          <w:sz w:val="28"/>
          <w:szCs w:val="28"/>
          <w:lang w:val="ro-RO"/>
        </w:rPr>
        <w:t xml:space="preserve">validare </w:t>
      </w:r>
      <w:r w:rsidRPr="004C11DF">
        <w:rPr>
          <w:rFonts w:ascii="Times New Roman" w:hAnsi="Times New Roman" w:cs="Times New Roman"/>
          <w:sz w:val="28"/>
          <w:szCs w:val="28"/>
          <w:lang w:val="ro-RO"/>
        </w:rPr>
        <w:t>a teoriei schimbării elaborată cu sprijinul echipei de experți naționali și internaționali</w:t>
      </w:r>
      <w:r w:rsidR="004F556B" w:rsidRPr="004C11DF">
        <w:rPr>
          <w:rFonts w:ascii="Times New Roman" w:hAnsi="Times New Roman" w:cs="Times New Roman"/>
          <w:sz w:val="28"/>
          <w:szCs w:val="28"/>
          <w:lang w:val="ro-RO"/>
        </w:rPr>
        <w:t xml:space="preserve"> în perioada</w:t>
      </w:r>
      <w:r w:rsidR="008D7D18" w:rsidRPr="004C11DF">
        <w:rPr>
          <w:rFonts w:ascii="Times New Roman" w:hAnsi="Times New Roman" w:cs="Times New Roman"/>
          <w:sz w:val="28"/>
          <w:szCs w:val="28"/>
          <w:lang w:val="ro-RO"/>
        </w:rPr>
        <w:t xml:space="preserve"> decembrie 2022</w:t>
      </w:r>
      <w:r w:rsidR="00AE7C56" w:rsidRPr="004C11DF">
        <w:rPr>
          <w:rFonts w:ascii="Times New Roman" w:hAnsi="Times New Roman" w:cs="Times New Roman"/>
          <w:sz w:val="28"/>
          <w:szCs w:val="28"/>
          <w:lang w:val="ro-RO"/>
        </w:rPr>
        <w:t xml:space="preserve"> </w:t>
      </w:r>
      <w:r w:rsidR="008D7D18" w:rsidRPr="004C11DF">
        <w:rPr>
          <w:rFonts w:ascii="Times New Roman" w:hAnsi="Times New Roman" w:cs="Times New Roman"/>
          <w:sz w:val="28"/>
          <w:szCs w:val="28"/>
          <w:lang w:val="ro-RO"/>
        </w:rPr>
        <w:t>-</w:t>
      </w:r>
      <w:r w:rsidR="00AE7C56" w:rsidRPr="004C11DF">
        <w:rPr>
          <w:rFonts w:ascii="Times New Roman" w:hAnsi="Times New Roman" w:cs="Times New Roman"/>
          <w:sz w:val="28"/>
          <w:szCs w:val="28"/>
          <w:lang w:val="ro-RO"/>
        </w:rPr>
        <w:t xml:space="preserve"> </w:t>
      </w:r>
      <w:r w:rsidR="008D7D18" w:rsidRPr="004C11DF">
        <w:rPr>
          <w:rFonts w:ascii="Times New Roman" w:hAnsi="Times New Roman" w:cs="Times New Roman"/>
          <w:sz w:val="28"/>
          <w:szCs w:val="28"/>
          <w:lang w:val="ro-RO"/>
        </w:rPr>
        <w:t>martie 2023</w:t>
      </w:r>
      <w:r w:rsidRPr="004C11DF">
        <w:rPr>
          <w:rFonts w:ascii="Times New Roman" w:hAnsi="Times New Roman" w:cs="Times New Roman"/>
          <w:sz w:val="28"/>
          <w:szCs w:val="28"/>
          <w:lang w:val="ro-RO"/>
        </w:rPr>
        <w:t xml:space="preserve">. </w:t>
      </w:r>
    </w:p>
    <w:p w14:paraId="361D0849" w14:textId="38259563" w:rsidR="00A1324C" w:rsidRPr="00A0363D" w:rsidRDefault="00A1324C"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Programul a fost supus consultărilor </w:t>
      </w:r>
      <w:r w:rsidR="00BB1FDE" w:rsidRPr="00A0363D">
        <w:rPr>
          <w:rFonts w:ascii="Times New Roman" w:hAnsi="Times New Roman" w:cs="Times New Roman"/>
          <w:sz w:val="28"/>
          <w:szCs w:val="28"/>
          <w:lang w:val="ro-RO"/>
        </w:rPr>
        <w:t xml:space="preserve">publice </w:t>
      </w:r>
      <w:r w:rsidR="00035386" w:rsidRPr="00A0363D">
        <w:rPr>
          <w:rFonts w:ascii="Times New Roman" w:hAnsi="Times New Roman" w:cs="Times New Roman"/>
          <w:sz w:val="28"/>
          <w:szCs w:val="28"/>
          <w:lang w:val="ro-RO"/>
        </w:rPr>
        <w:t xml:space="preserve">ample </w:t>
      </w:r>
      <w:r w:rsidRPr="00A0363D">
        <w:rPr>
          <w:rFonts w:ascii="Times New Roman" w:hAnsi="Times New Roman" w:cs="Times New Roman"/>
          <w:sz w:val="28"/>
          <w:szCs w:val="28"/>
          <w:lang w:val="ro-RO"/>
        </w:rPr>
        <w:t>cu actorii guvernamentali, societatea civilă, comunitatea donatorilor</w:t>
      </w:r>
      <w:r w:rsidR="00035386" w:rsidRPr="00A0363D">
        <w:rPr>
          <w:rFonts w:ascii="Times New Roman" w:hAnsi="Times New Roman" w:cs="Times New Roman"/>
          <w:sz w:val="28"/>
          <w:szCs w:val="28"/>
          <w:lang w:val="ro-RO"/>
        </w:rPr>
        <w:t>, prestatorii de servicii</w:t>
      </w:r>
      <w:r w:rsidRPr="00A0363D">
        <w:rPr>
          <w:rFonts w:ascii="Times New Roman" w:hAnsi="Times New Roman" w:cs="Times New Roman"/>
          <w:sz w:val="28"/>
          <w:szCs w:val="28"/>
          <w:lang w:val="ro-RO"/>
        </w:rPr>
        <w:t xml:space="preserve"> și femeile </w:t>
      </w:r>
      <w:r w:rsidR="00BB1FDE" w:rsidRPr="00A0363D">
        <w:rPr>
          <w:rFonts w:ascii="Times New Roman" w:hAnsi="Times New Roman" w:cs="Times New Roman"/>
          <w:sz w:val="28"/>
          <w:szCs w:val="28"/>
          <w:lang w:val="ro-RO"/>
        </w:rPr>
        <w:t>victime, care au ieșit din cercul violenței</w:t>
      </w:r>
      <w:r w:rsidR="004C11DF" w:rsidRPr="00A0363D">
        <w:rPr>
          <w:rFonts w:ascii="Times New Roman" w:hAnsi="Times New Roman" w:cs="Times New Roman"/>
          <w:sz w:val="28"/>
          <w:szCs w:val="28"/>
          <w:lang w:val="ro-RO"/>
        </w:rPr>
        <w:t xml:space="preserve"> </w:t>
      </w:r>
      <w:r w:rsidRPr="00A0363D">
        <w:rPr>
          <w:rFonts w:ascii="Times New Roman" w:hAnsi="Times New Roman" w:cs="Times New Roman"/>
          <w:sz w:val="28"/>
          <w:szCs w:val="28"/>
          <w:lang w:val="ro-RO"/>
        </w:rPr>
        <w:t>în familie</w:t>
      </w:r>
      <w:r w:rsidR="00BB1FDE" w:rsidRPr="00A0363D">
        <w:rPr>
          <w:rFonts w:ascii="Times New Roman" w:hAnsi="Times New Roman" w:cs="Times New Roman"/>
          <w:sz w:val="28"/>
          <w:szCs w:val="28"/>
          <w:lang w:val="ro-RO"/>
        </w:rPr>
        <w:t>,</w:t>
      </w:r>
      <w:r w:rsidRPr="00A0363D">
        <w:rPr>
          <w:rFonts w:ascii="Times New Roman" w:hAnsi="Times New Roman" w:cs="Times New Roman"/>
          <w:sz w:val="28"/>
          <w:szCs w:val="28"/>
          <w:lang w:val="ro-RO"/>
        </w:rPr>
        <w:t xml:space="preserve"> în perioada februarie - martie 2023. </w:t>
      </w:r>
      <w:r w:rsidR="008E059A" w:rsidRPr="00A0363D">
        <w:rPr>
          <w:rFonts w:ascii="Times New Roman" w:hAnsi="Times New Roman" w:cs="Times New Roman"/>
          <w:sz w:val="28"/>
          <w:szCs w:val="28"/>
          <w:lang w:val="ro-RO"/>
        </w:rPr>
        <w:t xml:space="preserve">În acest sens au avut loc </w:t>
      </w:r>
      <w:r w:rsidR="00035386" w:rsidRPr="00A0363D">
        <w:rPr>
          <w:rFonts w:ascii="Times New Roman" w:hAnsi="Times New Roman" w:cs="Times New Roman"/>
          <w:sz w:val="28"/>
          <w:szCs w:val="28"/>
          <w:lang w:val="ro-RO"/>
        </w:rPr>
        <w:t xml:space="preserve">numeroase </w:t>
      </w:r>
      <w:r w:rsidR="008E059A" w:rsidRPr="00A0363D">
        <w:rPr>
          <w:rFonts w:ascii="Times New Roman" w:hAnsi="Times New Roman" w:cs="Times New Roman"/>
          <w:sz w:val="28"/>
          <w:szCs w:val="28"/>
          <w:lang w:val="ro-RO"/>
        </w:rPr>
        <w:t>consultări în data de: 10 februarie (</w:t>
      </w:r>
      <w:r w:rsidR="00035386" w:rsidRPr="00A0363D">
        <w:rPr>
          <w:rFonts w:ascii="Times New Roman" w:hAnsi="Times New Roman" w:cs="Times New Roman"/>
          <w:sz w:val="28"/>
          <w:szCs w:val="28"/>
          <w:lang w:val="ro-RO"/>
        </w:rPr>
        <w:t xml:space="preserve">a fost consultat </w:t>
      </w:r>
      <w:r w:rsidR="008E059A" w:rsidRPr="00A0363D">
        <w:rPr>
          <w:rFonts w:ascii="Times New Roman" w:hAnsi="Times New Roman" w:cs="Times New Roman"/>
          <w:sz w:val="28"/>
          <w:szCs w:val="28"/>
          <w:lang w:val="ro-RO"/>
        </w:rPr>
        <w:t>conceptul) 2</w:t>
      </w:r>
      <w:r w:rsidR="00A0363D">
        <w:rPr>
          <w:rFonts w:ascii="Times New Roman" w:hAnsi="Times New Roman" w:cs="Times New Roman"/>
          <w:sz w:val="28"/>
          <w:szCs w:val="28"/>
          <w:lang w:val="ro-RO"/>
        </w:rPr>
        <w:t xml:space="preserve"> martie (consultarea cu supraviețuitoarele violenței)</w:t>
      </w:r>
      <w:r w:rsidR="008E059A" w:rsidRPr="00A0363D">
        <w:rPr>
          <w:rFonts w:ascii="Times New Roman" w:hAnsi="Times New Roman" w:cs="Times New Roman"/>
          <w:sz w:val="28"/>
          <w:szCs w:val="28"/>
          <w:lang w:val="ro-RO"/>
        </w:rPr>
        <w:t>, 3 martie</w:t>
      </w:r>
      <w:r w:rsidR="00A0363D">
        <w:rPr>
          <w:rFonts w:ascii="Times New Roman" w:hAnsi="Times New Roman" w:cs="Times New Roman"/>
          <w:sz w:val="28"/>
          <w:szCs w:val="28"/>
          <w:lang w:val="ro-RO"/>
        </w:rPr>
        <w:t xml:space="preserve"> (consultarea cu prestatorii de servicii din domeniu)</w:t>
      </w:r>
      <w:r w:rsidR="008E059A" w:rsidRPr="00A0363D">
        <w:rPr>
          <w:rFonts w:ascii="Times New Roman" w:hAnsi="Times New Roman" w:cs="Times New Roman"/>
          <w:sz w:val="28"/>
          <w:szCs w:val="28"/>
          <w:lang w:val="ro-RO"/>
        </w:rPr>
        <w:t>, 7 martie</w:t>
      </w:r>
      <w:r w:rsidR="00A0363D">
        <w:rPr>
          <w:rFonts w:ascii="Times New Roman" w:hAnsi="Times New Roman" w:cs="Times New Roman"/>
          <w:sz w:val="28"/>
          <w:szCs w:val="28"/>
          <w:lang w:val="ro-RO"/>
        </w:rPr>
        <w:t xml:space="preserve"> (consultare publică cu reprezentanții ministerelor, societății civile și partenerilor de dezvoltare</w:t>
      </w:r>
      <w:r w:rsidR="008E059A" w:rsidRPr="00A0363D">
        <w:rPr>
          <w:rFonts w:ascii="Times New Roman" w:hAnsi="Times New Roman" w:cs="Times New Roman"/>
          <w:sz w:val="28"/>
          <w:szCs w:val="28"/>
          <w:lang w:val="ro-RO"/>
        </w:rPr>
        <w:t>, 16 și 17 martie</w:t>
      </w:r>
      <w:r w:rsidR="00A0363D">
        <w:rPr>
          <w:rFonts w:ascii="Times New Roman" w:hAnsi="Times New Roman" w:cs="Times New Roman"/>
          <w:sz w:val="28"/>
          <w:szCs w:val="28"/>
          <w:lang w:val="ro-RO"/>
        </w:rPr>
        <w:t xml:space="preserve"> consultări publice ample cu toate părțile interesate, 20 martie Audieri Publice pe platforma Parlamentului Republicii Moldova</w:t>
      </w:r>
      <w:r w:rsidR="008E059A" w:rsidRPr="00A0363D">
        <w:rPr>
          <w:rFonts w:ascii="Times New Roman" w:hAnsi="Times New Roman" w:cs="Times New Roman"/>
          <w:sz w:val="28"/>
          <w:szCs w:val="28"/>
          <w:lang w:val="ro-RO"/>
        </w:rPr>
        <w:t xml:space="preserve">. </w:t>
      </w:r>
      <w:r w:rsidR="00035386" w:rsidRPr="00A0363D">
        <w:rPr>
          <w:rFonts w:ascii="Times New Roman" w:hAnsi="Times New Roman" w:cs="Times New Roman"/>
          <w:sz w:val="28"/>
          <w:szCs w:val="28"/>
          <w:lang w:val="ro-RO"/>
        </w:rPr>
        <w:t xml:space="preserve">Deși elaborarea Programului s-a realizat în termeni restrânși, în total peste 1000 de persoane au fost implicate în procesul de consultare, </w:t>
      </w:r>
      <w:r w:rsidR="004655F2" w:rsidRPr="00A0363D">
        <w:rPr>
          <w:rFonts w:ascii="Times New Roman" w:hAnsi="Times New Roman" w:cs="Times New Roman"/>
          <w:sz w:val="28"/>
          <w:szCs w:val="28"/>
          <w:lang w:val="ro-RO"/>
        </w:rPr>
        <w:t>inclusiv</w:t>
      </w:r>
      <w:r w:rsidR="00035386" w:rsidRPr="00A0363D">
        <w:rPr>
          <w:rFonts w:ascii="Times New Roman" w:hAnsi="Times New Roman" w:cs="Times New Roman"/>
          <w:sz w:val="28"/>
          <w:szCs w:val="28"/>
          <w:lang w:val="ro-RO"/>
        </w:rPr>
        <w:t xml:space="preserve"> au fost solicitate și primite o</w:t>
      </w:r>
      <w:r w:rsidR="008E059A" w:rsidRPr="00A0363D">
        <w:rPr>
          <w:rFonts w:ascii="Times New Roman" w:hAnsi="Times New Roman" w:cs="Times New Roman"/>
          <w:sz w:val="28"/>
          <w:szCs w:val="28"/>
          <w:lang w:val="ro-RO"/>
        </w:rPr>
        <w:t xml:space="preserve">piniile experților internaționali din partea agențiilor ONU (UNFPA și </w:t>
      </w:r>
      <w:proofErr w:type="spellStart"/>
      <w:r w:rsidR="008E059A" w:rsidRPr="00A0363D">
        <w:rPr>
          <w:rFonts w:ascii="Times New Roman" w:hAnsi="Times New Roman" w:cs="Times New Roman"/>
          <w:sz w:val="28"/>
          <w:szCs w:val="28"/>
          <w:lang w:val="ro-RO"/>
        </w:rPr>
        <w:t>UNWomen</w:t>
      </w:r>
      <w:proofErr w:type="spellEnd"/>
      <w:r w:rsidR="008E059A" w:rsidRPr="00A0363D">
        <w:rPr>
          <w:rFonts w:ascii="Times New Roman" w:hAnsi="Times New Roman" w:cs="Times New Roman"/>
          <w:sz w:val="28"/>
          <w:szCs w:val="28"/>
          <w:lang w:val="ro-RO"/>
        </w:rPr>
        <w:t>) și Consiliul Europei.</w:t>
      </w:r>
    </w:p>
    <w:p w14:paraId="738C7DD9" w14:textId="77777777" w:rsidR="008D7D18" w:rsidRPr="004C11DF" w:rsidRDefault="008D7D18" w:rsidP="004C11DF">
      <w:pPr>
        <w:spacing w:after="0" w:line="240" w:lineRule="auto"/>
        <w:ind w:firstLine="360"/>
        <w:jc w:val="both"/>
        <w:rPr>
          <w:rFonts w:ascii="Times New Roman" w:eastAsia="Times New Roman" w:hAnsi="Times New Roman" w:cs="Times New Roman"/>
          <w:sz w:val="28"/>
          <w:szCs w:val="28"/>
          <w:lang w:val="ro-RO"/>
        </w:rPr>
      </w:pPr>
    </w:p>
    <w:p w14:paraId="6FC4E005" w14:textId="10F744CD" w:rsidR="008D7D18" w:rsidRPr="004C11DF" w:rsidRDefault="008D7D18" w:rsidP="004C11DF">
      <w:pPr>
        <w:numPr>
          <w:ilvl w:val="0"/>
          <w:numId w:val="1"/>
        </w:numPr>
        <w:spacing w:after="0" w:line="240" w:lineRule="auto"/>
        <w:ind w:left="0" w:firstLine="360"/>
        <w:rPr>
          <w:rFonts w:ascii="Times New Roman" w:eastAsia="Times New Roman" w:hAnsi="Times New Roman" w:cs="Times New Roman"/>
          <w:b/>
          <w:sz w:val="28"/>
          <w:szCs w:val="28"/>
          <w:lang w:val="ro-RO"/>
        </w:rPr>
      </w:pPr>
      <w:r w:rsidRPr="004C11DF">
        <w:rPr>
          <w:rFonts w:ascii="Times New Roman" w:eastAsia="Times New Roman" w:hAnsi="Times New Roman" w:cs="Times New Roman"/>
          <w:b/>
          <w:sz w:val="28"/>
          <w:szCs w:val="28"/>
          <w:lang w:val="ro-RO"/>
        </w:rPr>
        <w:t xml:space="preserve">ANALIZA SITUAȚIEI  </w:t>
      </w:r>
    </w:p>
    <w:p w14:paraId="2E2A4D73" w14:textId="109C20FC" w:rsidR="00864119" w:rsidRPr="004C11DF" w:rsidRDefault="00864119" w:rsidP="004C11DF">
      <w:pPr>
        <w:pStyle w:val="ListParagraph"/>
        <w:numPr>
          <w:ilvl w:val="0"/>
          <w:numId w:val="8"/>
        </w:numPr>
        <w:spacing w:after="0" w:line="240" w:lineRule="auto"/>
        <w:ind w:left="0" w:firstLine="360"/>
        <w:jc w:val="both"/>
        <w:rPr>
          <w:rFonts w:ascii="Times New Roman" w:eastAsia="Times New Roman" w:hAnsi="Times New Roman" w:cs="Times New Roman"/>
          <w:bCs/>
          <w:sz w:val="28"/>
          <w:szCs w:val="28"/>
          <w:lang w:val="ro-RO"/>
        </w:rPr>
      </w:pPr>
      <w:r w:rsidRPr="004C11DF">
        <w:rPr>
          <w:rFonts w:ascii="Times New Roman" w:eastAsia="Times New Roman" w:hAnsi="Times New Roman" w:cs="Times New Roman"/>
          <w:bCs/>
          <w:sz w:val="28"/>
          <w:szCs w:val="28"/>
          <w:lang w:val="ro-RO"/>
        </w:rPr>
        <w:t xml:space="preserve">Violența împotriva femeilor este o încălcare gravă a drepturilor omului și o </w:t>
      </w:r>
      <w:r w:rsidR="00353600" w:rsidRPr="004C11DF">
        <w:rPr>
          <w:rFonts w:ascii="Times New Roman" w:eastAsia="Times New Roman" w:hAnsi="Times New Roman" w:cs="Times New Roman"/>
          <w:bCs/>
          <w:sz w:val="28"/>
          <w:szCs w:val="28"/>
          <w:lang w:val="ro-RO"/>
        </w:rPr>
        <w:t>consecință a in</w:t>
      </w:r>
      <w:r w:rsidRPr="004C11DF">
        <w:rPr>
          <w:rFonts w:ascii="Times New Roman" w:eastAsia="Times New Roman" w:hAnsi="Times New Roman" w:cs="Times New Roman"/>
          <w:bCs/>
          <w:sz w:val="28"/>
          <w:szCs w:val="28"/>
          <w:lang w:val="ro-RO"/>
        </w:rPr>
        <w:t>egalit</w:t>
      </w:r>
      <w:r w:rsidR="00AE460B" w:rsidRPr="004C11DF">
        <w:rPr>
          <w:rFonts w:ascii="Times New Roman" w:eastAsia="Times New Roman" w:hAnsi="Times New Roman" w:cs="Times New Roman"/>
          <w:bCs/>
          <w:sz w:val="28"/>
          <w:szCs w:val="28"/>
          <w:lang w:val="ro-RO"/>
        </w:rPr>
        <w:t>ății</w:t>
      </w:r>
      <w:r w:rsidRPr="004C11DF">
        <w:rPr>
          <w:rFonts w:ascii="Times New Roman" w:eastAsia="Times New Roman" w:hAnsi="Times New Roman" w:cs="Times New Roman"/>
          <w:bCs/>
          <w:sz w:val="28"/>
          <w:szCs w:val="28"/>
          <w:lang w:val="ro-RO"/>
        </w:rPr>
        <w:t xml:space="preserve"> de gen în R</w:t>
      </w:r>
      <w:r w:rsidR="00BB1FDE" w:rsidRPr="004C11DF">
        <w:rPr>
          <w:rFonts w:ascii="Times New Roman" w:eastAsia="Times New Roman" w:hAnsi="Times New Roman" w:cs="Times New Roman"/>
          <w:bCs/>
          <w:sz w:val="28"/>
          <w:szCs w:val="28"/>
          <w:lang w:val="ro-RO"/>
        </w:rPr>
        <w:t>M</w:t>
      </w:r>
      <w:r w:rsidRPr="004C11DF">
        <w:rPr>
          <w:rFonts w:ascii="Times New Roman" w:eastAsia="Times New Roman" w:hAnsi="Times New Roman" w:cs="Times New Roman"/>
          <w:bCs/>
          <w:sz w:val="28"/>
          <w:szCs w:val="28"/>
          <w:lang w:val="ro-RO"/>
        </w:rPr>
        <w:t xml:space="preserve">. </w:t>
      </w:r>
      <w:r w:rsidRPr="004C11DF">
        <w:rPr>
          <w:rFonts w:ascii="Times New Roman" w:hAnsi="Times New Roman" w:cs="Times New Roman"/>
          <w:bCs/>
          <w:sz w:val="28"/>
          <w:szCs w:val="28"/>
          <w:lang w:val="ro-RO"/>
        </w:rPr>
        <w:t>Estimările reprezentative sugerează că mai mult de 63 % dintre femei și fete în vârstă de 15-65 au experimentat cel puțin o formă de violență în timpul vieții lor.</w:t>
      </w:r>
      <w:r w:rsidRPr="004C11DF">
        <w:rPr>
          <w:rStyle w:val="FootnoteReference"/>
          <w:rFonts w:ascii="Times New Roman" w:hAnsi="Times New Roman" w:cs="Times New Roman"/>
          <w:bCs/>
          <w:sz w:val="28"/>
          <w:szCs w:val="28"/>
          <w:lang w:val="ro-RO"/>
        </w:rPr>
        <w:footnoteReference w:id="14"/>
      </w:r>
      <w:r w:rsidRPr="004C11DF">
        <w:rPr>
          <w:rFonts w:ascii="Times New Roman" w:hAnsi="Times New Roman" w:cs="Times New Roman"/>
          <w:bCs/>
          <w:sz w:val="28"/>
          <w:szCs w:val="28"/>
          <w:lang w:val="ro-RO"/>
        </w:rPr>
        <w:t xml:space="preserve"> Îngrijorător este faptul că anual, în Republica Moldova circa 40 de femei își pierd viața în urma actelor de violență suferite în familie.</w:t>
      </w:r>
      <w:r w:rsidRPr="004C11DF">
        <w:rPr>
          <w:rStyle w:val="FootnoteReference"/>
          <w:rFonts w:ascii="Times New Roman" w:hAnsi="Times New Roman" w:cs="Times New Roman"/>
          <w:bCs/>
          <w:sz w:val="28"/>
          <w:szCs w:val="28"/>
          <w:lang w:val="ro-RO"/>
        </w:rPr>
        <w:footnoteReference w:id="15"/>
      </w:r>
    </w:p>
    <w:p w14:paraId="264FB06E" w14:textId="58A41A5E" w:rsidR="002C586C" w:rsidRPr="004C11DF" w:rsidRDefault="002C586C"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Această situație este însoțită de crizele cu care se confruntă societatea din Republica Moldova în ultimii ani:  pandemia Covid-19, criza economică, energetică dar și războiul din vecinătate cu avalanșa mare de refugiați, </w:t>
      </w:r>
      <w:r w:rsidR="005C7564" w:rsidRPr="004C11DF">
        <w:rPr>
          <w:rFonts w:ascii="Times New Roman" w:hAnsi="Times New Roman" w:cs="Times New Roman"/>
          <w:sz w:val="28"/>
          <w:szCs w:val="28"/>
          <w:lang w:val="ro-RO"/>
        </w:rPr>
        <w:t>P</w:t>
      </w:r>
      <w:r w:rsidR="00D37DD5" w:rsidRPr="004C11DF">
        <w:rPr>
          <w:rFonts w:ascii="Times New Roman" w:hAnsi="Times New Roman" w:cs="Times New Roman"/>
          <w:sz w:val="28"/>
          <w:szCs w:val="28"/>
          <w:lang w:val="ro-RO"/>
        </w:rPr>
        <w:t>ână în prezent,</w:t>
      </w:r>
      <w:r w:rsidR="005C7564" w:rsidRPr="004C11DF">
        <w:rPr>
          <w:rFonts w:ascii="Times New Roman" w:hAnsi="Times New Roman" w:cs="Times New Roman"/>
          <w:sz w:val="28"/>
          <w:szCs w:val="28"/>
          <w:lang w:val="ro-RO"/>
        </w:rPr>
        <w:t xml:space="preserve"> </w:t>
      </w:r>
      <w:r w:rsidR="00D37DD5" w:rsidRPr="004C11DF">
        <w:rPr>
          <w:rFonts w:ascii="Times New Roman" w:hAnsi="Times New Roman" w:cs="Times New Roman"/>
          <w:sz w:val="28"/>
          <w:szCs w:val="28"/>
          <w:lang w:val="ro-RO"/>
        </w:rPr>
        <w:t xml:space="preserve">pe teritoriul </w:t>
      </w:r>
      <w:r w:rsidR="005C7564" w:rsidRPr="004C11DF">
        <w:rPr>
          <w:rFonts w:ascii="Times New Roman" w:hAnsi="Times New Roman" w:cs="Times New Roman"/>
          <w:sz w:val="28"/>
          <w:szCs w:val="28"/>
          <w:lang w:val="ro-RO"/>
        </w:rPr>
        <w:t xml:space="preserve">Republicii Moldova au </w:t>
      </w:r>
      <w:r w:rsidR="00D37DD5" w:rsidRPr="004C11DF">
        <w:rPr>
          <w:rFonts w:ascii="Times New Roman" w:hAnsi="Times New Roman" w:cs="Times New Roman"/>
          <w:sz w:val="28"/>
          <w:szCs w:val="28"/>
          <w:lang w:val="ro-RO"/>
        </w:rPr>
        <w:t>fost asistați</w:t>
      </w:r>
      <w:r w:rsidR="005C7564" w:rsidRPr="004C11DF">
        <w:rPr>
          <w:rFonts w:ascii="Times New Roman" w:hAnsi="Times New Roman" w:cs="Times New Roman"/>
          <w:sz w:val="28"/>
          <w:szCs w:val="28"/>
          <w:lang w:val="ro-RO"/>
        </w:rPr>
        <w:t xml:space="preserve"> circa </w:t>
      </w:r>
      <w:r w:rsidR="00D37DD5" w:rsidRPr="004C11DF">
        <w:rPr>
          <w:rFonts w:ascii="Times New Roman" w:hAnsi="Times New Roman" w:cs="Times New Roman"/>
          <w:sz w:val="28"/>
          <w:szCs w:val="28"/>
          <w:lang w:val="ro-RO"/>
        </w:rPr>
        <w:t>110</w:t>
      </w:r>
      <w:r w:rsidR="005C7564" w:rsidRPr="004C11DF">
        <w:rPr>
          <w:rFonts w:ascii="Times New Roman" w:hAnsi="Times New Roman" w:cs="Times New Roman"/>
          <w:sz w:val="28"/>
          <w:szCs w:val="28"/>
          <w:lang w:val="ro-RO"/>
        </w:rPr>
        <w:t xml:space="preserve">.000 de refugiați, dintre care </w:t>
      </w:r>
      <w:r w:rsidR="00D37DD5" w:rsidRPr="004C11DF">
        <w:rPr>
          <w:rFonts w:ascii="Times New Roman" w:hAnsi="Times New Roman" w:cs="Times New Roman"/>
          <w:sz w:val="28"/>
          <w:szCs w:val="28"/>
          <w:lang w:val="ro-RO"/>
        </w:rPr>
        <w:t>6</w:t>
      </w:r>
      <w:r w:rsidR="005C7564" w:rsidRPr="004C11DF">
        <w:rPr>
          <w:rFonts w:ascii="Times New Roman" w:hAnsi="Times New Roman" w:cs="Times New Roman"/>
          <w:sz w:val="28"/>
          <w:szCs w:val="28"/>
          <w:lang w:val="ro-RO"/>
        </w:rPr>
        <w:t>0% sunt femei</w:t>
      </w:r>
      <w:r w:rsidR="00D37DD5" w:rsidRPr="004C11DF">
        <w:rPr>
          <w:rFonts w:ascii="Times New Roman" w:hAnsi="Times New Roman" w:cs="Times New Roman"/>
          <w:sz w:val="28"/>
          <w:szCs w:val="28"/>
          <w:lang w:val="ro-RO"/>
        </w:rPr>
        <w:t>,</w:t>
      </w:r>
      <w:r w:rsidR="005C7564" w:rsidRPr="004C11DF">
        <w:rPr>
          <w:rFonts w:ascii="Times New Roman" w:hAnsi="Times New Roman" w:cs="Times New Roman"/>
          <w:sz w:val="28"/>
          <w:szCs w:val="28"/>
          <w:lang w:val="ro-RO"/>
        </w:rPr>
        <w:t xml:space="preserve"> </w:t>
      </w:r>
      <w:r w:rsidR="00D37DD5" w:rsidRPr="004C11DF">
        <w:rPr>
          <w:rFonts w:ascii="Times New Roman" w:hAnsi="Times New Roman" w:cs="Times New Roman"/>
          <w:sz w:val="28"/>
          <w:szCs w:val="28"/>
          <w:lang w:val="ro-RO"/>
        </w:rPr>
        <w:t xml:space="preserve">46% </w:t>
      </w:r>
      <w:r w:rsidR="005C7564" w:rsidRPr="004C11DF">
        <w:rPr>
          <w:rFonts w:ascii="Times New Roman" w:hAnsi="Times New Roman" w:cs="Times New Roman"/>
          <w:sz w:val="28"/>
          <w:szCs w:val="28"/>
          <w:lang w:val="ro-RO"/>
        </w:rPr>
        <w:t>copii</w:t>
      </w:r>
      <w:r w:rsidR="00D37DD5" w:rsidRPr="004C11DF">
        <w:rPr>
          <w:rFonts w:ascii="Times New Roman" w:hAnsi="Times New Roman" w:cs="Times New Roman"/>
          <w:sz w:val="28"/>
          <w:szCs w:val="28"/>
          <w:lang w:val="ro-RO"/>
        </w:rPr>
        <w:t xml:space="preserve"> și 21% persoane în etate.</w:t>
      </w:r>
      <w:r w:rsidR="00D37DD5" w:rsidRPr="004C11DF">
        <w:rPr>
          <w:rStyle w:val="FootnoteReference"/>
          <w:rFonts w:ascii="Times New Roman" w:hAnsi="Times New Roman" w:cs="Times New Roman"/>
          <w:sz w:val="28"/>
          <w:szCs w:val="28"/>
          <w:lang w:val="ro-RO"/>
        </w:rPr>
        <w:footnoteReference w:id="16"/>
      </w:r>
      <w:r w:rsidR="00DE5099" w:rsidRPr="004C11DF">
        <w:rPr>
          <w:rFonts w:ascii="Times New Roman" w:hAnsi="Times New Roman" w:cs="Times New Roman"/>
          <w:sz w:val="28"/>
          <w:szCs w:val="28"/>
          <w:lang w:val="ro-RO"/>
        </w:rPr>
        <w:t xml:space="preserve"> Toate acestea au agravat și mai mult situația </w:t>
      </w:r>
      <w:r w:rsidR="00DE5099" w:rsidRPr="004C11DF">
        <w:rPr>
          <w:rFonts w:ascii="Times New Roman" w:hAnsi="Times New Roman" w:cs="Times New Roman"/>
          <w:sz w:val="28"/>
          <w:szCs w:val="28"/>
          <w:lang w:val="ro-RO"/>
        </w:rPr>
        <w:lastRenderedPageBreak/>
        <w:t>femeilor și au dus la o escaladare a violenței împotriva femeilor din cauza accesului limitat la servicii de asistență, plasament și justiție.</w:t>
      </w:r>
      <w:r w:rsidR="00DE5099" w:rsidRPr="004C11DF">
        <w:rPr>
          <w:rStyle w:val="FootnoteReference"/>
          <w:rFonts w:ascii="Times New Roman" w:hAnsi="Times New Roman" w:cs="Times New Roman"/>
          <w:sz w:val="28"/>
          <w:szCs w:val="28"/>
          <w:lang w:val="ro-RO"/>
        </w:rPr>
        <w:footnoteReference w:id="17"/>
      </w:r>
    </w:p>
    <w:p w14:paraId="19D8E8F0" w14:textId="3452DD90" w:rsidR="0097324A" w:rsidRPr="004C11DF" w:rsidRDefault="00D97C12" w:rsidP="004C11DF">
      <w:pPr>
        <w:pStyle w:val="ListParagraph"/>
        <w:numPr>
          <w:ilvl w:val="0"/>
          <w:numId w:val="8"/>
        </w:numPr>
        <w:tabs>
          <w:tab w:val="left" w:pos="270"/>
        </w:tabs>
        <w:spacing w:after="0" w:line="240" w:lineRule="auto"/>
        <w:ind w:left="0" w:firstLine="360"/>
        <w:jc w:val="both"/>
        <w:rPr>
          <w:rFonts w:ascii="Times New Roman" w:eastAsia="Times New Roman" w:hAnsi="Times New Roman" w:cs="Times New Roman"/>
          <w:sz w:val="28"/>
          <w:szCs w:val="28"/>
          <w:lang w:val="ro-RO"/>
        </w:rPr>
      </w:pPr>
      <w:r w:rsidRPr="004C11DF">
        <w:rPr>
          <w:rFonts w:ascii="Times New Roman" w:hAnsi="Times New Roman" w:cs="Times New Roman"/>
          <w:bCs/>
          <w:sz w:val="28"/>
          <w:szCs w:val="28"/>
          <w:lang w:val="ro-RO"/>
        </w:rPr>
        <w:t>Conform Raportului Studiului Agenției pentru Drepturi Fundamentale a Uniunii Europene (FRA) din anul 2014</w:t>
      </w:r>
      <w:r w:rsidRPr="004C11DF">
        <w:rPr>
          <w:rStyle w:val="FootnoteReference"/>
          <w:rFonts w:ascii="Times New Roman" w:hAnsi="Times New Roman" w:cs="Times New Roman"/>
          <w:bCs/>
          <w:sz w:val="28"/>
          <w:szCs w:val="28"/>
          <w:lang w:val="ro-RO"/>
        </w:rPr>
        <w:footnoteReference w:id="18"/>
      </w:r>
      <w:r w:rsidRPr="004C11DF">
        <w:rPr>
          <w:rFonts w:ascii="Times New Roman" w:hAnsi="Times New Roman" w:cs="Times New Roman"/>
          <w:bCs/>
          <w:sz w:val="28"/>
          <w:szCs w:val="28"/>
          <w:lang w:val="ro-RO"/>
        </w:rPr>
        <w:t xml:space="preserve"> </w:t>
      </w:r>
      <w:r w:rsidRPr="004C11DF">
        <w:rPr>
          <w:rFonts w:ascii="Times New Roman" w:hAnsi="Times New Roman" w:cs="Times New Roman"/>
          <w:bCs/>
          <w:i/>
          <w:iCs/>
          <w:sz w:val="28"/>
          <w:szCs w:val="28"/>
          <w:lang w:val="ro-RO"/>
        </w:rPr>
        <w:t>“Violența împotriva femeilor: în fiecare zi și în orice loc”</w:t>
      </w:r>
      <w:r w:rsidRPr="004C11DF">
        <w:rPr>
          <w:rFonts w:ascii="Times New Roman" w:hAnsi="Times New Roman" w:cs="Times New Roman"/>
          <w:sz w:val="28"/>
          <w:szCs w:val="28"/>
          <w:lang w:val="ro-RO"/>
        </w:rPr>
        <w:t xml:space="preserve"> sunt evidențiate rezultatele celui mai cuprinzător studiu din lume realizat până în prezent, cu privire la violența împotriva femeilor, fiind relevată amploarea abuzurilor suferite de femei în mediul familial, la serviciu, în spațiul public și în mediul on-line. </w:t>
      </w:r>
      <w:r w:rsidR="0006507E">
        <w:rPr>
          <w:rFonts w:ascii="Times New Roman" w:eastAsia="Times New Roman" w:hAnsi="Times New Roman" w:cs="Times New Roman"/>
          <w:sz w:val="28"/>
          <w:szCs w:val="28"/>
          <w:lang w:val="ro-RO"/>
        </w:rPr>
        <w:t xml:space="preserve">Printre </w:t>
      </w:r>
      <w:r w:rsidR="0097324A" w:rsidRPr="004C11DF">
        <w:rPr>
          <w:rFonts w:ascii="Times New Roman" w:eastAsia="Times New Roman" w:hAnsi="Times New Roman" w:cs="Times New Roman"/>
          <w:sz w:val="28"/>
          <w:szCs w:val="28"/>
          <w:lang w:val="ro-RO"/>
        </w:rPr>
        <w:t>constatări</w:t>
      </w:r>
      <w:r w:rsidR="0006507E">
        <w:rPr>
          <w:rFonts w:ascii="Times New Roman" w:eastAsia="Times New Roman" w:hAnsi="Times New Roman" w:cs="Times New Roman"/>
          <w:sz w:val="28"/>
          <w:szCs w:val="28"/>
          <w:lang w:val="ro-RO"/>
        </w:rPr>
        <w:t>le</w:t>
      </w:r>
      <w:r w:rsidR="0097324A" w:rsidRPr="004C11DF">
        <w:rPr>
          <w:rFonts w:ascii="Times New Roman" w:eastAsia="Times New Roman" w:hAnsi="Times New Roman" w:cs="Times New Roman"/>
          <w:sz w:val="28"/>
          <w:szCs w:val="28"/>
          <w:lang w:val="ro-RO"/>
        </w:rPr>
        <w:t xml:space="preserve"> cheie ale studiului </w:t>
      </w:r>
      <w:r w:rsidR="0006507E">
        <w:rPr>
          <w:rFonts w:ascii="Times New Roman" w:eastAsia="Times New Roman" w:hAnsi="Times New Roman" w:cs="Times New Roman"/>
          <w:sz w:val="28"/>
          <w:szCs w:val="28"/>
          <w:lang w:val="ro-RO"/>
        </w:rPr>
        <w:t>menționăm</w:t>
      </w:r>
      <w:r w:rsidRPr="004C11DF">
        <w:rPr>
          <w:rFonts w:ascii="Times New Roman" w:eastAsia="Times New Roman" w:hAnsi="Times New Roman" w:cs="Times New Roman"/>
          <w:sz w:val="28"/>
          <w:szCs w:val="28"/>
          <w:lang w:val="ro-RO"/>
        </w:rPr>
        <w:t xml:space="preserve">: </w:t>
      </w:r>
      <w:r w:rsidR="00A96572" w:rsidRPr="004C11DF">
        <w:rPr>
          <w:rFonts w:ascii="Times New Roman" w:eastAsia="Times New Roman" w:hAnsi="Times New Roman" w:cs="Times New Roman"/>
          <w:sz w:val="28"/>
          <w:szCs w:val="28"/>
          <w:lang w:val="ro-RO"/>
        </w:rPr>
        <w:t>u</w:t>
      </w:r>
      <w:r w:rsidR="0097324A" w:rsidRPr="004C11DF">
        <w:rPr>
          <w:rFonts w:ascii="Times New Roman" w:eastAsia="Times New Roman" w:hAnsi="Times New Roman" w:cs="Times New Roman"/>
          <w:sz w:val="28"/>
          <w:szCs w:val="28"/>
          <w:lang w:val="ro-RO"/>
        </w:rPr>
        <w:t xml:space="preserve">na din trei femei (33%) a suferit violență fizică și/sau sexuală de la vârsta de 15 ani (62 de milioane de femei în întreaga UE). Se estimează că 13 milioane de femei din UE (7% dintre femeile cu vârsta cuprinsă între 18 și 74 de ani) au suferit violență fizică în cele 12 luni anterioare interviului din sondaj. 1 din 10 femei a suferit o formă de violență sexuală de la vârsta de 15 ani. 1 din 5 femei a suferit o anumită formă de urmărire de la vârsta de 15 ani.  20% dintre femeile tinere cu vârsta cuprinsă între 18 și 29 de ani au suferit online </w:t>
      </w:r>
      <w:r w:rsidR="00A96572" w:rsidRPr="004C11DF">
        <w:rPr>
          <w:rFonts w:ascii="Times New Roman" w:eastAsia="Times New Roman" w:hAnsi="Times New Roman" w:cs="Times New Roman"/>
          <w:sz w:val="28"/>
          <w:szCs w:val="28"/>
          <w:lang w:val="ro-RO"/>
        </w:rPr>
        <w:t>h</w:t>
      </w:r>
      <w:r w:rsidR="0097324A" w:rsidRPr="004C11DF">
        <w:rPr>
          <w:rFonts w:ascii="Times New Roman" w:eastAsia="Times New Roman" w:hAnsi="Times New Roman" w:cs="Times New Roman"/>
          <w:sz w:val="28"/>
          <w:szCs w:val="28"/>
          <w:lang w:val="ro-RO"/>
        </w:rPr>
        <w:t xml:space="preserve">ărțuire sexuală. </w:t>
      </w:r>
    </w:p>
    <w:p w14:paraId="27E4D547" w14:textId="50AA2AE1" w:rsidR="00620CE0" w:rsidRPr="004C11DF" w:rsidRDefault="00620CE0" w:rsidP="004C11DF">
      <w:pPr>
        <w:pStyle w:val="ListParagraph"/>
        <w:numPr>
          <w:ilvl w:val="0"/>
          <w:numId w:val="8"/>
        </w:numPr>
        <w:tabs>
          <w:tab w:val="left" w:pos="270"/>
        </w:tabs>
        <w:spacing w:after="0" w:line="240" w:lineRule="auto"/>
        <w:ind w:left="0" w:firstLine="360"/>
        <w:jc w:val="both"/>
        <w:rPr>
          <w:rStyle w:val="cf01"/>
          <w:rFonts w:ascii="Times New Roman" w:eastAsia="Times New Roman" w:hAnsi="Times New Roman" w:cs="Times New Roman"/>
          <w:sz w:val="28"/>
          <w:szCs w:val="28"/>
          <w:lang w:val="ro-RO"/>
        </w:rPr>
      </w:pPr>
      <w:r w:rsidRPr="004C11DF">
        <w:rPr>
          <w:rStyle w:val="cf01"/>
          <w:rFonts w:ascii="Times New Roman" w:hAnsi="Times New Roman" w:cs="Times New Roman"/>
          <w:sz w:val="28"/>
          <w:szCs w:val="28"/>
          <w:lang w:val="ro-RO"/>
        </w:rPr>
        <w:t>În Republica Moldova circa 73%</w:t>
      </w:r>
      <w:r w:rsidRPr="004C11DF">
        <w:rPr>
          <w:rStyle w:val="FootnoteReference"/>
          <w:rFonts w:ascii="Times New Roman" w:hAnsi="Times New Roman" w:cs="Times New Roman"/>
          <w:sz w:val="28"/>
          <w:szCs w:val="28"/>
          <w:lang w:val="ro-RO"/>
        </w:rPr>
        <w:footnoteReference w:id="19"/>
      </w:r>
      <w:r w:rsidRPr="004C11DF">
        <w:rPr>
          <w:rStyle w:val="cf01"/>
          <w:rFonts w:ascii="Times New Roman" w:hAnsi="Times New Roman" w:cs="Times New Roman"/>
          <w:sz w:val="28"/>
          <w:szCs w:val="28"/>
          <w:lang w:val="ro-RO"/>
        </w:rPr>
        <w:t xml:space="preserve"> de femei au fost supuse cel puțin unei forme de violență din partea partenerului intim la un moment dat în viață. Violența psihologică constituie cea mai răspândită formă de violență - 71%, fiind urmată de cea fizică - 33%, ceea ce este mult peste media UE. Studiul OSCE a constat că în Republica Moldova violența în familie este un fenomen frecvent, iar impactul violenței poate fi grav și de lungă durată. Peste jumătate (55%) din femeile din Republica Moldova, de patru ori mai mult decât în UE (14%), consideră violența în familie drept o chestiune privată</w:t>
      </w:r>
      <w:r w:rsidRPr="004C11DF">
        <w:rPr>
          <w:rStyle w:val="cf11"/>
          <w:rFonts w:ascii="Times New Roman" w:hAnsi="Times New Roman" w:cs="Times New Roman"/>
          <w:sz w:val="28"/>
          <w:szCs w:val="28"/>
          <w:lang w:val="ro-RO"/>
        </w:rPr>
        <w:t xml:space="preserve"> </w:t>
      </w:r>
      <w:r w:rsidRPr="004C11DF">
        <w:rPr>
          <w:rStyle w:val="cf01"/>
          <w:rFonts w:ascii="Times New Roman" w:hAnsi="Times New Roman" w:cs="Times New Roman"/>
          <w:sz w:val="28"/>
          <w:szCs w:val="28"/>
          <w:lang w:val="ro-RO"/>
        </w:rPr>
        <w:t>care trebuie soluționată în cadrul familiei. Aceste stereotipuri și prejudecăți întărite de prieteni, rude, reprezenta</w:t>
      </w:r>
      <w:r w:rsidR="00151F0B" w:rsidRPr="004C11DF">
        <w:rPr>
          <w:rStyle w:val="cf01"/>
          <w:rFonts w:ascii="Times New Roman" w:hAnsi="Times New Roman" w:cs="Times New Roman"/>
          <w:sz w:val="28"/>
          <w:szCs w:val="28"/>
          <w:lang w:val="ro-RO"/>
        </w:rPr>
        <w:t>n</w:t>
      </w:r>
      <w:r w:rsidRPr="004C11DF">
        <w:rPr>
          <w:rStyle w:val="cf01"/>
          <w:rFonts w:ascii="Times New Roman" w:hAnsi="Times New Roman" w:cs="Times New Roman"/>
          <w:sz w:val="28"/>
          <w:szCs w:val="28"/>
          <w:lang w:val="ro-RO"/>
        </w:rPr>
        <w:t xml:space="preserve">ți ai diferitor autorități, perpetuate de instituții religioase, determină femeile să sufere în tăcere. Numărul femeilor care raportează la Poliție actele de violență din partea partenerului actual în Republica Moldova este foarte mic – 8,4%. De cele mai multe ori, femeile nu cred că raportarea experiențelor de violență le-ar oferi protecție. În opinia </w:t>
      </w:r>
      <w:r w:rsidR="00BB1FDE" w:rsidRPr="004C11DF">
        <w:rPr>
          <w:rStyle w:val="cf01"/>
          <w:rFonts w:ascii="Times New Roman" w:hAnsi="Times New Roman" w:cs="Times New Roman"/>
          <w:sz w:val="28"/>
          <w:szCs w:val="28"/>
          <w:lang w:val="ro-RO"/>
        </w:rPr>
        <w:t>victimelor</w:t>
      </w:r>
      <w:r w:rsidRPr="004C11DF">
        <w:rPr>
          <w:rStyle w:val="cf01"/>
          <w:rFonts w:ascii="Times New Roman" w:hAnsi="Times New Roman" w:cs="Times New Roman"/>
          <w:sz w:val="28"/>
          <w:szCs w:val="28"/>
          <w:lang w:val="ro-RO"/>
        </w:rPr>
        <w:t xml:space="preserve">, chiar și atunci când violența este raportată, efectele și aducerea agresorului în fața justiției și pedepsele aplicate sunt discutabile. </w:t>
      </w:r>
    </w:p>
    <w:p w14:paraId="3803C3D7" w14:textId="11AAEFC5" w:rsidR="008E7AD2" w:rsidRPr="004C11DF" w:rsidRDefault="008E7AD2" w:rsidP="004C11DF">
      <w:pPr>
        <w:pStyle w:val="ListParagraph"/>
        <w:numPr>
          <w:ilvl w:val="0"/>
          <w:numId w:val="8"/>
        </w:numPr>
        <w:tabs>
          <w:tab w:val="left" w:pos="270"/>
        </w:tabs>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Analogic situației din mediul obișnuit de viață, </w:t>
      </w:r>
      <w:r w:rsidRPr="004C11DF">
        <w:rPr>
          <w:rFonts w:ascii="Times New Roman" w:hAnsi="Times New Roman" w:cs="Times New Roman"/>
          <w:noProof/>
          <w:sz w:val="28"/>
          <w:szCs w:val="28"/>
          <w:lang w:val="ro-RO"/>
        </w:rPr>
        <w:t xml:space="preserve">femeile și fetele se confruntă mai frecvent cu violența </w:t>
      </w:r>
      <w:r w:rsidR="00981822" w:rsidRPr="004C11DF">
        <w:rPr>
          <w:rFonts w:ascii="Times New Roman" w:hAnsi="Times New Roman" w:cs="Times New Roman"/>
          <w:noProof/>
          <w:sz w:val="28"/>
          <w:szCs w:val="28"/>
          <w:lang w:val="ro-RO"/>
        </w:rPr>
        <w:t xml:space="preserve">în mediul online. </w:t>
      </w:r>
      <w:r w:rsidRPr="004C11DF">
        <w:rPr>
          <w:rFonts w:ascii="Times New Roman" w:hAnsi="Times New Roman" w:cs="Times New Roman"/>
          <w:sz w:val="28"/>
          <w:szCs w:val="28"/>
          <w:lang w:val="ro-RO"/>
        </w:rPr>
        <w:t>Limbajul sexist, hărțuirea, persecuția sunt printre mijloacele des folosite în privința femeilor și fetelor pe rețele</w:t>
      </w:r>
      <w:r w:rsidR="00151F0B" w:rsidRPr="004C11DF">
        <w:rPr>
          <w:rFonts w:ascii="Times New Roman" w:hAnsi="Times New Roman" w:cs="Times New Roman"/>
          <w:sz w:val="28"/>
          <w:szCs w:val="28"/>
          <w:lang w:val="ro-RO"/>
        </w:rPr>
        <w:t>le</w:t>
      </w:r>
      <w:r w:rsidRPr="004C11DF">
        <w:rPr>
          <w:rFonts w:ascii="Times New Roman" w:hAnsi="Times New Roman" w:cs="Times New Roman"/>
          <w:sz w:val="28"/>
          <w:szCs w:val="28"/>
          <w:lang w:val="ro-RO"/>
        </w:rPr>
        <w:t xml:space="preserve"> publice de comunicare. Experiențele femeilor și fetelor, care au trecut prin violență în bază de gen, sunt amplificate de tehnologia utilizată în mediile online și digitale care permit perpetuarea violenței împotriva femeilor din cauza multitudinii de făptuitori, în unele cazuri, sau a razei largi de acțiune și a caracterului permanent al răspândirii imaginilor dăunătoare și a conținutului de ură. În consecință, violența împotriva femeilor, comisă în sfera digitală, </w:t>
      </w:r>
      <w:r w:rsidRPr="004C11DF">
        <w:rPr>
          <w:rFonts w:ascii="Times New Roman" w:hAnsi="Times New Roman" w:cs="Times New Roman"/>
          <w:sz w:val="28"/>
          <w:szCs w:val="28"/>
          <w:lang w:val="ro-RO"/>
        </w:rPr>
        <w:lastRenderedPageBreak/>
        <w:t>are impact grav asupra vieții, sănătății psihologice și fizice, a siguranței și a reputației acestora, are implicații nefavorabile pentru drepturile de participare online al</w:t>
      </w:r>
      <w:r w:rsidR="009875D4" w:rsidRPr="004C11DF">
        <w:rPr>
          <w:rFonts w:ascii="Times New Roman" w:hAnsi="Times New Roman" w:cs="Times New Roman"/>
          <w:sz w:val="28"/>
          <w:szCs w:val="28"/>
          <w:lang w:val="ro-RO"/>
        </w:rPr>
        <w:t>e</w:t>
      </w:r>
      <w:r w:rsidRPr="004C11DF">
        <w:rPr>
          <w:rFonts w:ascii="Times New Roman" w:hAnsi="Times New Roman" w:cs="Times New Roman"/>
          <w:sz w:val="28"/>
          <w:szCs w:val="28"/>
          <w:lang w:val="ro-RO"/>
        </w:rPr>
        <w:t xml:space="preserve"> femeilor. </w:t>
      </w:r>
    </w:p>
    <w:p w14:paraId="1C5D0ABE" w14:textId="2DE52389" w:rsidR="006469DA" w:rsidRDefault="006469DA" w:rsidP="004C11DF">
      <w:pPr>
        <w:pStyle w:val="ListParagraph"/>
        <w:numPr>
          <w:ilvl w:val="0"/>
          <w:numId w:val="8"/>
        </w:numPr>
        <w:tabs>
          <w:tab w:val="left" w:pos="270"/>
        </w:tabs>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Raportul de Evaluare a implementării Strategiei naționale privind prevenirea și combaterea violenței față de femei și a violenței în familie </w:t>
      </w:r>
      <w:r w:rsidR="002C586C" w:rsidRPr="004C11DF">
        <w:rPr>
          <w:rFonts w:ascii="Times New Roman" w:hAnsi="Times New Roman" w:cs="Times New Roman"/>
          <w:sz w:val="28"/>
          <w:szCs w:val="28"/>
          <w:lang w:val="ro-RO"/>
        </w:rPr>
        <w:t>(</w:t>
      </w:r>
      <w:r w:rsidRPr="004C11DF">
        <w:rPr>
          <w:rFonts w:ascii="Times New Roman" w:hAnsi="Times New Roman" w:cs="Times New Roman"/>
          <w:sz w:val="28"/>
          <w:szCs w:val="28"/>
          <w:lang w:val="ro-RO"/>
        </w:rPr>
        <w:t>2018-2022</w:t>
      </w:r>
      <w:r w:rsidR="002C586C" w:rsidRPr="004C11DF">
        <w:rPr>
          <w:rFonts w:ascii="Times New Roman" w:hAnsi="Times New Roman" w:cs="Times New Roman"/>
          <w:sz w:val="28"/>
          <w:szCs w:val="28"/>
          <w:lang w:val="ro-RO"/>
        </w:rPr>
        <w:t>)</w:t>
      </w:r>
      <w:r w:rsidRPr="004C11DF">
        <w:rPr>
          <w:rFonts w:ascii="Times New Roman" w:hAnsi="Times New Roman" w:cs="Times New Roman"/>
          <w:sz w:val="28"/>
          <w:szCs w:val="28"/>
          <w:lang w:val="ro-RO"/>
        </w:rPr>
        <w:t xml:space="preserve"> a constatat restanțe semnificative în ceea ce privește realizarea obiectivelor propuse în acest document</w:t>
      </w:r>
      <w:r w:rsidR="003B2B56" w:rsidRPr="004C11DF">
        <w:rPr>
          <w:rFonts w:ascii="Times New Roman" w:hAnsi="Times New Roman" w:cs="Times New Roman"/>
          <w:sz w:val="28"/>
          <w:szCs w:val="28"/>
          <w:lang w:val="ro-RO"/>
        </w:rPr>
        <w:t xml:space="preserve"> (Fig</w:t>
      </w:r>
      <w:r w:rsidR="004C11DF">
        <w:rPr>
          <w:rFonts w:ascii="Times New Roman" w:hAnsi="Times New Roman" w:cs="Times New Roman"/>
          <w:sz w:val="28"/>
          <w:szCs w:val="28"/>
          <w:lang w:val="ro-RO"/>
        </w:rPr>
        <w:t>ura</w:t>
      </w:r>
      <w:r w:rsidR="003B2B56" w:rsidRPr="004C11DF">
        <w:rPr>
          <w:rFonts w:ascii="Times New Roman" w:hAnsi="Times New Roman" w:cs="Times New Roman"/>
          <w:sz w:val="28"/>
          <w:szCs w:val="28"/>
          <w:lang w:val="ro-RO"/>
        </w:rPr>
        <w:t xml:space="preserve"> 1)</w:t>
      </w:r>
      <w:r w:rsidR="004C11DF">
        <w:rPr>
          <w:rFonts w:ascii="Times New Roman" w:hAnsi="Times New Roman" w:cs="Times New Roman"/>
          <w:sz w:val="28"/>
          <w:szCs w:val="28"/>
          <w:lang w:val="ro-RO"/>
        </w:rPr>
        <w:t>.</w:t>
      </w:r>
      <w:r w:rsidRPr="004C11DF">
        <w:rPr>
          <w:rFonts w:ascii="Times New Roman" w:hAnsi="Times New Roman" w:cs="Times New Roman"/>
          <w:sz w:val="28"/>
          <w:szCs w:val="28"/>
          <w:lang w:val="ro-RO"/>
        </w:rPr>
        <w:t xml:space="preserve"> </w:t>
      </w:r>
    </w:p>
    <w:p w14:paraId="112048D0" w14:textId="77777777" w:rsidR="004C11DF" w:rsidRPr="004C11DF" w:rsidRDefault="004C11DF" w:rsidP="004C11DF">
      <w:pPr>
        <w:pStyle w:val="ListParagraph"/>
        <w:tabs>
          <w:tab w:val="left" w:pos="270"/>
        </w:tabs>
        <w:spacing w:after="0" w:line="240" w:lineRule="auto"/>
        <w:ind w:left="360"/>
        <w:jc w:val="both"/>
        <w:rPr>
          <w:rFonts w:ascii="Times New Roman" w:hAnsi="Times New Roman" w:cs="Times New Roman"/>
          <w:sz w:val="28"/>
          <w:szCs w:val="28"/>
          <w:lang w:val="ro-RO"/>
        </w:rPr>
      </w:pPr>
    </w:p>
    <w:p w14:paraId="3871EC79" w14:textId="77777777" w:rsidR="006469DA" w:rsidRPr="004C11DF" w:rsidRDefault="006469DA" w:rsidP="004C11DF">
      <w:pPr>
        <w:spacing w:after="0" w:line="240" w:lineRule="auto"/>
        <w:jc w:val="both"/>
        <w:rPr>
          <w:rFonts w:ascii="Times New Roman" w:hAnsi="Times New Roman" w:cs="Times New Roman"/>
          <w:sz w:val="28"/>
          <w:szCs w:val="28"/>
          <w:lang w:val="ro-RO"/>
        </w:rPr>
      </w:pPr>
      <w:r w:rsidRPr="004C11DF">
        <w:rPr>
          <w:rFonts w:ascii="Times New Roman" w:hAnsi="Times New Roman" w:cs="Times New Roman"/>
          <w:noProof/>
          <w:sz w:val="28"/>
          <w:szCs w:val="28"/>
          <w:lang w:val="ro-RO"/>
        </w:rPr>
        <w:drawing>
          <wp:inline distT="0" distB="0" distL="0" distR="0" wp14:anchorId="214B6659" wp14:editId="6EDB8994">
            <wp:extent cx="6194066" cy="2073275"/>
            <wp:effectExtent l="0" t="0" r="16510" b="31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C19ED5" w14:textId="04E46F21" w:rsidR="006469DA" w:rsidRPr="004C11DF" w:rsidRDefault="006001BD" w:rsidP="0014420D">
      <w:pPr>
        <w:spacing w:after="0" w:line="240" w:lineRule="auto"/>
        <w:ind w:hanging="2"/>
        <w:jc w:val="both"/>
        <w:rPr>
          <w:rFonts w:ascii="Times New Roman" w:eastAsia="Times New Roman" w:hAnsi="Times New Roman" w:cs="Times New Roman"/>
          <w:i/>
          <w:sz w:val="28"/>
          <w:szCs w:val="28"/>
          <w:lang w:val="ro-RO"/>
        </w:rPr>
      </w:pPr>
      <w:r w:rsidRPr="004C11DF">
        <w:rPr>
          <w:rFonts w:ascii="Times New Roman" w:eastAsia="Times New Roman" w:hAnsi="Times New Roman" w:cs="Times New Roman"/>
          <w:bCs/>
          <w:i/>
          <w:sz w:val="28"/>
          <w:szCs w:val="28"/>
          <w:lang w:val="ro-RO"/>
        </w:rPr>
        <w:t xml:space="preserve"> </w:t>
      </w:r>
      <w:r w:rsidRPr="004C11DF">
        <w:rPr>
          <w:rFonts w:ascii="Times New Roman" w:eastAsia="Times New Roman" w:hAnsi="Times New Roman" w:cs="Times New Roman"/>
          <w:bCs/>
          <w:sz w:val="28"/>
          <w:szCs w:val="28"/>
          <w:lang w:val="ro-RO"/>
        </w:rPr>
        <w:t>Sursa:</w:t>
      </w:r>
      <w:r w:rsidR="006469DA" w:rsidRPr="004C11DF">
        <w:rPr>
          <w:rFonts w:ascii="Times New Roman" w:eastAsia="Times New Roman" w:hAnsi="Times New Roman" w:cs="Times New Roman"/>
          <w:i/>
          <w:sz w:val="28"/>
          <w:szCs w:val="28"/>
          <w:lang w:val="ro-RO"/>
        </w:rPr>
        <w:t xml:space="preserve"> Raportul de Evaluare a implementării Strategiei naționale privind prevenirea și combaterea violenței față de femei și a violenței în familie 2018-2022. </w:t>
      </w:r>
    </w:p>
    <w:p w14:paraId="35D21115" w14:textId="77777777" w:rsidR="006469DA" w:rsidRPr="004C11DF" w:rsidRDefault="006469DA" w:rsidP="0014420D">
      <w:pPr>
        <w:spacing w:after="0" w:line="240" w:lineRule="auto"/>
        <w:ind w:hanging="2"/>
        <w:jc w:val="both"/>
        <w:rPr>
          <w:rFonts w:ascii="Times New Roman" w:eastAsia="Times New Roman" w:hAnsi="Times New Roman" w:cs="Times New Roman"/>
          <w:i/>
          <w:sz w:val="28"/>
          <w:szCs w:val="28"/>
          <w:lang w:val="ro-RO"/>
        </w:rPr>
      </w:pPr>
    </w:p>
    <w:p w14:paraId="227DCF26" w14:textId="4A87FD56" w:rsidR="006469DA" w:rsidRPr="004C11DF" w:rsidRDefault="006469DA" w:rsidP="004C11DF">
      <w:pPr>
        <w:pStyle w:val="ListParagraph"/>
        <w:numPr>
          <w:ilvl w:val="0"/>
          <w:numId w:val="8"/>
        </w:numPr>
        <w:tabs>
          <w:tab w:val="left" w:pos="900"/>
        </w:tabs>
        <w:spacing w:after="0" w:line="240" w:lineRule="auto"/>
        <w:ind w:left="0" w:firstLine="45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Astfel, constatăm că </w:t>
      </w:r>
      <w:r w:rsidRPr="004C11DF">
        <w:rPr>
          <w:rFonts w:ascii="Times New Roman" w:hAnsi="Times New Roman" w:cs="Times New Roman"/>
          <w:b/>
          <w:bCs/>
          <w:sz w:val="28"/>
          <w:szCs w:val="28"/>
          <w:lang w:val="ro-RO"/>
        </w:rPr>
        <w:t>Obiectivul general 1 Prevenirea</w:t>
      </w:r>
      <w:r w:rsidR="003B2B56" w:rsidRPr="004C11DF">
        <w:rPr>
          <w:rFonts w:ascii="Times New Roman" w:hAnsi="Times New Roman" w:cs="Times New Roman"/>
          <w:b/>
          <w:bCs/>
          <w:sz w:val="28"/>
          <w:szCs w:val="28"/>
          <w:lang w:val="ro-RO"/>
        </w:rPr>
        <w:t>,</w:t>
      </w:r>
      <w:r w:rsidRPr="004C11DF">
        <w:rPr>
          <w:rFonts w:ascii="Times New Roman" w:hAnsi="Times New Roman" w:cs="Times New Roman"/>
          <w:b/>
          <w:bCs/>
          <w:sz w:val="28"/>
          <w:szCs w:val="28"/>
          <w:lang w:val="ro-RO"/>
        </w:rPr>
        <w:t xml:space="preserve"> a fost realizat </w:t>
      </w:r>
      <w:r w:rsidR="003361C7" w:rsidRPr="004C11DF">
        <w:rPr>
          <w:rFonts w:ascii="Times New Roman" w:hAnsi="Times New Roman" w:cs="Times New Roman"/>
          <w:b/>
          <w:bCs/>
          <w:sz w:val="28"/>
          <w:szCs w:val="28"/>
          <w:lang w:val="ro-RO"/>
        </w:rPr>
        <w:t>în proporție de</w:t>
      </w:r>
      <w:r w:rsidRPr="004C11DF">
        <w:rPr>
          <w:rFonts w:ascii="Times New Roman" w:hAnsi="Times New Roman" w:cs="Times New Roman"/>
          <w:b/>
          <w:bCs/>
          <w:sz w:val="28"/>
          <w:szCs w:val="28"/>
          <w:lang w:val="ro-RO"/>
        </w:rPr>
        <w:t xml:space="preserve"> 25%. </w:t>
      </w:r>
      <w:r w:rsidRPr="004C11DF">
        <w:rPr>
          <w:rFonts w:ascii="Times New Roman" w:eastAsia="Times New Roman" w:hAnsi="Times New Roman" w:cs="Times New Roman"/>
          <w:sz w:val="28"/>
          <w:szCs w:val="28"/>
          <w:lang w:val="ro-RO"/>
        </w:rPr>
        <w:t xml:space="preserve">Printre principalele lacune în implementarea acestui obiectiv se numără: insuficiența campaniilor și activităților de prevenire, în special la nivel local, pentru femeile care fac parte din grupurile vulnerabile (din mediul rural, din grupuri de minorități și femeile și fetele cu dizabilități senzoriale, intelectuale sau </w:t>
      </w:r>
      <w:r w:rsidR="0014420D" w:rsidRPr="004C11DF">
        <w:rPr>
          <w:rFonts w:ascii="Times New Roman" w:eastAsia="Times New Roman" w:hAnsi="Times New Roman" w:cs="Times New Roman"/>
          <w:sz w:val="28"/>
          <w:szCs w:val="28"/>
          <w:lang w:val="ro-RO"/>
        </w:rPr>
        <w:t>mintale</w:t>
      </w:r>
      <w:r w:rsidRPr="004C11DF">
        <w:rPr>
          <w:rFonts w:ascii="Times New Roman" w:eastAsia="Times New Roman" w:hAnsi="Times New Roman" w:cs="Times New Roman"/>
          <w:sz w:val="28"/>
          <w:szCs w:val="28"/>
          <w:lang w:val="ro-RO"/>
        </w:rPr>
        <w:t xml:space="preserve">). </w:t>
      </w:r>
      <w:r w:rsidRPr="004C11DF">
        <w:rPr>
          <w:rFonts w:ascii="Times New Roman" w:hAnsi="Times New Roman" w:cs="Times New Roman"/>
          <w:b/>
          <w:bCs/>
          <w:sz w:val="28"/>
          <w:szCs w:val="28"/>
          <w:lang w:val="ro-RO"/>
        </w:rPr>
        <w:t xml:space="preserve">Obiectivul general 2 Protecția a fost realizat </w:t>
      </w:r>
      <w:r w:rsidR="003361C7" w:rsidRPr="004C11DF">
        <w:rPr>
          <w:rFonts w:ascii="Times New Roman" w:hAnsi="Times New Roman" w:cs="Times New Roman"/>
          <w:b/>
          <w:bCs/>
          <w:sz w:val="28"/>
          <w:szCs w:val="28"/>
          <w:lang w:val="ro-RO"/>
        </w:rPr>
        <w:t>în proporție de</w:t>
      </w:r>
      <w:r w:rsidRPr="004C11DF">
        <w:rPr>
          <w:rFonts w:ascii="Times New Roman" w:hAnsi="Times New Roman" w:cs="Times New Roman"/>
          <w:b/>
          <w:bCs/>
          <w:sz w:val="28"/>
          <w:szCs w:val="28"/>
          <w:lang w:val="ro-RO"/>
        </w:rPr>
        <w:t xml:space="preserve"> 20%.</w:t>
      </w:r>
      <w:r w:rsidRPr="004C11DF">
        <w:rPr>
          <w:rFonts w:ascii="Times New Roman" w:hAnsi="Times New Roman" w:cs="Times New Roman"/>
          <w:sz w:val="28"/>
          <w:szCs w:val="28"/>
          <w:lang w:val="ro-RO"/>
        </w:rPr>
        <w:t xml:space="preserve"> Printre principalele restanțe se enumeră: lipsa accesului la serviciile de plasament pe întreg teritoriul țării, în special a plasamentului de urgență, lipsa dezvoltării mecanismului de finanțare a sistemului de servicii sociale, în special în baza parteneriatului public-privat, lipsa serviciilor specializate pentru victimele violenței în familie și violenței sexuale</w:t>
      </w:r>
      <w:r w:rsidR="0014420D" w:rsidRPr="004C11DF">
        <w:rPr>
          <w:rFonts w:ascii="Times New Roman" w:hAnsi="Times New Roman" w:cs="Times New Roman"/>
          <w:sz w:val="28"/>
          <w:szCs w:val="28"/>
          <w:lang w:val="ro-RO"/>
        </w:rPr>
        <w:t>,</w:t>
      </w:r>
      <w:r w:rsidRPr="004C11DF">
        <w:rPr>
          <w:rFonts w:ascii="Times New Roman" w:hAnsi="Times New Roman" w:cs="Times New Roman"/>
          <w:sz w:val="28"/>
          <w:szCs w:val="28"/>
          <w:lang w:val="ro-RO"/>
        </w:rPr>
        <w:t xml:space="preserve"> dar și serviciilor pentru agresori</w:t>
      </w:r>
      <w:r w:rsidR="0014420D" w:rsidRPr="004C11DF">
        <w:rPr>
          <w:rFonts w:ascii="Times New Roman" w:hAnsi="Times New Roman" w:cs="Times New Roman"/>
          <w:sz w:val="28"/>
          <w:szCs w:val="28"/>
          <w:lang w:val="ro-RO"/>
        </w:rPr>
        <w:t>,</w:t>
      </w:r>
      <w:r w:rsidRPr="004C11DF">
        <w:rPr>
          <w:rFonts w:ascii="Times New Roman" w:hAnsi="Times New Roman" w:cs="Times New Roman"/>
          <w:sz w:val="28"/>
          <w:szCs w:val="28"/>
          <w:lang w:val="ro-RO"/>
        </w:rPr>
        <w:t xml:space="preserve"> cu acoperire geografică națională. Alte carențe vizează lipsa dezvoltării/integrării serviciilor de consiliere din cadrul centrelor comunitare de sănătate mintală pentru subiecții violenței în familie și lipsa unui mecanism eficient privind tratamentul obligatoriu pentru persoanele dependente de alcool/droguri în cazurile de violență în familie. </w:t>
      </w:r>
      <w:r w:rsidRPr="004C11DF">
        <w:rPr>
          <w:rFonts w:ascii="Times New Roman" w:hAnsi="Times New Roman" w:cs="Times New Roman"/>
          <w:b/>
          <w:bCs/>
          <w:sz w:val="28"/>
          <w:szCs w:val="28"/>
          <w:lang w:val="ro-RO"/>
        </w:rPr>
        <w:t xml:space="preserve">Obiectivul General 3 Urmărirea în justiție a fost realizat </w:t>
      </w:r>
      <w:r w:rsidR="003361C7" w:rsidRPr="004C11DF">
        <w:rPr>
          <w:rFonts w:ascii="Times New Roman" w:hAnsi="Times New Roman" w:cs="Times New Roman"/>
          <w:b/>
          <w:bCs/>
          <w:sz w:val="28"/>
          <w:szCs w:val="28"/>
          <w:lang w:val="ro-RO"/>
        </w:rPr>
        <w:t>în proporție de</w:t>
      </w:r>
      <w:r w:rsidRPr="004C11DF">
        <w:rPr>
          <w:rFonts w:ascii="Times New Roman" w:hAnsi="Times New Roman" w:cs="Times New Roman"/>
          <w:b/>
          <w:bCs/>
          <w:sz w:val="28"/>
          <w:szCs w:val="28"/>
          <w:lang w:val="ro-RO"/>
        </w:rPr>
        <w:t xml:space="preserve"> 31%,</w:t>
      </w:r>
      <w:r w:rsidRPr="004C11DF">
        <w:rPr>
          <w:rFonts w:ascii="Times New Roman" w:hAnsi="Times New Roman" w:cs="Times New Roman"/>
          <w:sz w:val="28"/>
          <w:szCs w:val="28"/>
          <w:lang w:val="ro-RO"/>
        </w:rPr>
        <w:t xml:space="preserve"> principalele carențe sunt: lipsa unui mecanism privind informarea victimelor despre eliberarea persoanei condamnate pentru violența în familie, practici defectuoase în aplicarea normelor contravenționale și penale în cazurile de violență în familie și violență sexuală, n</w:t>
      </w:r>
      <w:r w:rsidR="003361C7" w:rsidRPr="004C11DF">
        <w:rPr>
          <w:rFonts w:ascii="Times New Roman" w:hAnsi="Times New Roman" w:cs="Times New Roman"/>
          <w:sz w:val="28"/>
          <w:szCs w:val="28"/>
          <w:lang w:val="ro-RO"/>
        </w:rPr>
        <w:t>e</w:t>
      </w:r>
      <w:r w:rsidRPr="004C11DF">
        <w:rPr>
          <w:rFonts w:ascii="Times New Roman" w:hAnsi="Times New Roman" w:cs="Times New Roman"/>
          <w:sz w:val="28"/>
          <w:szCs w:val="28"/>
          <w:lang w:val="ro-RO"/>
        </w:rPr>
        <w:t xml:space="preserve">executarea ordonanțelor de protecție și tergiversarea examinării cauzelor de violență în familie și violență sexuală, inclusiv </w:t>
      </w:r>
      <w:r w:rsidR="00AE460B" w:rsidRPr="004C11DF">
        <w:rPr>
          <w:rFonts w:ascii="Times New Roman" w:hAnsi="Times New Roman" w:cs="Times New Roman"/>
          <w:sz w:val="28"/>
          <w:szCs w:val="28"/>
          <w:lang w:val="ro-RO"/>
        </w:rPr>
        <w:t xml:space="preserve">a </w:t>
      </w:r>
      <w:r w:rsidRPr="004C11DF">
        <w:rPr>
          <w:rFonts w:ascii="Times New Roman" w:hAnsi="Times New Roman" w:cs="Times New Roman"/>
          <w:sz w:val="28"/>
          <w:szCs w:val="28"/>
          <w:lang w:val="ro-RO"/>
        </w:rPr>
        <w:lastRenderedPageBreak/>
        <w:t>cazuril</w:t>
      </w:r>
      <w:r w:rsidR="00AE460B" w:rsidRPr="004C11DF">
        <w:rPr>
          <w:rFonts w:ascii="Times New Roman" w:hAnsi="Times New Roman" w:cs="Times New Roman"/>
          <w:sz w:val="28"/>
          <w:szCs w:val="28"/>
          <w:lang w:val="ro-RO"/>
        </w:rPr>
        <w:t>or</w:t>
      </w:r>
      <w:r w:rsidRPr="004C11DF">
        <w:rPr>
          <w:rFonts w:ascii="Times New Roman" w:hAnsi="Times New Roman" w:cs="Times New Roman"/>
          <w:sz w:val="28"/>
          <w:szCs w:val="28"/>
          <w:lang w:val="ro-RO"/>
        </w:rPr>
        <w:t xml:space="preserve"> în care sunt implicați copiii victime și martori ai infracțiunilor. </w:t>
      </w:r>
      <w:r w:rsidRPr="004C11DF">
        <w:rPr>
          <w:rFonts w:ascii="Times New Roman" w:hAnsi="Times New Roman" w:cs="Times New Roman"/>
          <w:b/>
          <w:bCs/>
          <w:sz w:val="28"/>
          <w:szCs w:val="28"/>
          <w:lang w:val="ro-RO"/>
        </w:rPr>
        <w:t xml:space="preserve">Obiectivul General 4 Politici Integrate a fost realizat </w:t>
      </w:r>
      <w:r w:rsidR="003361C7" w:rsidRPr="004C11DF">
        <w:rPr>
          <w:rFonts w:ascii="Times New Roman" w:hAnsi="Times New Roman" w:cs="Times New Roman"/>
          <w:b/>
          <w:bCs/>
          <w:sz w:val="28"/>
          <w:szCs w:val="28"/>
          <w:lang w:val="ro-RO"/>
        </w:rPr>
        <w:t xml:space="preserve">în proporție de </w:t>
      </w:r>
      <w:r w:rsidRPr="004C11DF">
        <w:rPr>
          <w:rFonts w:ascii="Times New Roman" w:hAnsi="Times New Roman" w:cs="Times New Roman"/>
          <w:b/>
          <w:bCs/>
          <w:sz w:val="28"/>
          <w:szCs w:val="28"/>
          <w:lang w:val="ro-RO"/>
        </w:rPr>
        <w:t>41%</w:t>
      </w:r>
      <w:r w:rsidRPr="004C11DF">
        <w:rPr>
          <w:rFonts w:ascii="Times New Roman" w:hAnsi="Times New Roman" w:cs="Times New Roman"/>
          <w:sz w:val="28"/>
          <w:szCs w:val="28"/>
          <w:lang w:val="ro-RO"/>
        </w:rPr>
        <w:t>, printre principalele carențe de menționat: lipsa integrării acțiunilor de prevenire și combatere a violenței față de femei și a violenței în familie în documentele de politici sectoriale, lipsa resurselor financiare alocate acestui domeniu de către autoritățile publice locale și centrale, fluctuația crescută a specialiștilor responsabili de domeniul preveniri</w:t>
      </w:r>
      <w:r w:rsidR="00E473F0" w:rsidRPr="004C11DF">
        <w:rPr>
          <w:rFonts w:ascii="Times New Roman" w:hAnsi="Times New Roman" w:cs="Times New Roman"/>
          <w:sz w:val="28"/>
          <w:szCs w:val="28"/>
          <w:lang w:val="ro-RO"/>
        </w:rPr>
        <w:t>i</w:t>
      </w:r>
      <w:r w:rsidRPr="004C11DF">
        <w:rPr>
          <w:rFonts w:ascii="Times New Roman" w:hAnsi="Times New Roman" w:cs="Times New Roman"/>
          <w:sz w:val="28"/>
          <w:szCs w:val="28"/>
          <w:lang w:val="ro-RO"/>
        </w:rPr>
        <w:t xml:space="preserve"> și combaterii violenței în familie și a violenței sexuale.</w:t>
      </w:r>
    </w:p>
    <w:p w14:paraId="4F80B20E" w14:textId="1611EF3C" w:rsidR="006469DA" w:rsidRPr="004C11DF" w:rsidRDefault="006469DA" w:rsidP="004C11DF">
      <w:pPr>
        <w:pStyle w:val="ListParagraph"/>
        <w:numPr>
          <w:ilvl w:val="0"/>
          <w:numId w:val="8"/>
        </w:numPr>
        <w:tabs>
          <w:tab w:val="left" w:pos="900"/>
        </w:tabs>
        <w:spacing w:after="0" w:line="240" w:lineRule="auto"/>
        <w:ind w:left="0" w:firstLine="45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Conform Observațiilor și concluziilor Raportului CEDAW privind R</w:t>
      </w:r>
      <w:r w:rsidR="004F0B0F" w:rsidRPr="004C11DF">
        <w:rPr>
          <w:rFonts w:ascii="Times New Roman" w:hAnsi="Times New Roman" w:cs="Times New Roman"/>
          <w:sz w:val="28"/>
          <w:szCs w:val="28"/>
          <w:lang w:val="ro-RO"/>
        </w:rPr>
        <w:t>M</w:t>
      </w:r>
      <w:r w:rsidR="0006507E">
        <w:rPr>
          <w:rFonts w:ascii="Times New Roman" w:hAnsi="Times New Roman" w:cs="Times New Roman"/>
          <w:sz w:val="28"/>
          <w:szCs w:val="28"/>
          <w:lang w:val="ro-RO"/>
        </w:rPr>
        <w:t xml:space="preserve"> </w:t>
      </w:r>
      <w:r w:rsidRPr="004C11DF">
        <w:rPr>
          <w:rFonts w:ascii="Times New Roman" w:hAnsi="Times New Roman" w:cs="Times New Roman"/>
          <w:sz w:val="28"/>
          <w:szCs w:val="28"/>
          <w:lang w:val="ro-RO"/>
        </w:rPr>
        <w:t>din 10.03.2020</w:t>
      </w:r>
      <w:r w:rsidRPr="004C11DF">
        <w:rPr>
          <w:rStyle w:val="FootnoteReference"/>
          <w:rFonts w:ascii="Times New Roman" w:hAnsi="Times New Roman" w:cs="Times New Roman"/>
          <w:sz w:val="28"/>
          <w:szCs w:val="28"/>
          <w:lang w:val="ro-RO"/>
        </w:rPr>
        <w:footnoteReference w:id="20"/>
      </w:r>
      <w:r w:rsidRPr="004C11DF">
        <w:rPr>
          <w:rFonts w:ascii="Times New Roman" w:hAnsi="Times New Roman" w:cs="Times New Roman"/>
          <w:sz w:val="28"/>
          <w:szCs w:val="28"/>
          <w:lang w:val="ro-RO"/>
        </w:rPr>
        <w:t xml:space="preserve"> și Raportului de Evaluare a Strategiei naționale privind prevenirea și combaterea violenței față de femei și </w:t>
      </w:r>
      <w:r w:rsidR="00E473F0" w:rsidRPr="004C11DF">
        <w:rPr>
          <w:rFonts w:ascii="Times New Roman" w:hAnsi="Times New Roman" w:cs="Times New Roman"/>
          <w:sz w:val="28"/>
          <w:szCs w:val="28"/>
          <w:lang w:val="ro-RO"/>
        </w:rPr>
        <w:t xml:space="preserve">a </w:t>
      </w:r>
      <w:r w:rsidRPr="004C11DF">
        <w:rPr>
          <w:rFonts w:ascii="Times New Roman" w:hAnsi="Times New Roman" w:cs="Times New Roman"/>
          <w:sz w:val="28"/>
          <w:szCs w:val="28"/>
          <w:lang w:val="ro-RO"/>
        </w:rPr>
        <w:t>violenței în familie pentru 2018-2022, în continuare prezintă îngrijorare numărul scăzut de cazuri de violență în familie raportate, din cauza fricii de stigmatizare și re-victimizare, lipsa compensațiilor financiare pentru femeile victime în temeiul Legii Nr. 45</w:t>
      </w:r>
      <w:r w:rsidR="0014420D" w:rsidRPr="004C11DF">
        <w:rPr>
          <w:rFonts w:ascii="Times New Roman" w:hAnsi="Times New Roman" w:cs="Times New Roman"/>
          <w:sz w:val="28"/>
          <w:szCs w:val="28"/>
          <w:lang w:val="ro-RO"/>
        </w:rPr>
        <w:t>/2007</w:t>
      </w:r>
      <w:r w:rsidRPr="004C11DF">
        <w:rPr>
          <w:rFonts w:ascii="Times New Roman" w:hAnsi="Times New Roman" w:cs="Times New Roman"/>
          <w:sz w:val="28"/>
          <w:szCs w:val="28"/>
          <w:lang w:val="ro-RO"/>
        </w:rPr>
        <w:t>cu privire la prevenirea și combaterea violenței în familie și a</w:t>
      </w:r>
      <w:r w:rsidR="00E473F0" w:rsidRPr="004C11DF">
        <w:rPr>
          <w:rFonts w:ascii="Times New Roman" w:hAnsi="Times New Roman" w:cs="Times New Roman"/>
          <w:sz w:val="28"/>
          <w:szCs w:val="28"/>
          <w:lang w:val="ro-RO"/>
        </w:rPr>
        <w:t>l</w:t>
      </w:r>
      <w:r w:rsidRPr="004C11DF">
        <w:rPr>
          <w:rFonts w:ascii="Times New Roman" w:hAnsi="Times New Roman" w:cs="Times New Roman"/>
          <w:sz w:val="28"/>
          <w:szCs w:val="28"/>
          <w:lang w:val="ro-RO"/>
        </w:rPr>
        <w:t xml:space="preserve"> Legii Nr. 137/2016 cu privire la reabilitarea victimelor infracțiunilor. Se atestă în continuare un număr insuficient de locuri de plasament din cauza </w:t>
      </w:r>
      <w:r w:rsidR="002E1AC8" w:rsidRPr="004C11DF">
        <w:rPr>
          <w:rFonts w:ascii="Times New Roman" w:hAnsi="Times New Roman" w:cs="Times New Roman"/>
          <w:sz w:val="28"/>
          <w:szCs w:val="28"/>
          <w:lang w:val="ro-RO"/>
        </w:rPr>
        <w:t>lips</w:t>
      </w:r>
      <w:r w:rsidR="009472C1" w:rsidRPr="004C11DF">
        <w:rPr>
          <w:rFonts w:ascii="Times New Roman" w:hAnsi="Times New Roman" w:cs="Times New Roman"/>
          <w:sz w:val="28"/>
          <w:szCs w:val="28"/>
          <w:lang w:val="ro-RO"/>
        </w:rPr>
        <w:t>ei</w:t>
      </w:r>
      <w:r w:rsidR="002E1AC8" w:rsidRPr="004C11DF">
        <w:rPr>
          <w:rFonts w:ascii="Times New Roman" w:hAnsi="Times New Roman" w:cs="Times New Roman"/>
          <w:sz w:val="28"/>
          <w:szCs w:val="28"/>
          <w:lang w:val="ro-RO"/>
        </w:rPr>
        <w:t xml:space="preserve"> resurselor </w:t>
      </w:r>
      <w:r w:rsidRPr="004C11DF">
        <w:rPr>
          <w:rFonts w:ascii="Times New Roman" w:hAnsi="Times New Roman" w:cs="Times New Roman"/>
          <w:sz w:val="28"/>
          <w:szCs w:val="28"/>
          <w:lang w:val="ro-RO"/>
        </w:rPr>
        <w:t>financiare bugetare, fiind necesare cel puțin 75 locuri (60 - pentru  victimele violenței împotriva femeilor și violenței în familie</w:t>
      </w:r>
      <w:r w:rsidRPr="004C11DF">
        <w:rPr>
          <w:rStyle w:val="FootnoteReference"/>
          <w:rFonts w:ascii="Times New Roman" w:hAnsi="Times New Roman" w:cs="Times New Roman"/>
          <w:sz w:val="28"/>
          <w:szCs w:val="28"/>
          <w:lang w:val="ro-RO"/>
        </w:rPr>
        <w:footnoteReference w:id="21"/>
      </w:r>
      <w:r w:rsidRPr="004C11DF">
        <w:rPr>
          <w:rFonts w:ascii="Times New Roman" w:hAnsi="Times New Roman" w:cs="Times New Roman"/>
          <w:sz w:val="28"/>
          <w:szCs w:val="28"/>
          <w:lang w:val="ro-RO"/>
        </w:rPr>
        <w:t xml:space="preserve"> și 15 -  pentru victimele violenței sexuale)</w:t>
      </w:r>
      <w:r w:rsidR="002E1AC8" w:rsidRPr="004C11DF">
        <w:rPr>
          <w:rFonts w:ascii="Times New Roman" w:hAnsi="Times New Roman" w:cs="Times New Roman"/>
          <w:sz w:val="28"/>
          <w:szCs w:val="28"/>
          <w:lang w:val="ro-RO"/>
        </w:rPr>
        <w:t>,</w:t>
      </w:r>
      <w:r w:rsidRPr="004C11DF">
        <w:rPr>
          <w:rStyle w:val="FootnoteReference"/>
          <w:rFonts w:ascii="Times New Roman" w:hAnsi="Times New Roman" w:cs="Times New Roman"/>
          <w:sz w:val="28"/>
          <w:szCs w:val="28"/>
          <w:lang w:val="ro-RO"/>
        </w:rPr>
        <w:footnoteReference w:id="22"/>
      </w:r>
      <w:r w:rsidR="002E1AC8" w:rsidRPr="004C11DF">
        <w:rPr>
          <w:rFonts w:ascii="Times New Roman" w:hAnsi="Times New Roman" w:cs="Times New Roman"/>
          <w:sz w:val="28"/>
          <w:szCs w:val="28"/>
          <w:lang w:val="ro-RO"/>
        </w:rPr>
        <w:t xml:space="preserve"> </w:t>
      </w:r>
      <w:r w:rsidRPr="004C11DF">
        <w:rPr>
          <w:rFonts w:ascii="Times New Roman" w:hAnsi="Times New Roman" w:cs="Times New Roman"/>
          <w:sz w:val="28"/>
          <w:szCs w:val="28"/>
          <w:lang w:val="ro-RO"/>
        </w:rPr>
        <w:t xml:space="preserve">iar acoperirea geografică </w:t>
      </w:r>
      <w:r w:rsidR="00E11A65" w:rsidRPr="004C11DF">
        <w:rPr>
          <w:rFonts w:ascii="Times New Roman" w:hAnsi="Times New Roman" w:cs="Times New Roman"/>
          <w:sz w:val="28"/>
          <w:szCs w:val="28"/>
          <w:lang w:val="ro-RO"/>
        </w:rPr>
        <w:t xml:space="preserve">a acestora </w:t>
      </w:r>
      <w:r w:rsidRPr="004C11DF">
        <w:rPr>
          <w:rFonts w:ascii="Times New Roman" w:hAnsi="Times New Roman" w:cs="Times New Roman"/>
          <w:sz w:val="28"/>
          <w:szCs w:val="28"/>
          <w:lang w:val="ro-RO"/>
        </w:rPr>
        <w:t xml:space="preserve">nu este uniformă, serviciile fiind </w:t>
      </w:r>
      <w:r w:rsidR="009472C1" w:rsidRPr="004C11DF">
        <w:rPr>
          <w:rFonts w:ascii="Times New Roman" w:hAnsi="Times New Roman" w:cs="Times New Roman"/>
          <w:sz w:val="28"/>
          <w:szCs w:val="28"/>
          <w:lang w:val="ro-RO"/>
        </w:rPr>
        <w:t>absente</w:t>
      </w:r>
      <w:r w:rsidRPr="004C11DF">
        <w:rPr>
          <w:rFonts w:ascii="Times New Roman" w:hAnsi="Times New Roman" w:cs="Times New Roman"/>
          <w:sz w:val="28"/>
          <w:szCs w:val="28"/>
          <w:lang w:val="ro-RO"/>
        </w:rPr>
        <w:t xml:space="preserve"> în special în mediul rural și în </w:t>
      </w:r>
      <w:r w:rsidR="0014420D" w:rsidRPr="004C11DF">
        <w:rPr>
          <w:rFonts w:ascii="Times New Roman" w:hAnsi="Times New Roman" w:cs="Times New Roman"/>
          <w:sz w:val="28"/>
          <w:szCs w:val="28"/>
          <w:lang w:val="ro-RO"/>
        </w:rPr>
        <w:t>partea stângă a Nistrului</w:t>
      </w:r>
      <w:r w:rsidRPr="004C11DF">
        <w:rPr>
          <w:rFonts w:ascii="Times New Roman" w:hAnsi="Times New Roman" w:cs="Times New Roman"/>
          <w:sz w:val="28"/>
          <w:szCs w:val="28"/>
          <w:lang w:val="ro-RO"/>
        </w:rPr>
        <w:t>, accesul din partea victimelor către serviciile existente fiind redusă. Datele colectate și furnizate sunt insuficiente, nu sunt armonizate între diverse sisteme și nu sunt dezagregate în funcție de sex, vârstă, etnie, locație geografică, dizabilitate și relația făptuitorului cu victima. Sunt insuficiente programele de intervenție timpurie și re-educare pentru agresorii familiali</w:t>
      </w:r>
      <w:r w:rsidR="0014420D" w:rsidRPr="004C11DF">
        <w:rPr>
          <w:rFonts w:ascii="Times New Roman" w:hAnsi="Times New Roman" w:cs="Times New Roman"/>
          <w:sz w:val="28"/>
          <w:szCs w:val="28"/>
          <w:lang w:val="ro-RO"/>
        </w:rPr>
        <w:t>,</w:t>
      </w:r>
      <w:r w:rsidRPr="004C11DF">
        <w:rPr>
          <w:rFonts w:ascii="Times New Roman" w:hAnsi="Times New Roman" w:cs="Times New Roman"/>
          <w:sz w:val="28"/>
          <w:szCs w:val="28"/>
          <w:lang w:val="ro-RO"/>
        </w:rPr>
        <w:t xml:space="preserve"> dar și pentru agresorii dependenți de substanțe (alcool, droguri). Răspunsul statului la cazurile de violență nu este axat pe nevoile victimei, cadrul de bugetare pe termen mediu (CBTM) în diferite sectoare nu prevede sub-programe destinate victimelor violenței față de femei și </w:t>
      </w:r>
      <w:r w:rsidR="006D338C" w:rsidRPr="004C11DF">
        <w:rPr>
          <w:rFonts w:ascii="Times New Roman" w:hAnsi="Times New Roman" w:cs="Times New Roman"/>
          <w:sz w:val="28"/>
          <w:szCs w:val="28"/>
          <w:lang w:val="ro-RO"/>
        </w:rPr>
        <w:t xml:space="preserve">a </w:t>
      </w:r>
      <w:r w:rsidRPr="004C11DF">
        <w:rPr>
          <w:rFonts w:ascii="Times New Roman" w:hAnsi="Times New Roman" w:cs="Times New Roman"/>
          <w:sz w:val="28"/>
          <w:szCs w:val="28"/>
          <w:lang w:val="ro-RO"/>
        </w:rPr>
        <w:t>violenței în familie etc.</w:t>
      </w:r>
    </w:p>
    <w:p w14:paraId="799EAC11" w14:textId="05592FCD" w:rsidR="005C7564" w:rsidRPr="004C11DF" w:rsidRDefault="006469DA" w:rsidP="004C11DF">
      <w:pPr>
        <w:pStyle w:val="ListParagraph"/>
        <w:numPr>
          <w:ilvl w:val="0"/>
          <w:numId w:val="8"/>
        </w:numPr>
        <w:tabs>
          <w:tab w:val="left" w:pos="900"/>
        </w:tabs>
        <w:spacing w:after="0" w:line="240" w:lineRule="auto"/>
        <w:ind w:left="0" w:firstLine="450"/>
        <w:jc w:val="both"/>
        <w:rPr>
          <w:rFonts w:ascii="Times New Roman" w:hAnsi="Times New Roman" w:cs="Times New Roman"/>
          <w:sz w:val="28"/>
          <w:szCs w:val="28"/>
          <w:lang w:val="ro-RO"/>
        </w:rPr>
      </w:pPr>
      <w:r w:rsidRPr="004C11DF">
        <w:rPr>
          <w:rFonts w:ascii="Times New Roman" w:hAnsi="Times New Roman" w:cs="Times New Roman"/>
          <w:b/>
          <w:bCs/>
          <w:sz w:val="28"/>
          <w:szCs w:val="28"/>
          <w:lang w:val="ro-RO"/>
        </w:rPr>
        <w:t>Violența față de femei este larg răspândită și sistem</w:t>
      </w:r>
      <w:r w:rsidR="002C586C" w:rsidRPr="004C11DF">
        <w:rPr>
          <w:rFonts w:ascii="Times New Roman" w:hAnsi="Times New Roman" w:cs="Times New Roman"/>
          <w:b/>
          <w:bCs/>
          <w:sz w:val="28"/>
          <w:szCs w:val="28"/>
          <w:lang w:val="ro-RO"/>
        </w:rPr>
        <w:t>ică</w:t>
      </w:r>
      <w:r w:rsidRPr="004C11DF">
        <w:rPr>
          <w:rFonts w:ascii="Times New Roman" w:hAnsi="Times New Roman" w:cs="Times New Roman"/>
          <w:b/>
          <w:bCs/>
          <w:sz w:val="28"/>
          <w:szCs w:val="28"/>
          <w:lang w:val="ro-RO"/>
        </w:rPr>
        <w:t>.</w:t>
      </w:r>
      <w:r w:rsidRPr="004C11DF">
        <w:rPr>
          <w:rFonts w:ascii="Times New Roman" w:hAnsi="Times New Roman" w:cs="Times New Roman"/>
          <w:sz w:val="28"/>
          <w:szCs w:val="28"/>
          <w:lang w:val="ro-RO"/>
        </w:rPr>
        <w:t xml:space="preserve"> Violența împotriva femeilor și violența în familie continuă să fie larg răspândite și sistemice în Moldova. Estimările reprezentative anterioare sugerează că mai mult de 63 % dintre femei și fete în vârstă de 15-65 au experimentat cel puțin o formă de violență în timpul vieții lor.</w:t>
      </w:r>
      <w:r w:rsidRPr="004C11DF">
        <w:rPr>
          <w:rStyle w:val="FootnoteReference"/>
          <w:rFonts w:ascii="Times New Roman" w:hAnsi="Times New Roman" w:cs="Times New Roman"/>
          <w:sz w:val="28"/>
          <w:szCs w:val="28"/>
          <w:lang w:val="ro-RO"/>
        </w:rPr>
        <w:footnoteReference w:id="23"/>
      </w:r>
      <w:r w:rsidRPr="004C11DF">
        <w:rPr>
          <w:rFonts w:ascii="Times New Roman" w:hAnsi="Times New Roman" w:cs="Times New Roman"/>
          <w:sz w:val="28"/>
          <w:szCs w:val="28"/>
          <w:lang w:val="ro-RO"/>
        </w:rPr>
        <w:t xml:space="preserve"> </w:t>
      </w:r>
      <w:r w:rsidR="009472C1" w:rsidRPr="004C11DF">
        <w:rPr>
          <w:rFonts w:ascii="Times New Roman" w:hAnsi="Times New Roman" w:cs="Times New Roman"/>
          <w:sz w:val="28"/>
          <w:szCs w:val="28"/>
          <w:lang w:val="ro-RO"/>
        </w:rPr>
        <w:t>Reiterăm cu deosebită î</w:t>
      </w:r>
      <w:r w:rsidRPr="004C11DF">
        <w:rPr>
          <w:rFonts w:ascii="Times New Roman" w:hAnsi="Times New Roman" w:cs="Times New Roman"/>
          <w:sz w:val="28"/>
          <w:szCs w:val="28"/>
          <w:lang w:val="ro-RO"/>
        </w:rPr>
        <w:t>ngrijor</w:t>
      </w:r>
      <w:r w:rsidR="009472C1" w:rsidRPr="004C11DF">
        <w:rPr>
          <w:rFonts w:ascii="Times New Roman" w:hAnsi="Times New Roman" w:cs="Times New Roman"/>
          <w:sz w:val="28"/>
          <w:szCs w:val="28"/>
          <w:lang w:val="ro-RO"/>
        </w:rPr>
        <w:t>are fapt</w:t>
      </w:r>
      <w:r w:rsidRPr="004C11DF">
        <w:rPr>
          <w:rFonts w:ascii="Times New Roman" w:hAnsi="Times New Roman" w:cs="Times New Roman"/>
          <w:sz w:val="28"/>
          <w:szCs w:val="28"/>
          <w:lang w:val="ro-RO"/>
        </w:rPr>
        <w:t>ul că anual, în R</w:t>
      </w:r>
      <w:r w:rsidR="0014420D" w:rsidRPr="004C11DF">
        <w:rPr>
          <w:rFonts w:ascii="Times New Roman" w:hAnsi="Times New Roman" w:cs="Times New Roman"/>
          <w:sz w:val="28"/>
          <w:szCs w:val="28"/>
          <w:lang w:val="ro-RO"/>
        </w:rPr>
        <w:t>M</w:t>
      </w:r>
      <w:r w:rsidRPr="004C11DF">
        <w:rPr>
          <w:rFonts w:ascii="Times New Roman" w:hAnsi="Times New Roman" w:cs="Times New Roman"/>
          <w:sz w:val="28"/>
          <w:szCs w:val="28"/>
          <w:lang w:val="ro-RO"/>
        </w:rPr>
        <w:t xml:space="preserve"> circa 40 de femei își pierd viața în urma actelor de violență suferite în familie.</w:t>
      </w:r>
      <w:r w:rsidRPr="004C11DF">
        <w:rPr>
          <w:rStyle w:val="FootnoteReference"/>
          <w:rFonts w:ascii="Times New Roman" w:hAnsi="Times New Roman" w:cs="Times New Roman"/>
          <w:sz w:val="28"/>
          <w:szCs w:val="28"/>
          <w:lang w:val="ro-RO"/>
        </w:rPr>
        <w:footnoteReference w:id="24"/>
      </w:r>
      <w:r w:rsidRPr="004C11DF">
        <w:rPr>
          <w:rFonts w:ascii="Times New Roman" w:hAnsi="Times New Roman" w:cs="Times New Roman"/>
          <w:sz w:val="28"/>
          <w:szCs w:val="28"/>
          <w:lang w:val="ro-RO"/>
        </w:rPr>
        <w:t xml:space="preserve"> Datele recente arată că trei din patru </w:t>
      </w:r>
      <w:r w:rsidRPr="004C11DF">
        <w:rPr>
          <w:rFonts w:ascii="Times New Roman" w:hAnsi="Times New Roman" w:cs="Times New Roman"/>
          <w:sz w:val="28"/>
          <w:szCs w:val="28"/>
          <w:lang w:val="ro-RO"/>
        </w:rPr>
        <w:lastRenderedPageBreak/>
        <w:t>femei (76%) consideră că violența împotriva femeilor este un lucru obișnuit, iar două din cinci femei (40%) spun că au fost supuse violenței fizice și/sau sexuale din partea partenerului sau non-partenerului de la vârsta de 15 ani, iar 18% susțin că au fost hărțuite sexual în ultimele 12 luni.</w:t>
      </w:r>
      <w:r w:rsidRPr="004C11DF">
        <w:rPr>
          <w:rStyle w:val="FootnoteReference"/>
          <w:rFonts w:ascii="Times New Roman" w:hAnsi="Times New Roman" w:cs="Times New Roman"/>
          <w:sz w:val="28"/>
          <w:szCs w:val="28"/>
          <w:lang w:val="ro-RO"/>
        </w:rPr>
        <w:footnoteReference w:id="25"/>
      </w:r>
      <w:r w:rsidRPr="004C11DF">
        <w:rPr>
          <w:rFonts w:ascii="Times New Roman" w:hAnsi="Times New Roman" w:cs="Times New Roman"/>
          <w:sz w:val="28"/>
          <w:szCs w:val="28"/>
          <w:lang w:val="ro-RO"/>
        </w:rPr>
        <w:t xml:space="preserve"> Datele indică faptul că incidența violenței este mai mare în rândul femeilor din grupurile vulnerabile, în special în rândul femeilor cu dizabilități, femeilor rome și ale celor de vârstă pre-pensionară, iar raportarea cazurilor către autorități este scăzută în rândul grupurilor vulnerabile. </w:t>
      </w:r>
    </w:p>
    <w:p w14:paraId="405D8C4A" w14:textId="07C89F7F" w:rsidR="00DE7414" w:rsidRPr="004C11DF" w:rsidRDefault="005C7564" w:rsidP="004C11DF">
      <w:pPr>
        <w:pStyle w:val="ListParagraph"/>
        <w:numPr>
          <w:ilvl w:val="0"/>
          <w:numId w:val="8"/>
        </w:numPr>
        <w:tabs>
          <w:tab w:val="left" w:pos="900"/>
        </w:tabs>
        <w:spacing w:after="0" w:line="240" w:lineRule="auto"/>
        <w:ind w:left="0" w:firstLine="450"/>
        <w:jc w:val="both"/>
        <w:rPr>
          <w:rFonts w:ascii="Times New Roman" w:hAnsi="Times New Roman" w:cs="Times New Roman"/>
          <w:color w:val="161616"/>
          <w:sz w:val="28"/>
          <w:szCs w:val="28"/>
          <w:shd w:val="clear" w:color="auto" w:fill="FFFFFF"/>
          <w:lang w:val="ro-RO"/>
        </w:rPr>
      </w:pPr>
      <w:r w:rsidRPr="004C11DF">
        <w:rPr>
          <w:rFonts w:ascii="Times New Roman" w:hAnsi="Times New Roman" w:cs="Times New Roman"/>
          <w:color w:val="161616"/>
          <w:sz w:val="28"/>
          <w:szCs w:val="28"/>
          <w:shd w:val="clear" w:color="auto" w:fill="FFFFFF"/>
          <w:lang w:val="ro-MD"/>
        </w:rPr>
        <w:t xml:space="preserve">O provocare majoră este </w:t>
      </w:r>
      <w:r w:rsidRPr="004C11DF">
        <w:rPr>
          <w:rFonts w:ascii="Times New Roman" w:hAnsi="Times New Roman" w:cs="Times New Roman"/>
          <w:b/>
          <w:bCs/>
          <w:color w:val="161616"/>
          <w:sz w:val="28"/>
          <w:szCs w:val="28"/>
          <w:shd w:val="clear" w:color="auto" w:fill="FFFFFF"/>
          <w:lang w:val="ro-MD"/>
        </w:rPr>
        <w:t>gradul înalt de toleranță a violenței</w:t>
      </w:r>
      <w:r w:rsidRPr="004C11DF">
        <w:rPr>
          <w:rFonts w:ascii="Times New Roman" w:hAnsi="Times New Roman" w:cs="Times New Roman"/>
          <w:color w:val="161616"/>
          <w:sz w:val="28"/>
          <w:szCs w:val="28"/>
          <w:shd w:val="clear" w:color="auto" w:fill="FFFFFF"/>
          <w:lang w:val="ro-MD"/>
        </w:rPr>
        <w:t xml:space="preserve"> împotriva fetelor și femeilor în Moldova atât în rândul populației,</w:t>
      </w:r>
      <w:r w:rsidRPr="004C11DF">
        <w:rPr>
          <w:rStyle w:val="FootnoteReference"/>
          <w:rFonts w:ascii="Times New Roman" w:hAnsi="Times New Roman" w:cs="Times New Roman"/>
          <w:color w:val="161616"/>
          <w:sz w:val="28"/>
          <w:szCs w:val="28"/>
          <w:shd w:val="clear" w:color="auto" w:fill="FFFFFF"/>
          <w:lang w:val="ro-MD"/>
        </w:rPr>
        <w:footnoteReference w:id="26"/>
      </w:r>
      <w:r w:rsidRPr="004C11DF">
        <w:rPr>
          <w:rFonts w:ascii="Times New Roman" w:hAnsi="Times New Roman" w:cs="Times New Roman"/>
          <w:color w:val="161616"/>
          <w:sz w:val="28"/>
          <w:szCs w:val="28"/>
          <w:shd w:val="clear" w:color="auto" w:fill="FFFFFF"/>
          <w:lang w:val="ro-MD"/>
        </w:rPr>
        <w:t xml:space="preserve"> dar și a specialiștilor cu atribuții în prevenire</w:t>
      </w:r>
      <w:r w:rsidR="00AE460B" w:rsidRPr="004C11DF">
        <w:rPr>
          <w:rFonts w:ascii="Times New Roman" w:hAnsi="Times New Roman" w:cs="Times New Roman"/>
          <w:color w:val="161616"/>
          <w:sz w:val="28"/>
          <w:szCs w:val="28"/>
          <w:shd w:val="clear" w:color="auto" w:fill="FFFFFF"/>
          <w:lang w:val="ro-MD"/>
        </w:rPr>
        <w:t>a</w:t>
      </w:r>
      <w:r w:rsidRPr="004C11DF">
        <w:rPr>
          <w:rFonts w:ascii="Times New Roman" w:hAnsi="Times New Roman" w:cs="Times New Roman"/>
          <w:color w:val="161616"/>
          <w:sz w:val="28"/>
          <w:szCs w:val="28"/>
          <w:shd w:val="clear" w:color="auto" w:fill="FFFFFF"/>
          <w:lang w:val="ro-MD"/>
        </w:rPr>
        <w:t xml:space="preserve"> și combaterea violenței față de femei și violenței în familie</w:t>
      </w:r>
      <w:r w:rsidR="00DE7414" w:rsidRPr="004C11DF">
        <w:rPr>
          <w:rFonts w:ascii="Times New Roman" w:hAnsi="Times New Roman" w:cs="Times New Roman"/>
          <w:color w:val="161616"/>
          <w:sz w:val="28"/>
          <w:szCs w:val="28"/>
          <w:shd w:val="clear" w:color="auto" w:fill="FFFFFF"/>
          <w:lang w:val="ro-MD"/>
        </w:rPr>
        <w:t>. M</w:t>
      </w:r>
      <w:r w:rsidR="00DE7414" w:rsidRPr="004C11DF">
        <w:rPr>
          <w:rFonts w:ascii="Times New Roman" w:hAnsi="Times New Roman" w:cs="Times New Roman"/>
          <w:sz w:val="28"/>
          <w:szCs w:val="28"/>
          <w:lang w:val="ro-MD"/>
        </w:rPr>
        <w:t>ăsurile întreprinse la moment în domeniul de sensibilizare se rezumă la</w:t>
      </w:r>
      <w:r w:rsidR="00DE7414" w:rsidRPr="004C11DF">
        <w:rPr>
          <w:rFonts w:ascii="Times New Roman" w:hAnsi="Times New Roman" w:cs="Times New Roman"/>
          <w:b/>
          <w:bCs/>
          <w:sz w:val="28"/>
          <w:szCs w:val="28"/>
          <w:lang w:val="ro-MD"/>
        </w:rPr>
        <w:t xml:space="preserve"> evenimente sporadice, cu acoperire teritorială neuniformă, comprimate în câteva zile pe an</w:t>
      </w:r>
      <w:r w:rsidR="00DE7414" w:rsidRPr="004C11DF">
        <w:rPr>
          <w:rFonts w:ascii="Times New Roman" w:hAnsi="Times New Roman" w:cs="Times New Roman"/>
          <w:sz w:val="28"/>
          <w:szCs w:val="28"/>
          <w:lang w:val="ro-MD"/>
        </w:rPr>
        <w:t xml:space="preserve"> (campania 16 zile, sensibilizare pe rețele sociale, acțiuni de informare efectuate de poliție). Sunt omise mijloacele de informare în masă tradiționale, care sunt accesibile și adresate în continuare unui spectru larg de populație (inclusiv persoanelor în etate cu acces limitat la tehnologiile avansate). Nu se asigură sensibilizarea referitoare la violența în familie.</w:t>
      </w:r>
      <w:r w:rsidR="00DE7414" w:rsidRPr="004C11DF">
        <w:rPr>
          <w:rStyle w:val="FootnoteReference"/>
          <w:rFonts w:ascii="Times New Roman" w:hAnsi="Times New Roman" w:cs="Times New Roman"/>
          <w:sz w:val="28"/>
          <w:szCs w:val="28"/>
          <w:lang w:val="ro-MD"/>
        </w:rPr>
        <w:footnoteReference w:id="27"/>
      </w:r>
      <w:r w:rsidR="00DE7414" w:rsidRPr="004C11DF">
        <w:rPr>
          <w:rFonts w:ascii="Times New Roman" w:hAnsi="Times New Roman" w:cs="Times New Roman"/>
          <w:sz w:val="28"/>
          <w:szCs w:val="28"/>
          <w:lang w:val="ro-MD"/>
        </w:rPr>
        <w:t xml:space="preserve"> Astfel, </w:t>
      </w:r>
      <w:r w:rsidR="00DE7414" w:rsidRPr="004C11DF">
        <w:rPr>
          <w:rFonts w:ascii="Times New Roman" w:hAnsi="Times New Roman" w:cs="Times New Roman"/>
          <w:b/>
          <w:bCs/>
          <w:sz w:val="28"/>
          <w:szCs w:val="28"/>
          <w:lang w:val="ro-MD"/>
        </w:rPr>
        <w:t>lipsește o abordare sistemică privind</w:t>
      </w:r>
      <w:r w:rsidR="00DE7414" w:rsidRPr="004C11DF">
        <w:rPr>
          <w:rFonts w:ascii="Times New Roman" w:hAnsi="Times New Roman" w:cs="Times New Roman"/>
          <w:sz w:val="28"/>
          <w:szCs w:val="28"/>
          <w:lang w:val="ro-MD"/>
        </w:rPr>
        <w:t xml:space="preserve"> informarea largă a populației despre legisla</w:t>
      </w:r>
      <w:r w:rsidR="00DE7414" w:rsidRPr="004C11DF">
        <w:rPr>
          <w:rFonts w:ascii="Times New Roman" w:hAnsi="Times New Roman" w:cs="Times New Roman"/>
          <w:sz w:val="28"/>
          <w:szCs w:val="28"/>
          <w:lang w:val="ro-RO"/>
        </w:rPr>
        <w:t>ție, dar și privind remediile juridice accesibile/căile de atac</w:t>
      </w:r>
      <w:r w:rsidR="00DE7414" w:rsidRPr="004C11DF">
        <w:rPr>
          <w:rFonts w:ascii="Times New Roman" w:hAnsi="Times New Roman" w:cs="Times New Roman"/>
          <w:sz w:val="28"/>
          <w:szCs w:val="28"/>
          <w:lang w:val="ro-MD"/>
        </w:rPr>
        <w:t xml:space="preserve"> și sprijinul social disponibil unde victimele pot apela pentru ajutor și unde pot fi raportate cazurile de violență.</w:t>
      </w:r>
    </w:p>
    <w:p w14:paraId="6320FE39" w14:textId="3534C153" w:rsidR="005C7564" w:rsidRPr="004C11DF" w:rsidRDefault="005C7564" w:rsidP="004C11DF">
      <w:pPr>
        <w:pStyle w:val="ListParagraph"/>
        <w:numPr>
          <w:ilvl w:val="0"/>
          <w:numId w:val="8"/>
        </w:numPr>
        <w:tabs>
          <w:tab w:val="left" w:pos="900"/>
        </w:tabs>
        <w:spacing w:after="0" w:line="240" w:lineRule="auto"/>
        <w:ind w:left="0" w:firstLine="450"/>
        <w:jc w:val="both"/>
        <w:rPr>
          <w:rFonts w:ascii="Times New Roman" w:hAnsi="Times New Roman" w:cs="Times New Roman"/>
          <w:color w:val="161616"/>
          <w:sz w:val="28"/>
          <w:szCs w:val="28"/>
          <w:shd w:val="clear" w:color="auto" w:fill="FFFFFF"/>
          <w:lang w:val="ro-RO"/>
        </w:rPr>
      </w:pPr>
      <w:r w:rsidRPr="004C11DF">
        <w:rPr>
          <w:rFonts w:ascii="Times New Roman" w:hAnsi="Times New Roman" w:cs="Times New Roman"/>
          <w:color w:val="161616"/>
          <w:sz w:val="28"/>
          <w:szCs w:val="28"/>
          <w:shd w:val="clear" w:color="auto" w:fill="FFFFFF"/>
          <w:lang w:val="ro-MD"/>
        </w:rPr>
        <w:t xml:space="preserve">Stereotipurile </w:t>
      </w:r>
      <w:r w:rsidRPr="004C11DF">
        <w:rPr>
          <w:rFonts w:ascii="Times New Roman" w:hAnsi="Times New Roman" w:cs="Times New Roman"/>
          <w:color w:val="161616"/>
          <w:sz w:val="28"/>
          <w:szCs w:val="28"/>
          <w:shd w:val="clear" w:color="auto" w:fill="FFFFFF"/>
          <w:lang w:val="ro-RO"/>
        </w:rPr>
        <w:t xml:space="preserve">și </w:t>
      </w:r>
      <w:r w:rsidRPr="004C11DF">
        <w:rPr>
          <w:rFonts w:ascii="Times New Roman" w:hAnsi="Times New Roman" w:cs="Times New Roman"/>
          <w:color w:val="161616"/>
          <w:sz w:val="28"/>
          <w:szCs w:val="28"/>
          <w:shd w:val="clear" w:color="auto" w:fill="FFFFFF"/>
          <w:lang w:val="ro-MD"/>
        </w:rPr>
        <w:t>prejudecățile privind rolul femeii</w:t>
      </w:r>
      <w:r w:rsidRPr="004C11DF">
        <w:rPr>
          <w:rStyle w:val="FootnoteReference"/>
          <w:rFonts w:ascii="Times New Roman" w:hAnsi="Times New Roman" w:cs="Times New Roman"/>
          <w:color w:val="161616"/>
          <w:sz w:val="28"/>
          <w:szCs w:val="28"/>
          <w:shd w:val="clear" w:color="auto" w:fill="FFFFFF"/>
          <w:lang w:val="ro-MD"/>
        </w:rPr>
        <w:footnoteReference w:id="28"/>
      </w:r>
      <w:r w:rsidRPr="004C11DF">
        <w:rPr>
          <w:rFonts w:ascii="Times New Roman" w:hAnsi="Times New Roman" w:cs="Times New Roman"/>
          <w:color w:val="161616"/>
          <w:sz w:val="28"/>
          <w:szCs w:val="28"/>
          <w:shd w:val="clear" w:color="auto" w:fill="FFFFFF"/>
          <w:lang w:val="ro-MD"/>
        </w:rPr>
        <w:t xml:space="preserve"> sunt adânc înrădăcinate și perpetuate automat prin tradiție și obișnuință, iar violența în relație/familie continuă să fie percepută ca o </w:t>
      </w:r>
      <w:r w:rsidRPr="004C11DF">
        <w:rPr>
          <w:rFonts w:ascii="Times New Roman" w:hAnsi="Times New Roman" w:cs="Times New Roman"/>
          <w:b/>
          <w:bCs/>
          <w:color w:val="161616"/>
          <w:sz w:val="28"/>
          <w:szCs w:val="28"/>
          <w:shd w:val="clear" w:color="auto" w:fill="FFFFFF"/>
          <w:lang w:val="ro-MD"/>
        </w:rPr>
        <w:t>problemă strict privată</w:t>
      </w:r>
      <w:r w:rsidRPr="004C11DF">
        <w:rPr>
          <w:rFonts w:ascii="Times New Roman" w:hAnsi="Times New Roman" w:cs="Times New Roman"/>
          <w:color w:val="161616"/>
          <w:sz w:val="28"/>
          <w:szCs w:val="28"/>
          <w:shd w:val="clear" w:color="auto" w:fill="FFFFFF"/>
          <w:lang w:val="ro-MD"/>
        </w:rPr>
        <w:t>. În același timp, ramificațiile care afectează societatea, cu implicații ce continuă uneori în următoarele generații, sunt profunde și multilaterale</w:t>
      </w:r>
      <w:r w:rsidR="00AE460B" w:rsidRPr="004C11DF">
        <w:rPr>
          <w:rFonts w:ascii="Times New Roman" w:hAnsi="Times New Roman" w:cs="Times New Roman"/>
          <w:color w:val="161616"/>
          <w:sz w:val="28"/>
          <w:szCs w:val="28"/>
          <w:shd w:val="clear" w:color="auto" w:fill="FFFFFF"/>
          <w:lang w:val="ro-MD"/>
        </w:rPr>
        <w:t>.</w:t>
      </w:r>
      <w:r w:rsidRPr="004C11DF">
        <w:rPr>
          <w:rFonts w:ascii="Times New Roman" w:hAnsi="Times New Roman" w:cs="Times New Roman"/>
          <w:color w:val="161616"/>
          <w:sz w:val="28"/>
          <w:szCs w:val="28"/>
          <w:shd w:val="clear" w:color="auto" w:fill="FFFFFF"/>
          <w:lang w:val="ro-MD"/>
        </w:rPr>
        <w:t xml:space="preserve"> Toate aceste norme nescrise și</w:t>
      </w:r>
      <w:r w:rsidR="00A93F65" w:rsidRPr="004C11DF">
        <w:rPr>
          <w:rFonts w:ascii="Times New Roman" w:hAnsi="Times New Roman" w:cs="Times New Roman"/>
          <w:color w:val="161616"/>
          <w:sz w:val="28"/>
          <w:szCs w:val="28"/>
          <w:shd w:val="clear" w:color="auto" w:fill="FFFFFF"/>
          <w:lang w:val="ro-MD"/>
        </w:rPr>
        <w:t xml:space="preserve"> stereotipuri </w:t>
      </w:r>
      <w:r w:rsidRPr="004C11DF">
        <w:rPr>
          <w:rFonts w:ascii="Times New Roman" w:hAnsi="Times New Roman" w:cs="Times New Roman"/>
          <w:color w:val="161616"/>
          <w:sz w:val="28"/>
          <w:szCs w:val="28"/>
          <w:shd w:val="clear" w:color="auto" w:fill="FFFFFF"/>
          <w:lang w:val="ro-MD"/>
        </w:rPr>
        <w:t>își au geneza timpuriu în viața fiecărei persoane, fiind astfel acceptate ca o normalitate dificil de modificat ulterior pe parcursul vieții. Din acest motiv, prevenirea eficientă a violenței față de fete și femei în viziunea Convenției</w:t>
      </w:r>
      <w:r w:rsidR="00DE7414" w:rsidRPr="004C11DF">
        <w:rPr>
          <w:rFonts w:ascii="Times New Roman" w:hAnsi="Times New Roman" w:cs="Times New Roman"/>
          <w:color w:val="161616"/>
          <w:sz w:val="28"/>
          <w:szCs w:val="28"/>
          <w:shd w:val="clear" w:color="auto" w:fill="FFFFFF"/>
          <w:lang w:val="ro-MD"/>
        </w:rPr>
        <w:t xml:space="preserve"> </w:t>
      </w:r>
      <w:r w:rsidR="0014420D" w:rsidRPr="004C11DF">
        <w:rPr>
          <w:rFonts w:ascii="Times New Roman" w:hAnsi="Times New Roman" w:cs="Times New Roman"/>
          <w:color w:val="161616"/>
          <w:sz w:val="28"/>
          <w:szCs w:val="28"/>
          <w:shd w:val="clear" w:color="auto" w:fill="FFFFFF"/>
          <w:lang w:val="ro-MD"/>
        </w:rPr>
        <w:t xml:space="preserve">de la Istanbul </w:t>
      </w:r>
      <w:r w:rsidR="00DE7414" w:rsidRPr="004C11DF">
        <w:rPr>
          <w:rFonts w:ascii="Times New Roman" w:hAnsi="Times New Roman" w:cs="Times New Roman"/>
          <w:color w:val="161616"/>
          <w:sz w:val="28"/>
          <w:szCs w:val="28"/>
          <w:shd w:val="clear" w:color="auto" w:fill="FFFFFF"/>
          <w:lang w:val="ro-MD"/>
        </w:rPr>
        <w:t>ar</w:t>
      </w:r>
      <w:r w:rsidRPr="004C11DF">
        <w:rPr>
          <w:rFonts w:ascii="Times New Roman" w:hAnsi="Times New Roman" w:cs="Times New Roman"/>
          <w:color w:val="161616"/>
          <w:sz w:val="28"/>
          <w:szCs w:val="28"/>
          <w:shd w:val="clear" w:color="auto" w:fill="FFFFFF"/>
          <w:lang w:val="ro-MD"/>
        </w:rPr>
        <w:t xml:space="preserve"> trebui să fie una amplă, efectuată continuu la toate nivelurile societății, începând cu etapele timpurii ale dezvoltării omului și fiind permanent consolidată prin intervenții specializate pentru a preveni escaladarea în caz de declanșare a violenței</w:t>
      </w:r>
      <w:r w:rsidR="00DE7414" w:rsidRPr="004C11DF">
        <w:rPr>
          <w:rFonts w:ascii="Times New Roman" w:hAnsi="Times New Roman" w:cs="Times New Roman"/>
          <w:color w:val="161616"/>
          <w:sz w:val="28"/>
          <w:szCs w:val="28"/>
          <w:shd w:val="clear" w:color="auto" w:fill="FFFFFF"/>
          <w:lang w:val="ro-MD"/>
        </w:rPr>
        <w:t>, iar campaniile de sensibilizare ar trebui să prevadă o diseminare largă și permanentă</w:t>
      </w:r>
      <w:r w:rsidR="00AE460B" w:rsidRPr="004C11DF">
        <w:rPr>
          <w:rFonts w:ascii="Times New Roman" w:hAnsi="Times New Roman" w:cs="Times New Roman"/>
          <w:color w:val="161616"/>
          <w:sz w:val="28"/>
          <w:szCs w:val="28"/>
          <w:shd w:val="clear" w:color="auto" w:fill="FFFFFF"/>
          <w:lang w:val="ro-MD"/>
        </w:rPr>
        <w:t xml:space="preserve"> a</w:t>
      </w:r>
      <w:r w:rsidR="00DE7414" w:rsidRPr="004C11DF">
        <w:rPr>
          <w:rFonts w:ascii="Times New Roman" w:hAnsi="Times New Roman" w:cs="Times New Roman"/>
          <w:color w:val="161616"/>
          <w:sz w:val="28"/>
          <w:szCs w:val="28"/>
          <w:shd w:val="clear" w:color="auto" w:fill="FFFFFF"/>
          <w:lang w:val="ro-MD"/>
        </w:rPr>
        <w:t xml:space="preserve"> </w:t>
      </w:r>
      <w:r w:rsidRPr="004C11DF">
        <w:rPr>
          <w:rFonts w:ascii="Times New Roman" w:hAnsi="Times New Roman" w:cs="Times New Roman"/>
          <w:sz w:val="28"/>
          <w:szCs w:val="28"/>
          <w:lang w:val="ro-MD"/>
        </w:rPr>
        <w:t xml:space="preserve"> informațiilor pentru publicul general.</w:t>
      </w:r>
    </w:p>
    <w:p w14:paraId="2C8C3AC2" w14:textId="1030B5DB" w:rsidR="006469DA" w:rsidRPr="004C11DF" w:rsidRDefault="006469DA" w:rsidP="004C11DF">
      <w:pPr>
        <w:pStyle w:val="ListParagraph"/>
        <w:numPr>
          <w:ilvl w:val="0"/>
          <w:numId w:val="8"/>
        </w:numPr>
        <w:tabs>
          <w:tab w:val="left" w:pos="900"/>
        </w:tabs>
        <w:spacing w:after="0" w:line="240" w:lineRule="auto"/>
        <w:ind w:left="0" w:firstLine="450"/>
        <w:jc w:val="both"/>
        <w:rPr>
          <w:rFonts w:ascii="Times New Roman" w:hAnsi="Times New Roman" w:cs="Times New Roman"/>
          <w:sz w:val="28"/>
          <w:szCs w:val="28"/>
          <w:lang w:val="ro-RO"/>
        </w:rPr>
      </w:pPr>
      <w:r w:rsidRPr="004C11DF">
        <w:rPr>
          <w:rFonts w:ascii="Times New Roman" w:eastAsia="Times New Roman" w:hAnsi="Times New Roman" w:cs="Times New Roman"/>
          <w:sz w:val="28"/>
          <w:szCs w:val="28"/>
          <w:lang w:val="ro-RO"/>
        </w:rPr>
        <w:lastRenderedPageBreak/>
        <w:t xml:space="preserve">Analiza datelor prezentate de </w:t>
      </w:r>
      <w:r w:rsidRPr="004C11DF">
        <w:rPr>
          <w:rFonts w:ascii="Times New Roman" w:hAnsi="Times New Roman" w:cs="Times New Roman"/>
          <w:sz w:val="28"/>
          <w:szCs w:val="28"/>
          <w:lang w:val="ro-RO"/>
        </w:rPr>
        <w:t>Inspectoratul Național de Securitate Publică al Inspectoratului General al Poliției</w:t>
      </w:r>
      <w:r w:rsidRPr="004C11DF">
        <w:rPr>
          <w:rStyle w:val="FootnoteReference"/>
          <w:rFonts w:ascii="Times New Roman" w:hAnsi="Times New Roman" w:cs="Times New Roman"/>
          <w:sz w:val="28"/>
          <w:szCs w:val="28"/>
          <w:lang w:val="ro-RO"/>
        </w:rPr>
        <w:footnoteReference w:id="29"/>
      </w:r>
      <w:r w:rsidRPr="004C11DF">
        <w:rPr>
          <w:rFonts w:ascii="Times New Roman" w:hAnsi="Times New Roman" w:cs="Times New Roman"/>
          <w:sz w:val="28"/>
          <w:szCs w:val="28"/>
          <w:lang w:val="ro-RO"/>
        </w:rPr>
        <w:t xml:space="preserve"> atestă o </w:t>
      </w:r>
      <w:r w:rsidRPr="004C11DF">
        <w:rPr>
          <w:rFonts w:ascii="Times New Roman" w:hAnsi="Times New Roman" w:cs="Times New Roman"/>
          <w:b/>
          <w:bCs/>
          <w:sz w:val="28"/>
          <w:szCs w:val="28"/>
          <w:lang w:val="ro-RO"/>
        </w:rPr>
        <w:t xml:space="preserve">tendință de creștere a numărului de </w:t>
      </w:r>
      <w:r w:rsidRPr="004C11DF">
        <w:rPr>
          <w:rFonts w:ascii="Times New Roman" w:eastAsia="Times New Roman" w:hAnsi="Times New Roman" w:cs="Times New Roman"/>
          <w:b/>
          <w:bCs/>
          <w:sz w:val="28"/>
          <w:szCs w:val="28"/>
          <w:lang w:val="ro-RO"/>
        </w:rPr>
        <w:t>sesizări/raportări a cazurilor de violență față de femei și a violenței în familie</w:t>
      </w:r>
      <w:r w:rsidRPr="004C11DF">
        <w:rPr>
          <w:rFonts w:ascii="Times New Roman" w:eastAsia="Times New Roman" w:hAnsi="Times New Roman" w:cs="Times New Roman"/>
          <w:sz w:val="28"/>
          <w:szCs w:val="28"/>
          <w:lang w:val="ro-RO"/>
        </w:rPr>
        <w:t xml:space="preserve">. </w:t>
      </w:r>
      <w:r w:rsidRPr="004C11DF">
        <w:rPr>
          <w:rFonts w:ascii="Times New Roman" w:eastAsia="Times New Roman" w:hAnsi="Times New Roman" w:cs="Times New Roman"/>
          <w:bCs/>
          <w:sz w:val="28"/>
          <w:szCs w:val="28"/>
          <w:lang w:val="ro-RO"/>
        </w:rPr>
        <w:t xml:space="preserve">Dinamica adresărilor despre cazurile de violență în familie, pe parcursul anilor 2018 – 2022 este prezentată în Figura 2. </w:t>
      </w:r>
      <w:r w:rsidRPr="004C11DF">
        <w:rPr>
          <w:rFonts w:ascii="Times New Roman" w:hAnsi="Times New Roman" w:cs="Times New Roman"/>
          <w:sz w:val="28"/>
          <w:szCs w:val="28"/>
          <w:lang w:val="ro-RO"/>
        </w:rPr>
        <w:t>În 2022 au fost înregistrate circa 15526 de sesizări dintre care 918 au fost înregistrate ca și infracțiuni, iar 1662 au fost calificate drept contravenții</w:t>
      </w:r>
      <w:r w:rsidRPr="004C11DF">
        <w:rPr>
          <w:rStyle w:val="FootnoteReference"/>
          <w:rFonts w:ascii="Times New Roman" w:hAnsi="Times New Roman" w:cs="Times New Roman"/>
          <w:sz w:val="28"/>
          <w:szCs w:val="28"/>
          <w:lang w:val="ro-RO"/>
        </w:rPr>
        <w:footnoteReference w:id="30"/>
      </w:r>
      <w:r w:rsidR="004C11DF">
        <w:rPr>
          <w:rFonts w:ascii="Times New Roman" w:hAnsi="Times New Roman" w:cs="Times New Roman"/>
          <w:sz w:val="28"/>
          <w:szCs w:val="28"/>
          <w:lang w:val="ro-RO"/>
        </w:rPr>
        <w:t xml:space="preserve">. </w:t>
      </w:r>
      <w:r w:rsidRPr="004C11DF">
        <w:rPr>
          <w:rFonts w:ascii="Times New Roman" w:hAnsi="Times New Roman" w:cs="Times New Roman"/>
          <w:sz w:val="28"/>
          <w:szCs w:val="28"/>
          <w:lang w:val="ro-RO"/>
        </w:rPr>
        <w:t>Spre comparație, în 2015 au fost înregistrate circa 9200 de sesizări dintre care 2040 au fost calificate drept infracțiuni. Astfel, creșterea numărului de sesizări se datorează în primul rând unei mai bune informări a populației despre fenomenul violenței în familie, curajului femeilor de a raporta cazul de violență dar și creșterii credibilității față de autoritățile responsabile de intervenția la cazurile de violență și oferirea serviciilor de sprijin pentru femeile afectate de violență și copiii lor. Deși datele menționate indică spre o creștere a</w:t>
      </w:r>
      <w:r w:rsidR="00630AB0" w:rsidRPr="004C11DF">
        <w:rPr>
          <w:rFonts w:ascii="Times New Roman" w:hAnsi="Times New Roman" w:cs="Times New Roman"/>
          <w:sz w:val="28"/>
          <w:szCs w:val="28"/>
          <w:lang w:val="ro-RO"/>
        </w:rPr>
        <w:t xml:space="preserve"> raportării privind</w:t>
      </w:r>
      <w:r w:rsidRPr="004C11DF">
        <w:rPr>
          <w:rFonts w:ascii="Times New Roman" w:hAnsi="Times New Roman" w:cs="Times New Roman"/>
          <w:sz w:val="28"/>
          <w:szCs w:val="28"/>
          <w:lang w:val="ro-RO"/>
        </w:rPr>
        <w:t xml:space="preserve"> fenomenul de violență față de femei, considerăm că totuși numărul real de cazuri de violență împotriva femeilor și în special a cazurilor de violență în familie este mult mai mare, acestea având loc în spațiul privat.</w:t>
      </w:r>
    </w:p>
    <w:p w14:paraId="1AB7006B" w14:textId="77777777" w:rsidR="006469DA" w:rsidRPr="004C11DF" w:rsidRDefault="006469DA" w:rsidP="004C11DF">
      <w:pPr>
        <w:tabs>
          <w:tab w:val="left" w:pos="900"/>
        </w:tabs>
        <w:spacing w:after="0" w:line="240" w:lineRule="auto"/>
        <w:jc w:val="both"/>
        <w:rPr>
          <w:rFonts w:ascii="Times New Roman" w:eastAsia="Times New Roman" w:hAnsi="Times New Roman" w:cs="Times New Roman"/>
          <w:bCs/>
          <w:i/>
          <w:iCs/>
          <w:sz w:val="28"/>
          <w:szCs w:val="28"/>
          <w:lang w:val="ro-RO"/>
        </w:rPr>
      </w:pPr>
      <w:r w:rsidRPr="004C11DF">
        <w:rPr>
          <w:rFonts w:ascii="Times New Roman" w:eastAsia="Times New Roman" w:hAnsi="Times New Roman" w:cs="Times New Roman"/>
          <w:noProof/>
          <w:sz w:val="28"/>
          <w:szCs w:val="28"/>
          <w:lang w:val="ro-RO"/>
        </w:rPr>
        <w:drawing>
          <wp:inline distT="0" distB="0" distL="0" distR="0" wp14:anchorId="3E9F9683" wp14:editId="696EB78F">
            <wp:extent cx="6186115" cy="1949450"/>
            <wp:effectExtent l="0" t="0" r="5715"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8B40F0" w14:textId="6C6120E9" w:rsidR="006469DA" w:rsidRPr="004C11DF" w:rsidRDefault="006469DA" w:rsidP="004C11DF">
      <w:pPr>
        <w:tabs>
          <w:tab w:val="left" w:pos="900"/>
        </w:tabs>
        <w:spacing w:after="0" w:line="240" w:lineRule="auto"/>
        <w:ind w:firstLine="450"/>
        <w:jc w:val="both"/>
        <w:rPr>
          <w:rFonts w:ascii="Times New Roman" w:eastAsia="Times New Roman" w:hAnsi="Times New Roman" w:cs="Times New Roman"/>
          <w:bCs/>
          <w:i/>
          <w:iCs/>
          <w:sz w:val="28"/>
          <w:szCs w:val="28"/>
          <w:lang w:val="ro-RO"/>
        </w:rPr>
      </w:pPr>
      <w:r w:rsidRPr="004C11DF">
        <w:rPr>
          <w:rFonts w:ascii="Times New Roman" w:eastAsia="Times New Roman" w:hAnsi="Times New Roman" w:cs="Times New Roman"/>
          <w:bCs/>
          <w:i/>
          <w:iCs/>
          <w:sz w:val="28"/>
          <w:szCs w:val="28"/>
          <w:lang w:val="ro-RO"/>
        </w:rPr>
        <w:t xml:space="preserve">Sursa: Nota </w:t>
      </w:r>
      <w:r w:rsidR="00134A9D" w:rsidRPr="004C11DF">
        <w:rPr>
          <w:rFonts w:ascii="Times New Roman" w:eastAsia="Times New Roman" w:hAnsi="Times New Roman" w:cs="Times New Roman"/>
          <w:bCs/>
          <w:i/>
          <w:iCs/>
          <w:sz w:val="28"/>
          <w:szCs w:val="28"/>
          <w:lang w:val="ro-RO"/>
        </w:rPr>
        <w:t xml:space="preserve">informativă </w:t>
      </w:r>
      <w:r w:rsidRPr="004C11DF">
        <w:rPr>
          <w:rFonts w:ascii="Times New Roman" w:eastAsia="Times New Roman" w:hAnsi="Times New Roman" w:cs="Times New Roman"/>
          <w:bCs/>
          <w:i/>
          <w:iCs/>
          <w:sz w:val="28"/>
          <w:szCs w:val="28"/>
          <w:lang w:val="ro-RO"/>
        </w:rPr>
        <w:t>privind starea infracționalității ce atentează la viața și sănătatea persoanei și celor comise în sfera relațiilor familiale pe parcursul a XII luni ale anului 2022.</w:t>
      </w:r>
    </w:p>
    <w:p w14:paraId="378BC6AC" w14:textId="01E99150" w:rsidR="004C11DF" w:rsidRPr="004C11DF" w:rsidRDefault="004C11DF" w:rsidP="004C11DF">
      <w:pPr>
        <w:pStyle w:val="Tablecaption30"/>
        <w:framePr w:w="9648" w:wrap="notBeside" w:vAnchor="text" w:hAnchor="page" w:x="1341" w:y="2914"/>
        <w:shd w:val="clear" w:color="auto" w:fill="FFFFFF" w:themeFill="background1"/>
        <w:tabs>
          <w:tab w:val="left" w:pos="900"/>
        </w:tabs>
        <w:spacing w:before="0" w:line="240" w:lineRule="auto"/>
        <w:ind w:hanging="90"/>
        <w:jc w:val="center"/>
        <w:rPr>
          <w:rFonts w:ascii="Times New Roman" w:hAnsi="Times New Roman" w:cs="Times New Roman"/>
          <w:sz w:val="28"/>
          <w:szCs w:val="28"/>
          <w:lang w:val="ro-RO"/>
        </w:rPr>
      </w:pPr>
      <w:r>
        <w:rPr>
          <w:rFonts w:ascii="Times New Roman" w:hAnsi="Times New Roman" w:cs="Times New Roman"/>
          <w:color w:val="000000"/>
          <w:sz w:val="28"/>
          <w:szCs w:val="28"/>
          <w:lang w:val="ro-RO" w:eastAsia="ro-RO" w:bidi="ro-RO"/>
        </w:rPr>
        <w:lastRenderedPageBreak/>
        <w:t xml:space="preserve">Tabelul 2. </w:t>
      </w:r>
      <w:r w:rsidRPr="004C11DF">
        <w:rPr>
          <w:rFonts w:ascii="Times New Roman" w:hAnsi="Times New Roman" w:cs="Times New Roman"/>
          <w:color w:val="000000"/>
          <w:sz w:val="28"/>
          <w:szCs w:val="28"/>
          <w:lang w:val="ro-RO" w:eastAsia="ro-RO" w:bidi="ro-RO"/>
        </w:rPr>
        <w:t>Situația cu privire la violența în familie în domeniul asistenței sociale</w:t>
      </w:r>
    </w:p>
    <w:tbl>
      <w:tblPr>
        <w:tblOverlap w:val="neve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935"/>
        <w:gridCol w:w="900"/>
        <w:gridCol w:w="1080"/>
        <w:gridCol w:w="1913"/>
      </w:tblGrid>
      <w:tr w:rsidR="004C11DF" w:rsidRPr="004C11DF" w14:paraId="3E56EDEE" w14:textId="77777777" w:rsidTr="004C11DF">
        <w:trPr>
          <w:trHeight w:hRule="exact" w:val="763"/>
          <w:jc w:val="center"/>
        </w:trPr>
        <w:tc>
          <w:tcPr>
            <w:tcW w:w="5935" w:type="dxa"/>
            <w:shd w:val="clear" w:color="auto" w:fill="FFFFFF"/>
          </w:tcPr>
          <w:p w14:paraId="085194EC" w14:textId="77777777" w:rsidR="004C11DF" w:rsidRPr="004C11DF" w:rsidRDefault="004C11DF" w:rsidP="004C11DF">
            <w:pPr>
              <w:framePr w:w="9648" w:wrap="notBeside" w:vAnchor="text" w:hAnchor="page" w:x="1341" w:y="2914"/>
              <w:shd w:val="clear" w:color="auto" w:fill="FFFFFF" w:themeFill="background1"/>
              <w:tabs>
                <w:tab w:val="left" w:pos="900"/>
              </w:tabs>
              <w:spacing w:after="0" w:line="240" w:lineRule="auto"/>
              <w:ind w:firstLine="450"/>
              <w:rPr>
                <w:rFonts w:ascii="Times New Roman" w:hAnsi="Times New Roman" w:cs="Times New Roman"/>
                <w:sz w:val="28"/>
                <w:szCs w:val="28"/>
                <w:lang w:val="ro-RO"/>
              </w:rPr>
            </w:pPr>
          </w:p>
        </w:tc>
        <w:tc>
          <w:tcPr>
            <w:tcW w:w="900" w:type="dxa"/>
            <w:shd w:val="clear" w:color="auto" w:fill="FFFFFF" w:themeFill="background1"/>
          </w:tcPr>
          <w:p w14:paraId="3CCACC72" w14:textId="77777777" w:rsidR="004C11DF" w:rsidRPr="004C11DF" w:rsidRDefault="004C11DF" w:rsidP="004C11DF">
            <w:pPr>
              <w:pStyle w:val="Bodytext20"/>
              <w:framePr w:w="9648" w:wrap="notBeside" w:vAnchor="text" w:hAnchor="page" w:x="1341" w:y="2914"/>
              <w:shd w:val="clear" w:color="auto" w:fill="FFFFFF" w:themeFill="background1"/>
              <w:tabs>
                <w:tab w:val="left" w:pos="900"/>
              </w:tabs>
              <w:spacing w:before="0" w:line="240" w:lineRule="auto"/>
              <w:ind w:firstLine="0"/>
              <w:jc w:val="center"/>
              <w:rPr>
                <w:rFonts w:ascii="Times New Roman" w:hAnsi="Times New Roman" w:cs="Times New Roman"/>
                <w:sz w:val="28"/>
                <w:szCs w:val="28"/>
                <w:lang w:val="ro-RO"/>
              </w:rPr>
            </w:pPr>
            <w:r w:rsidRPr="004C11DF">
              <w:rPr>
                <w:rStyle w:val="Bodytext29pt"/>
                <w:rFonts w:ascii="Times New Roman" w:hAnsi="Times New Roman" w:cs="Times New Roman"/>
                <w:sz w:val="28"/>
                <w:szCs w:val="28"/>
              </w:rPr>
              <w:t>2020</w:t>
            </w:r>
          </w:p>
        </w:tc>
        <w:tc>
          <w:tcPr>
            <w:tcW w:w="1080" w:type="dxa"/>
            <w:shd w:val="clear" w:color="auto" w:fill="FFFFFF" w:themeFill="background1"/>
          </w:tcPr>
          <w:p w14:paraId="4B11F96B" w14:textId="77777777" w:rsidR="004C11DF" w:rsidRPr="004C11DF" w:rsidRDefault="004C11DF" w:rsidP="004C11DF">
            <w:pPr>
              <w:pStyle w:val="Bodytext20"/>
              <w:framePr w:w="9648" w:wrap="notBeside" w:vAnchor="text" w:hAnchor="page" w:x="1341" w:y="2914"/>
              <w:shd w:val="clear" w:color="auto" w:fill="FFFFFF" w:themeFill="background1"/>
              <w:tabs>
                <w:tab w:val="left" w:pos="900"/>
              </w:tabs>
              <w:spacing w:before="0" w:line="240" w:lineRule="auto"/>
              <w:ind w:firstLine="0"/>
              <w:jc w:val="center"/>
              <w:rPr>
                <w:rFonts w:ascii="Times New Roman" w:hAnsi="Times New Roman" w:cs="Times New Roman"/>
                <w:sz w:val="28"/>
                <w:szCs w:val="28"/>
                <w:lang w:val="ro-RO"/>
              </w:rPr>
            </w:pPr>
            <w:r w:rsidRPr="004C11DF">
              <w:rPr>
                <w:rStyle w:val="Bodytext29pt"/>
                <w:rFonts w:ascii="Times New Roman" w:hAnsi="Times New Roman" w:cs="Times New Roman"/>
                <w:sz w:val="28"/>
                <w:szCs w:val="28"/>
              </w:rPr>
              <w:t>2021</w:t>
            </w:r>
          </w:p>
        </w:tc>
        <w:tc>
          <w:tcPr>
            <w:tcW w:w="1913" w:type="dxa"/>
            <w:shd w:val="clear" w:color="auto" w:fill="FFFFFF"/>
          </w:tcPr>
          <w:p w14:paraId="0B9A6D11" w14:textId="77777777" w:rsidR="004C11DF" w:rsidRPr="004C11DF" w:rsidRDefault="004C11DF" w:rsidP="004C11DF">
            <w:pPr>
              <w:pStyle w:val="Bodytext20"/>
              <w:framePr w:w="9648" w:wrap="notBeside" w:vAnchor="text" w:hAnchor="page" w:x="1341" w:y="2914"/>
              <w:shd w:val="clear" w:color="auto" w:fill="FFFFFF" w:themeFill="background1"/>
              <w:tabs>
                <w:tab w:val="left" w:pos="900"/>
              </w:tabs>
              <w:spacing w:before="0" w:line="240" w:lineRule="auto"/>
              <w:ind w:right="278" w:firstLine="0"/>
              <w:jc w:val="center"/>
              <w:rPr>
                <w:rFonts w:ascii="Times New Roman" w:hAnsi="Times New Roman" w:cs="Times New Roman"/>
                <w:sz w:val="28"/>
                <w:szCs w:val="28"/>
                <w:lang w:val="ro-RO"/>
              </w:rPr>
            </w:pPr>
            <w:r w:rsidRPr="004C11DF">
              <w:rPr>
                <w:rStyle w:val="Bodytext29pt"/>
                <w:rFonts w:ascii="Times New Roman" w:hAnsi="Times New Roman" w:cs="Times New Roman"/>
                <w:sz w:val="28"/>
                <w:szCs w:val="28"/>
                <w:shd w:val="clear" w:color="auto" w:fill="FFFFFF" w:themeFill="background1"/>
              </w:rPr>
              <w:t xml:space="preserve">2021 în </w:t>
            </w:r>
            <w:r w:rsidRPr="004C11DF">
              <w:rPr>
                <w:rStyle w:val="Bodytext295pt"/>
                <w:rFonts w:ascii="Times New Roman" w:hAnsi="Times New Roman" w:cs="Times New Roman"/>
                <w:sz w:val="28"/>
                <w:szCs w:val="28"/>
                <w:shd w:val="clear" w:color="auto" w:fill="FFFFFF" w:themeFill="background1"/>
              </w:rPr>
              <w:t>%</w:t>
            </w:r>
            <w:r w:rsidRPr="004C11DF">
              <w:rPr>
                <w:rStyle w:val="Bodytext29pt"/>
                <w:rFonts w:ascii="Times New Roman" w:hAnsi="Times New Roman" w:cs="Times New Roman"/>
                <w:sz w:val="28"/>
                <w:szCs w:val="28"/>
                <w:shd w:val="clear" w:color="auto" w:fill="FFFFFF" w:themeFill="background1"/>
              </w:rPr>
              <w:t xml:space="preserve"> </w:t>
            </w:r>
            <w:proofErr w:type="spellStart"/>
            <w:r w:rsidRPr="004C11DF">
              <w:rPr>
                <w:rStyle w:val="Bodytext29pt"/>
                <w:rFonts w:ascii="Times New Roman" w:hAnsi="Times New Roman" w:cs="Times New Roman"/>
                <w:sz w:val="28"/>
                <w:szCs w:val="28"/>
                <w:shd w:val="clear" w:color="auto" w:fill="FFFFFF" w:themeFill="background1"/>
              </w:rPr>
              <w:t>faţă</w:t>
            </w:r>
            <w:proofErr w:type="spellEnd"/>
            <w:r w:rsidRPr="004C11DF">
              <w:rPr>
                <w:rStyle w:val="Bodytext29pt"/>
                <w:rFonts w:ascii="Times New Roman" w:hAnsi="Times New Roman" w:cs="Times New Roman"/>
                <w:sz w:val="28"/>
                <w:szCs w:val="28"/>
                <w:shd w:val="clear" w:color="auto" w:fill="FFFFFF" w:themeFill="background1"/>
              </w:rPr>
              <w:t xml:space="preserve"> de</w:t>
            </w:r>
            <w:r w:rsidRPr="004C11DF">
              <w:rPr>
                <w:rStyle w:val="Bodytext29pt"/>
                <w:rFonts w:ascii="Times New Roman" w:hAnsi="Times New Roman" w:cs="Times New Roman"/>
                <w:sz w:val="28"/>
                <w:szCs w:val="28"/>
              </w:rPr>
              <w:t xml:space="preserve"> 2020</w:t>
            </w:r>
          </w:p>
        </w:tc>
      </w:tr>
      <w:tr w:rsidR="004C11DF" w:rsidRPr="004C11DF" w14:paraId="54D1651D" w14:textId="77777777" w:rsidTr="004C11DF">
        <w:trPr>
          <w:trHeight w:hRule="exact" w:val="278"/>
          <w:jc w:val="center"/>
        </w:trPr>
        <w:tc>
          <w:tcPr>
            <w:tcW w:w="5935" w:type="dxa"/>
            <w:shd w:val="clear" w:color="auto" w:fill="FFFFFF"/>
          </w:tcPr>
          <w:p w14:paraId="27F2AB9D"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0"/>
              <w:jc w:val="both"/>
              <w:rPr>
                <w:rFonts w:ascii="Times New Roman" w:hAnsi="Times New Roman" w:cs="Times New Roman"/>
                <w:sz w:val="28"/>
                <w:szCs w:val="28"/>
                <w:lang w:val="ro-RO"/>
              </w:rPr>
            </w:pPr>
            <w:r w:rsidRPr="004C11DF">
              <w:rPr>
                <w:rStyle w:val="Bodytext210pt"/>
                <w:rFonts w:ascii="Times New Roman" w:hAnsi="Times New Roman" w:cs="Times New Roman"/>
                <w:sz w:val="28"/>
                <w:szCs w:val="28"/>
              </w:rPr>
              <w:t>Numărul de sesizări</w:t>
            </w:r>
          </w:p>
        </w:tc>
        <w:tc>
          <w:tcPr>
            <w:tcW w:w="900" w:type="dxa"/>
            <w:shd w:val="clear" w:color="auto" w:fill="FFFFFF"/>
          </w:tcPr>
          <w:p w14:paraId="23AE6BF2"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0"/>
              <w:jc w:val="center"/>
              <w:rPr>
                <w:rFonts w:ascii="Times New Roman" w:hAnsi="Times New Roman" w:cs="Times New Roman"/>
                <w:sz w:val="28"/>
                <w:szCs w:val="28"/>
                <w:lang w:val="ro-RO"/>
              </w:rPr>
            </w:pPr>
            <w:r w:rsidRPr="004C11DF">
              <w:rPr>
                <w:rStyle w:val="Bodytext210pt"/>
                <w:rFonts w:ascii="Times New Roman" w:hAnsi="Times New Roman" w:cs="Times New Roman"/>
                <w:sz w:val="28"/>
                <w:szCs w:val="28"/>
              </w:rPr>
              <w:t>2784</w:t>
            </w:r>
          </w:p>
        </w:tc>
        <w:tc>
          <w:tcPr>
            <w:tcW w:w="1080" w:type="dxa"/>
            <w:shd w:val="clear" w:color="auto" w:fill="FFFFFF"/>
          </w:tcPr>
          <w:p w14:paraId="756FE872"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hanging="9"/>
              <w:jc w:val="center"/>
              <w:rPr>
                <w:rFonts w:ascii="Times New Roman" w:hAnsi="Times New Roman" w:cs="Times New Roman"/>
                <w:sz w:val="28"/>
                <w:szCs w:val="28"/>
                <w:lang w:val="ro-RO"/>
              </w:rPr>
            </w:pPr>
            <w:r w:rsidRPr="004C11DF">
              <w:rPr>
                <w:rStyle w:val="Bodytext210pt"/>
                <w:rFonts w:ascii="Times New Roman" w:hAnsi="Times New Roman" w:cs="Times New Roman"/>
                <w:sz w:val="28"/>
                <w:szCs w:val="28"/>
              </w:rPr>
              <w:t>3632</w:t>
            </w:r>
          </w:p>
        </w:tc>
        <w:tc>
          <w:tcPr>
            <w:tcW w:w="1913" w:type="dxa"/>
            <w:shd w:val="clear" w:color="auto" w:fill="FFFFFF" w:themeFill="background1"/>
          </w:tcPr>
          <w:p w14:paraId="61354CD5"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450"/>
              <w:jc w:val="center"/>
              <w:rPr>
                <w:rFonts w:ascii="Times New Roman" w:hAnsi="Times New Roman" w:cs="Times New Roman"/>
                <w:sz w:val="28"/>
                <w:szCs w:val="28"/>
                <w:lang w:val="ro-RO"/>
              </w:rPr>
            </w:pPr>
            <w:r w:rsidRPr="004C11DF">
              <w:rPr>
                <w:rStyle w:val="Bodytext210pt"/>
                <w:rFonts w:ascii="Times New Roman" w:hAnsi="Times New Roman" w:cs="Times New Roman"/>
                <w:sz w:val="28"/>
                <w:szCs w:val="28"/>
              </w:rPr>
              <w:t>30,4</w:t>
            </w:r>
          </w:p>
        </w:tc>
      </w:tr>
      <w:tr w:rsidR="004C11DF" w:rsidRPr="004C11DF" w14:paraId="29953838" w14:textId="77777777" w:rsidTr="004C11DF">
        <w:trPr>
          <w:trHeight w:hRule="exact" w:val="317"/>
          <w:jc w:val="center"/>
        </w:trPr>
        <w:tc>
          <w:tcPr>
            <w:tcW w:w="5935" w:type="dxa"/>
            <w:shd w:val="clear" w:color="auto" w:fill="FFFFFF"/>
          </w:tcPr>
          <w:p w14:paraId="0020EC4B"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0"/>
              <w:jc w:val="both"/>
              <w:rPr>
                <w:rFonts w:ascii="Times New Roman" w:hAnsi="Times New Roman" w:cs="Times New Roman"/>
                <w:sz w:val="28"/>
                <w:szCs w:val="28"/>
                <w:lang w:val="ro-RO"/>
              </w:rPr>
            </w:pPr>
            <w:r w:rsidRPr="004C11DF">
              <w:rPr>
                <w:rStyle w:val="Bodytext210pt"/>
                <w:rFonts w:ascii="Times New Roman" w:hAnsi="Times New Roman" w:cs="Times New Roman"/>
                <w:sz w:val="28"/>
                <w:szCs w:val="28"/>
              </w:rPr>
              <w:t>Numărul de cazuri înregistrate</w:t>
            </w:r>
          </w:p>
        </w:tc>
        <w:tc>
          <w:tcPr>
            <w:tcW w:w="900" w:type="dxa"/>
            <w:shd w:val="clear" w:color="auto" w:fill="FFFFFF"/>
          </w:tcPr>
          <w:p w14:paraId="0A15BC29"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0"/>
              <w:jc w:val="center"/>
              <w:rPr>
                <w:rFonts w:ascii="Times New Roman" w:hAnsi="Times New Roman" w:cs="Times New Roman"/>
                <w:sz w:val="28"/>
                <w:szCs w:val="28"/>
                <w:lang w:val="ro-RO"/>
              </w:rPr>
            </w:pPr>
            <w:r w:rsidRPr="004C11DF">
              <w:rPr>
                <w:rStyle w:val="Bodytext210pt"/>
                <w:rFonts w:ascii="Times New Roman" w:hAnsi="Times New Roman" w:cs="Times New Roman"/>
                <w:sz w:val="28"/>
                <w:szCs w:val="28"/>
              </w:rPr>
              <w:t>2292</w:t>
            </w:r>
          </w:p>
        </w:tc>
        <w:tc>
          <w:tcPr>
            <w:tcW w:w="1080" w:type="dxa"/>
            <w:shd w:val="clear" w:color="auto" w:fill="FFFFFF"/>
          </w:tcPr>
          <w:p w14:paraId="7EE02C3C"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hanging="9"/>
              <w:jc w:val="center"/>
              <w:rPr>
                <w:rFonts w:ascii="Times New Roman" w:hAnsi="Times New Roman" w:cs="Times New Roman"/>
                <w:sz w:val="28"/>
                <w:szCs w:val="28"/>
                <w:lang w:val="ro-RO"/>
              </w:rPr>
            </w:pPr>
            <w:r w:rsidRPr="004C11DF">
              <w:rPr>
                <w:rStyle w:val="Bodytext210pt"/>
                <w:rFonts w:ascii="Times New Roman" w:hAnsi="Times New Roman" w:cs="Times New Roman"/>
                <w:sz w:val="28"/>
                <w:szCs w:val="28"/>
              </w:rPr>
              <w:t>3157</w:t>
            </w:r>
          </w:p>
        </w:tc>
        <w:tc>
          <w:tcPr>
            <w:tcW w:w="1913" w:type="dxa"/>
            <w:shd w:val="clear" w:color="auto" w:fill="FFFFFF"/>
          </w:tcPr>
          <w:p w14:paraId="790E02FA"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450"/>
              <w:jc w:val="center"/>
              <w:rPr>
                <w:rFonts w:ascii="Times New Roman" w:hAnsi="Times New Roman" w:cs="Times New Roman"/>
                <w:sz w:val="28"/>
                <w:szCs w:val="28"/>
                <w:lang w:val="ro-RO"/>
              </w:rPr>
            </w:pPr>
            <w:r w:rsidRPr="004C11DF">
              <w:rPr>
                <w:rStyle w:val="Bodytext210pt"/>
                <w:rFonts w:ascii="Times New Roman" w:hAnsi="Times New Roman" w:cs="Times New Roman"/>
                <w:sz w:val="28"/>
                <w:szCs w:val="28"/>
              </w:rPr>
              <w:t>37,7</w:t>
            </w:r>
          </w:p>
        </w:tc>
      </w:tr>
      <w:tr w:rsidR="004C11DF" w:rsidRPr="004C11DF" w14:paraId="7188ADF2" w14:textId="77777777" w:rsidTr="004C11DF">
        <w:trPr>
          <w:trHeight w:hRule="exact" w:val="317"/>
          <w:jc w:val="center"/>
        </w:trPr>
        <w:tc>
          <w:tcPr>
            <w:tcW w:w="5935" w:type="dxa"/>
            <w:shd w:val="clear" w:color="auto" w:fill="FFFFFF"/>
          </w:tcPr>
          <w:p w14:paraId="5C9A7882"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0"/>
              <w:jc w:val="both"/>
              <w:rPr>
                <w:rFonts w:ascii="Times New Roman" w:hAnsi="Times New Roman" w:cs="Times New Roman"/>
                <w:sz w:val="28"/>
                <w:szCs w:val="28"/>
                <w:lang w:val="ro-RO"/>
              </w:rPr>
            </w:pPr>
            <w:r w:rsidRPr="004C11DF">
              <w:rPr>
                <w:rStyle w:val="Bodytext210pt"/>
                <w:rFonts w:ascii="Times New Roman" w:hAnsi="Times New Roman" w:cs="Times New Roman"/>
                <w:sz w:val="28"/>
                <w:szCs w:val="28"/>
              </w:rPr>
              <w:t>Numărul de dosare gestionate</w:t>
            </w:r>
          </w:p>
        </w:tc>
        <w:tc>
          <w:tcPr>
            <w:tcW w:w="900" w:type="dxa"/>
            <w:shd w:val="clear" w:color="auto" w:fill="FFFFFF"/>
          </w:tcPr>
          <w:p w14:paraId="2D0E0DF6"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0"/>
              <w:jc w:val="center"/>
              <w:rPr>
                <w:rFonts w:ascii="Times New Roman" w:hAnsi="Times New Roman" w:cs="Times New Roman"/>
                <w:sz w:val="28"/>
                <w:szCs w:val="28"/>
                <w:lang w:val="ro-RO"/>
              </w:rPr>
            </w:pPr>
            <w:r w:rsidRPr="004C11DF">
              <w:rPr>
                <w:rStyle w:val="Bodytext210pt"/>
                <w:rFonts w:ascii="Times New Roman" w:hAnsi="Times New Roman" w:cs="Times New Roman"/>
                <w:sz w:val="28"/>
                <w:szCs w:val="28"/>
              </w:rPr>
              <w:t>1364</w:t>
            </w:r>
          </w:p>
        </w:tc>
        <w:tc>
          <w:tcPr>
            <w:tcW w:w="1080" w:type="dxa"/>
            <w:tcBorders>
              <w:bottom w:val="single" w:sz="4" w:space="0" w:color="auto"/>
            </w:tcBorders>
            <w:shd w:val="clear" w:color="auto" w:fill="FFFFFF"/>
          </w:tcPr>
          <w:p w14:paraId="0F3A5E14"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hanging="9"/>
              <w:jc w:val="center"/>
              <w:rPr>
                <w:rFonts w:ascii="Times New Roman" w:hAnsi="Times New Roman" w:cs="Times New Roman"/>
                <w:sz w:val="28"/>
                <w:szCs w:val="28"/>
                <w:lang w:val="ro-RO"/>
              </w:rPr>
            </w:pPr>
            <w:r w:rsidRPr="004C11DF">
              <w:rPr>
                <w:rStyle w:val="Bodytext210pt"/>
                <w:rFonts w:ascii="Times New Roman" w:hAnsi="Times New Roman" w:cs="Times New Roman"/>
                <w:sz w:val="28"/>
                <w:szCs w:val="28"/>
              </w:rPr>
              <w:t>1565</w:t>
            </w:r>
          </w:p>
        </w:tc>
        <w:tc>
          <w:tcPr>
            <w:tcW w:w="1913" w:type="dxa"/>
            <w:shd w:val="clear" w:color="auto" w:fill="FFFFFF"/>
          </w:tcPr>
          <w:p w14:paraId="4D37D239"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450"/>
              <w:jc w:val="center"/>
              <w:rPr>
                <w:rFonts w:ascii="Times New Roman" w:hAnsi="Times New Roman" w:cs="Times New Roman"/>
                <w:sz w:val="28"/>
                <w:szCs w:val="28"/>
                <w:lang w:val="ro-RO"/>
              </w:rPr>
            </w:pPr>
            <w:r w:rsidRPr="004C11DF">
              <w:rPr>
                <w:rStyle w:val="Bodytext210pt"/>
                <w:rFonts w:ascii="Times New Roman" w:hAnsi="Times New Roman" w:cs="Times New Roman"/>
                <w:sz w:val="28"/>
                <w:szCs w:val="28"/>
              </w:rPr>
              <w:t>14,7</w:t>
            </w:r>
          </w:p>
        </w:tc>
      </w:tr>
      <w:tr w:rsidR="004C11DF" w:rsidRPr="004C11DF" w14:paraId="4BA2E5C5" w14:textId="77777777" w:rsidTr="004C11DF">
        <w:trPr>
          <w:trHeight w:hRule="exact" w:val="619"/>
          <w:jc w:val="center"/>
        </w:trPr>
        <w:tc>
          <w:tcPr>
            <w:tcW w:w="5935" w:type="dxa"/>
            <w:shd w:val="clear" w:color="auto" w:fill="FFFFFF"/>
          </w:tcPr>
          <w:p w14:paraId="23860391"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0"/>
              <w:jc w:val="both"/>
              <w:rPr>
                <w:rFonts w:ascii="Times New Roman" w:hAnsi="Times New Roman" w:cs="Times New Roman"/>
                <w:sz w:val="28"/>
                <w:szCs w:val="28"/>
                <w:lang w:val="ro-RO"/>
              </w:rPr>
            </w:pPr>
            <w:r w:rsidRPr="004C11DF">
              <w:rPr>
                <w:rStyle w:val="Bodytext210pt"/>
                <w:rFonts w:ascii="Times New Roman" w:hAnsi="Times New Roman" w:cs="Times New Roman"/>
                <w:sz w:val="28"/>
                <w:szCs w:val="28"/>
              </w:rPr>
              <w:t>Numărul de victime în cadrul cazurilor înregistrate</w:t>
            </w:r>
          </w:p>
        </w:tc>
        <w:tc>
          <w:tcPr>
            <w:tcW w:w="900" w:type="dxa"/>
            <w:tcBorders>
              <w:right w:val="nil"/>
            </w:tcBorders>
            <w:shd w:val="clear" w:color="auto" w:fill="FFFFFF"/>
          </w:tcPr>
          <w:p w14:paraId="6743A5D1"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0"/>
              <w:jc w:val="center"/>
              <w:rPr>
                <w:rFonts w:ascii="Times New Roman" w:hAnsi="Times New Roman" w:cs="Times New Roman"/>
                <w:sz w:val="28"/>
                <w:szCs w:val="28"/>
                <w:lang w:val="ro-RO"/>
              </w:rPr>
            </w:pPr>
            <w:r w:rsidRPr="004C11DF">
              <w:rPr>
                <w:rStyle w:val="Bodytext210pt"/>
                <w:rFonts w:ascii="Times New Roman" w:hAnsi="Times New Roman" w:cs="Times New Roman"/>
                <w:sz w:val="28"/>
                <w:szCs w:val="28"/>
              </w:rPr>
              <w:t>2450</w:t>
            </w:r>
          </w:p>
        </w:tc>
        <w:tc>
          <w:tcPr>
            <w:tcW w:w="1080" w:type="dxa"/>
            <w:tcBorders>
              <w:left w:val="nil"/>
            </w:tcBorders>
            <w:shd w:val="clear" w:color="auto" w:fill="FFFFFF"/>
          </w:tcPr>
          <w:p w14:paraId="293D4275"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hanging="9"/>
              <w:jc w:val="center"/>
              <w:rPr>
                <w:rFonts w:ascii="Times New Roman" w:hAnsi="Times New Roman" w:cs="Times New Roman"/>
                <w:sz w:val="28"/>
                <w:szCs w:val="28"/>
                <w:lang w:val="ro-RO"/>
              </w:rPr>
            </w:pPr>
            <w:r w:rsidRPr="004C11DF">
              <w:rPr>
                <w:rStyle w:val="Bodytext210pt"/>
                <w:rFonts w:ascii="Times New Roman" w:hAnsi="Times New Roman" w:cs="Times New Roman"/>
                <w:sz w:val="28"/>
                <w:szCs w:val="28"/>
              </w:rPr>
              <w:t>3242</w:t>
            </w:r>
          </w:p>
        </w:tc>
        <w:tc>
          <w:tcPr>
            <w:tcW w:w="1913" w:type="dxa"/>
            <w:shd w:val="clear" w:color="auto" w:fill="FFFFFF"/>
          </w:tcPr>
          <w:p w14:paraId="2E2B3BD3"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450"/>
              <w:jc w:val="center"/>
              <w:rPr>
                <w:rFonts w:ascii="Times New Roman" w:hAnsi="Times New Roman" w:cs="Times New Roman"/>
                <w:sz w:val="28"/>
                <w:szCs w:val="28"/>
                <w:lang w:val="ro-RO"/>
              </w:rPr>
            </w:pPr>
            <w:r w:rsidRPr="004C11DF">
              <w:rPr>
                <w:rStyle w:val="Bodytext210pt"/>
                <w:rFonts w:ascii="Times New Roman" w:hAnsi="Times New Roman" w:cs="Times New Roman"/>
                <w:sz w:val="28"/>
                <w:szCs w:val="28"/>
              </w:rPr>
              <w:t>32,3</w:t>
            </w:r>
          </w:p>
        </w:tc>
      </w:tr>
      <w:tr w:rsidR="004C11DF" w:rsidRPr="004C11DF" w14:paraId="086AC000" w14:textId="77777777" w:rsidTr="004C11DF">
        <w:trPr>
          <w:trHeight w:hRule="exact" w:val="634"/>
          <w:jc w:val="center"/>
        </w:trPr>
        <w:tc>
          <w:tcPr>
            <w:tcW w:w="5935" w:type="dxa"/>
            <w:shd w:val="clear" w:color="auto" w:fill="FFFFFF"/>
          </w:tcPr>
          <w:p w14:paraId="4355816B"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0"/>
              <w:jc w:val="both"/>
              <w:rPr>
                <w:rFonts w:ascii="Times New Roman" w:hAnsi="Times New Roman" w:cs="Times New Roman"/>
                <w:sz w:val="28"/>
                <w:szCs w:val="28"/>
                <w:lang w:val="ro-RO"/>
              </w:rPr>
            </w:pPr>
            <w:r w:rsidRPr="004C11DF">
              <w:rPr>
                <w:rStyle w:val="Bodytext210pt"/>
                <w:rFonts w:ascii="Times New Roman" w:hAnsi="Times New Roman" w:cs="Times New Roman"/>
                <w:sz w:val="28"/>
                <w:szCs w:val="28"/>
              </w:rPr>
              <w:t>Numărul victimelor beneficiare de servicii</w:t>
            </w:r>
          </w:p>
        </w:tc>
        <w:tc>
          <w:tcPr>
            <w:tcW w:w="900" w:type="dxa"/>
            <w:shd w:val="clear" w:color="auto" w:fill="FFFFFF"/>
          </w:tcPr>
          <w:p w14:paraId="4252D152"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0"/>
              <w:jc w:val="both"/>
              <w:rPr>
                <w:rFonts w:ascii="Times New Roman" w:hAnsi="Times New Roman" w:cs="Times New Roman"/>
                <w:sz w:val="28"/>
                <w:szCs w:val="28"/>
                <w:lang w:val="ro-RO"/>
              </w:rPr>
            </w:pPr>
            <w:r w:rsidRPr="004C11DF">
              <w:rPr>
                <w:rStyle w:val="Bodytext210pt"/>
                <w:rFonts w:ascii="Times New Roman" w:hAnsi="Times New Roman" w:cs="Times New Roman"/>
                <w:sz w:val="28"/>
                <w:szCs w:val="28"/>
              </w:rPr>
              <w:t>1708</w:t>
            </w:r>
          </w:p>
        </w:tc>
        <w:tc>
          <w:tcPr>
            <w:tcW w:w="1080" w:type="dxa"/>
            <w:shd w:val="clear" w:color="auto" w:fill="FFFFFF"/>
          </w:tcPr>
          <w:p w14:paraId="51C3A514"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hanging="9"/>
              <w:jc w:val="center"/>
              <w:rPr>
                <w:rFonts w:ascii="Times New Roman" w:hAnsi="Times New Roman" w:cs="Times New Roman"/>
                <w:sz w:val="28"/>
                <w:szCs w:val="28"/>
                <w:lang w:val="ro-RO"/>
              </w:rPr>
            </w:pPr>
            <w:r w:rsidRPr="004C11DF">
              <w:rPr>
                <w:rStyle w:val="Bodytext210pt"/>
                <w:rFonts w:ascii="Times New Roman" w:hAnsi="Times New Roman" w:cs="Times New Roman"/>
                <w:sz w:val="28"/>
                <w:szCs w:val="28"/>
              </w:rPr>
              <w:t>2015</w:t>
            </w:r>
          </w:p>
        </w:tc>
        <w:tc>
          <w:tcPr>
            <w:tcW w:w="1913" w:type="dxa"/>
            <w:shd w:val="clear" w:color="auto" w:fill="FFFFFF"/>
          </w:tcPr>
          <w:p w14:paraId="59A0C9CE" w14:textId="77777777" w:rsidR="004C11DF" w:rsidRPr="004C11DF" w:rsidRDefault="004C11DF" w:rsidP="004C11DF">
            <w:pPr>
              <w:pStyle w:val="Bodytext20"/>
              <w:framePr w:w="9648" w:wrap="notBeside" w:vAnchor="text" w:hAnchor="page" w:x="1341" w:y="2914"/>
              <w:shd w:val="clear" w:color="auto" w:fill="auto"/>
              <w:tabs>
                <w:tab w:val="left" w:pos="900"/>
              </w:tabs>
              <w:spacing w:before="0" w:line="240" w:lineRule="auto"/>
              <w:ind w:firstLine="450"/>
              <w:jc w:val="both"/>
              <w:rPr>
                <w:rFonts w:ascii="Times New Roman" w:hAnsi="Times New Roman" w:cs="Times New Roman"/>
                <w:sz w:val="28"/>
                <w:szCs w:val="28"/>
                <w:lang w:val="ro-RO"/>
              </w:rPr>
            </w:pPr>
            <w:r w:rsidRPr="004C11DF">
              <w:rPr>
                <w:rStyle w:val="Bodytext210pt"/>
                <w:rFonts w:ascii="Times New Roman" w:hAnsi="Times New Roman" w:cs="Times New Roman"/>
                <w:sz w:val="28"/>
                <w:szCs w:val="28"/>
              </w:rPr>
              <w:t>17,9</w:t>
            </w:r>
          </w:p>
        </w:tc>
      </w:tr>
    </w:tbl>
    <w:p w14:paraId="02548384" w14:textId="77777777" w:rsidR="004C11DF" w:rsidRPr="004C11DF" w:rsidRDefault="004C11DF" w:rsidP="004C11DF">
      <w:pPr>
        <w:framePr w:w="9648" w:wrap="notBeside" w:vAnchor="text" w:hAnchor="page" w:x="1341" w:y="2914"/>
        <w:tabs>
          <w:tab w:val="left" w:pos="900"/>
        </w:tabs>
        <w:spacing w:after="0" w:line="240" w:lineRule="auto"/>
        <w:ind w:firstLine="450"/>
        <w:jc w:val="both"/>
        <w:rPr>
          <w:rFonts w:ascii="Times New Roman" w:hAnsi="Times New Roman" w:cs="Times New Roman"/>
          <w:sz w:val="28"/>
          <w:szCs w:val="28"/>
          <w:lang w:val="ro-RO"/>
        </w:rPr>
      </w:pPr>
    </w:p>
    <w:p w14:paraId="5673163B" w14:textId="4042B17C" w:rsidR="00FA57E1" w:rsidRPr="004C11DF" w:rsidRDefault="00FA57E1" w:rsidP="004C11DF">
      <w:pPr>
        <w:pStyle w:val="Bodytext20"/>
        <w:numPr>
          <w:ilvl w:val="0"/>
          <w:numId w:val="8"/>
        </w:numPr>
        <w:shd w:val="clear" w:color="auto" w:fill="auto"/>
        <w:tabs>
          <w:tab w:val="left" w:pos="900"/>
          <w:tab w:val="left" w:pos="1080"/>
        </w:tabs>
        <w:spacing w:before="0" w:line="240" w:lineRule="auto"/>
        <w:ind w:left="0" w:firstLine="45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Datele înregistrate de sistemul de protecție socială din Moldova, de asemenea indică spre o </w:t>
      </w:r>
      <w:r w:rsidRPr="004C11DF">
        <w:rPr>
          <w:rFonts w:ascii="Times New Roman" w:hAnsi="Times New Roman" w:cs="Times New Roman"/>
          <w:b/>
          <w:bCs/>
          <w:sz w:val="28"/>
          <w:szCs w:val="28"/>
          <w:lang w:val="ro-RO"/>
        </w:rPr>
        <w:t>creștere a numărului de sesizări</w:t>
      </w:r>
      <w:r w:rsidRPr="004C11DF">
        <w:rPr>
          <w:rFonts w:ascii="Times New Roman" w:hAnsi="Times New Roman" w:cs="Times New Roman"/>
          <w:sz w:val="28"/>
          <w:szCs w:val="28"/>
          <w:lang w:val="ro-RO"/>
        </w:rPr>
        <w:t>.</w:t>
      </w:r>
      <w:r w:rsidRPr="004C11DF">
        <w:rPr>
          <w:rFonts w:ascii="Times New Roman" w:hAnsi="Times New Roman" w:cs="Times New Roman"/>
          <w:color w:val="000000"/>
          <w:sz w:val="28"/>
          <w:szCs w:val="28"/>
          <w:lang w:val="ro-RO" w:eastAsia="ro-RO" w:bidi="ro-RO"/>
        </w:rPr>
        <w:t xml:space="preserve"> </w:t>
      </w:r>
      <w:r w:rsidRPr="004C11DF">
        <w:rPr>
          <w:rFonts w:ascii="Times New Roman" w:hAnsi="Times New Roman" w:cs="Times New Roman"/>
          <w:sz w:val="28"/>
          <w:szCs w:val="28"/>
          <w:lang w:val="ro-RO"/>
        </w:rPr>
        <w:t>Astfel, s</w:t>
      </w:r>
      <w:r w:rsidRPr="004C11DF">
        <w:rPr>
          <w:rFonts w:ascii="Times New Roman" w:hAnsi="Times New Roman" w:cs="Times New Roman"/>
          <w:color w:val="000000"/>
          <w:sz w:val="28"/>
          <w:szCs w:val="28"/>
          <w:lang w:val="ro-RO" w:eastAsia="ro-RO" w:bidi="ro-RO"/>
        </w:rPr>
        <w:t xml:space="preserve">istemul de asistență socială a înregistrat în anul 2021 o creștere de 30,4 % a sesizărilor pe cazurile de </w:t>
      </w:r>
      <w:r w:rsidR="00E1534F" w:rsidRPr="004C11DF">
        <w:rPr>
          <w:rFonts w:ascii="Times New Roman" w:hAnsi="Times New Roman" w:cs="Times New Roman"/>
          <w:color w:val="000000"/>
          <w:sz w:val="28"/>
          <w:szCs w:val="28"/>
          <w:lang w:val="ro-RO" w:eastAsia="ro-RO" w:bidi="ro-RO"/>
        </w:rPr>
        <w:t>violență în familie</w:t>
      </w:r>
      <w:r w:rsidRPr="004C11DF">
        <w:rPr>
          <w:rFonts w:ascii="Times New Roman" w:hAnsi="Times New Roman" w:cs="Times New Roman"/>
          <w:color w:val="000000"/>
          <w:sz w:val="28"/>
          <w:szCs w:val="28"/>
          <w:lang w:val="ro-RO" w:eastAsia="ro-RO" w:bidi="ro-RO"/>
        </w:rPr>
        <w:t xml:space="preserve">, față de anul 2020. Sursele de sesizare a cazurilor de </w:t>
      </w:r>
      <w:r w:rsidR="00134A9D" w:rsidRPr="004C11DF">
        <w:rPr>
          <w:rFonts w:ascii="Times New Roman" w:hAnsi="Times New Roman" w:cs="Times New Roman"/>
          <w:color w:val="000000"/>
          <w:sz w:val="28"/>
          <w:szCs w:val="28"/>
          <w:lang w:val="ro-RO" w:eastAsia="ro-RO" w:bidi="ro-RO"/>
        </w:rPr>
        <w:t>violență în familie</w:t>
      </w:r>
      <w:r w:rsidRPr="004C11DF">
        <w:rPr>
          <w:rFonts w:ascii="Times New Roman" w:hAnsi="Times New Roman" w:cs="Times New Roman"/>
          <w:color w:val="000000"/>
          <w:sz w:val="28"/>
          <w:szCs w:val="28"/>
          <w:lang w:val="ro-RO" w:eastAsia="ro-RO" w:bidi="ro-RO"/>
        </w:rPr>
        <w:t xml:space="preserve"> sunt diverse, însă practic 3 din 4 sesizări sunt din partea organelor de poliție. Victimele violenței apelează la ajutorul asistenței sociale rar (520 de adresări din 3632), iar specialiștii din sistemul dat se autosesizează, de asemenea, rar (147 de autosesizări din 3632).</w:t>
      </w:r>
    </w:p>
    <w:p w14:paraId="71538EC0" w14:textId="77777777" w:rsidR="002E4491" w:rsidRPr="004C11DF" w:rsidRDefault="002E4491" w:rsidP="004C11DF">
      <w:pPr>
        <w:pStyle w:val="Bodytext20"/>
        <w:shd w:val="clear" w:color="auto" w:fill="auto"/>
        <w:tabs>
          <w:tab w:val="left" w:pos="900"/>
        </w:tabs>
        <w:spacing w:before="0" w:line="240" w:lineRule="auto"/>
        <w:ind w:firstLine="450"/>
        <w:jc w:val="both"/>
        <w:rPr>
          <w:rFonts w:ascii="Times New Roman" w:hAnsi="Times New Roman" w:cs="Times New Roman"/>
          <w:sz w:val="28"/>
          <w:szCs w:val="28"/>
          <w:lang w:val="ro-RO"/>
        </w:rPr>
      </w:pPr>
    </w:p>
    <w:p w14:paraId="1E511333" w14:textId="638AD4C1" w:rsidR="00645350" w:rsidRPr="004C11DF" w:rsidRDefault="00645350" w:rsidP="004C11DF">
      <w:pPr>
        <w:pStyle w:val="ListParagraph"/>
        <w:widowControl w:val="0"/>
        <w:numPr>
          <w:ilvl w:val="0"/>
          <w:numId w:val="8"/>
        </w:numPr>
        <w:tabs>
          <w:tab w:val="left" w:pos="563"/>
          <w:tab w:val="left" w:pos="900"/>
        </w:tabs>
        <w:spacing w:after="0" w:line="240" w:lineRule="auto"/>
        <w:ind w:left="0" w:firstLine="450"/>
        <w:jc w:val="both"/>
        <w:rPr>
          <w:rFonts w:ascii="Times New Roman" w:eastAsia="Segoe UI" w:hAnsi="Times New Roman" w:cs="Times New Roman"/>
          <w:color w:val="000000"/>
          <w:sz w:val="28"/>
          <w:szCs w:val="28"/>
          <w:lang w:val="ro-RO" w:eastAsia="ro-RO" w:bidi="ro-RO"/>
        </w:rPr>
      </w:pPr>
      <w:r w:rsidRPr="004C11DF">
        <w:rPr>
          <w:rFonts w:ascii="Times New Roman" w:eastAsia="Segoe UI" w:hAnsi="Times New Roman" w:cs="Times New Roman"/>
          <w:color w:val="000000"/>
          <w:sz w:val="28"/>
          <w:szCs w:val="28"/>
          <w:lang w:val="ro-RO" w:eastAsia="ro-RO" w:bidi="ro-RO"/>
        </w:rPr>
        <w:t xml:space="preserve">În anul 2021, datele administrative prezentate organelor de asistență socială privind formele de violență înregistrate atestă preponderența cazurilor de violență fizică - aproape fiecare al doilea caz, urmată de violența psihologică - fiecare al 4-lea caz şi multiplele forme ale violenței - aproape fiecare al 5-lea caz. În anul 2021, 88 % dintre </w:t>
      </w:r>
      <w:r w:rsidR="00134A9D" w:rsidRPr="004C11DF">
        <w:rPr>
          <w:rFonts w:ascii="Times New Roman" w:eastAsia="Segoe UI" w:hAnsi="Times New Roman" w:cs="Times New Roman"/>
          <w:color w:val="000000"/>
          <w:sz w:val="28"/>
          <w:szCs w:val="28"/>
          <w:lang w:val="ro-RO" w:eastAsia="ro-RO" w:bidi="ro-RO"/>
        </w:rPr>
        <w:t xml:space="preserve">victimele violenței în familie </w:t>
      </w:r>
      <w:r w:rsidRPr="004C11DF">
        <w:rPr>
          <w:rFonts w:ascii="Times New Roman" w:eastAsia="Segoe UI" w:hAnsi="Times New Roman" w:cs="Times New Roman"/>
          <w:color w:val="000000"/>
          <w:sz w:val="28"/>
          <w:szCs w:val="28"/>
          <w:lang w:val="ro-RO" w:eastAsia="ro-RO" w:bidi="ro-RO"/>
        </w:rPr>
        <w:t xml:space="preserve">au fost femei, iar 12% bărbați. Observăm că a crescut ponderea femeilor-victime ale </w:t>
      </w:r>
      <w:r w:rsidR="00134A9D" w:rsidRPr="004C11DF">
        <w:rPr>
          <w:rFonts w:ascii="Times New Roman" w:eastAsia="Segoe UI" w:hAnsi="Times New Roman" w:cs="Times New Roman"/>
          <w:color w:val="000000"/>
          <w:sz w:val="28"/>
          <w:szCs w:val="28"/>
          <w:lang w:val="ro-RO" w:eastAsia="ro-RO" w:bidi="ro-RO"/>
        </w:rPr>
        <w:t>violenței în familie</w:t>
      </w:r>
      <w:r w:rsidRPr="004C11DF">
        <w:rPr>
          <w:rFonts w:ascii="Times New Roman" w:eastAsia="Segoe UI" w:hAnsi="Times New Roman" w:cs="Times New Roman"/>
          <w:color w:val="000000"/>
          <w:sz w:val="28"/>
          <w:szCs w:val="28"/>
          <w:lang w:val="ro-RO" w:eastAsia="ro-RO" w:bidi="ro-RO"/>
        </w:rPr>
        <w:t xml:space="preserve"> înregistrate în anul 2021 în comparație cu anul 2020-87,3%. Din cele 3157 de cazuri înregistrate în anul 2021, în 81 de cazuri victime ale violenței în familie au fost persoane cu dizabilități, ceea ce a constituit 2,5 % din numărul total de cazuri înregistrate. În rândul celor 81 de cazuri înregistrate a persoanelor cu dizabilități sunt 51 de femei şi 30 bărbați. Cele mai afectate femei de </w:t>
      </w:r>
      <w:r w:rsidR="00134A9D" w:rsidRPr="004C11DF">
        <w:rPr>
          <w:rFonts w:ascii="Times New Roman" w:eastAsia="Segoe UI" w:hAnsi="Times New Roman" w:cs="Times New Roman"/>
          <w:color w:val="000000"/>
          <w:sz w:val="28"/>
          <w:szCs w:val="28"/>
          <w:lang w:val="ro-RO" w:eastAsia="ro-RO" w:bidi="ro-RO"/>
        </w:rPr>
        <w:t xml:space="preserve">violență în familie </w:t>
      </w:r>
      <w:r w:rsidRPr="004C11DF">
        <w:rPr>
          <w:rFonts w:ascii="Times New Roman" w:eastAsia="Segoe UI" w:hAnsi="Times New Roman" w:cs="Times New Roman"/>
          <w:color w:val="000000"/>
          <w:sz w:val="28"/>
          <w:szCs w:val="28"/>
          <w:lang w:val="ro-RO" w:eastAsia="ro-RO" w:bidi="ro-RO"/>
        </w:rPr>
        <w:t>sunt femeile cu vârsta de 35-49 de ani. În anul 2021 ponderea femeilor cu vârsta de 34-49 de ani, precum şi a femeilor-</w:t>
      </w:r>
      <w:r w:rsidR="00134A9D" w:rsidRPr="004C11DF">
        <w:rPr>
          <w:rFonts w:ascii="Times New Roman" w:eastAsia="Segoe UI" w:hAnsi="Times New Roman" w:cs="Times New Roman"/>
          <w:color w:val="000000"/>
          <w:sz w:val="28"/>
          <w:szCs w:val="28"/>
          <w:lang w:val="ro-RO" w:eastAsia="ro-RO" w:bidi="ro-RO"/>
        </w:rPr>
        <w:t xml:space="preserve">victime ale violenței în familie </w:t>
      </w:r>
      <w:r w:rsidRPr="004C11DF">
        <w:rPr>
          <w:rFonts w:ascii="Times New Roman" w:eastAsia="Segoe UI" w:hAnsi="Times New Roman" w:cs="Times New Roman"/>
          <w:color w:val="000000"/>
          <w:sz w:val="28"/>
          <w:szCs w:val="28"/>
          <w:lang w:val="ro-RO" w:eastAsia="ro-RO" w:bidi="ro-RO"/>
        </w:rPr>
        <w:t xml:space="preserve">cu vârsta de +65 ani în totalul </w:t>
      </w:r>
      <w:r w:rsidR="00134A9D" w:rsidRPr="004C11DF">
        <w:rPr>
          <w:rFonts w:ascii="Times New Roman" w:eastAsia="Segoe UI" w:hAnsi="Times New Roman" w:cs="Times New Roman"/>
          <w:color w:val="000000"/>
          <w:sz w:val="28"/>
          <w:szCs w:val="28"/>
          <w:lang w:val="ro-RO" w:eastAsia="ro-RO" w:bidi="ro-RO"/>
        </w:rPr>
        <w:t>victimelor violenței în familie</w:t>
      </w:r>
      <w:r w:rsidRPr="004C11DF">
        <w:rPr>
          <w:rFonts w:ascii="Times New Roman" w:eastAsia="Segoe UI" w:hAnsi="Times New Roman" w:cs="Times New Roman"/>
          <w:color w:val="000000"/>
          <w:sz w:val="28"/>
          <w:szCs w:val="28"/>
          <w:lang w:val="ro-RO" w:eastAsia="ro-RO" w:bidi="ro-RO"/>
        </w:rPr>
        <w:t xml:space="preserve"> a crescut. Cu referire la bărbații-</w:t>
      </w:r>
      <w:r w:rsidR="00134A9D" w:rsidRPr="004C11DF">
        <w:rPr>
          <w:rFonts w:ascii="Times New Roman" w:eastAsia="Segoe UI" w:hAnsi="Times New Roman" w:cs="Times New Roman"/>
          <w:color w:val="000000"/>
          <w:sz w:val="28"/>
          <w:szCs w:val="28"/>
          <w:lang w:val="ro-RO" w:eastAsia="ro-RO" w:bidi="ro-RO"/>
        </w:rPr>
        <w:t xml:space="preserve"> victime ale violenței în familie</w:t>
      </w:r>
      <w:r w:rsidRPr="004C11DF">
        <w:rPr>
          <w:rFonts w:ascii="Times New Roman" w:eastAsia="Segoe UI" w:hAnsi="Times New Roman" w:cs="Times New Roman"/>
          <w:color w:val="000000"/>
          <w:sz w:val="28"/>
          <w:szCs w:val="28"/>
          <w:lang w:val="ro-RO" w:eastAsia="ro-RO" w:bidi="ro-RO"/>
        </w:rPr>
        <w:t>, în anul 2021 se observă schimbări la vârsta celor afectați. Ponderea bărbaților-</w:t>
      </w:r>
      <w:r w:rsidR="00134A9D" w:rsidRPr="004C11DF">
        <w:rPr>
          <w:rFonts w:ascii="Times New Roman" w:eastAsia="Segoe UI" w:hAnsi="Times New Roman" w:cs="Times New Roman"/>
          <w:color w:val="000000"/>
          <w:sz w:val="28"/>
          <w:szCs w:val="28"/>
          <w:lang w:val="ro-RO" w:eastAsia="ro-RO" w:bidi="ro-RO"/>
        </w:rPr>
        <w:t xml:space="preserve"> victime ale violenței în familie</w:t>
      </w:r>
      <w:r w:rsidRPr="004C11DF">
        <w:rPr>
          <w:rFonts w:ascii="Times New Roman" w:eastAsia="Segoe UI" w:hAnsi="Times New Roman" w:cs="Times New Roman"/>
          <w:color w:val="000000"/>
          <w:sz w:val="28"/>
          <w:szCs w:val="28"/>
          <w:lang w:val="ro-RO" w:eastAsia="ro-RO" w:bidi="ro-RO"/>
        </w:rPr>
        <w:t xml:space="preserve"> a crescut în toate grupele de vârstă, fiind în scădere doar la categoria de vârstă 18-34 ani. Analiza relației agresor-victimă atestă, că fenomenul </w:t>
      </w:r>
      <w:r w:rsidR="00134A9D" w:rsidRPr="004C11DF">
        <w:rPr>
          <w:rFonts w:ascii="Times New Roman" w:eastAsia="Segoe UI" w:hAnsi="Times New Roman" w:cs="Times New Roman"/>
          <w:color w:val="000000"/>
          <w:sz w:val="28"/>
          <w:szCs w:val="28"/>
          <w:lang w:val="ro-RO" w:eastAsia="ro-RO" w:bidi="ro-RO"/>
        </w:rPr>
        <w:t>violenței în familie</w:t>
      </w:r>
      <w:r w:rsidRPr="004C11DF">
        <w:rPr>
          <w:rFonts w:ascii="Times New Roman" w:eastAsia="Segoe UI" w:hAnsi="Times New Roman" w:cs="Times New Roman"/>
          <w:color w:val="000000"/>
          <w:sz w:val="28"/>
          <w:szCs w:val="28"/>
          <w:lang w:val="ro-RO" w:eastAsia="ro-RO" w:bidi="ro-RO"/>
        </w:rPr>
        <w:t xml:space="preserve"> afectează cel mai mult persoanele căsătorite 36,2%. În relațiile de parteneriat 33,1%, iar 15,0% din </w:t>
      </w:r>
      <w:r w:rsidR="00134A9D" w:rsidRPr="004C11DF">
        <w:rPr>
          <w:rFonts w:ascii="Times New Roman" w:eastAsia="Segoe UI" w:hAnsi="Times New Roman" w:cs="Times New Roman"/>
          <w:color w:val="000000"/>
          <w:sz w:val="28"/>
          <w:szCs w:val="28"/>
          <w:lang w:val="ro-RO" w:eastAsia="ro-RO" w:bidi="ro-RO"/>
        </w:rPr>
        <w:t xml:space="preserve">violența în familie </w:t>
      </w:r>
      <w:r w:rsidRPr="004C11DF">
        <w:rPr>
          <w:rFonts w:ascii="Times New Roman" w:eastAsia="Segoe UI" w:hAnsi="Times New Roman" w:cs="Times New Roman"/>
          <w:color w:val="000000"/>
          <w:sz w:val="28"/>
          <w:szCs w:val="28"/>
          <w:lang w:val="ro-RO" w:eastAsia="ro-RO" w:bidi="ro-RO"/>
        </w:rPr>
        <w:t xml:space="preserve">sunt rude pe linie dreaptă sau colaterală, 7,3 % se află în divorț şi 8,1% - alte relații. În anul 2021, 71,0% dintre </w:t>
      </w:r>
      <w:r w:rsidR="00134A9D" w:rsidRPr="004C11DF">
        <w:rPr>
          <w:rFonts w:ascii="Times New Roman" w:eastAsia="Segoe UI" w:hAnsi="Times New Roman" w:cs="Times New Roman"/>
          <w:color w:val="000000"/>
          <w:sz w:val="28"/>
          <w:szCs w:val="28"/>
          <w:lang w:val="ro-RO" w:eastAsia="ro-RO" w:bidi="ro-RO"/>
        </w:rPr>
        <w:t>victimele violenței în familie</w:t>
      </w:r>
      <w:r w:rsidRPr="004C11DF">
        <w:rPr>
          <w:rFonts w:ascii="Times New Roman" w:eastAsia="Segoe UI" w:hAnsi="Times New Roman" w:cs="Times New Roman"/>
          <w:color w:val="000000"/>
          <w:sz w:val="28"/>
          <w:szCs w:val="28"/>
          <w:lang w:val="ro-RO" w:eastAsia="ro-RO" w:bidi="ro-RO"/>
        </w:rPr>
        <w:t xml:space="preserve"> sunt din localitățile rurale şi 29,0% din cele </w:t>
      </w:r>
      <w:r w:rsidRPr="004C11DF">
        <w:rPr>
          <w:rFonts w:ascii="Times New Roman" w:eastAsia="Segoe UI" w:hAnsi="Times New Roman" w:cs="Times New Roman"/>
          <w:color w:val="000000"/>
          <w:sz w:val="28"/>
          <w:szCs w:val="28"/>
          <w:lang w:val="ro-RO" w:eastAsia="ro-RO" w:bidi="ro-RO"/>
        </w:rPr>
        <w:lastRenderedPageBreak/>
        <w:t>urbane.</w:t>
      </w:r>
      <w:r w:rsidRPr="004C11DF">
        <w:rPr>
          <w:rStyle w:val="FootnoteReference"/>
          <w:rFonts w:ascii="Times New Roman" w:eastAsia="Segoe UI" w:hAnsi="Times New Roman" w:cs="Times New Roman"/>
          <w:color w:val="000000"/>
          <w:sz w:val="28"/>
          <w:szCs w:val="28"/>
          <w:lang w:val="ro-RO" w:eastAsia="ro-RO" w:bidi="ro-RO"/>
        </w:rPr>
        <w:footnoteReference w:id="31"/>
      </w:r>
    </w:p>
    <w:p w14:paraId="1BFA02B0" w14:textId="12FBCE1E" w:rsidR="006469DA" w:rsidRPr="004C11DF" w:rsidRDefault="006469DA"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Totodată, </w:t>
      </w:r>
      <w:r w:rsidRPr="004C11DF">
        <w:rPr>
          <w:rFonts w:ascii="Times New Roman" w:hAnsi="Times New Roman" w:cs="Times New Roman"/>
          <w:b/>
          <w:bCs/>
          <w:sz w:val="28"/>
          <w:szCs w:val="28"/>
          <w:lang w:val="ro-RO"/>
        </w:rPr>
        <w:t>violența împotriva femeilor rămâne adânc înrădăcinată în dezechilibrul de gen</w:t>
      </w:r>
      <w:r w:rsidRPr="004C11DF">
        <w:rPr>
          <w:rFonts w:ascii="Times New Roman" w:hAnsi="Times New Roman" w:cs="Times New Roman"/>
          <w:sz w:val="28"/>
          <w:szCs w:val="28"/>
          <w:lang w:val="ro-RO"/>
        </w:rPr>
        <w:t>. Astfel, majoritatea bărbaților intervievați (90%) în cadrul unui studiu reprezentativ al percepțiilor consideră că pentru o femeie cel mai important rol este acela de a avea grijă de casă și familie.  Mai mult de 60% dintre bărbați cred că, atunci când femeile sunt angajate, acestea, de fapt, ocupă locurile de muncă care le revin bărbaților.</w:t>
      </w:r>
      <w:r w:rsidRPr="004C11DF">
        <w:rPr>
          <w:rStyle w:val="FootnoteReference"/>
          <w:rFonts w:ascii="Times New Roman" w:hAnsi="Times New Roman" w:cs="Times New Roman"/>
          <w:sz w:val="28"/>
          <w:szCs w:val="28"/>
          <w:lang w:val="ro-RO"/>
        </w:rPr>
        <w:footnoteReference w:id="32"/>
      </w:r>
      <w:r w:rsidRPr="004C11DF">
        <w:rPr>
          <w:rFonts w:ascii="Times New Roman" w:hAnsi="Times New Roman" w:cs="Times New Roman"/>
          <w:sz w:val="28"/>
          <w:szCs w:val="28"/>
          <w:lang w:val="ro-RO"/>
        </w:rPr>
        <w:t xml:space="preserve"> Un studiu recent arată că unele “norme” sociale sunt încă perpetuate în rândul populației</w:t>
      </w:r>
      <w:r w:rsidR="007B5B45" w:rsidRPr="004C11DF">
        <w:rPr>
          <w:rFonts w:ascii="Times New Roman" w:hAnsi="Times New Roman" w:cs="Times New Roman"/>
          <w:sz w:val="28"/>
          <w:szCs w:val="28"/>
          <w:lang w:val="ro-RO"/>
        </w:rPr>
        <w:t>. A</w:t>
      </w:r>
      <w:r w:rsidRPr="004C11DF">
        <w:rPr>
          <w:rFonts w:ascii="Times New Roman" w:hAnsi="Times New Roman" w:cs="Times New Roman"/>
          <w:sz w:val="28"/>
          <w:szCs w:val="28"/>
          <w:lang w:val="ro-RO"/>
        </w:rPr>
        <w:t>stfel, majoritatea persoanelor consideră că bărbații au datoria să aducă venitul în familie.</w:t>
      </w:r>
      <w:r w:rsidRPr="004C11DF">
        <w:rPr>
          <w:rStyle w:val="FootnoteReference"/>
          <w:rFonts w:ascii="Times New Roman" w:hAnsi="Times New Roman" w:cs="Times New Roman"/>
          <w:sz w:val="28"/>
          <w:szCs w:val="28"/>
          <w:lang w:val="ro-RO"/>
        </w:rPr>
        <w:footnoteReference w:id="33"/>
      </w:r>
      <w:r w:rsidR="008A73C7" w:rsidRPr="004C11DF">
        <w:rPr>
          <w:rFonts w:ascii="Times New Roman" w:hAnsi="Times New Roman" w:cs="Times New Roman"/>
          <w:sz w:val="28"/>
          <w:szCs w:val="28"/>
          <w:lang w:val="ro-RO"/>
        </w:rPr>
        <w:t xml:space="preserve"> În</w:t>
      </w:r>
      <w:r w:rsidRPr="004C11DF">
        <w:rPr>
          <w:rFonts w:ascii="Times New Roman" w:hAnsi="Times New Roman" w:cs="Times New Roman"/>
          <w:sz w:val="28"/>
          <w:szCs w:val="28"/>
          <w:lang w:val="ro-RO"/>
        </w:rPr>
        <w:t xml:space="preserve"> baza</w:t>
      </w:r>
      <w:r w:rsidR="008A73C7" w:rsidRPr="004C11DF">
        <w:rPr>
          <w:rFonts w:ascii="Times New Roman" w:hAnsi="Times New Roman" w:cs="Times New Roman"/>
          <w:sz w:val="28"/>
          <w:szCs w:val="28"/>
          <w:lang w:val="ro-RO"/>
        </w:rPr>
        <w:t xml:space="preserve"> datelor</w:t>
      </w:r>
      <w:r w:rsidRPr="004C11DF">
        <w:rPr>
          <w:rFonts w:ascii="Times New Roman" w:hAnsi="Times New Roman" w:cs="Times New Roman"/>
          <w:sz w:val="28"/>
          <w:szCs w:val="28"/>
          <w:lang w:val="ro-RO"/>
        </w:rPr>
        <w:t xml:space="preserve"> Indexului Egalității de Gen pentru Republica Moldova, în a</w:t>
      </w:r>
      <w:r w:rsidR="008A73C7" w:rsidRPr="004C11DF">
        <w:rPr>
          <w:rFonts w:ascii="Times New Roman" w:hAnsi="Times New Roman" w:cs="Times New Roman"/>
          <w:sz w:val="28"/>
          <w:szCs w:val="28"/>
          <w:lang w:val="ro-RO"/>
        </w:rPr>
        <w:t xml:space="preserve">nul </w:t>
      </w:r>
      <w:r w:rsidRPr="004C11DF">
        <w:rPr>
          <w:rFonts w:ascii="Times New Roman" w:hAnsi="Times New Roman" w:cs="Times New Roman"/>
          <w:sz w:val="28"/>
          <w:szCs w:val="28"/>
          <w:lang w:val="ro-RO"/>
        </w:rPr>
        <w:t>2021 aproape 62% dintre oameni consideră că este mai mult de datoria bărbaților să aducă bani în casă, bărbații fiind mai stereotipați în acest sens (68,6% față de 55,7% femei). De asemenea, datele arată că Moldova are cea mai scăzută rată de ocupare a femeilor din UE, Parteneriatul Estic și regiunea Balcanilor, iar pentru femeile supraviețuitoare ale violenței în familie barierele financiare sunt printre principalele motive din care femeile aleg să rămână într-o relație abuzivă. Acesta este unul dintre motivele pentru care femeile care au fost supuse violenței și au reușit să-și câștige libertatea, ajung în fața unor opțiuni limitate (acces limitat la justiție, la locuri de muncă și locuințe sociale) și, în cele din urmă, cedează și revin la vechea relație.</w:t>
      </w:r>
    </w:p>
    <w:p w14:paraId="01DD5C94" w14:textId="25F59C7C" w:rsidR="00AF2680" w:rsidRPr="004C11DF" w:rsidRDefault="00AF2680"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eastAsia="Times New Roman" w:hAnsi="Times New Roman" w:cs="Times New Roman"/>
          <w:sz w:val="28"/>
          <w:szCs w:val="28"/>
          <w:lang w:val="ro-RO"/>
        </w:rPr>
        <w:t xml:space="preserve">Analiza datelor prezentate de </w:t>
      </w:r>
      <w:r w:rsidRPr="004C11DF">
        <w:rPr>
          <w:rFonts w:ascii="Times New Roman" w:hAnsi="Times New Roman" w:cs="Times New Roman"/>
          <w:sz w:val="28"/>
          <w:szCs w:val="28"/>
          <w:lang w:val="ro-RO"/>
        </w:rPr>
        <w:t xml:space="preserve">Inspectoratul General al Poliției atestă o </w:t>
      </w:r>
      <w:r w:rsidRPr="004C11DF">
        <w:rPr>
          <w:rFonts w:ascii="Times New Roman" w:hAnsi="Times New Roman" w:cs="Times New Roman"/>
          <w:b/>
          <w:bCs/>
          <w:sz w:val="28"/>
          <w:szCs w:val="28"/>
          <w:lang w:val="ro-RO"/>
        </w:rPr>
        <w:t xml:space="preserve">tendință de creștere a numărului de </w:t>
      </w:r>
      <w:r w:rsidRPr="004C11DF">
        <w:rPr>
          <w:rFonts w:ascii="Times New Roman" w:eastAsia="Times New Roman" w:hAnsi="Times New Roman" w:cs="Times New Roman"/>
          <w:b/>
          <w:bCs/>
          <w:sz w:val="28"/>
          <w:szCs w:val="28"/>
          <w:lang w:val="ro-RO"/>
        </w:rPr>
        <w:t xml:space="preserve">sesizări/raportări a cazurilor de violență față de femei și a violenței în familie, pe fundalul </w:t>
      </w:r>
      <w:r w:rsidR="004B09E4" w:rsidRPr="004C11DF">
        <w:rPr>
          <w:rFonts w:ascii="Times New Roman" w:eastAsia="Times New Roman" w:hAnsi="Times New Roman" w:cs="Times New Roman"/>
          <w:b/>
          <w:bCs/>
          <w:sz w:val="28"/>
          <w:szCs w:val="28"/>
          <w:lang w:val="ro-RO"/>
        </w:rPr>
        <w:t xml:space="preserve">descreșterii numărului de ordonanțe de protecție emise. </w:t>
      </w:r>
      <w:r w:rsidRPr="004C11DF">
        <w:rPr>
          <w:rFonts w:ascii="Times New Roman" w:hAnsi="Times New Roman" w:cs="Times New Roman"/>
          <w:sz w:val="28"/>
          <w:szCs w:val="28"/>
          <w:lang w:val="ro-RO"/>
        </w:rPr>
        <w:t>Astfel, în anul 2022 în Inspectoratele de Poliție au fost înregistrate 15526 de sesizări privind violența în familie, în anul 2021 – 14728 sesizări, iar în anul 2020 – 12970 sesizări</w:t>
      </w:r>
      <w:r w:rsidR="00CD6BC0" w:rsidRPr="004C11DF">
        <w:rPr>
          <w:rFonts w:ascii="Times New Roman" w:hAnsi="Times New Roman" w:cs="Times New Roman"/>
          <w:sz w:val="28"/>
          <w:szCs w:val="28"/>
          <w:lang w:val="ro-RO"/>
        </w:rPr>
        <w:t>.</w:t>
      </w:r>
      <w:r w:rsidRPr="004C11DF">
        <w:rPr>
          <w:rStyle w:val="FootnoteReference"/>
          <w:rFonts w:ascii="Times New Roman" w:hAnsi="Times New Roman" w:cs="Times New Roman"/>
          <w:sz w:val="28"/>
          <w:szCs w:val="28"/>
          <w:lang w:val="ro-RO"/>
        </w:rPr>
        <w:footnoteReference w:id="34"/>
      </w:r>
      <w:r w:rsidRPr="004C11DF">
        <w:rPr>
          <w:rFonts w:ascii="Times New Roman" w:hAnsi="Times New Roman" w:cs="Times New Roman"/>
          <w:sz w:val="28"/>
          <w:szCs w:val="28"/>
          <w:lang w:val="ro-RO"/>
        </w:rPr>
        <w:t xml:space="preserve"> </w:t>
      </w:r>
      <w:r w:rsidRPr="004C11DF">
        <w:rPr>
          <w:rStyle w:val="markedcontent"/>
          <w:rFonts w:ascii="Times New Roman" w:hAnsi="Times New Roman" w:cs="Times New Roman"/>
          <w:sz w:val="28"/>
          <w:szCs w:val="28"/>
          <w:lang w:val="ro-RO"/>
        </w:rPr>
        <w:t xml:space="preserve">În </w:t>
      </w:r>
      <w:r w:rsidRPr="004C11DF">
        <w:rPr>
          <w:rFonts w:ascii="Times New Roman" w:hAnsi="Times New Roman" w:cs="Times New Roman"/>
          <w:sz w:val="28"/>
          <w:szCs w:val="28"/>
          <w:lang w:val="ro-RO"/>
        </w:rPr>
        <w:t xml:space="preserve">anul 2022 </w:t>
      </w:r>
      <w:r w:rsidRPr="004C11DF">
        <w:rPr>
          <w:rStyle w:val="markedcontent"/>
          <w:rFonts w:ascii="Times New Roman" w:hAnsi="Times New Roman" w:cs="Times New Roman"/>
          <w:sz w:val="28"/>
          <w:szCs w:val="28"/>
          <w:lang w:val="ro-RO"/>
        </w:rPr>
        <w:t xml:space="preserve">urmărirea penală a fost pornită în 852 cazuri, </w:t>
      </w:r>
      <w:r w:rsidRPr="004C11DF">
        <w:rPr>
          <w:rFonts w:ascii="Times New Roman" w:hAnsi="Times New Roman" w:cs="Times New Roman"/>
          <w:sz w:val="28"/>
          <w:szCs w:val="28"/>
          <w:lang w:val="ro-RO"/>
        </w:rPr>
        <w:t xml:space="preserve">în anul 2021 – </w:t>
      </w:r>
      <w:r w:rsidRPr="004C11DF">
        <w:rPr>
          <w:rStyle w:val="markedcontent"/>
          <w:rFonts w:ascii="Times New Roman" w:hAnsi="Times New Roman" w:cs="Times New Roman"/>
          <w:sz w:val="28"/>
          <w:szCs w:val="28"/>
          <w:lang w:val="ro-RO"/>
        </w:rPr>
        <w:t xml:space="preserve">au fost pornite 947 cauze penale, iar în anul 2020 – 866 cauze. </w:t>
      </w:r>
      <w:r w:rsidRPr="004C11DF">
        <w:rPr>
          <w:rFonts w:ascii="Times New Roman" w:hAnsi="Times New Roman" w:cs="Times New Roman"/>
          <w:sz w:val="28"/>
          <w:szCs w:val="28"/>
          <w:lang w:val="ro-RO"/>
        </w:rPr>
        <w:t>În anul 2022 agenții constatatori şi procurorii au pornit 1619 cauze contravenționale în baza prevederilor art.78</w:t>
      </w:r>
      <w:r w:rsidRPr="004C11DF">
        <w:rPr>
          <w:rFonts w:ascii="Times New Roman" w:hAnsi="Times New Roman" w:cs="Times New Roman"/>
          <w:sz w:val="28"/>
          <w:szCs w:val="28"/>
          <w:vertAlign w:val="superscript"/>
          <w:lang w:val="ro-RO"/>
        </w:rPr>
        <w:t>1</w:t>
      </w:r>
      <w:r w:rsidRPr="004C11DF">
        <w:rPr>
          <w:rFonts w:ascii="Times New Roman" w:hAnsi="Times New Roman" w:cs="Times New Roman"/>
          <w:sz w:val="28"/>
          <w:szCs w:val="28"/>
          <w:lang w:val="ro-RO"/>
        </w:rPr>
        <w:t xml:space="preserve"> C</w:t>
      </w:r>
      <w:r w:rsidR="003D3B8F" w:rsidRPr="004C11DF">
        <w:rPr>
          <w:rFonts w:ascii="Times New Roman" w:hAnsi="Times New Roman" w:cs="Times New Roman"/>
          <w:sz w:val="28"/>
          <w:szCs w:val="28"/>
          <w:lang w:val="ro-RO"/>
        </w:rPr>
        <w:t xml:space="preserve">odul </w:t>
      </w:r>
      <w:r w:rsidRPr="004C11DF">
        <w:rPr>
          <w:rFonts w:ascii="Times New Roman" w:hAnsi="Times New Roman" w:cs="Times New Roman"/>
          <w:sz w:val="28"/>
          <w:szCs w:val="28"/>
          <w:lang w:val="ro-RO"/>
        </w:rPr>
        <w:t>C</w:t>
      </w:r>
      <w:r w:rsidR="003D3B8F" w:rsidRPr="004C11DF">
        <w:rPr>
          <w:rFonts w:ascii="Times New Roman" w:hAnsi="Times New Roman" w:cs="Times New Roman"/>
          <w:sz w:val="28"/>
          <w:szCs w:val="28"/>
          <w:lang w:val="ro-RO"/>
        </w:rPr>
        <w:t>ontravențional (CC)</w:t>
      </w:r>
      <w:r w:rsidRPr="004C11DF">
        <w:rPr>
          <w:rFonts w:ascii="Times New Roman" w:hAnsi="Times New Roman" w:cs="Times New Roman"/>
          <w:sz w:val="28"/>
          <w:szCs w:val="28"/>
          <w:lang w:val="ro-RO"/>
        </w:rPr>
        <w:t xml:space="preserve"> (Violența în familie), în anul 2021 - 1662 cauze, iar în anul 2020 – 1587 cauze. Astfel, din numărul total de sesizări au fost adoptate soluții cu caracter punitiv, respectiv în anul 2022 – în circa 16% din cazuri, în anul 2021 – circa 18% din cazuri și în anul 2020 – circa 19% din cazuri. Spre comparație, în 2017 au fost înregistrate 10.871 de sesizări, dintre care 956 cauze penale și 1.953 cauze contravenționale (sau 27% din cazuri). În anul 2015 au fost înregistrate circa 9.203 de sesizări dintre care 544 au fost calificate drept infracțiuni și 2040 cauze contravenționale (sau 28% din cazuri).</w:t>
      </w:r>
      <w:r w:rsidR="004B09E4" w:rsidRPr="004C11DF">
        <w:rPr>
          <w:rFonts w:ascii="Times New Roman" w:hAnsi="Times New Roman" w:cs="Times New Roman"/>
          <w:sz w:val="28"/>
          <w:szCs w:val="28"/>
          <w:lang w:val="ro-RO"/>
        </w:rPr>
        <w:t xml:space="preserve"> </w:t>
      </w:r>
      <w:r w:rsidRPr="004C11DF">
        <w:rPr>
          <w:rFonts w:ascii="Times New Roman" w:hAnsi="Times New Roman" w:cs="Times New Roman"/>
          <w:sz w:val="28"/>
          <w:szCs w:val="28"/>
          <w:lang w:val="ro-RO"/>
        </w:rPr>
        <w:t xml:space="preserve">Pentru asigurarea protecției urgente a victimelor </w:t>
      </w:r>
      <w:r w:rsidRPr="004C11DF">
        <w:rPr>
          <w:rFonts w:ascii="Times New Roman" w:hAnsi="Times New Roman" w:cs="Times New Roman"/>
          <w:sz w:val="28"/>
          <w:szCs w:val="28"/>
          <w:lang w:val="ro-RO"/>
        </w:rPr>
        <w:lastRenderedPageBreak/>
        <w:t>violenței în familie angajații Poliției au eliberat 5907 ordine de restricți</w:t>
      </w:r>
      <w:r w:rsidR="00E9357E" w:rsidRPr="004C11DF">
        <w:rPr>
          <w:rFonts w:ascii="Times New Roman" w:hAnsi="Times New Roman" w:cs="Times New Roman"/>
          <w:sz w:val="28"/>
          <w:szCs w:val="28"/>
          <w:lang w:val="ro-RO"/>
        </w:rPr>
        <w:t>e</w:t>
      </w:r>
      <w:r w:rsidRPr="004C11DF">
        <w:rPr>
          <w:rFonts w:ascii="Times New Roman" w:hAnsi="Times New Roman" w:cs="Times New Roman"/>
          <w:sz w:val="28"/>
          <w:szCs w:val="28"/>
          <w:lang w:val="ro-RO"/>
        </w:rPr>
        <w:t xml:space="preserve"> (5851 ordine de restricți</w:t>
      </w:r>
      <w:r w:rsidR="00E9357E" w:rsidRPr="004C11DF">
        <w:rPr>
          <w:rFonts w:ascii="Times New Roman" w:hAnsi="Times New Roman" w:cs="Times New Roman"/>
          <w:sz w:val="28"/>
          <w:szCs w:val="28"/>
          <w:lang w:val="ro-RO"/>
        </w:rPr>
        <w:t>e</w:t>
      </w:r>
      <w:r w:rsidRPr="004C11DF">
        <w:rPr>
          <w:rFonts w:ascii="Times New Roman" w:hAnsi="Times New Roman" w:cs="Times New Roman"/>
          <w:sz w:val="28"/>
          <w:szCs w:val="28"/>
          <w:lang w:val="ro-RO"/>
        </w:rPr>
        <w:t xml:space="preserve"> eliberate în anul 2021 și 4939 ordine de restricți</w:t>
      </w:r>
      <w:r w:rsidR="00E9357E" w:rsidRPr="004C11DF">
        <w:rPr>
          <w:rFonts w:ascii="Times New Roman" w:hAnsi="Times New Roman" w:cs="Times New Roman"/>
          <w:sz w:val="28"/>
          <w:szCs w:val="28"/>
          <w:lang w:val="ro-RO"/>
        </w:rPr>
        <w:t>e</w:t>
      </w:r>
      <w:r w:rsidRPr="004C11DF">
        <w:rPr>
          <w:rFonts w:ascii="Times New Roman" w:hAnsi="Times New Roman" w:cs="Times New Roman"/>
          <w:sz w:val="28"/>
          <w:szCs w:val="28"/>
          <w:lang w:val="ro-RO"/>
        </w:rPr>
        <w:t xml:space="preserve"> eliberate în anul 2020). Deci, se urmărește aceeași tendință de scădere a indicilor. Luați împreună toți indicii, se constată că, dacă în anul 2020 din totalul de 12.970 de sesizări, poliția a intervenit cu măsuri în circa 57% din cazuri, apoi în 2022 din totalul de 15526 de sesizări, poliția a intervenit în circa 54% din cazuri.</w:t>
      </w:r>
      <w:r w:rsidR="004B09E4" w:rsidRPr="004C11DF">
        <w:rPr>
          <w:rFonts w:ascii="Times New Roman" w:hAnsi="Times New Roman" w:cs="Times New Roman"/>
          <w:sz w:val="28"/>
          <w:szCs w:val="28"/>
          <w:lang w:val="ro-RO"/>
        </w:rPr>
        <w:t xml:space="preserve"> </w:t>
      </w:r>
      <w:r w:rsidRPr="004C11DF">
        <w:rPr>
          <w:rFonts w:ascii="Times New Roman" w:hAnsi="Times New Roman" w:cs="Times New Roman"/>
          <w:sz w:val="28"/>
          <w:szCs w:val="28"/>
          <w:lang w:val="ro-RO"/>
        </w:rPr>
        <w:t>Instanțele de judecată au emis în anul 2022 - 754 ordonanțe de protecție (766 ordonanțe de protecție emise în anul 2021 și 635 ordonanțe de protecție emise în anul 2020).</w:t>
      </w:r>
    </w:p>
    <w:p w14:paraId="5AE6FD1D" w14:textId="049D0DF3" w:rsidR="00FB4C40" w:rsidRPr="004C11DF" w:rsidRDefault="00FB4C40" w:rsidP="004C11DF">
      <w:pPr>
        <w:pStyle w:val="ListParagraph"/>
        <w:numPr>
          <w:ilvl w:val="0"/>
          <w:numId w:val="8"/>
        </w:numPr>
        <w:spacing w:after="0" w:line="240" w:lineRule="auto"/>
        <w:ind w:left="0" w:firstLine="360"/>
        <w:jc w:val="both"/>
        <w:rPr>
          <w:rStyle w:val="markedcontent"/>
          <w:rFonts w:ascii="Times New Roman" w:hAnsi="Times New Roman" w:cs="Times New Roman"/>
          <w:sz w:val="28"/>
          <w:szCs w:val="28"/>
          <w:lang w:val="ro-RO"/>
        </w:rPr>
      </w:pPr>
      <w:r w:rsidRPr="004C11DF">
        <w:rPr>
          <w:rFonts w:ascii="Times New Roman" w:hAnsi="Times New Roman" w:cs="Times New Roman"/>
          <w:b/>
          <w:bCs/>
          <w:sz w:val="28"/>
          <w:szCs w:val="28"/>
          <w:lang w:val="ro-RO"/>
        </w:rPr>
        <w:t>Durata examinării cauzelor privind violența în familie</w:t>
      </w:r>
      <w:r w:rsidR="0006507E">
        <w:rPr>
          <w:rFonts w:ascii="Times New Roman" w:hAnsi="Times New Roman" w:cs="Times New Roman"/>
          <w:b/>
          <w:bCs/>
          <w:sz w:val="28"/>
          <w:szCs w:val="28"/>
          <w:lang w:val="ro-RO"/>
        </w:rPr>
        <w:t xml:space="preserve"> deseori</w:t>
      </w:r>
      <w:r w:rsidRPr="004C11DF">
        <w:rPr>
          <w:rFonts w:ascii="Times New Roman" w:hAnsi="Times New Roman" w:cs="Times New Roman"/>
          <w:b/>
          <w:bCs/>
          <w:sz w:val="28"/>
          <w:szCs w:val="28"/>
          <w:lang w:val="ro-RO"/>
        </w:rPr>
        <w:t xml:space="preserve"> încalcă principiul celerității, iar pedepsele aplicate agresorilor nu </w:t>
      </w:r>
      <w:r w:rsidR="0006507E">
        <w:rPr>
          <w:rFonts w:ascii="Times New Roman" w:hAnsi="Times New Roman" w:cs="Times New Roman"/>
          <w:b/>
          <w:bCs/>
          <w:sz w:val="28"/>
          <w:szCs w:val="28"/>
          <w:lang w:val="ro-RO"/>
        </w:rPr>
        <w:t xml:space="preserve">întotdeauna </w:t>
      </w:r>
      <w:r w:rsidRPr="004C11DF">
        <w:rPr>
          <w:rFonts w:ascii="Times New Roman" w:hAnsi="Times New Roman" w:cs="Times New Roman"/>
          <w:b/>
          <w:bCs/>
          <w:sz w:val="28"/>
          <w:szCs w:val="28"/>
          <w:lang w:val="ro-RO"/>
        </w:rPr>
        <w:t>au caracter descurajant.</w:t>
      </w:r>
      <w:r w:rsidRPr="004C11DF">
        <w:rPr>
          <w:rFonts w:ascii="Times New Roman" w:hAnsi="Times New Roman" w:cs="Times New Roman"/>
          <w:sz w:val="28"/>
          <w:szCs w:val="28"/>
          <w:lang w:val="ro-RO"/>
        </w:rPr>
        <w:t xml:space="preserve"> </w:t>
      </w:r>
      <w:r w:rsidR="00AF2680" w:rsidRPr="004C11DF">
        <w:rPr>
          <w:rFonts w:ascii="Times New Roman" w:hAnsi="Times New Roman" w:cs="Times New Roman"/>
          <w:sz w:val="28"/>
          <w:szCs w:val="28"/>
          <w:lang w:val="ro-RO"/>
        </w:rPr>
        <w:t xml:space="preserve">Indicii elucidați </w:t>
      </w:r>
      <w:r w:rsidR="00AF2680" w:rsidRPr="004C11DF">
        <w:rPr>
          <w:rFonts w:ascii="Times New Roman" w:hAnsi="Times New Roman" w:cs="Times New Roman"/>
          <w:i/>
          <w:iCs/>
          <w:sz w:val="28"/>
          <w:szCs w:val="28"/>
          <w:lang w:val="ro-RO"/>
        </w:rPr>
        <w:t>supra</w:t>
      </w:r>
      <w:r w:rsidR="00AF2680" w:rsidRPr="004C11DF">
        <w:rPr>
          <w:rFonts w:ascii="Times New Roman" w:hAnsi="Times New Roman" w:cs="Times New Roman"/>
          <w:sz w:val="28"/>
          <w:szCs w:val="28"/>
          <w:lang w:val="ro-RO"/>
        </w:rPr>
        <w:t>, dezvăluie o situație îngrijorătoare, care ar putea descuraja potențialele victime ale violenței în familie să sesizeze cazurile de violență în mediul familial.</w:t>
      </w:r>
      <w:r w:rsidR="004B09E4" w:rsidRPr="004C11DF">
        <w:rPr>
          <w:rFonts w:ascii="Times New Roman" w:hAnsi="Times New Roman" w:cs="Times New Roman"/>
          <w:sz w:val="28"/>
          <w:szCs w:val="28"/>
          <w:lang w:val="ro-RO"/>
        </w:rPr>
        <w:t xml:space="preserve"> </w:t>
      </w:r>
      <w:r w:rsidR="00AF2680" w:rsidRPr="004C11DF">
        <w:rPr>
          <w:rStyle w:val="markedcontent"/>
          <w:rFonts w:ascii="Times New Roman" w:hAnsi="Times New Roman" w:cs="Times New Roman"/>
          <w:sz w:val="28"/>
          <w:szCs w:val="28"/>
          <w:lang w:val="ro-RO"/>
        </w:rPr>
        <w:t xml:space="preserve">De menționat că, în anul 2022 Poliția a preluat în supraveghere 505 </w:t>
      </w:r>
      <w:r w:rsidR="004B09E4" w:rsidRPr="004C11DF">
        <w:rPr>
          <w:rStyle w:val="markedcontent"/>
          <w:rFonts w:ascii="Times New Roman" w:hAnsi="Times New Roman" w:cs="Times New Roman"/>
          <w:sz w:val="28"/>
          <w:szCs w:val="28"/>
          <w:lang w:val="ro-RO"/>
        </w:rPr>
        <w:t>ordonanțe</w:t>
      </w:r>
      <w:r w:rsidR="00AF2680" w:rsidRPr="004C11DF">
        <w:rPr>
          <w:rStyle w:val="markedcontent"/>
          <w:rFonts w:ascii="Times New Roman" w:hAnsi="Times New Roman" w:cs="Times New Roman"/>
          <w:sz w:val="28"/>
          <w:szCs w:val="28"/>
          <w:lang w:val="ro-RO"/>
        </w:rPr>
        <w:t xml:space="preserve"> de </w:t>
      </w:r>
      <w:r w:rsidR="004B09E4" w:rsidRPr="004C11DF">
        <w:rPr>
          <w:rStyle w:val="markedcontent"/>
          <w:rFonts w:ascii="Times New Roman" w:hAnsi="Times New Roman" w:cs="Times New Roman"/>
          <w:sz w:val="28"/>
          <w:szCs w:val="28"/>
          <w:lang w:val="ro-RO"/>
        </w:rPr>
        <w:t>protecție</w:t>
      </w:r>
      <w:r w:rsidR="00BA1A76" w:rsidRPr="004C11DF">
        <w:rPr>
          <w:rStyle w:val="markedcontent"/>
          <w:rFonts w:ascii="Times New Roman" w:hAnsi="Times New Roman" w:cs="Times New Roman"/>
          <w:sz w:val="28"/>
          <w:szCs w:val="28"/>
          <w:lang w:val="ro-RO"/>
        </w:rPr>
        <w:t xml:space="preserve"> (OP)</w:t>
      </w:r>
      <w:r w:rsidR="00AF2680" w:rsidRPr="004C11DF">
        <w:rPr>
          <w:rStyle w:val="markedcontent"/>
          <w:rFonts w:ascii="Times New Roman" w:hAnsi="Times New Roman" w:cs="Times New Roman"/>
          <w:sz w:val="28"/>
          <w:szCs w:val="28"/>
          <w:lang w:val="ro-RO"/>
        </w:rPr>
        <w:t xml:space="preserve">. În procesul supravegherii modului de respectare a măsurilor de </w:t>
      </w:r>
      <w:r w:rsidR="004B09E4" w:rsidRPr="004C11DF">
        <w:rPr>
          <w:rStyle w:val="markedcontent"/>
          <w:rFonts w:ascii="Times New Roman" w:hAnsi="Times New Roman" w:cs="Times New Roman"/>
          <w:sz w:val="28"/>
          <w:szCs w:val="28"/>
          <w:lang w:val="ro-RO"/>
        </w:rPr>
        <w:t>protecție</w:t>
      </w:r>
      <w:r w:rsidR="00AF2680" w:rsidRPr="004C11DF">
        <w:rPr>
          <w:rStyle w:val="markedcontent"/>
          <w:rFonts w:ascii="Times New Roman" w:hAnsi="Times New Roman" w:cs="Times New Roman"/>
          <w:sz w:val="28"/>
          <w:szCs w:val="28"/>
          <w:lang w:val="ro-RO"/>
        </w:rPr>
        <w:t xml:space="preserve"> s-a constatat încălcarea, de către agresori, a 346 </w:t>
      </w:r>
      <w:r w:rsidR="004B09E4" w:rsidRPr="004C11DF">
        <w:rPr>
          <w:rStyle w:val="markedcontent"/>
          <w:rFonts w:ascii="Times New Roman" w:hAnsi="Times New Roman" w:cs="Times New Roman"/>
          <w:sz w:val="28"/>
          <w:szCs w:val="28"/>
          <w:lang w:val="ro-RO"/>
        </w:rPr>
        <w:t>ordonanțe</w:t>
      </w:r>
      <w:r w:rsidR="00AF2680" w:rsidRPr="004C11DF">
        <w:rPr>
          <w:rStyle w:val="markedcontent"/>
          <w:rFonts w:ascii="Times New Roman" w:hAnsi="Times New Roman" w:cs="Times New Roman"/>
          <w:sz w:val="28"/>
          <w:szCs w:val="28"/>
          <w:lang w:val="ro-RO"/>
        </w:rPr>
        <w:t xml:space="preserve"> de </w:t>
      </w:r>
      <w:r w:rsidR="004B09E4" w:rsidRPr="004C11DF">
        <w:rPr>
          <w:rStyle w:val="markedcontent"/>
          <w:rFonts w:ascii="Times New Roman" w:hAnsi="Times New Roman" w:cs="Times New Roman"/>
          <w:sz w:val="28"/>
          <w:szCs w:val="28"/>
          <w:lang w:val="ro-RO"/>
        </w:rPr>
        <w:t>protecție</w:t>
      </w:r>
      <w:r w:rsidR="00AF2680" w:rsidRPr="004C11DF">
        <w:rPr>
          <w:rStyle w:val="markedcontent"/>
          <w:rFonts w:ascii="Times New Roman" w:hAnsi="Times New Roman" w:cs="Times New Roman"/>
          <w:sz w:val="28"/>
          <w:szCs w:val="28"/>
          <w:lang w:val="ro-RO"/>
        </w:rPr>
        <w:t xml:space="preserve">, în acest sens fiind </w:t>
      </w:r>
      <w:r w:rsidR="004B09E4" w:rsidRPr="004C11DF">
        <w:rPr>
          <w:rStyle w:val="markedcontent"/>
          <w:rFonts w:ascii="Times New Roman" w:hAnsi="Times New Roman" w:cs="Times New Roman"/>
          <w:sz w:val="28"/>
          <w:szCs w:val="28"/>
          <w:lang w:val="ro-RO"/>
        </w:rPr>
        <w:t>inițiate</w:t>
      </w:r>
      <w:r w:rsidR="00AF2680" w:rsidRPr="004C11DF">
        <w:rPr>
          <w:rStyle w:val="markedcontent"/>
          <w:rFonts w:ascii="Times New Roman" w:hAnsi="Times New Roman" w:cs="Times New Roman"/>
          <w:sz w:val="28"/>
          <w:szCs w:val="28"/>
          <w:lang w:val="ro-RO"/>
        </w:rPr>
        <w:t xml:space="preserve"> cauze penale în baza elementelor constitutive ale </w:t>
      </w:r>
      <w:r w:rsidR="004B09E4" w:rsidRPr="004C11DF">
        <w:rPr>
          <w:rStyle w:val="markedcontent"/>
          <w:rFonts w:ascii="Times New Roman" w:hAnsi="Times New Roman" w:cs="Times New Roman"/>
          <w:sz w:val="28"/>
          <w:szCs w:val="28"/>
          <w:lang w:val="ro-RO"/>
        </w:rPr>
        <w:t>componenței</w:t>
      </w:r>
      <w:r w:rsidR="00AF2680" w:rsidRPr="004C11DF">
        <w:rPr>
          <w:rStyle w:val="markedcontent"/>
          <w:rFonts w:ascii="Times New Roman" w:hAnsi="Times New Roman" w:cs="Times New Roman"/>
          <w:sz w:val="28"/>
          <w:szCs w:val="28"/>
          <w:lang w:val="ro-RO"/>
        </w:rPr>
        <w:t xml:space="preserve"> de </w:t>
      </w:r>
      <w:r w:rsidR="004B09E4" w:rsidRPr="004C11DF">
        <w:rPr>
          <w:rStyle w:val="markedcontent"/>
          <w:rFonts w:ascii="Times New Roman" w:hAnsi="Times New Roman" w:cs="Times New Roman"/>
          <w:sz w:val="28"/>
          <w:szCs w:val="28"/>
          <w:lang w:val="ro-RO"/>
        </w:rPr>
        <w:t>infracțiune</w:t>
      </w:r>
      <w:r w:rsidR="00AF2680" w:rsidRPr="004C11DF">
        <w:rPr>
          <w:rStyle w:val="markedcontent"/>
          <w:rFonts w:ascii="Times New Roman" w:hAnsi="Times New Roman" w:cs="Times New Roman"/>
          <w:sz w:val="28"/>
          <w:szCs w:val="28"/>
          <w:lang w:val="ro-RO"/>
        </w:rPr>
        <w:t xml:space="preserve"> prevăzute de art. 320</w:t>
      </w:r>
      <w:r w:rsidR="00AF2680" w:rsidRPr="004C11DF">
        <w:rPr>
          <w:rStyle w:val="markedcontent"/>
          <w:rFonts w:ascii="Times New Roman" w:hAnsi="Times New Roman" w:cs="Times New Roman"/>
          <w:sz w:val="28"/>
          <w:szCs w:val="28"/>
          <w:vertAlign w:val="superscript"/>
          <w:lang w:val="ro-RO"/>
        </w:rPr>
        <w:t>1</w:t>
      </w:r>
      <w:r w:rsidR="00AF2680" w:rsidRPr="004C11DF">
        <w:rPr>
          <w:rStyle w:val="markedcontent"/>
          <w:rFonts w:ascii="Times New Roman" w:hAnsi="Times New Roman" w:cs="Times New Roman"/>
          <w:sz w:val="28"/>
          <w:szCs w:val="28"/>
          <w:lang w:val="ro-RO"/>
        </w:rPr>
        <w:t xml:space="preserve"> Cod penal. De fapt, în rapoartele Poliției nu se indică câte cauze penale au fost pornite pentru încălcarea OP.</w:t>
      </w:r>
      <w:r w:rsidR="00AF2680" w:rsidRPr="004C11DF">
        <w:rPr>
          <w:rStyle w:val="markedcontent"/>
          <w:rFonts w:ascii="Times New Roman" w:hAnsi="Times New Roman" w:cs="Times New Roman"/>
          <w:i/>
          <w:iCs/>
          <w:sz w:val="28"/>
          <w:szCs w:val="28"/>
          <w:lang w:val="ro-RO"/>
        </w:rPr>
        <w:t xml:space="preserve"> </w:t>
      </w:r>
      <w:r w:rsidR="00AF2680" w:rsidRPr="004C11DF">
        <w:rPr>
          <w:rStyle w:val="markedcontent"/>
          <w:rFonts w:ascii="Times New Roman" w:hAnsi="Times New Roman" w:cs="Times New Roman"/>
          <w:sz w:val="28"/>
          <w:szCs w:val="28"/>
          <w:lang w:val="ro-RO"/>
        </w:rPr>
        <w:t>Se impune concluzia că</w:t>
      </w:r>
      <w:r w:rsidR="00BA1A76" w:rsidRPr="004C11DF">
        <w:rPr>
          <w:rStyle w:val="markedcontent"/>
          <w:rFonts w:ascii="Times New Roman" w:hAnsi="Times New Roman" w:cs="Times New Roman"/>
          <w:sz w:val="28"/>
          <w:szCs w:val="28"/>
          <w:lang w:val="ro-RO"/>
        </w:rPr>
        <w:t xml:space="preserve"> </w:t>
      </w:r>
      <w:r w:rsidR="00AF2680" w:rsidRPr="004C11DF">
        <w:rPr>
          <w:rStyle w:val="markedcontent"/>
          <w:rFonts w:ascii="Times New Roman" w:hAnsi="Times New Roman" w:cs="Times New Roman"/>
          <w:sz w:val="28"/>
          <w:szCs w:val="28"/>
          <w:lang w:val="ro-RO"/>
        </w:rPr>
        <w:t>activitatea poliției nu descurajează agresorii, odată ce din 505 ordonanțe de protecție supravegheate, 346 sau mai mult de jumătate au fost încălcate de agresori.</w:t>
      </w:r>
      <w:r w:rsidR="004B09E4" w:rsidRPr="004C11DF">
        <w:rPr>
          <w:rStyle w:val="markedcontent"/>
          <w:rFonts w:ascii="Times New Roman" w:hAnsi="Times New Roman" w:cs="Times New Roman"/>
          <w:sz w:val="28"/>
          <w:szCs w:val="28"/>
          <w:lang w:val="ro-RO"/>
        </w:rPr>
        <w:t xml:space="preserve"> </w:t>
      </w:r>
      <w:r w:rsidR="00AF2680" w:rsidRPr="004C11DF">
        <w:rPr>
          <w:rStyle w:val="markedcontent"/>
          <w:rFonts w:ascii="Times New Roman" w:hAnsi="Times New Roman" w:cs="Times New Roman"/>
          <w:sz w:val="28"/>
          <w:szCs w:val="28"/>
          <w:lang w:val="ro-RO"/>
        </w:rPr>
        <w:t>A</w:t>
      </w:r>
      <w:r w:rsidR="0027365F" w:rsidRPr="004C11DF">
        <w:rPr>
          <w:rStyle w:val="markedcontent"/>
          <w:rFonts w:ascii="Times New Roman" w:hAnsi="Times New Roman" w:cs="Times New Roman"/>
          <w:sz w:val="28"/>
          <w:szCs w:val="28"/>
          <w:lang w:val="ro-RO"/>
        </w:rPr>
        <w:t>s</w:t>
      </w:r>
      <w:r w:rsidR="00AF2680" w:rsidRPr="004C11DF">
        <w:rPr>
          <w:rStyle w:val="markedcontent"/>
          <w:rFonts w:ascii="Times New Roman" w:hAnsi="Times New Roman" w:cs="Times New Roman"/>
          <w:sz w:val="28"/>
          <w:szCs w:val="28"/>
          <w:lang w:val="ro-RO"/>
        </w:rPr>
        <w:t>tfel</w:t>
      </w:r>
      <w:r w:rsidR="004B09E4" w:rsidRPr="004C11DF">
        <w:rPr>
          <w:rStyle w:val="markedcontent"/>
          <w:rFonts w:ascii="Times New Roman" w:hAnsi="Times New Roman" w:cs="Times New Roman"/>
          <w:sz w:val="28"/>
          <w:szCs w:val="28"/>
          <w:lang w:val="ro-RO"/>
        </w:rPr>
        <w:t>,</w:t>
      </w:r>
      <w:r w:rsidR="00AF2680" w:rsidRPr="004C11DF">
        <w:rPr>
          <w:rStyle w:val="markedcontent"/>
          <w:rFonts w:ascii="Times New Roman" w:hAnsi="Times New Roman" w:cs="Times New Roman"/>
          <w:sz w:val="28"/>
          <w:szCs w:val="28"/>
          <w:lang w:val="ro-RO"/>
        </w:rPr>
        <w:t xml:space="preserve"> din numărul total de 1619 proceduri contravenționale pornite în anul 2022, a fost aplicat arestul contravențional doar în 104 cauze. Din raport se prezumă că toate 1619 cauze contravenționale au fost pornite doar în temeiul art.78</w:t>
      </w:r>
      <w:r w:rsidR="00AF2680" w:rsidRPr="004C11DF">
        <w:rPr>
          <w:rStyle w:val="markedcontent"/>
          <w:rFonts w:ascii="Times New Roman" w:hAnsi="Times New Roman" w:cs="Times New Roman"/>
          <w:sz w:val="28"/>
          <w:szCs w:val="28"/>
          <w:vertAlign w:val="superscript"/>
          <w:lang w:val="ro-RO"/>
        </w:rPr>
        <w:t>1</w:t>
      </w:r>
      <w:r w:rsidR="00AF2680" w:rsidRPr="004C11DF">
        <w:rPr>
          <w:rStyle w:val="markedcontent"/>
          <w:rFonts w:ascii="Times New Roman" w:hAnsi="Times New Roman" w:cs="Times New Roman"/>
          <w:sz w:val="28"/>
          <w:szCs w:val="28"/>
          <w:lang w:val="ro-RO"/>
        </w:rPr>
        <w:t xml:space="preserve"> CC. Respectiv, nu se </w:t>
      </w:r>
      <w:r w:rsidR="00BA1A76" w:rsidRPr="004C11DF">
        <w:rPr>
          <w:rStyle w:val="markedcontent"/>
          <w:rFonts w:ascii="Times New Roman" w:hAnsi="Times New Roman" w:cs="Times New Roman"/>
          <w:sz w:val="28"/>
          <w:szCs w:val="28"/>
          <w:lang w:val="ro-RO"/>
        </w:rPr>
        <w:t>cunoaște</w:t>
      </w:r>
      <w:r w:rsidR="00AF2680" w:rsidRPr="004C11DF">
        <w:rPr>
          <w:rStyle w:val="markedcontent"/>
          <w:rFonts w:ascii="Times New Roman" w:hAnsi="Times New Roman" w:cs="Times New Roman"/>
          <w:sz w:val="28"/>
          <w:szCs w:val="28"/>
          <w:lang w:val="ro-RO"/>
        </w:rPr>
        <w:t xml:space="preserve"> pe câte cazuri de încălcare a </w:t>
      </w:r>
      <w:r w:rsidR="003D3B8F" w:rsidRPr="004C11DF">
        <w:rPr>
          <w:rStyle w:val="markedcontent"/>
          <w:rFonts w:ascii="Times New Roman" w:hAnsi="Times New Roman" w:cs="Times New Roman"/>
          <w:sz w:val="28"/>
          <w:szCs w:val="28"/>
          <w:lang w:val="ro-RO"/>
        </w:rPr>
        <w:t xml:space="preserve">ordinului de restricție de urgență (ORU) </w:t>
      </w:r>
      <w:r w:rsidR="00AF2680" w:rsidRPr="004C11DF">
        <w:rPr>
          <w:rStyle w:val="markedcontent"/>
          <w:rFonts w:ascii="Times New Roman" w:hAnsi="Times New Roman" w:cs="Times New Roman"/>
          <w:sz w:val="28"/>
          <w:szCs w:val="28"/>
          <w:lang w:val="ro-RO"/>
        </w:rPr>
        <w:t>au fost întocmite procese-verbale în temeiul art.</w:t>
      </w:r>
      <w:r w:rsidR="00BA1A76" w:rsidRPr="004C11DF">
        <w:rPr>
          <w:rStyle w:val="markedcontent"/>
          <w:rFonts w:ascii="Times New Roman" w:hAnsi="Times New Roman" w:cs="Times New Roman"/>
          <w:sz w:val="28"/>
          <w:szCs w:val="28"/>
          <w:lang w:val="ro-RO"/>
        </w:rPr>
        <w:t xml:space="preserve"> </w:t>
      </w:r>
      <w:r w:rsidR="00AF2680" w:rsidRPr="004C11DF">
        <w:rPr>
          <w:rStyle w:val="markedcontent"/>
          <w:rFonts w:ascii="Times New Roman" w:hAnsi="Times New Roman" w:cs="Times New Roman"/>
          <w:sz w:val="28"/>
          <w:szCs w:val="28"/>
          <w:lang w:val="ro-RO"/>
        </w:rPr>
        <w:t>318</w:t>
      </w:r>
      <w:r w:rsidR="00AF2680" w:rsidRPr="004C11DF">
        <w:rPr>
          <w:rStyle w:val="markedcontent"/>
          <w:rFonts w:ascii="Times New Roman" w:hAnsi="Times New Roman" w:cs="Times New Roman"/>
          <w:sz w:val="28"/>
          <w:szCs w:val="28"/>
          <w:vertAlign w:val="superscript"/>
          <w:lang w:val="ro-RO"/>
        </w:rPr>
        <w:t>1</w:t>
      </w:r>
      <w:r w:rsidR="00AF2680" w:rsidRPr="004C11DF">
        <w:rPr>
          <w:rStyle w:val="markedcontent"/>
          <w:rFonts w:ascii="Times New Roman" w:hAnsi="Times New Roman" w:cs="Times New Roman"/>
          <w:sz w:val="28"/>
          <w:szCs w:val="28"/>
          <w:lang w:val="ro-RO"/>
        </w:rPr>
        <w:t xml:space="preserve"> CC. Or, numai numărul de ordonanțe de protecție care au fost încălcate (346 OP) este de 3 ori mai mare decât numărul total de cazuri pe care a fost aplicat arest</w:t>
      </w:r>
      <w:r w:rsidR="00BA1A76" w:rsidRPr="004C11DF">
        <w:rPr>
          <w:rStyle w:val="markedcontent"/>
          <w:rFonts w:ascii="Times New Roman" w:hAnsi="Times New Roman" w:cs="Times New Roman"/>
          <w:sz w:val="28"/>
          <w:szCs w:val="28"/>
          <w:lang w:val="ro-RO"/>
        </w:rPr>
        <w:t>ul</w:t>
      </w:r>
      <w:r w:rsidR="00AF2680" w:rsidRPr="004C11DF">
        <w:rPr>
          <w:rStyle w:val="markedcontent"/>
          <w:rFonts w:ascii="Times New Roman" w:hAnsi="Times New Roman" w:cs="Times New Roman"/>
          <w:sz w:val="28"/>
          <w:szCs w:val="28"/>
          <w:lang w:val="ro-RO"/>
        </w:rPr>
        <w:t xml:space="preserve"> </w:t>
      </w:r>
      <w:r w:rsidR="00811EA0" w:rsidRPr="004C11DF">
        <w:rPr>
          <w:rStyle w:val="markedcontent"/>
          <w:rFonts w:ascii="Times New Roman" w:hAnsi="Times New Roman" w:cs="Times New Roman"/>
          <w:sz w:val="28"/>
          <w:szCs w:val="28"/>
          <w:lang w:val="ro-RO"/>
        </w:rPr>
        <w:t>contravențional</w:t>
      </w:r>
      <w:r w:rsidR="00AF2680" w:rsidRPr="004C11DF">
        <w:rPr>
          <w:rStyle w:val="markedcontent"/>
          <w:rFonts w:ascii="Times New Roman" w:hAnsi="Times New Roman" w:cs="Times New Roman"/>
          <w:sz w:val="28"/>
          <w:szCs w:val="28"/>
          <w:lang w:val="ro-RO"/>
        </w:rPr>
        <w:t>. În 1093 cauze termenul de examinare este de mai multe luni, în tot acest timp agresorul fiind în familie, alături de victimă și copii.</w:t>
      </w:r>
    </w:p>
    <w:p w14:paraId="2B871E00" w14:textId="17478D62" w:rsidR="00AF2680" w:rsidRPr="004C11DF" w:rsidRDefault="003D3B8F" w:rsidP="004C11DF">
      <w:pPr>
        <w:pStyle w:val="ListParagraph"/>
        <w:numPr>
          <w:ilvl w:val="0"/>
          <w:numId w:val="8"/>
        </w:numPr>
        <w:spacing w:after="0" w:line="240" w:lineRule="auto"/>
        <w:ind w:left="0" w:firstLine="360"/>
        <w:jc w:val="both"/>
        <w:rPr>
          <w:rStyle w:val="markedcontent"/>
          <w:rFonts w:ascii="Times New Roman" w:hAnsi="Times New Roman" w:cs="Times New Roman"/>
          <w:sz w:val="28"/>
          <w:szCs w:val="28"/>
          <w:lang w:val="ro-RO"/>
        </w:rPr>
      </w:pPr>
      <w:r w:rsidRPr="004C11DF">
        <w:rPr>
          <w:rStyle w:val="markedcontent"/>
          <w:rFonts w:ascii="Times New Roman" w:hAnsi="Times New Roman" w:cs="Times New Roman"/>
          <w:sz w:val="28"/>
          <w:szCs w:val="28"/>
          <w:lang w:val="ro-RO"/>
        </w:rPr>
        <w:t>C</w:t>
      </w:r>
      <w:r w:rsidR="00AF2680" w:rsidRPr="004C11DF">
        <w:rPr>
          <w:rStyle w:val="markedcontent"/>
          <w:rFonts w:ascii="Times New Roman" w:hAnsi="Times New Roman" w:cs="Times New Roman"/>
          <w:sz w:val="28"/>
          <w:szCs w:val="28"/>
          <w:lang w:val="ro-RO"/>
        </w:rPr>
        <w:t>onform art.</w:t>
      </w:r>
      <w:r w:rsidR="001F1626" w:rsidRPr="004C11DF">
        <w:rPr>
          <w:rStyle w:val="markedcontent"/>
          <w:rFonts w:ascii="Times New Roman" w:hAnsi="Times New Roman" w:cs="Times New Roman"/>
          <w:sz w:val="28"/>
          <w:szCs w:val="28"/>
          <w:lang w:val="ro-RO"/>
        </w:rPr>
        <w:t xml:space="preserve"> </w:t>
      </w:r>
      <w:r w:rsidR="00AF2680" w:rsidRPr="004C11DF">
        <w:rPr>
          <w:rStyle w:val="markedcontent"/>
          <w:rFonts w:ascii="Times New Roman" w:hAnsi="Times New Roman" w:cs="Times New Roman"/>
          <w:sz w:val="28"/>
          <w:szCs w:val="28"/>
          <w:lang w:val="ro-RO"/>
        </w:rPr>
        <w:t>278</w:t>
      </w:r>
      <w:r w:rsidR="00AF2680" w:rsidRPr="004C11DF">
        <w:rPr>
          <w:rStyle w:val="markedcontent"/>
          <w:rFonts w:ascii="Times New Roman" w:hAnsi="Times New Roman" w:cs="Times New Roman"/>
          <w:sz w:val="28"/>
          <w:szCs w:val="28"/>
          <w:vertAlign w:val="superscript"/>
          <w:lang w:val="ro-RO"/>
        </w:rPr>
        <w:t xml:space="preserve">7 </w:t>
      </w:r>
      <w:r w:rsidR="00AF2680" w:rsidRPr="004C11DF">
        <w:rPr>
          <w:rStyle w:val="markedcontent"/>
          <w:rFonts w:ascii="Times New Roman" w:hAnsi="Times New Roman" w:cs="Times New Roman"/>
          <w:sz w:val="28"/>
          <w:szCs w:val="28"/>
          <w:lang w:val="ro-RO"/>
        </w:rPr>
        <w:t>alin. (2</w:t>
      </w:r>
      <w:r w:rsidR="00AF2680" w:rsidRPr="004C11DF">
        <w:rPr>
          <w:rStyle w:val="markedcontent"/>
          <w:rFonts w:ascii="Times New Roman" w:hAnsi="Times New Roman" w:cs="Times New Roman"/>
          <w:sz w:val="28"/>
          <w:szCs w:val="28"/>
          <w:vertAlign w:val="superscript"/>
          <w:lang w:val="ro-RO"/>
        </w:rPr>
        <w:t>1</w:t>
      </w:r>
      <w:r w:rsidR="00AF2680" w:rsidRPr="004C11DF">
        <w:rPr>
          <w:rStyle w:val="markedcontent"/>
          <w:rFonts w:ascii="Times New Roman" w:hAnsi="Times New Roman" w:cs="Times New Roman"/>
          <w:sz w:val="28"/>
          <w:szCs w:val="28"/>
          <w:lang w:val="ro-RO"/>
        </w:rPr>
        <w:t>) Cod de procedură civilă și art.</w:t>
      </w:r>
      <w:r w:rsidR="001F1626" w:rsidRPr="004C11DF">
        <w:rPr>
          <w:rStyle w:val="markedcontent"/>
          <w:rFonts w:ascii="Times New Roman" w:hAnsi="Times New Roman" w:cs="Times New Roman"/>
          <w:sz w:val="28"/>
          <w:szCs w:val="28"/>
          <w:lang w:val="ro-RO"/>
        </w:rPr>
        <w:t xml:space="preserve"> </w:t>
      </w:r>
      <w:r w:rsidR="00AF2680" w:rsidRPr="004C11DF">
        <w:rPr>
          <w:rStyle w:val="markedcontent"/>
          <w:rFonts w:ascii="Times New Roman" w:hAnsi="Times New Roman" w:cs="Times New Roman"/>
          <w:sz w:val="28"/>
          <w:szCs w:val="28"/>
          <w:lang w:val="ro-RO"/>
        </w:rPr>
        <w:t>215</w:t>
      </w:r>
      <w:r w:rsidR="00AF2680" w:rsidRPr="004C11DF">
        <w:rPr>
          <w:rStyle w:val="markedcontent"/>
          <w:rFonts w:ascii="Times New Roman" w:hAnsi="Times New Roman" w:cs="Times New Roman"/>
          <w:sz w:val="28"/>
          <w:szCs w:val="28"/>
          <w:vertAlign w:val="superscript"/>
          <w:lang w:val="ro-RO"/>
        </w:rPr>
        <w:t xml:space="preserve">1 </w:t>
      </w:r>
      <w:r w:rsidR="00AF2680" w:rsidRPr="004C11DF">
        <w:rPr>
          <w:rStyle w:val="markedcontent"/>
          <w:rFonts w:ascii="Times New Roman" w:hAnsi="Times New Roman" w:cs="Times New Roman"/>
          <w:sz w:val="28"/>
          <w:szCs w:val="28"/>
          <w:lang w:val="ro-RO"/>
        </w:rPr>
        <w:t>alin. (3</w:t>
      </w:r>
      <w:r w:rsidR="00AF2680" w:rsidRPr="004C11DF">
        <w:rPr>
          <w:rStyle w:val="markedcontent"/>
          <w:rFonts w:ascii="Times New Roman" w:hAnsi="Times New Roman" w:cs="Times New Roman"/>
          <w:sz w:val="28"/>
          <w:szCs w:val="28"/>
          <w:vertAlign w:val="superscript"/>
          <w:lang w:val="ro-RO"/>
        </w:rPr>
        <w:t>1</w:t>
      </w:r>
      <w:r w:rsidR="00AF2680" w:rsidRPr="004C11DF">
        <w:rPr>
          <w:rStyle w:val="markedcontent"/>
          <w:rFonts w:ascii="Times New Roman" w:hAnsi="Times New Roman" w:cs="Times New Roman"/>
          <w:sz w:val="28"/>
          <w:szCs w:val="28"/>
          <w:lang w:val="ro-RO"/>
        </w:rPr>
        <w:t>) Cod de procedură penală, la executarea mai multor m</w:t>
      </w:r>
      <w:r w:rsidR="00AF2680" w:rsidRPr="004C11DF">
        <w:rPr>
          <w:rFonts w:ascii="Times New Roman" w:hAnsi="Times New Roman" w:cs="Times New Roman"/>
          <w:sz w:val="28"/>
          <w:szCs w:val="28"/>
          <w:lang w:val="ro-RO"/>
        </w:rPr>
        <w:t>ăsuri de protecție se aplică în mod obligatoriu monitorizare</w:t>
      </w:r>
      <w:r w:rsidR="001F1626" w:rsidRPr="004C11DF">
        <w:rPr>
          <w:rFonts w:ascii="Times New Roman" w:hAnsi="Times New Roman" w:cs="Times New Roman"/>
          <w:sz w:val="28"/>
          <w:szCs w:val="28"/>
          <w:lang w:val="ro-RO"/>
        </w:rPr>
        <w:t>a</w:t>
      </w:r>
      <w:r w:rsidR="00AF2680" w:rsidRPr="004C11DF">
        <w:rPr>
          <w:rFonts w:ascii="Times New Roman" w:hAnsi="Times New Roman" w:cs="Times New Roman"/>
          <w:sz w:val="28"/>
          <w:szCs w:val="28"/>
          <w:lang w:val="ro-RO"/>
        </w:rPr>
        <w:t xml:space="preserve"> electronică.  Norma legală a fost inclusă prin Legea </w:t>
      </w:r>
      <w:r w:rsidR="001F1626" w:rsidRPr="004C11DF">
        <w:rPr>
          <w:rFonts w:ascii="Times New Roman" w:hAnsi="Times New Roman" w:cs="Times New Roman"/>
          <w:sz w:val="28"/>
          <w:szCs w:val="28"/>
          <w:lang w:val="ro-RO"/>
        </w:rPr>
        <w:t>N</w:t>
      </w:r>
      <w:r w:rsidR="00AF2680" w:rsidRPr="004C11DF">
        <w:rPr>
          <w:rFonts w:ascii="Times New Roman" w:hAnsi="Times New Roman" w:cs="Times New Roman"/>
          <w:sz w:val="28"/>
          <w:szCs w:val="28"/>
          <w:lang w:val="ro-RO"/>
        </w:rPr>
        <w:t>r.85</w:t>
      </w:r>
      <w:r w:rsidRPr="004C11DF">
        <w:rPr>
          <w:rFonts w:ascii="Times New Roman" w:hAnsi="Times New Roman" w:cs="Times New Roman"/>
          <w:sz w:val="28"/>
          <w:szCs w:val="28"/>
          <w:lang w:val="ro-RO"/>
        </w:rPr>
        <w:t>/</w:t>
      </w:r>
      <w:r w:rsidR="00AF2680" w:rsidRPr="004C11DF">
        <w:rPr>
          <w:rFonts w:ascii="Times New Roman" w:hAnsi="Times New Roman" w:cs="Times New Roman"/>
          <w:sz w:val="28"/>
          <w:szCs w:val="28"/>
          <w:lang w:val="ro-RO"/>
        </w:rPr>
        <w:t>2020, în vigoare din 03.01.2021.</w:t>
      </w:r>
      <w:r w:rsidR="00FB4C40" w:rsidRPr="004C11DF">
        <w:rPr>
          <w:rFonts w:ascii="Times New Roman" w:hAnsi="Times New Roman" w:cs="Times New Roman"/>
          <w:sz w:val="28"/>
          <w:szCs w:val="28"/>
          <w:lang w:val="ro-RO"/>
        </w:rPr>
        <w:t xml:space="preserve"> </w:t>
      </w:r>
      <w:r w:rsidR="00AF2680" w:rsidRPr="004C11DF">
        <w:rPr>
          <w:rStyle w:val="markedcontent"/>
          <w:rFonts w:ascii="Times New Roman" w:hAnsi="Times New Roman" w:cs="Times New Roman"/>
          <w:sz w:val="28"/>
          <w:szCs w:val="28"/>
          <w:lang w:val="ro-RO"/>
        </w:rPr>
        <w:t xml:space="preserve">În anul 2022, </w:t>
      </w:r>
      <w:r w:rsidR="00FB4C40" w:rsidRPr="004C11DF">
        <w:rPr>
          <w:rStyle w:val="markedcontent"/>
          <w:rFonts w:ascii="Times New Roman" w:hAnsi="Times New Roman" w:cs="Times New Roman"/>
          <w:sz w:val="28"/>
          <w:szCs w:val="28"/>
          <w:lang w:val="ro-RO"/>
        </w:rPr>
        <w:t>Poliția</w:t>
      </w:r>
      <w:r w:rsidR="00AF2680" w:rsidRPr="004C11DF">
        <w:rPr>
          <w:rStyle w:val="markedcontent"/>
          <w:rFonts w:ascii="Times New Roman" w:hAnsi="Times New Roman" w:cs="Times New Roman"/>
          <w:sz w:val="28"/>
          <w:szCs w:val="28"/>
          <w:lang w:val="ro-RO"/>
        </w:rPr>
        <w:t xml:space="preserve"> a eliberat 5907 </w:t>
      </w:r>
      <w:r w:rsidRPr="004C11DF">
        <w:rPr>
          <w:rStyle w:val="markedcontent"/>
          <w:rFonts w:ascii="Times New Roman" w:hAnsi="Times New Roman" w:cs="Times New Roman"/>
          <w:sz w:val="28"/>
          <w:szCs w:val="28"/>
          <w:lang w:val="ro-RO"/>
        </w:rPr>
        <w:t>ORU</w:t>
      </w:r>
      <w:r w:rsidR="00AF2680" w:rsidRPr="004C11DF">
        <w:rPr>
          <w:rStyle w:val="markedcontent"/>
          <w:rFonts w:ascii="Times New Roman" w:hAnsi="Times New Roman" w:cs="Times New Roman"/>
          <w:sz w:val="28"/>
          <w:szCs w:val="28"/>
          <w:lang w:val="ro-RO"/>
        </w:rPr>
        <w:t xml:space="preserve"> în </w:t>
      </w:r>
      <w:r w:rsidR="00FB4C40" w:rsidRPr="004C11DF">
        <w:rPr>
          <w:rStyle w:val="markedcontent"/>
          <w:rFonts w:ascii="Times New Roman" w:hAnsi="Times New Roman" w:cs="Times New Roman"/>
          <w:sz w:val="28"/>
          <w:szCs w:val="28"/>
          <w:lang w:val="ro-RO"/>
        </w:rPr>
        <w:t>privința</w:t>
      </w:r>
      <w:r w:rsidR="00AF2680" w:rsidRPr="004C11DF">
        <w:rPr>
          <w:rStyle w:val="markedcontent"/>
          <w:rFonts w:ascii="Times New Roman" w:hAnsi="Times New Roman" w:cs="Times New Roman"/>
          <w:sz w:val="28"/>
          <w:szCs w:val="28"/>
          <w:lang w:val="ro-RO"/>
        </w:rPr>
        <w:t xml:space="preserve"> agresorilor familiali. Pentru încălcarea măsurilor de </w:t>
      </w:r>
      <w:r w:rsidR="00FB4C40" w:rsidRPr="004C11DF">
        <w:rPr>
          <w:rStyle w:val="markedcontent"/>
          <w:rFonts w:ascii="Times New Roman" w:hAnsi="Times New Roman" w:cs="Times New Roman"/>
          <w:sz w:val="28"/>
          <w:szCs w:val="28"/>
          <w:lang w:val="ro-RO"/>
        </w:rPr>
        <w:t>protecție</w:t>
      </w:r>
      <w:r w:rsidR="00AF2680" w:rsidRPr="004C11DF">
        <w:rPr>
          <w:rStyle w:val="markedcontent"/>
          <w:rFonts w:ascii="Times New Roman" w:hAnsi="Times New Roman" w:cs="Times New Roman"/>
          <w:sz w:val="28"/>
          <w:szCs w:val="28"/>
          <w:lang w:val="ro-RO"/>
        </w:rPr>
        <w:t xml:space="preserve">, stabilite prin </w:t>
      </w:r>
      <w:r w:rsidRPr="004C11DF">
        <w:rPr>
          <w:rStyle w:val="markedcontent"/>
          <w:rFonts w:ascii="Times New Roman" w:hAnsi="Times New Roman" w:cs="Times New Roman"/>
          <w:sz w:val="28"/>
          <w:szCs w:val="28"/>
          <w:lang w:val="ro-RO"/>
        </w:rPr>
        <w:t>ORU</w:t>
      </w:r>
      <w:r w:rsidR="00AF2680" w:rsidRPr="004C11DF">
        <w:rPr>
          <w:rStyle w:val="markedcontent"/>
          <w:rFonts w:ascii="Times New Roman" w:hAnsi="Times New Roman" w:cs="Times New Roman"/>
          <w:sz w:val="28"/>
          <w:szCs w:val="28"/>
          <w:lang w:val="ro-RO"/>
        </w:rPr>
        <w:t xml:space="preserve">, în </w:t>
      </w:r>
      <w:r w:rsidR="00FB4C40" w:rsidRPr="004C11DF">
        <w:rPr>
          <w:rStyle w:val="markedcontent"/>
          <w:rFonts w:ascii="Times New Roman" w:hAnsi="Times New Roman" w:cs="Times New Roman"/>
          <w:sz w:val="28"/>
          <w:szCs w:val="28"/>
          <w:lang w:val="ro-RO"/>
        </w:rPr>
        <w:t>privința</w:t>
      </w:r>
      <w:r w:rsidR="00AF2680" w:rsidRPr="004C11DF">
        <w:rPr>
          <w:rStyle w:val="markedcontent"/>
          <w:rFonts w:ascii="Times New Roman" w:hAnsi="Times New Roman" w:cs="Times New Roman"/>
          <w:sz w:val="28"/>
          <w:szCs w:val="28"/>
          <w:lang w:val="ro-RO"/>
        </w:rPr>
        <w:t xml:space="preserve"> a 729 agresori familiali au fost pornite proceduri </w:t>
      </w:r>
      <w:r w:rsidR="00FB4C40" w:rsidRPr="004C11DF">
        <w:rPr>
          <w:rStyle w:val="markedcontent"/>
          <w:rFonts w:ascii="Times New Roman" w:hAnsi="Times New Roman" w:cs="Times New Roman"/>
          <w:sz w:val="28"/>
          <w:szCs w:val="28"/>
          <w:lang w:val="ro-RO"/>
        </w:rPr>
        <w:t>contravenționale</w:t>
      </w:r>
      <w:r w:rsidR="00AF2680" w:rsidRPr="004C11DF">
        <w:rPr>
          <w:rStyle w:val="markedcontent"/>
          <w:rFonts w:ascii="Times New Roman" w:hAnsi="Times New Roman" w:cs="Times New Roman"/>
          <w:sz w:val="28"/>
          <w:szCs w:val="28"/>
          <w:lang w:val="ro-RO"/>
        </w:rPr>
        <w:t xml:space="preserve"> conform elementelor constitutive ale </w:t>
      </w:r>
      <w:r w:rsidR="00FB4C40" w:rsidRPr="004C11DF">
        <w:rPr>
          <w:rStyle w:val="markedcontent"/>
          <w:rFonts w:ascii="Times New Roman" w:hAnsi="Times New Roman" w:cs="Times New Roman"/>
          <w:sz w:val="28"/>
          <w:szCs w:val="28"/>
          <w:lang w:val="ro-RO"/>
        </w:rPr>
        <w:t>componenței</w:t>
      </w:r>
      <w:r w:rsidR="00AF2680" w:rsidRPr="004C11DF">
        <w:rPr>
          <w:rStyle w:val="markedcontent"/>
          <w:rFonts w:ascii="Times New Roman" w:hAnsi="Times New Roman" w:cs="Times New Roman"/>
          <w:sz w:val="28"/>
          <w:szCs w:val="28"/>
          <w:lang w:val="ro-RO"/>
        </w:rPr>
        <w:t xml:space="preserve"> de </w:t>
      </w:r>
      <w:r w:rsidR="00FB4C40" w:rsidRPr="004C11DF">
        <w:rPr>
          <w:rStyle w:val="markedcontent"/>
          <w:rFonts w:ascii="Times New Roman" w:hAnsi="Times New Roman" w:cs="Times New Roman"/>
          <w:sz w:val="28"/>
          <w:szCs w:val="28"/>
          <w:lang w:val="ro-RO"/>
        </w:rPr>
        <w:t>contravenție</w:t>
      </w:r>
      <w:r w:rsidR="00AF2680" w:rsidRPr="004C11DF">
        <w:rPr>
          <w:rStyle w:val="markedcontent"/>
          <w:rFonts w:ascii="Times New Roman" w:hAnsi="Times New Roman" w:cs="Times New Roman"/>
          <w:sz w:val="28"/>
          <w:szCs w:val="28"/>
          <w:lang w:val="ro-RO"/>
        </w:rPr>
        <w:t xml:space="preserve"> prevăzută de art.</w:t>
      </w:r>
      <w:r w:rsidR="001F1626" w:rsidRPr="004C11DF">
        <w:rPr>
          <w:rStyle w:val="markedcontent"/>
          <w:rFonts w:ascii="Times New Roman" w:hAnsi="Times New Roman" w:cs="Times New Roman"/>
          <w:sz w:val="28"/>
          <w:szCs w:val="28"/>
          <w:lang w:val="ro-RO"/>
        </w:rPr>
        <w:t xml:space="preserve"> </w:t>
      </w:r>
      <w:r w:rsidR="00AF2680" w:rsidRPr="004C11DF">
        <w:rPr>
          <w:rStyle w:val="markedcontent"/>
          <w:rFonts w:ascii="Times New Roman" w:hAnsi="Times New Roman" w:cs="Times New Roman"/>
          <w:sz w:val="28"/>
          <w:szCs w:val="28"/>
          <w:lang w:val="ro-RO"/>
        </w:rPr>
        <w:t>318</w:t>
      </w:r>
      <w:r w:rsidR="00AF2680" w:rsidRPr="004C11DF">
        <w:rPr>
          <w:rStyle w:val="markedcontent"/>
          <w:rFonts w:ascii="Times New Roman" w:hAnsi="Times New Roman" w:cs="Times New Roman"/>
          <w:sz w:val="28"/>
          <w:szCs w:val="28"/>
          <w:vertAlign w:val="superscript"/>
          <w:lang w:val="ro-RO"/>
        </w:rPr>
        <w:t>1</w:t>
      </w:r>
      <w:r w:rsidR="00AF2680" w:rsidRPr="004C11DF">
        <w:rPr>
          <w:rStyle w:val="markedcontent"/>
          <w:rFonts w:ascii="Times New Roman" w:hAnsi="Times New Roman" w:cs="Times New Roman"/>
          <w:sz w:val="28"/>
          <w:szCs w:val="28"/>
          <w:lang w:val="ro-RO"/>
        </w:rPr>
        <w:t xml:space="preserve"> C</w:t>
      </w:r>
      <w:r w:rsidRPr="004C11DF">
        <w:rPr>
          <w:rStyle w:val="markedcontent"/>
          <w:rFonts w:ascii="Times New Roman" w:hAnsi="Times New Roman" w:cs="Times New Roman"/>
          <w:sz w:val="28"/>
          <w:szCs w:val="28"/>
          <w:lang w:val="ro-RO"/>
        </w:rPr>
        <w:t>C</w:t>
      </w:r>
      <w:r w:rsidR="00AF2680" w:rsidRPr="004C11DF">
        <w:rPr>
          <w:rStyle w:val="markedcontent"/>
          <w:rFonts w:ascii="Times New Roman" w:hAnsi="Times New Roman" w:cs="Times New Roman"/>
          <w:sz w:val="28"/>
          <w:szCs w:val="28"/>
          <w:lang w:val="ro-RO"/>
        </w:rPr>
        <w:t>. De altfel, acest număr de proceduri nu figurează nic</w:t>
      </w:r>
      <w:r w:rsidR="00981E42" w:rsidRPr="004C11DF">
        <w:rPr>
          <w:rStyle w:val="markedcontent"/>
          <w:rFonts w:ascii="Times New Roman" w:hAnsi="Times New Roman" w:cs="Times New Roman"/>
          <w:sz w:val="28"/>
          <w:szCs w:val="28"/>
          <w:lang w:val="ro-RO"/>
        </w:rPr>
        <w:t>iunde</w:t>
      </w:r>
      <w:r w:rsidR="00AF2680" w:rsidRPr="004C11DF">
        <w:rPr>
          <w:rStyle w:val="markedcontent"/>
          <w:rFonts w:ascii="Times New Roman" w:hAnsi="Times New Roman" w:cs="Times New Roman"/>
          <w:sz w:val="28"/>
          <w:szCs w:val="28"/>
          <w:lang w:val="ro-RO"/>
        </w:rPr>
        <w:t>, deoarece în raport se operează cu cifra totală de 1619 contravenții, pornite pe fapte de violență în familie, în temeiul art. 78</w:t>
      </w:r>
      <w:r w:rsidR="00AF2680" w:rsidRPr="004C11DF">
        <w:rPr>
          <w:rStyle w:val="markedcontent"/>
          <w:rFonts w:ascii="Times New Roman" w:hAnsi="Times New Roman" w:cs="Times New Roman"/>
          <w:sz w:val="28"/>
          <w:szCs w:val="28"/>
          <w:vertAlign w:val="superscript"/>
          <w:lang w:val="ro-RO"/>
        </w:rPr>
        <w:t>1</w:t>
      </w:r>
      <w:r w:rsidR="00AF2680" w:rsidRPr="004C11DF">
        <w:rPr>
          <w:rStyle w:val="markedcontent"/>
          <w:rFonts w:ascii="Times New Roman" w:hAnsi="Times New Roman" w:cs="Times New Roman"/>
          <w:sz w:val="28"/>
          <w:szCs w:val="28"/>
          <w:lang w:val="ro-RO"/>
        </w:rPr>
        <w:t xml:space="preserve"> CC. Astfel, se constată deficiențe și pe segmentul de colectare și prelucrare a datelor statistice. De menționat în </w:t>
      </w:r>
      <w:r w:rsidR="00A82575" w:rsidRPr="004C11DF">
        <w:rPr>
          <w:rStyle w:val="markedcontent"/>
          <w:rFonts w:ascii="Times New Roman" w:hAnsi="Times New Roman" w:cs="Times New Roman"/>
          <w:sz w:val="28"/>
          <w:szCs w:val="28"/>
          <w:lang w:val="ro-RO"/>
        </w:rPr>
        <w:t xml:space="preserve">acest </w:t>
      </w:r>
      <w:r w:rsidR="00AF2680" w:rsidRPr="004C11DF">
        <w:rPr>
          <w:rStyle w:val="markedcontent"/>
          <w:rFonts w:ascii="Times New Roman" w:hAnsi="Times New Roman" w:cs="Times New Roman"/>
          <w:sz w:val="28"/>
          <w:szCs w:val="28"/>
          <w:lang w:val="ro-RO"/>
        </w:rPr>
        <w:t>context și faptul că indicatorii utilizați la prelucrarea datelor statistice nu permit acumularea indicilor de rezultat, adică nu se cunoaște în privința câtor persoane pe cele 729 cazuri s-a</w:t>
      </w:r>
      <w:r w:rsidR="00422362" w:rsidRPr="004C11DF">
        <w:rPr>
          <w:rStyle w:val="markedcontent"/>
          <w:rFonts w:ascii="Times New Roman" w:hAnsi="Times New Roman" w:cs="Times New Roman"/>
          <w:sz w:val="28"/>
          <w:szCs w:val="28"/>
          <w:lang w:val="ro-RO"/>
        </w:rPr>
        <w:t>u</w:t>
      </w:r>
      <w:r w:rsidR="00AF2680" w:rsidRPr="004C11DF">
        <w:rPr>
          <w:rStyle w:val="markedcontent"/>
          <w:rFonts w:ascii="Times New Roman" w:hAnsi="Times New Roman" w:cs="Times New Roman"/>
          <w:sz w:val="28"/>
          <w:szCs w:val="28"/>
          <w:lang w:val="ro-RO"/>
        </w:rPr>
        <w:t xml:space="preserve"> pornit proceduri </w:t>
      </w:r>
      <w:r w:rsidR="00422362" w:rsidRPr="004C11DF">
        <w:rPr>
          <w:rStyle w:val="markedcontent"/>
          <w:rFonts w:ascii="Times New Roman" w:hAnsi="Times New Roman" w:cs="Times New Roman"/>
          <w:sz w:val="28"/>
          <w:szCs w:val="28"/>
          <w:lang w:val="ro-RO"/>
        </w:rPr>
        <w:lastRenderedPageBreak/>
        <w:t>contravenționale</w:t>
      </w:r>
      <w:r w:rsidR="00AF2680" w:rsidRPr="004C11DF">
        <w:rPr>
          <w:rStyle w:val="markedcontent"/>
          <w:rFonts w:ascii="Times New Roman" w:hAnsi="Times New Roman" w:cs="Times New Roman"/>
          <w:sz w:val="28"/>
          <w:szCs w:val="28"/>
          <w:lang w:val="ro-RO"/>
        </w:rPr>
        <w:t xml:space="preserve"> în temeiul art.</w:t>
      </w:r>
      <w:r w:rsidR="00A82575" w:rsidRPr="004C11DF">
        <w:rPr>
          <w:rStyle w:val="markedcontent"/>
          <w:rFonts w:ascii="Times New Roman" w:hAnsi="Times New Roman" w:cs="Times New Roman"/>
          <w:sz w:val="28"/>
          <w:szCs w:val="28"/>
          <w:lang w:val="ro-RO"/>
        </w:rPr>
        <w:t xml:space="preserve"> </w:t>
      </w:r>
      <w:r w:rsidR="00AF2680" w:rsidRPr="004C11DF">
        <w:rPr>
          <w:rStyle w:val="markedcontent"/>
          <w:rFonts w:ascii="Times New Roman" w:hAnsi="Times New Roman" w:cs="Times New Roman"/>
          <w:sz w:val="28"/>
          <w:szCs w:val="28"/>
          <w:lang w:val="ro-RO"/>
        </w:rPr>
        <w:t>318</w:t>
      </w:r>
      <w:r w:rsidR="00AF2680" w:rsidRPr="004C11DF">
        <w:rPr>
          <w:rStyle w:val="markedcontent"/>
          <w:rFonts w:ascii="Times New Roman" w:hAnsi="Times New Roman" w:cs="Times New Roman"/>
          <w:sz w:val="28"/>
          <w:szCs w:val="28"/>
          <w:vertAlign w:val="superscript"/>
          <w:lang w:val="ro-RO"/>
        </w:rPr>
        <w:t>1</w:t>
      </w:r>
      <w:r w:rsidR="00AF2680" w:rsidRPr="004C11DF">
        <w:rPr>
          <w:rStyle w:val="markedcontent"/>
          <w:rFonts w:ascii="Times New Roman" w:hAnsi="Times New Roman" w:cs="Times New Roman"/>
          <w:sz w:val="28"/>
          <w:szCs w:val="28"/>
          <w:lang w:val="ro-RO"/>
        </w:rPr>
        <w:t xml:space="preserve"> Cod </w:t>
      </w:r>
      <w:r w:rsidR="00422362" w:rsidRPr="004C11DF">
        <w:rPr>
          <w:rStyle w:val="markedcontent"/>
          <w:rFonts w:ascii="Times New Roman" w:hAnsi="Times New Roman" w:cs="Times New Roman"/>
          <w:sz w:val="28"/>
          <w:szCs w:val="28"/>
          <w:lang w:val="ro-RO"/>
        </w:rPr>
        <w:t>contravențional</w:t>
      </w:r>
      <w:r w:rsidR="00AF2680" w:rsidRPr="004C11DF">
        <w:rPr>
          <w:rStyle w:val="markedcontent"/>
          <w:rFonts w:ascii="Times New Roman" w:hAnsi="Times New Roman" w:cs="Times New Roman"/>
          <w:sz w:val="28"/>
          <w:szCs w:val="28"/>
          <w:lang w:val="ro-RO"/>
        </w:rPr>
        <w:t>, câte au fost remise spre examinare și care este soluția adoptat</w:t>
      </w:r>
      <w:r w:rsidR="00A82575" w:rsidRPr="004C11DF">
        <w:rPr>
          <w:rStyle w:val="markedcontent"/>
          <w:rFonts w:ascii="Times New Roman" w:hAnsi="Times New Roman" w:cs="Times New Roman"/>
          <w:sz w:val="28"/>
          <w:szCs w:val="28"/>
          <w:lang w:val="ro-RO"/>
        </w:rPr>
        <w:t>ă</w:t>
      </w:r>
      <w:r w:rsidR="00AF2680" w:rsidRPr="004C11DF">
        <w:rPr>
          <w:rStyle w:val="markedcontent"/>
          <w:rFonts w:ascii="Times New Roman" w:hAnsi="Times New Roman" w:cs="Times New Roman"/>
          <w:sz w:val="28"/>
          <w:szCs w:val="28"/>
          <w:lang w:val="ro-RO"/>
        </w:rPr>
        <w:t>.</w:t>
      </w:r>
      <w:r w:rsidRPr="004C11DF">
        <w:rPr>
          <w:rStyle w:val="FootnoteReference"/>
          <w:rFonts w:ascii="Times New Roman" w:hAnsi="Times New Roman" w:cs="Times New Roman"/>
          <w:sz w:val="28"/>
          <w:szCs w:val="28"/>
          <w:lang w:val="ro-RO"/>
        </w:rPr>
        <w:footnoteReference w:id="35"/>
      </w:r>
      <w:r w:rsidR="00AF2680" w:rsidRPr="004C11DF">
        <w:rPr>
          <w:rStyle w:val="markedcontent"/>
          <w:rFonts w:ascii="Times New Roman" w:hAnsi="Times New Roman" w:cs="Times New Roman"/>
          <w:sz w:val="28"/>
          <w:szCs w:val="28"/>
          <w:lang w:val="ro-RO"/>
        </w:rPr>
        <w:t xml:space="preserve"> </w:t>
      </w:r>
    </w:p>
    <w:p w14:paraId="18556542" w14:textId="021547C0" w:rsidR="00DB6C0B" w:rsidRPr="004C11DF" w:rsidRDefault="00DB6C0B"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b/>
          <w:bCs/>
          <w:sz w:val="28"/>
          <w:szCs w:val="28"/>
          <w:lang w:val="ro-RO"/>
        </w:rPr>
        <w:t>Numărul de infracțiuni comise împotriva copiilor a crescut</w:t>
      </w:r>
      <w:r w:rsidRPr="004C11DF">
        <w:rPr>
          <w:rFonts w:ascii="Times New Roman" w:hAnsi="Times New Roman" w:cs="Times New Roman"/>
          <w:sz w:val="28"/>
          <w:szCs w:val="28"/>
          <w:lang w:val="ro-RO"/>
        </w:rPr>
        <w:t xml:space="preserve"> de la 456 în medie pe an în perioada 2000–2009 la 1000 de cazuri în medie în anii 2010–2016, nivelul de risc cu care se confruntă fetele fiind cu 40–60% mai mare decât băieții. Se observă și o creștere a infracțiunilor cu caracter sexual ale căror victime sunt copiii, precum și o diversificare a formelor acestora. Conform datelor Ministerului Afacerilor Interne, în anul 2015 au fost înregistrate în total 353 de infracțiuni cu caracter sexual, din care 26,4% împotriva copiilor. De menționat că în 11% dintre cazuri copiii au fost abuzați în familie (de către tatăl biologic și alte rude). Analizând tendințele curente, se poate prezice impactul masiv și consecințele tehnologiei informației și comunicației asupra copiilor și adolescenților până în anul 2030.</w:t>
      </w:r>
      <w:r w:rsidRPr="004C11DF">
        <w:rPr>
          <w:rStyle w:val="FootnoteReference"/>
          <w:rFonts w:ascii="Times New Roman" w:hAnsi="Times New Roman" w:cs="Times New Roman"/>
          <w:sz w:val="28"/>
          <w:szCs w:val="28"/>
          <w:lang w:val="ro-RO"/>
        </w:rPr>
        <w:footnoteReference w:id="36"/>
      </w:r>
      <w:r w:rsidRPr="004C11DF">
        <w:rPr>
          <w:rFonts w:ascii="Times New Roman" w:hAnsi="Times New Roman" w:cs="Times New Roman"/>
          <w:sz w:val="28"/>
          <w:szCs w:val="28"/>
          <w:lang w:val="ro-RO"/>
        </w:rPr>
        <w:t xml:space="preserve">  Deși sunt depuse eforturi continue pentru prevenirea și combaterea </w:t>
      </w:r>
      <w:hyperlink r:id="rId11">
        <w:r w:rsidRPr="004C11DF">
          <w:rPr>
            <w:rFonts w:ascii="Times New Roman" w:hAnsi="Times New Roman" w:cs="Times New Roman"/>
            <w:sz w:val="28"/>
            <w:szCs w:val="28"/>
            <w:lang w:val="ro-RO"/>
          </w:rPr>
          <w:t>violenței față de copii</w:t>
        </w:r>
      </w:hyperlink>
      <w:r w:rsidRPr="004C11DF">
        <w:rPr>
          <w:rFonts w:ascii="Times New Roman" w:hAnsi="Times New Roman" w:cs="Times New Roman"/>
          <w:sz w:val="28"/>
          <w:szCs w:val="28"/>
          <w:lang w:val="ro-RO"/>
        </w:rPr>
        <w:t>, aceasta rămâne o problemă pentru Republica Moldova: circa 2 din 5 copii au fost supuși vreunui tip de violență; 1 din 7 fete și 1 din 20 de băieți au fost supuși violenței sexuale până la vârsta de 18 ani; violența fizică a fost cel mai des întâlnit tip de violență survenit în copilărie, afectând 1 din 5 fete și 1 din 3 băieți, iar semenii au fost cei mai frecvenți abuzatori în cazul violenței fizice în copilărie. Totodată, 1 din 9 fete și 1 din 11 băieți până la vârsta de 18 ani</w:t>
      </w:r>
      <w:r w:rsidR="001F57D9" w:rsidRPr="004C11DF">
        <w:rPr>
          <w:rStyle w:val="FootnoteReference"/>
          <w:rFonts w:ascii="Times New Roman" w:hAnsi="Times New Roman" w:cs="Times New Roman"/>
          <w:sz w:val="28"/>
          <w:szCs w:val="28"/>
          <w:lang w:val="ro-RO"/>
        </w:rPr>
        <w:footnoteReference w:id="37"/>
      </w:r>
      <w:r w:rsidRPr="004C11DF">
        <w:rPr>
          <w:rFonts w:ascii="Times New Roman" w:hAnsi="Times New Roman" w:cs="Times New Roman"/>
          <w:sz w:val="28"/>
          <w:szCs w:val="28"/>
          <w:lang w:val="ro-RO"/>
        </w:rPr>
        <w:t xml:space="preserve"> au fost supuși violenței emoționale din partea unui părinte, a unui îngrijitor adult sau a unei rude adulte; un sfert dintre fete și aproape jumătate dintre băieți au aprobat normele și convingerile tradiționale despre gen, practicile sexuale și violența partenerului intim; 1 din 9 fete și 1 din 20 de băieți au avut vreodată gânduri de suicid, iar circa jumătate din numărul fetelor care avuseseră vreodată asemenea gânduri au încercat să se sinucidă.</w:t>
      </w:r>
    </w:p>
    <w:p w14:paraId="1F1A62D4" w14:textId="2F07AD03" w:rsidR="00DB6C0B" w:rsidRPr="004C11DF" w:rsidRDefault="00DB6C0B"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Circa </w:t>
      </w:r>
      <w:hyperlink r:id="rId12">
        <w:r w:rsidRPr="004C11DF">
          <w:rPr>
            <w:rFonts w:ascii="Times New Roman" w:hAnsi="Times New Roman" w:cs="Times New Roman"/>
            <w:sz w:val="28"/>
            <w:szCs w:val="28"/>
            <w:lang w:val="ro-RO"/>
          </w:rPr>
          <w:t xml:space="preserve">13% din numărul de elevi </w:t>
        </w:r>
      </w:hyperlink>
      <w:r w:rsidRPr="004C11DF">
        <w:rPr>
          <w:rFonts w:ascii="Times New Roman" w:hAnsi="Times New Roman" w:cs="Times New Roman"/>
          <w:sz w:val="28"/>
          <w:szCs w:val="28"/>
          <w:lang w:val="ro-RO"/>
        </w:rPr>
        <w:t>din R</w:t>
      </w:r>
      <w:r w:rsidR="003D3B8F" w:rsidRPr="004C11DF">
        <w:rPr>
          <w:rFonts w:ascii="Times New Roman" w:hAnsi="Times New Roman" w:cs="Times New Roman"/>
          <w:sz w:val="28"/>
          <w:szCs w:val="28"/>
          <w:lang w:val="ro-RO"/>
        </w:rPr>
        <w:t>M</w:t>
      </w:r>
      <w:r w:rsidRPr="004C11DF">
        <w:rPr>
          <w:rFonts w:ascii="Times New Roman" w:hAnsi="Times New Roman" w:cs="Times New Roman"/>
          <w:sz w:val="28"/>
          <w:szCs w:val="28"/>
          <w:lang w:val="ro-RO"/>
        </w:rPr>
        <w:t>, comparativ cu 10% din țările Organizației pentru Cooperare și Dezvoltare Economică, au raportat că au fost victime ale violenței verbale și 7% – victime ale violenței fizice de câteva ori pe lună. În 2018 s-a înregistrat o creștere a fenomenului hărțuirii în școală (</w:t>
      </w:r>
      <w:proofErr w:type="spellStart"/>
      <w:r w:rsidRPr="004C11DF">
        <w:rPr>
          <w:rFonts w:ascii="Times New Roman" w:hAnsi="Times New Roman" w:cs="Times New Roman"/>
          <w:sz w:val="28"/>
          <w:szCs w:val="28"/>
          <w:lang w:val="ro-RO"/>
        </w:rPr>
        <w:t>bullying</w:t>
      </w:r>
      <w:proofErr w:type="spellEnd"/>
      <w:r w:rsidRPr="004C11DF">
        <w:rPr>
          <w:rFonts w:ascii="Times New Roman" w:hAnsi="Times New Roman" w:cs="Times New Roman"/>
          <w:sz w:val="28"/>
          <w:szCs w:val="28"/>
          <w:lang w:val="ro-RO"/>
        </w:rPr>
        <w:t xml:space="preserve">) comparativ cu 2014: </w:t>
      </w:r>
      <w:hyperlink r:id="rId13">
        <w:r w:rsidRPr="004C11DF">
          <w:rPr>
            <w:rFonts w:ascii="Times New Roman" w:hAnsi="Times New Roman" w:cs="Times New Roman"/>
            <w:sz w:val="28"/>
            <w:szCs w:val="28"/>
            <w:lang w:val="ro-RO"/>
          </w:rPr>
          <w:t>16% din elevi au raportat</w:t>
        </w:r>
      </w:hyperlink>
      <w:r w:rsidRPr="004C11DF">
        <w:rPr>
          <w:rFonts w:ascii="Times New Roman" w:hAnsi="Times New Roman" w:cs="Times New Roman"/>
          <w:sz w:val="28"/>
          <w:szCs w:val="28"/>
          <w:lang w:val="ro-RO"/>
        </w:rPr>
        <w:t xml:space="preserve"> că în 2018 că au fost hărțuiți la școală cel puțin de două ori în ultimele două luni comparativ cu 11% în 2014. Această rată este mai mare decât în majoritatea țărilor din regiune.</w:t>
      </w:r>
    </w:p>
    <w:p w14:paraId="4D6D729C" w14:textId="53D88DC0" w:rsidR="006469DA" w:rsidRPr="004C11DF" w:rsidRDefault="006469DA"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b/>
          <w:bCs/>
          <w:sz w:val="28"/>
          <w:szCs w:val="28"/>
          <w:lang w:val="ro-RO"/>
        </w:rPr>
        <w:t>Accesul limitat al femeilor la justiție.</w:t>
      </w:r>
      <w:r w:rsidRPr="004C11DF">
        <w:rPr>
          <w:rFonts w:ascii="Times New Roman" w:hAnsi="Times New Roman" w:cs="Times New Roman"/>
          <w:sz w:val="28"/>
          <w:szCs w:val="28"/>
          <w:lang w:val="ro-RO"/>
        </w:rPr>
        <w:t xml:space="preserve"> Îngrijorător rămâne accesul limitat al femeilor la justiție penală, iar agresorii se bucură de impunitate sau pedepse care nu sunt de natură să schimbe comportamentul agresorilor. Considerăm că acest lucru se datorează în mare parte stereotipurilor</w:t>
      </w:r>
      <w:r w:rsidR="0006459F" w:rsidRPr="004C11DF">
        <w:rPr>
          <w:rFonts w:ascii="Times New Roman" w:hAnsi="Times New Roman" w:cs="Times New Roman"/>
          <w:sz w:val="28"/>
          <w:szCs w:val="28"/>
          <w:lang w:val="ro-RO"/>
        </w:rPr>
        <w:t xml:space="preserve"> încă persistente la specialiști</w:t>
      </w:r>
      <w:r w:rsidRPr="004C11DF">
        <w:rPr>
          <w:rFonts w:ascii="Times New Roman" w:hAnsi="Times New Roman" w:cs="Times New Roman"/>
          <w:sz w:val="28"/>
          <w:szCs w:val="28"/>
          <w:lang w:val="ro-RO"/>
        </w:rPr>
        <w:t>, precum și lipsei de încredere a societății per ansamblu în sistemul de justiție. Potrivit Barometrului Opiniei Publice, neîncrederea în justiție a atins cota maximă de 92% în anul 2016. La moment doar 19% dintre cetățeni au încredere în sistemul de justiție.</w:t>
      </w:r>
      <w:r w:rsidRPr="004C11DF">
        <w:rPr>
          <w:rFonts w:ascii="Times New Roman" w:hAnsi="Times New Roman" w:cs="Times New Roman"/>
          <w:b/>
          <w:bCs/>
          <w:sz w:val="28"/>
          <w:szCs w:val="28"/>
          <w:lang w:val="ro-RO"/>
        </w:rPr>
        <w:t xml:space="preserve"> </w:t>
      </w:r>
      <w:r w:rsidRPr="004C11DF">
        <w:rPr>
          <w:rFonts w:ascii="Times New Roman" w:hAnsi="Times New Roman" w:cs="Times New Roman"/>
          <w:sz w:val="28"/>
          <w:szCs w:val="28"/>
          <w:lang w:val="ro-RO"/>
        </w:rPr>
        <w:t xml:space="preserve">Este remarcat prin </w:t>
      </w:r>
      <w:r w:rsidRPr="004C11DF">
        <w:rPr>
          <w:rFonts w:ascii="Times New Roman" w:hAnsi="Times New Roman" w:cs="Times New Roman"/>
          <w:sz w:val="28"/>
          <w:szCs w:val="28"/>
          <w:lang w:val="ro-RO"/>
        </w:rPr>
        <w:lastRenderedPageBreak/>
        <w:t>ineficiență actul de justiție exercitat și în procedurile contravenționale pornite pe cazuri</w:t>
      </w:r>
      <w:r w:rsidR="009B0A51" w:rsidRPr="004C11DF">
        <w:rPr>
          <w:rFonts w:ascii="Times New Roman" w:hAnsi="Times New Roman" w:cs="Times New Roman"/>
          <w:sz w:val="28"/>
          <w:szCs w:val="28"/>
          <w:lang w:val="ro-RO"/>
        </w:rPr>
        <w:t>le</w:t>
      </w:r>
      <w:r w:rsidRPr="004C11DF">
        <w:rPr>
          <w:rFonts w:ascii="Times New Roman" w:hAnsi="Times New Roman" w:cs="Times New Roman"/>
          <w:sz w:val="28"/>
          <w:szCs w:val="28"/>
          <w:lang w:val="ro-RO"/>
        </w:rPr>
        <w:t xml:space="preserve"> de violență în familie cu femei victime. Deseori examinarea cauzelor este tergiversată.</w:t>
      </w:r>
      <w:r w:rsidR="009B0A51" w:rsidRPr="004C11DF">
        <w:rPr>
          <w:rFonts w:ascii="Times New Roman" w:hAnsi="Times New Roman" w:cs="Times New Roman"/>
          <w:sz w:val="28"/>
          <w:szCs w:val="28"/>
          <w:lang w:val="ro-RO"/>
        </w:rPr>
        <w:t xml:space="preserve"> </w:t>
      </w:r>
      <w:r w:rsidRPr="004C11DF">
        <w:rPr>
          <w:rFonts w:ascii="Times New Roman" w:hAnsi="Times New Roman" w:cs="Times New Roman"/>
          <w:sz w:val="28"/>
          <w:szCs w:val="28"/>
          <w:lang w:val="ro-RO"/>
        </w:rPr>
        <w:t>În unele cazuri</w:t>
      </w:r>
      <w:r w:rsidR="009B0A51" w:rsidRPr="004C11DF">
        <w:rPr>
          <w:rFonts w:ascii="Times New Roman" w:hAnsi="Times New Roman" w:cs="Times New Roman"/>
          <w:sz w:val="28"/>
          <w:szCs w:val="28"/>
          <w:lang w:val="ro-RO"/>
        </w:rPr>
        <w:t>,</w:t>
      </w:r>
      <w:r w:rsidRPr="004C11DF">
        <w:rPr>
          <w:rFonts w:ascii="Times New Roman" w:hAnsi="Times New Roman" w:cs="Times New Roman"/>
          <w:sz w:val="28"/>
          <w:szCs w:val="28"/>
          <w:lang w:val="ro-RO"/>
        </w:rPr>
        <w:t xml:space="preserve"> contravenienții manifestă intenționat în continuare un comportament violent în raport cu membrii familiei lor, iar la scurt timp după pronunțarea hotărârii în cauza respectivă, agresorul comite alte acte de violență.</w:t>
      </w:r>
      <w:r w:rsidRPr="004C11DF">
        <w:rPr>
          <w:rStyle w:val="FootnoteReference"/>
          <w:rFonts w:ascii="Times New Roman" w:hAnsi="Times New Roman" w:cs="Times New Roman"/>
          <w:sz w:val="28"/>
          <w:szCs w:val="28"/>
          <w:lang w:val="ro-RO"/>
        </w:rPr>
        <w:footnoteReference w:id="38"/>
      </w:r>
      <w:r w:rsidRPr="004C11DF">
        <w:rPr>
          <w:rFonts w:ascii="Times New Roman" w:hAnsi="Times New Roman" w:cs="Times New Roman"/>
          <w:sz w:val="28"/>
          <w:szCs w:val="28"/>
          <w:lang w:val="ro-RO"/>
        </w:rPr>
        <w:t xml:space="preserve"> Potrivit Indicelui libertății economice pentru anul 2021</w:t>
      </w:r>
      <w:r w:rsidRPr="004C11DF">
        <w:rPr>
          <w:rStyle w:val="FootnoteReference"/>
          <w:rFonts w:ascii="Times New Roman" w:hAnsi="Times New Roman" w:cs="Times New Roman"/>
          <w:sz w:val="28"/>
          <w:szCs w:val="28"/>
          <w:lang w:val="ro-RO"/>
        </w:rPr>
        <w:footnoteReference w:id="39"/>
      </w:r>
      <w:r w:rsidRPr="004C11DF">
        <w:rPr>
          <w:rFonts w:ascii="Times New Roman" w:hAnsi="Times New Roman" w:cs="Times New Roman"/>
          <w:sz w:val="28"/>
          <w:szCs w:val="28"/>
          <w:lang w:val="ro-RO"/>
        </w:rPr>
        <w:t xml:space="preserve"> indicele eficienței justiției în țara noastră acumulează 29,9%, rămânând cu mult în urma mediei de 60% înregistrate în țările europene. Motivul acestui scor modest, care califică justiția din Republica Moldova drept una „</w:t>
      </w:r>
      <w:r w:rsidR="00383CC9" w:rsidRPr="004C11DF">
        <w:rPr>
          <w:rFonts w:ascii="Times New Roman" w:hAnsi="Times New Roman" w:cs="Times New Roman"/>
          <w:sz w:val="28"/>
          <w:szCs w:val="28"/>
          <w:lang w:val="ro-RO"/>
        </w:rPr>
        <w:t xml:space="preserve">de </w:t>
      </w:r>
      <w:r w:rsidRPr="004C11DF">
        <w:rPr>
          <w:rFonts w:ascii="Times New Roman" w:hAnsi="Times New Roman" w:cs="Times New Roman"/>
          <w:sz w:val="28"/>
          <w:szCs w:val="28"/>
          <w:lang w:val="ro-RO"/>
        </w:rPr>
        <w:t>reprima</w:t>
      </w:r>
      <w:r w:rsidR="00383CC9" w:rsidRPr="004C11DF">
        <w:rPr>
          <w:rFonts w:ascii="Times New Roman" w:hAnsi="Times New Roman" w:cs="Times New Roman"/>
          <w:sz w:val="28"/>
          <w:szCs w:val="28"/>
          <w:lang w:val="ro-RO"/>
        </w:rPr>
        <w:t>re</w:t>
      </w:r>
      <w:r w:rsidRPr="004C11DF">
        <w:rPr>
          <w:rFonts w:ascii="Times New Roman" w:hAnsi="Times New Roman" w:cs="Times New Roman"/>
          <w:sz w:val="28"/>
          <w:szCs w:val="28"/>
          <w:lang w:val="ro-RO"/>
        </w:rPr>
        <w:t xml:space="preserve">”, este nivelul înalt al corupției. </w:t>
      </w:r>
    </w:p>
    <w:p w14:paraId="00DDE629" w14:textId="5BD4E86B" w:rsidR="006469DA" w:rsidRPr="004C11DF" w:rsidRDefault="006469DA"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b/>
          <w:bCs/>
          <w:sz w:val="28"/>
          <w:szCs w:val="28"/>
          <w:lang w:val="ro-RO"/>
        </w:rPr>
        <w:t>Accesul limitat la servicii și justiție al femeilor cu multiple vulnerabilități.</w:t>
      </w:r>
      <w:r w:rsidRPr="004C11DF">
        <w:rPr>
          <w:rFonts w:ascii="Times New Roman" w:hAnsi="Times New Roman" w:cs="Times New Roman"/>
          <w:sz w:val="28"/>
          <w:szCs w:val="28"/>
          <w:lang w:val="ro-RO"/>
        </w:rPr>
        <w:t xml:space="preserve"> O altă problemă este accesul scăzut la justiție a</w:t>
      </w:r>
      <w:r w:rsidR="009B0A51" w:rsidRPr="004C11DF">
        <w:rPr>
          <w:rFonts w:ascii="Times New Roman" w:hAnsi="Times New Roman" w:cs="Times New Roman"/>
          <w:sz w:val="28"/>
          <w:szCs w:val="28"/>
          <w:lang w:val="ro-RO"/>
        </w:rPr>
        <w:t>l</w:t>
      </w:r>
      <w:r w:rsidRPr="004C11DF">
        <w:rPr>
          <w:rFonts w:ascii="Times New Roman" w:hAnsi="Times New Roman" w:cs="Times New Roman"/>
          <w:sz w:val="28"/>
          <w:szCs w:val="28"/>
          <w:lang w:val="ro-RO"/>
        </w:rPr>
        <w:t xml:space="preserve"> femeilor victime ale violenței cu multiple vulnerabilități</w:t>
      </w:r>
      <w:r w:rsidR="009B0A51" w:rsidRPr="004C11DF">
        <w:rPr>
          <w:rFonts w:ascii="Times New Roman" w:hAnsi="Times New Roman" w:cs="Times New Roman"/>
          <w:sz w:val="28"/>
          <w:szCs w:val="28"/>
          <w:lang w:val="ro-RO"/>
        </w:rPr>
        <w:t>,</w:t>
      </w:r>
      <w:r w:rsidRPr="004C11DF">
        <w:rPr>
          <w:rFonts w:ascii="Times New Roman" w:hAnsi="Times New Roman" w:cs="Times New Roman"/>
          <w:sz w:val="28"/>
          <w:szCs w:val="28"/>
          <w:lang w:val="ro-RO"/>
        </w:rPr>
        <w:t xml:space="preserve"> dar și a copiilor victime și martori ai violenței. În special ne referim la femeile</w:t>
      </w:r>
      <w:r w:rsidR="00AE7C56" w:rsidRPr="004C11DF">
        <w:rPr>
          <w:rFonts w:ascii="Times New Roman" w:hAnsi="Times New Roman" w:cs="Times New Roman"/>
          <w:sz w:val="28"/>
          <w:szCs w:val="28"/>
          <w:lang w:val="ro-RO"/>
        </w:rPr>
        <w:t xml:space="preserve"> în etate, femeile</w:t>
      </w:r>
      <w:r w:rsidRPr="004C11DF">
        <w:rPr>
          <w:rFonts w:ascii="Times New Roman" w:hAnsi="Times New Roman" w:cs="Times New Roman"/>
          <w:sz w:val="28"/>
          <w:szCs w:val="28"/>
          <w:lang w:val="ro-RO"/>
        </w:rPr>
        <w:t xml:space="preserve"> cu dizabilități, </w:t>
      </w:r>
      <w:r w:rsidRPr="004C11DF">
        <w:rPr>
          <w:rFonts w:ascii="Times New Roman" w:hAnsi="Times New Roman" w:cs="Times New Roman"/>
          <w:sz w:val="28"/>
          <w:szCs w:val="28"/>
          <w:shd w:val="clear" w:color="auto" w:fill="FFFFFF"/>
          <w:lang w:val="ro-RO"/>
        </w:rPr>
        <w:t xml:space="preserve">inclusiv dizabilități mintale, femeile </w:t>
      </w:r>
      <w:r w:rsidRPr="004C11DF">
        <w:rPr>
          <w:rFonts w:ascii="Times New Roman" w:hAnsi="Times New Roman" w:cs="Times New Roman"/>
          <w:sz w:val="28"/>
          <w:szCs w:val="28"/>
          <w:lang w:val="ro-RO"/>
        </w:rPr>
        <w:t>LGBTI, femei</w:t>
      </w:r>
      <w:r w:rsidR="009B0A51" w:rsidRPr="004C11DF">
        <w:rPr>
          <w:rFonts w:ascii="Times New Roman" w:hAnsi="Times New Roman" w:cs="Times New Roman"/>
          <w:sz w:val="28"/>
          <w:szCs w:val="28"/>
          <w:lang w:val="ro-RO"/>
        </w:rPr>
        <w:t xml:space="preserve">le </w:t>
      </w:r>
      <w:r w:rsidRPr="004C11DF">
        <w:rPr>
          <w:rFonts w:ascii="Times New Roman" w:hAnsi="Times New Roman" w:cs="Times New Roman"/>
          <w:sz w:val="28"/>
          <w:szCs w:val="28"/>
          <w:shd w:val="clear" w:color="auto" w:fill="FFFFFF"/>
          <w:lang w:val="ro-RO"/>
        </w:rPr>
        <w:t xml:space="preserve">emigrante, </w:t>
      </w:r>
      <w:r w:rsidR="00AE7C56" w:rsidRPr="004C11DF">
        <w:rPr>
          <w:rFonts w:ascii="Times New Roman" w:hAnsi="Times New Roman" w:cs="Times New Roman"/>
          <w:sz w:val="28"/>
          <w:szCs w:val="28"/>
          <w:shd w:val="clear" w:color="auto" w:fill="FFFFFF"/>
          <w:lang w:val="ro-RO"/>
        </w:rPr>
        <w:t xml:space="preserve">femeile refugiate, </w:t>
      </w:r>
      <w:r w:rsidRPr="004C11DF">
        <w:rPr>
          <w:rFonts w:ascii="Times New Roman" w:hAnsi="Times New Roman" w:cs="Times New Roman"/>
          <w:sz w:val="28"/>
          <w:szCs w:val="28"/>
          <w:shd w:val="clear" w:color="auto" w:fill="FFFFFF"/>
          <w:lang w:val="ro-RO"/>
        </w:rPr>
        <w:t xml:space="preserve">femeile solicitante de azil, femeile fără permis de ședere, femeile din mediul rural, femeile lucrătoare ale sexului comercial, femeile </w:t>
      </w:r>
      <w:r w:rsidR="0006459F" w:rsidRPr="004C11DF">
        <w:rPr>
          <w:rFonts w:ascii="Times New Roman" w:hAnsi="Times New Roman" w:cs="Times New Roman"/>
          <w:sz w:val="28"/>
          <w:szCs w:val="28"/>
          <w:shd w:val="clear" w:color="auto" w:fill="FFFFFF"/>
          <w:lang w:val="ro-RO"/>
        </w:rPr>
        <w:t>cu adicții</w:t>
      </w:r>
      <w:r w:rsidRPr="004C11DF">
        <w:rPr>
          <w:rFonts w:ascii="Times New Roman" w:hAnsi="Times New Roman" w:cs="Times New Roman"/>
          <w:sz w:val="28"/>
          <w:szCs w:val="28"/>
          <w:shd w:val="clear" w:color="auto" w:fill="FFFFFF"/>
          <w:lang w:val="ro-RO"/>
        </w:rPr>
        <w:t xml:space="preserve">. </w:t>
      </w:r>
      <w:r w:rsidRPr="004C11DF">
        <w:rPr>
          <w:rFonts w:ascii="Times New Roman" w:hAnsi="Times New Roman" w:cs="Times New Roman"/>
          <w:sz w:val="28"/>
          <w:szCs w:val="28"/>
          <w:lang w:val="ro-RO"/>
        </w:rPr>
        <w:t xml:space="preserve">Accesul femeilor rome la justiție este de asemenea limitat, deoarece acestea se confruntă cu multiple bariere în accesul la justiție din cauza sărăciei, nivelului scăzut de educație, a discriminării, excluderii, lipsei de cunoștințe despre drepturile lor și lipsei de mijloace financiare pentru a solicita asistență juridică. </w:t>
      </w:r>
    </w:p>
    <w:p w14:paraId="5BD352E3" w14:textId="2117291C" w:rsidR="006469DA" w:rsidRPr="004C11DF" w:rsidRDefault="006469DA"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b/>
          <w:bCs/>
          <w:sz w:val="28"/>
          <w:szCs w:val="28"/>
          <w:lang w:val="ro-RO"/>
        </w:rPr>
        <w:t>Victimele violenței sexuale sunt supuse re-victimizări</w:t>
      </w:r>
      <w:r w:rsidR="009B0A51" w:rsidRPr="004C11DF">
        <w:rPr>
          <w:rFonts w:ascii="Times New Roman" w:hAnsi="Times New Roman" w:cs="Times New Roman"/>
          <w:b/>
          <w:bCs/>
          <w:sz w:val="28"/>
          <w:szCs w:val="28"/>
          <w:lang w:val="ro-RO"/>
        </w:rPr>
        <w:t>i</w:t>
      </w:r>
      <w:r w:rsidRPr="004C11DF">
        <w:rPr>
          <w:rFonts w:ascii="Times New Roman" w:hAnsi="Times New Roman" w:cs="Times New Roman"/>
          <w:sz w:val="28"/>
          <w:szCs w:val="28"/>
          <w:lang w:val="ro-RO"/>
        </w:rPr>
        <w:t>. Îngrijorător rămâne fenomenul violenței sexuale împotriva femeilor și fetelor. Deși legislația garantează drepturi materiale și procesuale, victimele violenței sexuale sunt deseori re-victimizate, intimidate, discriminate și chiar descurajate să sesizeze organele competente ori să susțină plângerile până la capăt, fiind de cele mai multe ori nevoite să cedeze prin retragerea plângerilor sau prin împăcare.</w:t>
      </w:r>
      <w:r w:rsidRPr="004C11DF">
        <w:rPr>
          <w:rStyle w:val="FootnoteReference"/>
          <w:rFonts w:ascii="Times New Roman" w:hAnsi="Times New Roman" w:cs="Times New Roman"/>
          <w:sz w:val="28"/>
          <w:szCs w:val="28"/>
          <w:lang w:val="ro-RO"/>
        </w:rPr>
        <w:footnoteReference w:id="40"/>
      </w:r>
      <w:r w:rsidRPr="004C11DF">
        <w:rPr>
          <w:rFonts w:ascii="Times New Roman" w:hAnsi="Times New Roman" w:cs="Times New Roman"/>
          <w:sz w:val="28"/>
          <w:szCs w:val="28"/>
          <w:lang w:val="ro-RO"/>
        </w:rPr>
        <w:t xml:space="preserve"> Datele publicate de Procuratura Generală a R</w:t>
      </w:r>
      <w:r w:rsidR="0006459F" w:rsidRPr="004C11DF">
        <w:rPr>
          <w:rFonts w:ascii="Times New Roman" w:hAnsi="Times New Roman" w:cs="Times New Roman"/>
          <w:sz w:val="28"/>
          <w:szCs w:val="28"/>
          <w:lang w:val="ro-RO"/>
        </w:rPr>
        <w:t>M</w:t>
      </w:r>
      <w:r w:rsidRPr="004C11DF">
        <w:rPr>
          <w:rFonts w:ascii="Times New Roman" w:hAnsi="Times New Roman" w:cs="Times New Roman"/>
          <w:sz w:val="28"/>
          <w:szCs w:val="28"/>
          <w:lang w:val="ro-RO"/>
        </w:rPr>
        <w:t xml:space="preserve"> în anul 2021 indică asupra creșterii numărului de infracțiuni privind viața sexuală cu 30 cazuri (5,7%) comparativ cu anul 2020, iar în anul 2020 a fost atestată o creștere cu 33 cazuri (5,4%) în 2019 față de 2018.</w:t>
      </w:r>
      <w:r w:rsidR="0006459F" w:rsidRPr="004C11DF">
        <w:rPr>
          <w:rStyle w:val="FootnoteReference"/>
          <w:rFonts w:ascii="Times New Roman" w:hAnsi="Times New Roman" w:cs="Times New Roman"/>
          <w:bCs/>
          <w:i/>
          <w:iCs/>
          <w:sz w:val="28"/>
          <w:szCs w:val="28"/>
          <w:lang w:val="ro-RO"/>
        </w:rPr>
        <w:t xml:space="preserve"> </w:t>
      </w:r>
      <w:r w:rsidR="0006459F" w:rsidRPr="004C11DF">
        <w:rPr>
          <w:rStyle w:val="FootnoteReference"/>
          <w:rFonts w:ascii="Times New Roman" w:hAnsi="Times New Roman" w:cs="Times New Roman"/>
          <w:bCs/>
          <w:i/>
          <w:iCs/>
          <w:sz w:val="28"/>
          <w:szCs w:val="28"/>
          <w:lang w:val="ro-RO"/>
        </w:rPr>
        <w:footnoteReference w:id="41"/>
      </w:r>
      <w:r w:rsidRPr="004C11DF">
        <w:rPr>
          <w:rFonts w:ascii="Times New Roman" w:hAnsi="Times New Roman" w:cs="Times New Roman"/>
          <w:sz w:val="28"/>
          <w:szCs w:val="28"/>
          <w:lang w:val="ro-RO"/>
        </w:rPr>
        <w:t xml:space="preserve"> De asemenea, practic nu dispunem de date referitor la alte forme de violență față de femei precum: hărțuirea sexuală, acte de persecuție, căsătoria forțată, avortul forțat, etc.</w:t>
      </w:r>
    </w:p>
    <w:p w14:paraId="551FBDCF" w14:textId="5BEAE7F1" w:rsidR="006469DA" w:rsidRPr="004C11DF" w:rsidRDefault="006469DA" w:rsidP="004C11DF">
      <w:pPr>
        <w:spacing w:after="0" w:line="240" w:lineRule="auto"/>
        <w:ind w:firstLine="360"/>
        <w:jc w:val="both"/>
        <w:rPr>
          <w:rFonts w:ascii="Times New Roman" w:eastAsia="Times New Roman" w:hAnsi="Times New Roman" w:cs="Times New Roman"/>
          <w:sz w:val="28"/>
          <w:szCs w:val="28"/>
          <w:lang w:val="ro-RO"/>
        </w:rPr>
      </w:pPr>
    </w:p>
    <w:p w14:paraId="3DC1905B" w14:textId="77777777" w:rsidR="006469DA" w:rsidRPr="004C11DF" w:rsidRDefault="006469DA" w:rsidP="004C11DF">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noProof/>
          <w:sz w:val="28"/>
          <w:szCs w:val="28"/>
          <w:lang w:val="ro-RO"/>
        </w:rPr>
        <w:lastRenderedPageBreak/>
        <w:drawing>
          <wp:inline distT="0" distB="0" distL="0" distR="0" wp14:anchorId="2D6237B7" wp14:editId="24125911">
            <wp:extent cx="6067958" cy="1503274"/>
            <wp:effectExtent l="0" t="0" r="9525" b="1905"/>
            <wp:docPr id="15" name="Diagramă 15">
              <a:extLst xmlns:a="http://schemas.openxmlformats.org/drawingml/2006/main">
                <a:ext uri="{FF2B5EF4-FFF2-40B4-BE49-F238E27FC236}">
                  <a16:creationId xmlns:a16="http://schemas.microsoft.com/office/drawing/2014/main" id="{77E6AAF4-2571-E180-F372-AE91FD8821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CBCAF3" w14:textId="77777777" w:rsidR="006469DA" w:rsidRPr="004C11DF" w:rsidRDefault="006469DA" w:rsidP="004C11DF">
      <w:pPr>
        <w:spacing w:after="0" w:line="240" w:lineRule="auto"/>
        <w:ind w:firstLine="360"/>
        <w:jc w:val="both"/>
        <w:rPr>
          <w:rFonts w:ascii="Times New Roman" w:hAnsi="Times New Roman" w:cs="Times New Roman"/>
          <w:i/>
          <w:sz w:val="28"/>
          <w:szCs w:val="28"/>
          <w:lang w:val="ro-RO"/>
        </w:rPr>
      </w:pPr>
      <w:r w:rsidRPr="004C11DF">
        <w:rPr>
          <w:rFonts w:ascii="Times New Roman" w:hAnsi="Times New Roman" w:cs="Times New Roman"/>
          <w:i/>
          <w:sz w:val="28"/>
          <w:szCs w:val="28"/>
          <w:lang w:val="ro-RO"/>
        </w:rPr>
        <w:t>Sursa: Procuratura Generală, Raport despre activitatea Procuraturii în anul 2021</w:t>
      </w:r>
    </w:p>
    <w:p w14:paraId="3635A897" w14:textId="77777777" w:rsidR="006469DA" w:rsidRPr="004C11DF" w:rsidRDefault="006469DA" w:rsidP="004C11DF">
      <w:pPr>
        <w:spacing w:after="0" w:line="240" w:lineRule="auto"/>
        <w:ind w:firstLine="360"/>
        <w:jc w:val="both"/>
        <w:rPr>
          <w:rFonts w:ascii="Times New Roman" w:hAnsi="Times New Roman" w:cs="Times New Roman"/>
          <w:sz w:val="28"/>
          <w:szCs w:val="28"/>
          <w:lang w:val="ro-RO"/>
        </w:rPr>
      </w:pPr>
    </w:p>
    <w:p w14:paraId="43917A4D" w14:textId="359A4B70" w:rsidR="006469DA" w:rsidRPr="004C11DF" w:rsidRDefault="006469DA"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Deși este înregistrată o </w:t>
      </w:r>
      <w:r w:rsidRPr="004C11DF">
        <w:rPr>
          <w:rFonts w:ascii="Times New Roman" w:hAnsi="Times New Roman" w:cs="Times New Roman"/>
          <w:b/>
          <w:bCs/>
          <w:sz w:val="28"/>
          <w:szCs w:val="28"/>
          <w:lang w:val="ro-RO"/>
        </w:rPr>
        <w:t>creștere a numărului de raportări a cazurilor de violență sexuală, rata condamnărilor pentru infracțiunile privind viața sexuală este redusă</w:t>
      </w:r>
      <w:r w:rsidRPr="004C11DF">
        <w:rPr>
          <w:rFonts w:ascii="Times New Roman" w:hAnsi="Times New Roman" w:cs="Times New Roman"/>
          <w:sz w:val="28"/>
          <w:szCs w:val="28"/>
          <w:lang w:val="ro-RO"/>
        </w:rPr>
        <w:t>. Astfel, în cazul infracțiunilor de viol, în anul 2019, din 155 de cauze, doar în 46 de cauze a fost pronunțată o sentință de condamnare. În 2022, datele confirmă că pedepsele privative de libertate sunt aplicate preponderent pentru infracțiunile de viol, acțiuni</w:t>
      </w:r>
      <w:r w:rsidR="009B0A51" w:rsidRPr="004C11DF">
        <w:rPr>
          <w:rFonts w:ascii="Times New Roman" w:hAnsi="Times New Roman" w:cs="Times New Roman"/>
          <w:sz w:val="28"/>
          <w:szCs w:val="28"/>
          <w:lang w:val="ro-RO"/>
        </w:rPr>
        <w:t>le</w:t>
      </w:r>
      <w:r w:rsidRPr="004C11DF">
        <w:rPr>
          <w:rFonts w:ascii="Times New Roman" w:hAnsi="Times New Roman" w:cs="Times New Roman"/>
          <w:sz w:val="28"/>
          <w:szCs w:val="28"/>
          <w:lang w:val="ro-RO"/>
        </w:rPr>
        <w:t xml:space="preserve"> violente cu caracter sexual, raportul sexual cu o persoană care nu a împlinit vârsta de 16 ani, acțiuni perverse. Pentru infracțiunea de hărțuire sexuală, în prima jumătate a anului 2022, au fost pronunțate doar două sentințe de condamnare, agresorilor fiindu-le stabilită pedeapsa cu muncă neremunerată în folosul comunității. Îngrijorător rămâne numărul dosarelor restante la sfârșitul perioadei de raportare.</w:t>
      </w:r>
    </w:p>
    <w:p w14:paraId="6D009AE4" w14:textId="77777777" w:rsidR="00552C42" w:rsidRPr="004C11DF" w:rsidRDefault="00552C42"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Finanțarea serviciilor specializate pentru asistența și protecția femeilor victime ale violenței față de femei și violenței în familie este insuficientă.  Mijloacele pentru finanțarea serviciilor sociale sunt planificate cu preponderență în bugetul de stat, deciziile privind redirecționarea acestora fiind luate la nivel central, în timp ce dezvoltarea serviciilor sociale comunitare este de competența autorităților administrației publice locale. Totuși, mecanismul de finanțare a acestui segment este unul deficitar, având în vedere că finanțarea sectorului violenței în familie nu este alocată în buget ca linie distinctă și nu se regăsește în toate bugetele sectoriale. </w:t>
      </w:r>
    </w:p>
    <w:p w14:paraId="4B4312C4" w14:textId="77777777" w:rsidR="00552C42" w:rsidRPr="004C11DF" w:rsidRDefault="00552C42"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Pentru asistența și protecția victimelor violenței în familie au fost dezvoltate servicii specializate (cu finanțare din bugetul de stat) asigurate de 9 Centre de plasament din diferite localități ale țării, iar servicii de asistență, consiliere informațională, psihologică, juridică și de plasament se oferă și de alte 10 organizații ale societății civile care funcționează pe întreg teritoriul țării. Cu toate acestea, majoritatea serviciilor sunt de criză, asigură intervenția de urgență, iar serviciile de lungă durată sunt insuficiente. În special, se remarcă ineficacitatea intervenției în cazurile în care victima are viza de domiciliu într-o localitate, iar fapta ilicită s-a produs în altă localitate, fiind pasată responsabilitatea, după competență teritorială între profesioniști. Situația descrisă face ca necesitățile specifice ale victimelor violenței, serviciile precum consiliere psihologică și juridică, să fie acoperite în principal de ONG-uri cu ajutorul finanțatorilor/donatorilor. Raportul de estimare a costurilor violenței în familie și a violenței împotriva femeilor în Republica Moldova,  a relevat că peste 60% dintre costurile legate de serviciile oferite </w:t>
      </w:r>
      <w:r w:rsidRPr="004C11DF">
        <w:rPr>
          <w:rFonts w:ascii="Times New Roman" w:hAnsi="Times New Roman" w:cs="Times New Roman"/>
          <w:sz w:val="28"/>
          <w:szCs w:val="28"/>
          <w:lang w:val="ro-RO"/>
        </w:rPr>
        <w:lastRenderedPageBreak/>
        <w:t xml:space="preserve">victimelor violenței domestice și ale violenței împotriva femeilor sunt acoperite de organizațiile societății civile. ONG-urile oferă consiliere juridică, reprezentare, asistență psihologică și adăpost.  </w:t>
      </w:r>
    </w:p>
    <w:p w14:paraId="6733BF72" w14:textId="354FBC8C" w:rsidR="00552C42" w:rsidRPr="004C11DF" w:rsidRDefault="00552C42"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Serviciul de asistență telefonică gratuită pentru victimele violenței față de femei (Telefonul de încredere pentru femei şi fete) este prestat de către Centrul Internațional „La Strada” şi susținut financiar (prin contract de achiziții publice) de MMPS. Resursele financiare acordate au fost diferite pe parcursul anilor 2018-2022. În 2018 au fost alocați 980 mii de lei, in 2019 respectiv 911,8 mii de lei, în 2020 - 882 mii de lei, în 2021- 913,4 mii de lei și în 2022 - 913,4 mii de lei. Totodată, dacă în 2018 şi 2019 banii au fost alocați pentru funcționarea serviciului telefonic, atunci în 2020 deși suma a fost redusă, s-au inclus şi costuri de promovare a serviciului. Serviciul a fost acreditat în decembrie 2019.  În anul 2020 a fost inițiată de MMPS discuția de optimizare a resurselor financiare prin unificarea celor 3 servicii specializate: Telefonul de încredere pentru femei şi fete, Telefonul copilului şi serviciul de asistență telefonică pentru persoanele cu dizabilități. Comasarea celor 3 servicii specializate </w:t>
      </w:r>
      <w:proofErr w:type="spellStart"/>
      <w:r w:rsidRPr="004C11DF">
        <w:rPr>
          <w:rFonts w:ascii="Times New Roman" w:hAnsi="Times New Roman" w:cs="Times New Roman"/>
          <w:sz w:val="28"/>
          <w:szCs w:val="28"/>
          <w:lang w:val="ro-RO"/>
        </w:rPr>
        <w:t>într</w:t>
      </w:r>
      <w:proofErr w:type="spellEnd"/>
      <w:r w:rsidRPr="004C11DF">
        <w:rPr>
          <w:rFonts w:ascii="Times New Roman" w:hAnsi="Times New Roman" w:cs="Times New Roman"/>
          <w:sz w:val="28"/>
          <w:szCs w:val="28"/>
          <w:lang w:val="ro-RO"/>
        </w:rPr>
        <w:t>-unul singur este un risc major pentru calitatea serviciilor sus-menționate, dar şi contravine Convențiilor internaționale de profil, ratificate de RM.</w:t>
      </w:r>
    </w:p>
    <w:p w14:paraId="065CCDD7" w14:textId="23E2116A" w:rsidR="0086235D" w:rsidRPr="0060562D" w:rsidRDefault="00552C42" w:rsidP="0060562D">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Din analiza datelor furnizate de către MMPS se constată că sursele financiare alocate din buget Centrului de asistență și protecție a victimelor și potențialelor victime ale traficului de ființe umane (VPVTFU) pentru perioada 2018-2022, s-au majorat, dar trebuie să menționăm că și costurile de întreținere prezintă valori în creștere.</w:t>
      </w:r>
    </w:p>
    <w:p w14:paraId="118DC96B" w14:textId="3710116C" w:rsidR="0086235D" w:rsidRPr="004C11DF" w:rsidRDefault="0086235D" w:rsidP="0060562D">
      <w:pPr>
        <w:pStyle w:val="ListParagraph"/>
        <w:spacing w:after="0" w:line="240" w:lineRule="auto"/>
        <w:ind w:left="0"/>
        <w:jc w:val="center"/>
        <w:rPr>
          <w:rFonts w:ascii="Times New Roman" w:hAnsi="Times New Roman" w:cs="Times New Roman"/>
          <w:i/>
          <w:iCs/>
          <w:sz w:val="28"/>
          <w:szCs w:val="28"/>
          <w:lang w:val="ro-RO"/>
        </w:rPr>
      </w:pPr>
      <w:r w:rsidRPr="004C11DF">
        <w:rPr>
          <w:rFonts w:ascii="Times New Roman" w:hAnsi="Times New Roman" w:cs="Times New Roman"/>
          <w:b/>
          <w:bCs/>
          <w:sz w:val="28"/>
          <w:szCs w:val="28"/>
          <w:lang w:val="ro-RO"/>
        </w:rPr>
        <w:t>Figura</w:t>
      </w:r>
      <w:r w:rsidR="00207783" w:rsidRPr="004C11DF">
        <w:rPr>
          <w:rFonts w:ascii="Times New Roman" w:hAnsi="Times New Roman" w:cs="Times New Roman"/>
          <w:b/>
          <w:bCs/>
          <w:sz w:val="28"/>
          <w:szCs w:val="28"/>
          <w:lang w:val="ro-RO"/>
        </w:rPr>
        <w:t xml:space="preserve"> 4.</w:t>
      </w:r>
      <w:r w:rsidRPr="004C11DF">
        <w:rPr>
          <w:rFonts w:ascii="Times New Roman" w:hAnsi="Times New Roman" w:cs="Times New Roman"/>
          <w:b/>
          <w:bCs/>
          <w:sz w:val="28"/>
          <w:szCs w:val="28"/>
          <w:lang w:val="ro-RO"/>
        </w:rPr>
        <w:t xml:space="preserve"> Alocații bugetare ale Centrului de </w:t>
      </w:r>
      <w:r w:rsidR="00552C42" w:rsidRPr="004C11DF">
        <w:rPr>
          <w:rFonts w:ascii="Times New Roman" w:hAnsi="Times New Roman" w:cs="Times New Roman"/>
          <w:b/>
          <w:bCs/>
          <w:sz w:val="28"/>
          <w:szCs w:val="28"/>
          <w:lang w:val="ro-RO"/>
        </w:rPr>
        <w:t xml:space="preserve">asistență </w:t>
      </w:r>
      <w:r w:rsidRPr="004C11DF">
        <w:rPr>
          <w:rFonts w:ascii="Times New Roman" w:hAnsi="Times New Roman" w:cs="Times New Roman"/>
          <w:b/>
          <w:bCs/>
          <w:sz w:val="28"/>
          <w:szCs w:val="28"/>
          <w:lang w:val="ro-RO"/>
        </w:rPr>
        <w:t xml:space="preserve">și </w:t>
      </w:r>
      <w:r w:rsidR="00552C42" w:rsidRPr="004C11DF">
        <w:rPr>
          <w:rFonts w:ascii="Times New Roman" w:hAnsi="Times New Roman" w:cs="Times New Roman"/>
          <w:b/>
          <w:bCs/>
          <w:sz w:val="28"/>
          <w:szCs w:val="28"/>
          <w:lang w:val="ro-RO"/>
        </w:rPr>
        <w:t xml:space="preserve">protecție </w:t>
      </w:r>
      <w:r w:rsidRPr="004C11DF">
        <w:rPr>
          <w:rFonts w:ascii="Times New Roman" w:hAnsi="Times New Roman" w:cs="Times New Roman"/>
          <w:b/>
          <w:bCs/>
          <w:sz w:val="28"/>
          <w:szCs w:val="28"/>
          <w:lang w:val="ro-RO"/>
        </w:rPr>
        <w:t>VPVTFU pentru perioada 2018-2022</w:t>
      </w:r>
      <w:r w:rsidRPr="004C11DF">
        <w:rPr>
          <w:rFonts w:ascii="Times New Roman" w:hAnsi="Times New Roman" w:cs="Times New Roman"/>
          <w:noProof/>
          <w:sz w:val="28"/>
          <w:szCs w:val="28"/>
          <w:lang w:val="ro-RO"/>
        </w:rPr>
        <w:drawing>
          <wp:inline distT="0" distB="0" distL="0" distR="0" wp14:anchorId="7D7DACB6" wp14:editId="55C4ADC8">
            <wp:extent cx="6198953" cy="2314575"/>
            <wp:effectExtent l="0" t="0" r="11430" b="9525"/>
            <wp:docPr id="14" name="Diagramă 14">
              <a:extLst xmlns:a="http://schemas.openxmlformats.org/drawingml/2006/main">
                <a:ext uri="{FF2B5EF4-FFF2-40B4-BE49-F238E27FC236}">
                  <a16:creationId xmlns:a16="http://schemas.microsoft.com/office/drawing/2014/main" id="{44725D32-79C3-BA41-B521-66EE220FD7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74B669" w14:textId="77777777" w:rsidR="0086235D" w:rsidRPr="004C11DF" w:rsidRDefault="0086235D" w:rsidP="004C11DF">
      <w:pPr>
        <w:pStyle w:val="ListParagraph"/>
        <w:spacing w:after="0" w:line="240" w:lineRule="auto"/>
        <w:ind w:left="0" w:firstLine="360"/>
        <w:jc w:val="both"/>
        <w:rPr>
          <w:rFonts w:ascii="Times New Roman" w:hAnsi="Times New Roman" w:cs="Times New Roman"/>
          <w:sz w:val="28"/>
          <w:szCs w:val="28"/>
          <w:lang w:val="ro-RO"/>
        </w:rPr>
      </w:pPr>
    </w:p>
    <w:p w14:paraId="238697E3" w14:textId="754BAC9E" w:rsidR="0086235D" w:rsidRPr="004C11DF" w:rsidRDefault="0086235D" w:rsidP="004C11DF">
      <w:pPr>
        <w:pStyle w:val="ListParagraph"/>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Aceeași sursă atestă că bugetul de stat alocă anual surse financiare pentru întreținerea </w:t>
      </w:r>
      <w:bookmarkStart w:id="2" w:name="_Hlk119837616"/>
      <w:r w:rsidRPr="004C11DF">
        <w:rPr>
          <w:rFonts w:ascii="Times New Roman" w:hAnsi="Times New Roman" w:cs="Times New Roman"/>
          <w:sz w:val="28"/>
          <w:szCs w:val="28"/>
          <w:lang w:val="ro-RO"/>
        </w:rPr>
        <w:t>Direcți</w:t>
      </w:r>
      <w:r w:rsidR="00316FD2" w:rsidRPr="004C11DF">
        <w:rPr>
          <w:rFonts w:ascii="Times New Roman" w:hAnsi="Times New Roman" w:cs="Times New Roman"/>
          <w:sz w:val="28"/>
          <w:szCs w:val="28"/>
          <w:lang w:val="ro-RO"/>
        </w:rPr>
        <w:t>ei</w:t>
      </w:r>
      <w:r w:rsidRPr="004C11DF">
        <w:rPr>
          <w:rFonts w:ascii="Times New Roman" w:hAnsi="Times New Roman" w:cs="Times New Roman"/>
          <w:sz w:val="28"/>
          <w:szCs w:val="28"/>
          <w:lang w:val="ro-RO"/>
        </w:rPr>
        <w:t xml:space="preserve"> politici de asigurare a egalității </w:t>
      </w:r>
      <w:r w:rsidR="00552C42" w:rsidRPr="004C11DF">
        <w:rPr>
          <w:rFonts w:ascii="Times New Roman" w:hAnsi="Times New Roman" w:cs="Times New Roman"/>
          <w:sz w:val="28"/>
          <w:szCs w:val="28"/>
          <w:lang w:val="ro-RO"/>
        </w:rPr>
        <w:t>de gen</w:t>
      </w:r>
      <w:r w:rsidRPr="004C11DF">
        <w:rPr>
          <w:rFonts w:ascii="Times New Roman" w:hAnsi="Times New Roman" w:cs="Times New Roman"/>
          <w:sz w:val="28"/>
          <w:szCs w:val="28"/>
          <w:lang w:val="ro-RO"/>
        </w:rPr>
        <w:t xml:space="preserve"> </w:t>
      </w:r>
      <w:bookmarkEnd w:id="2"/>
      <w:r w:rsidRPr="004C11DF">
        <w:rPr>
          <w:rFonts w:ascii="Times New Roman" w:hAnsi="Times New Roman" w:cs="Times New Roman"/>
          <w:sz w:val="28"/>
          <w:szCs w:val="28"/>
          <w:lang w:val="ro-RO"/>
        </w:rPr>
        <w:t xml:space="preserve">și </w:t>
      </w:r>
      <w:r w:rsidR="00316FD2" w:rsidRPr="004C11DF">
        <w:rPr>
          <w:rFonts w:ascii="Times New Roman" w:hAnsi="Times New Roman" w:cs="Times New Roman"/>
          <w:sz w:val="28"/>
          <w:szCs w:val="28"/>
          <w:lang w:val="ro-RO"/>
        </w:rPr>
        <w:t xml:space="preserve">a </w:t>
      </w:r>
      <w:r w:rsidRPr="004C11DF">
        <w:rPr>
          <w:rFonts w:ascii="Times New Roman" w:hAnsi="Times New Roman" w:cs="Times New Roman"/>
          <w:sz w:val="28"/>
          <w:szCs w:val="28"/>
          <w:lang w:val="ro-RO"/>
        </w:rPr>
        <w:t>Telefonul</w:t>
      </w:r>
      <w:r w:rsidR="00316FD2" w:rsidRPr="004C11DF">
        <w:rPr>
          <w:rFonts w:ascii="Times New Roman" w:hAnsi="Times New Roman" w:cs="Times New Roman"/>
          <w:sz w:val="28"/>
          <w:szCs w:val="28"/>
          <w:lang w:val="ro-RO"/>
        </w:rPr>
        <w:t>ui</w:t>
      </w:r>
      <w:r w:rsidRPr="004C11DF">
        <w:rPr>
          <w:rFonts w:ascii="Times New Roman" w:hAnsi="Times New Roman" w:cs="Times New Roman"/>
          <w:sz w:val="28"/>
          <w:szCs w:val="28"/>
          <w:lang w:val="ro-RO"/>
        </w:rPr>
        <w:t xml:space="preserve"> de încredere pentru victimele violenței (</w:t>
      </w:r>
      <w:r w:rsidR="00552C42" w:rsidRPr="004C11DF">
        <w:rPr>
          <w:rFonts w:ascii="Times New Roman" w:hAnsi="Times New Roman" w:cs="Times New Roman"/>
          <w:sz w:val="28"/>
          <w:szCs w:val="28"/>
          <w:lang w:val="ro-RO"/>
        </w:rPr>
        <w:t>Tabelul</w:t>
      </w:r>
      <w:r w:rsidR="0060562D">
        <w:rPr>
          <w:rFonts w:ascii="Times New Roman" w:hAnsi="Times New Roman" w:cs="Times New Roman"/>
          <w:sz w:val="28"/>
          <w:szCs w:val="28"/>
          <w:lang w:val="ro-RO"/>
        </w:rPr>
        <w:t xml:space="preserve"> </w:t>
      </w:r>
      <w:r w:rsidR="00552C42" w:rsidRPr="004C11DF">
        <w:rPr>
          <w:rFonts w:ascii="Times New Roman" w:hAnsi="Times New Roman" w:cs="Times New Roman"/>
          <w:sz w:val="28"/>
          <w:szCs w:val="28"/>
          <w:lang w:val="ro-RO"/>
        </w:rPr>
        <w:t>2</w:t>
      </w:r>
      <w:r w:rsidRPr="004C11DF">
        <w:rPr>
          <w:rFonts w:ascii="Times New Roman" w:hAnsi="Times New Roman" w:cs="Times New Roman"/>
          <w:sz w:val="28"/>
          <w:szCs w:val="28"/>
          <w:lang w:val="ro-RO"/>
        </w:rPr>
        <w:t>).</w:t>
      </w:r>
    </w:p>
    <w:p w14:paraId="3495A088" w14:textId="77777777" w:rsidR="001817B4" w:rsidRPr="004C11DF" w:rsidRDefault="001817B4" w:rsidP="004C11DF">
      <w:pPr>
        <w:pStyle w:val="ListParagraph"/>
        <w:spacing w:after="0" w:line="240" w:lineRule="auto"/>
        <w:ind w:left="0" w:firstLine="360"/>
        <w:jc w:val="both"/>
        <w:rPr>
          <w:rFonts w:ascii="Times New Roman" w:hAnsi="Times New Roman" w:cs="Times New Roman"/>
          <w:sz w:val="28"/>
          <w:szCs w:val="28"/>
          <w:lang w:val="ro-RO"/>
        </w:rPr>
      </w:pPr>
    </w:p>
    <w:p w14:paraId="3F63FD01" w14:textId="4F95E3AF" w:rsidR="0086235D" w:rsidRPr="004C11DF" w:rsidRDefault="00552C42" w:rsidP="004C11DF">
      <w:pPr>
        <w:pStyle w:val="ListParagraph"/>
        <w:spacing w:after="0" w:line="240" w:lineRule="auto"/>
        <w:ind w:left="0" w:firstLine="360"/>
        <w:jc w:val="center"/>
        <w:rPr>
          <w:rFonts w:ascii="Times New Roman" w:hAnsi="Times New Roman" w:cs="Times New Roman"/>
          <w:i/>
          <w:iCs/>
          <w:sz w:val="28"/>
          <w:szCs w:val="28"/>
          <w:lang w:val="ro-RO"/>
        </w:rPr>
      </w:pPr>
      <w:r w:rsidRPr="004C11DF">
        <w:rPr>
          <w:rFonts w:ascii="Times New Roman" w:hAnsi="Times New Roman" w:cs="Times New Roman"/>
          <w:b/>
          <w:bCs/>
          <w:sz w:val="28"/>
          <w:szCs w:val="28"/>
          <w:lang w:val="ro-RO"/>
        </w:rPr>
        <w:lastRenderedPageBreak/>
        <w:t>Tabelul 2.</w:t>
      </w:r>
      <w:r w:rsidR="0086235D" w:rsidRPr="004C11DF">
        <w:rPr>
          <w:rFonts w:ascii="Times New Roman" w:hAnsi="Times New Roman" w:cs="Times New Roman"/>
          <w:sz w:val="28"/>
          <w:szCs w:val="28"/>
          <w:lang w:val="ro-RO"/>
        </w:rPr>
        <w:t xml:space="preserve"> </w:t>
      </w:r>
      <w:r w:rsidR="0086235D" w:rsidRPr="004C11DF">
        <w:rPr>
          <w:rFonts w:ascii="Times New Roman" w:hAnsi="Times New Roman" w:cs="Times New Roman"/>
          <w:b/>
          <w:bCs/>
          <w:sz w:val="28"/>
          <w:szCs w:val="28"/>
          <w:lang w:val="ro-RO"/>
        </w:rPr>
        <w:t>Date privind cheltuielile efectuate din bugetul de stat pentru întreținerea DPAEFB și Telefonul de încredere pentru victimele violenței</w:t>
      </w:r>
      <w:r w:rsidR="00316FD2" w:rsidRPr="004C11DF">
        <w:rPr>
          <w:rFonts w:ascii="Times New Roman" w:hAnsi="Times New Roman" w:cs="Times New Roman"/>
          <w:b/>
          <w:bCs/>
          <w:sz w:val="28"/>
          <w:szCs w:val="28"/>
          <w:lang w:val="ro-RO"/>
        </w:rPr>
        <w:t xml:space="preserve"> (mii lei)</w:t>
      </w:r>
    </w:p>
    <w:p w14:paraId="79EDDEDC" w14:textId="77777777" w:rsidR="0086235D" w:rsidRPr="004C11DF" w:rsidRDefault="0086235D" w:rsidP="004C11DF">
      <w:pPr>
        <w:pStyle w:val="ListParagraph"/>
        <w:spacing w:after="0" w:line="240" w:lineRule="auto"/>
        <w:ind w:left="0" w:firstLine="360"/>
        <w:jc w:val="both"/>
        <w:rPr>
          <w:rFonts w:ascii="Times New Roman" w:hAnsi="Times New Roman" w:cs="Times New Roman"/>
          <w:i/>
          <w:iCs/>
          <w:sz w:val="28"/>
          <w:szCs w:val="28"/>
          <w:lang w:val="ro-RO"/>
        </w:rPr>
      </w:pPr>
    </w:p>
    <w:tbl>
      <w:tblPr>
        <w:tblStyle w:val="TableGrid"/>
        <w:tblW w:w="9744" w:type="dxa"/>
        <w:tblInd w:w="-5" w:type="dxa"/>
        <w:tblLook w:val="04A0" w:firstRow="1" w:lastRow="0" w:firstColumn="1" w:lastColumn="0" w:noHBand="0" w:noVBand="1"/>
      </w:tblPr>
      <w:tblGrid>
        <w:gridCol w:w="2566"/>
        <w:gridCol w:w="1346"/>
        <w:gridCol w:w="1366"/>
        <w:gridCol w:w="1346"/>
        <w:gridCol w:w="1346"/>
        <w:gridCol w:w="1774"/>
      </w:tblGrid>
      <w:tr w:rsidR="004C11DF" w:rsidRPr="004C11DF" w14:paraId="2F6D0108" w14:textId="77777777" w:rsidTr="0060562D">
        <w:trPr>
          <w:trHeight w:val="424"/>
        </w:trPr>
        <w:tc>
          <w:tcPr>
            <w:tcW w:w="2566" w:type="dxa"/>
            <w:shd w:val="clear" w:color="auto" w:fill="FFFFFF" w:themeFill="background1"/>
          </w:tcPr>
          <w:p w14:paraId="358B9369" w14:textId="77777777" w:rsidR="0086235D" w:rsidRPr="004C11DF" w:rsidRDefault="0086235D" w:rsidP="004C11DF">
            <w:pPr>
              <w:ind w:firstLine="360"/>
              <w:jc w:val="center"/>
              <w:rPr>
                <w:rFonts w:ascii="Times New Roman" w:hAnsi="Times New Roman" w:cs="Times New Roman"/>
                <w:sz w:val="28"/>
                <w:szCs w:val="28"/>
                <w:lang w:val="ro-RO"/>
              </w:rPr>
            </w:pPr>
          </w:p>
          <w:p w14:paraId="46A2F5CA" w14:textId="77777777" w:rsidR="0086235D" w:rsidRPr="004C11DF" w:rsidRDefault="0086235D" w:rsidP="004C11DF">
            <w:pPr>
              <w:ind w:firstLine="360"/>
              <w:jc w:val="center"/>
              <w:rPr>
                <w:rFonts w:ascii="Times New Roman" w:hAnsi="Times New Roman" w:cs="Times New Roman"/>
                <w:sz w:val="28"/>
                <w:szCs w:val="28"/>
                <w:lang w:val="ro-RO"/>
              </w:rPr>
            </w:pPr>
          </w:p>
        </w:tc>
        <w:tc>
          <w:tcPr>
            <w:tcW w:w="1346" w:type="dxa"/>
            <w:shd w:val="clear" w:color="auto" w:fill="FFFFFF" w:themeFill="background1"/>
          </w:tcPr>
          <w:p w14:paraId="74BC2DA2" w14:textId="77777777" w:rsidR="0086235D" w:rsidRPr="004C11DF" w:rsidRDefault="0086235D" w:rsidP="004C11DF">
            <w:pPr>
              <w:ind w:firstLine="360"/>
              <w:jc w:val="center"/>
              <w:rPr>
                <w:rFonts w:ascii="Times New Roman" w:hAnsi="Times New Roman" w:cs="Times New Roman"/>
                <w:b/>
                <w:sz w:val="28"/>
                <w:szCs w:val="28"/>
                <w:lang w:val="ro-RO"/>
              </w:rPr>
            </w:pPr>
            <w:r w:rsidRPr="004C11DF">
              <w:rPr>
                <w:rFonts w:ascii="Times New Roman" w:hAnsi="Times New Roman" w:cs="Times New Roman"/>
                <w:b/>
                <w:sz w:val="28"/>
                <w:szCs w:val="28"/>
                <w:lang w:val="ro-RO"/>
              </w:rPr>
              <w:t>2018</w:t>
            </w:r>
          </w:p>
        </w:tc>
        <w:tc>
          <w:tcPr>
            <w:tcW w:w="1366" w:type="dxa"/>
            <w:shd w:val="clear" w:color="auto" w:fill="FFFFFF" w:themeFill="background1"/>
          </w:tcPr>
          <w:p w14:paraId="722F853A" w14:textId="77777777" w:rsidR="0086235D" w:rsidRPr="004C11DF" w:rsidRDefault="0086235D" w:rsidP="004C11DF">
            <w:pPr>
              <w:ind w:firstLine="360"/>
              <w:jc w:val="center"/>
              <w:rPr>
                <w:rFonts w:ascii="Times New Roman" w:hAnsi="Times New Roman" w:cs="Times New Roman"/>
                <w:b/>
                <w:sz w:val="28"/>
                <w:szCs w:val="28"/>
                <w:lang w:val="ro-RO"/>
              </w:rPr>
            </w:pPr>
            <w:r w:rsidRPr="004C11DF">
              <w:rPr>
                <w:rFonts w:ascii="Times New Roman" w:hAnsi="Times New Roman" w:cs="Times New Roman"/>
                <w:b/>
                <w:sz w:val="28"/>
                <w:szCs w:val="28"/>
                <w:lang w:val="ro-RO"/>
              </w:rPr>
              <w:t>2019</w:t>
            </w:r>
          </w:p>
        </w:tc>
        <w:tc>
          <w:tcPr>
            <w:tcW w:w="1346" w:type="dxa"/>
            <w:shd w:val="clear" w:color="auto" w:fill="FFFFFF" w:themeFill="background1"/>
          </w:tcPr>
          <w:p w14:paraId="2416F922" w14:textId="77777777" w:rsidR="0086235D" w:rsidRPr="004C11DF" w:rsidRDefault="0086235D" w:rsidP="004C11DF">
            <w:pPr>
              <w:ind w:firstLine="360"/>
              <w:jc w:val="center"/>
              <w:rPr>
                <w:rFonts w:ascii="Times New Roman" w:hAnsi="Times New Roman" w:cs="Times New Roman"/>
                <w:b/>
                <w:sz w:val="28"/>
                <w:szCs w:val="28"/>
                <w:lang w:val="ro-RO"/>
              </w:rPr>
            </w:pPr>
            <w:r w:rsidRPr="004C11DF">
              <w:rPr>
                <w:rFonts w:ascii="Times New Roman" w:hAnsi="Times New Roman" w:cs="Times New Roman"/>
                <w:b/>
                <w:sz w:val="28"/>
                <w:szCs w:val="28"/>
                <w:lang w:val="ro-RO"/>
              </w:rPr>
              <w:t>2020</w:t>
            </w:r>
          </w:p>
        </w:tc>
        <w:tc>
          <w:tcPr>
            <w:tcW w:w="1346" w:type="dxa"/>
            <w:shd w:val="clear" w:color="auto" w:fill="FFFFFF" w:themeFill="background1"/>
          </w:tcPr>
          <w:p w14:paraId="206058F5" w14:textId="77777777" w:rsidR="0086235D" w:rsidRPr="004C11DF" w:rsidRDefault="0086235D" w:rsidP="004C11DF">
            <w:pPr>
              <w:ind w:firstLine="360"/>
              <w:jc w:val="center"/>
              <w:rPr>
                <w:rFonts w:ascii="Times New Roman" w:hAnsi="Times New Roman" w:cs="Times New Roman"/>
                <w:b/>
                <w:sz w:val="28"/>
                <w:szCs w:val="28"/>
                <w:lang w:val="ro-RO"/>
              </w:rPr>
            </w:pPr>
            <w:r w:rsidRPr="004C11DF">
              <w:rPr>
                <w:rFonts w:ascii="Times New Roman" w:hAnsi="Times New Roman" w:cs="Times New Roman"/>
                <w:b/>
                <w:sz w:val="28"/>
                <w:szCs w:val="28"/>
                <w:lang w:val="ro-RO"/>
              </w:rPr>
              <w:t>2021</w:t>
            </w:r>
          </w:p>
        </w:tc>
        <w:tc>
          <w:tcPr>
            <w:tcW w:w="1774" w:type="dxa"/>
            <w:shd w:val="clear" w:color="auto" w:fill="FFFFFF" w:themeFill="background1"/>
          </w:tcPr>
          <w:p w14:paraId="2B416D0C" w14:textId="77777777" w:rsidR="0086235D" w:rsidRPr="004C11DF" w:rsidRDefault="0086235D" w:rsidP="0060562D">
            <w:pPr>
              <w:ind w:firstLine="360"/>
              <w:rPr>
                <w:rFonts w:ascii="Times New Roman" w:hAnsi="Times New Roman" w:cs="Times New Roman"/>
                <w:b/>
                <w:sz w:val="28"/>
                <w:szCs w:val="28"/>
                <w:lang w:val="ro-RO"/>
              </w:rPr>
            </w:pPr>
            <w:r w:rsidRPr="004C11DF">
              <w:rPr>
                <w:rFonts w:ascii="Times New Roman" w:hAnsi="Times New Roman" w:cs="Times New Roman"/>
                <w:b/>
                <w:sz w:val="28"/>
                <w:szCs w:val="28"/>
                <w:lang w:val="ro-RO"/>
              </w:rPr>
              <w:t>2022</w:t>
            </w:r>
          </w:p>
          <w:p w14:paraId="08012820" w14:textId="1A02C294" w:rsidR="0086235D" w:rsidRPr="0060562D" w:rsidRDefault="0060562D" w:rsidP="0060562D">
            <w:pPr>
              <w:ind w:firstLine="360"/>
              <w:rPr>
                <w:rFonts w:ascii="Times New Roman" w:hAnsi="Times New Roman" w:cs="Times New Roman"/>
                <w:bCs/>
                <w:sz w:val="20"/>
                <w:szCs w:val="20"/>
                <w:lang w:val="ro-RO"/>
              </w:rPr>
            </w:pPr>
            <w:r w:rsidRPr="0060562D">
              <w:rPr>
                <w:rFonts w:ascii="Times New Roman" w:hAnsi="Times New Roman" w:cs="Times New Roman"/>
                <w:bCs/>
                <w:sz w:val="20"/>
                <w:szCs w:val="20"/>
                <w:lang w:val="ro-RO"/>
              </w:rPr>
              <w:t>(</w:t>
            </w:r>
            <w:proofErr w:type="spellStart"/>
            <w:r w:rsidRPr="0060562D">
              <w:rPr>
                <w:rFonts w:ascii="Times New Roman" w:hAnsi="Times New Roman" w:cs="Times New Roman"/>
                <w:bCs/>
                <w:sz w:val="20"/>
                <w:szCs w:val="20"/>
                <w:lang w:val="ro-RO"/>
              </w:rPr>
              <w:t>s</w:t>
            </w:r>
            <w:r w:rsidR="0086235D" w:rsidRPr="0060562D">
              <w:rPr>
                <w:rFonts w:ascii="Times New Roman" w:hAnsi="Times New Roman" w:cs="Times New Roman"/>
                <w:bCs/>
                <w:sz w:val="20"/>
                <w:szCs w:val="20"/>
                <w:lang w:val="ro-RO"/>
              </w:rPr>
              <w:t>em</w:t>
            </w:r>
            <w:r w:rsidRPr="0060562D">
              <w:rPr>
                <w:rFonts w:ascii="Times New Roman" w:hAnsi="Times New Roman" w:cs="Times New Roman"/>
                <w:bCs/>
                <w:sz w:val="20"/>
                <w:szCs w:val="20"/>
                <w:lang w:val="ro-RO"/>
              </w:rPr>
              <w:t>.</w:t>
            </w:r>
            <w:r w:rsidR="0086235D" w:rsidRPr="0060562D">
              <w:rPr>
                <w:rFonts w:ascii="Times New Roman" w:hAnsi="Times New Roman" w:cs="Times New Roman"/>
                <w:bCs/>
                <w:sz w:val="20"/>
                <w:szCs w:val="20"/>
                <w:lang w:val="ro-RO"/>
              </w:rPr>
              <w:t>I</w:t>
            </w:r>
            <w:proofErr w:type="spellEnd"/>
            <w:r w:rsidRPr="0060562D">
              <w:rPr>
                <w:rFonts w:ascii="Times New Roman" w:hAnsi="Times New Roman" w:cs="Times New Roman"/>
                <w:bCs/>
                <w:sz w:val="20"/>
                <w:szCs w:val="20"/>
                <w:lang w:val="ro-RO"/>
              </w:rPr>
              <w:t>)</w:t>
            </w:r>
          </w:p>
        </w:tc>
      </w:tr>
      <w:tr w:rsidR="0060562D" w:rsidRPr="004C11DF" w14:paraId="3C9E1DD5" w14:textId="77777777" w:rsidTr="0060562D">
        <w:trPr>
          <w:trHeight w:val="630"/>
        </w:trPr>
        <w:tc>
          <w:tcPr>
            <w:tcW w:w="2566" w:type="dxa"/>
          </w:tcPr>
          <w:p w14:paraId="03CD6C99" w14:textId="77777777" w:rsidR="0086235D" w:rsidRPr="004C11DF" w:rsidRDefault="0086235D" w:rsidP="0060562D">
            <w:pPr>
              <w:rPr>
                <w:rFonts w:ascii="Times New Roman" w:hAnsi="Times New Roman" w:cs="Times New Roman"/>
                <w:sz w:val="28"/>
                <w:szCs w:val="28"/>
                <w:lang w:val="ro-RO"/>
              </w:rPr>
            </w:pPr>
            <w:r w:rsidRPr="004C11DF">
              <w:rPr>
                <w:rFonts w:ascii="Times New Roman" w:hAnsi="Times New Roman" w:cs="Times New Roman"/>
                <w:sz w:val="28"/>
                <w:szCs w:val="28"/>
                <w:lang w:val="ro-RO"/>
              </w:rPr>
              <w:t>Serviciul telefonul de încredere pentru femei</w:t>
            </w:r>
          </w:p>
        </w:tc>
        <w:tc>
          <w:tcPr>
            <w:tcW w:w="1346" w:type="dxa"/>
          </w:tcPr>
          <w:p w14:paraId="7ACBD124" w14:textId="77777777" w:rsidR="0086235D" w:rsidRPr="004C11DF" w:rsidRDefault="0086235D" w:rsidP="004C11DF">
            <w:pPr>
              <w:ind w:firstLine="360"/>
              <w:jc w:val="center"/>
              <w:rPr>
                <w:rFonts w:ascii="Times New Roman" w:hAnsi="Times New Roman" w:cs="Times New Roman"/>
                <w:sz w:val="28"/>
                <w:szCs w:val="28"/>
                <w:lang w:val="ro-RO"/>
              </w:rPr>
            </w:pPr>
          </w:p>
          <w:p w14:paraId="78234EAE" w14:textId="77777777" w:rsidR="0086235D" w:rsidRPr="004C11DF" w:rsidRDefault="0086235D" w:rsidP="004C11DF">
            <w:pPr>
              <w:ind w:firstLine="360"/>
              <w:jc w:val="center"/>
              <w:rPr>
                <w:rFonts w:ascii="Times New Roman" w:hAnsi="Times New Roman" w:cs="Times New Roman"/>
                <w:sz w:val="28"/>
                <w:szCs w:val="28"/>
                <w:lang w:val="ro-RO"/>
              </w:rPr>
            </w:pPr>
            <w:r w:rsidRPr="004C11DF">
              <w:rPr>
                <w:rFonts w:ascii="Times New Roman" w:hAnsi="Times New Roman" w:cs="Times New Roman"/>
                <w:sz w:val="28"/>
                <w:szCs w:val="28"/>
                <w:lang w:val="ro-RO"/>
              </w:rPr>
              <w:t>863,7</w:t>
            </w:r>
          </w:p>
        </w:tc>
        <w:tc>
          <w:tcPr>
            <w:tcW w:w="1366" w:type="dxa"/>
          </w:tcPr>
          <w:p w14:paraId="7D8E6C1B" w14:textId="77777777" w:rsidR="0086235D" w:rsidRPr="004C11DF" w:rsidRDefault="0086235D" w:rsidP="004C11DF">
            <w:pPr>
              <w:ind w:firstLine="360"/>
              <w:jc w:val="center"/>
              <w:rPr>
                <w:rFonts w:ascii="Times New Roman" w:hAnsi="Times New Roman" w:cs="Times New Roman"/>
                <w:sz w:val="28"/>
                <w:szCs w:val="28"/>
                <w:lang w:val="ro-RO"/>
              </w:rPr>
            </w:pPr>
          </w:p>
          <w:p w14:paraId="5BD65499" w14:textId="77777777" w:rsidR="0086235D" w:rsidRPr="004C11DF" w:rsidRDefault="0086235D" w:rsidP="004C11DF">
            <w:pPr>
              <w:ind w:firstLine="360"/>
              <w:jc w:val="center"/>
              <w:rPr>
                <w:rFonts w:ascii="Times New Roman" w:hAnsi="Times New Roman" w:cs="Times New Roman"/>
                <w:sz w:val="28"/>
                <w:szCs w:val="28"/>
                <w:lang w:val="ro-RO"/>
              </w:rPr>
            </w:pPr>
            <w:r w:rsidRPr="004C11DF">
              <w:rPr>
                <w:rFonts w:ascii="Times New Roman" w:hAnsi="Times New Roman" w:cs="Times New Roman"/>
                <w:sz w:val="28"/>
                <w:szCs w:val="28"/>
                <w:lang w:val="ro-RO"/>
              </w:rPr>
              <w:t>908,6</w:t>
            </w:r>
          </w:p>
        </w:tc>
        <w:tc>
          <w:tcPr>
            <w:tcW w:w="1346" w:type="dxa"/>
          </w:tcPr>
          <w:p w14:paraId="4878571C" w14:textId="77777777" w:rsidR="0086235D" w:rsidRPr="004C11DF" w:rsidRDefault="0086235D" w:rsidP="004C11DF">
            <w:pPr>
              <w:ind w:firstLine="360"/>
              <w:jc w:val="center"/>
              <w:rPr>
                <w:rFonts w:ascii="Times New Roman" w:hAnsi="Times New Roman" w:cs="Times New Roman"/>
                <w:sz w:val="28"/>
                <w:szCs w:val="28"/>
                <w:lang w:val="ro-RO"/>
              </w:rPr>
            </w:pPr>
          </w:p>
          <w:p w14:paraId="4BB2ABBB" w14:textId="77777777" w:rsidR="0086235D" w:rsidRPr="004C11DF" w:rsidRDefault="0086235D" w:rsidP="004C11DF">
            <w:pPr>
              <w:ind w:firstLine="360"/>
              <w:jc w:val="center"/>
              <w:rPr>
                <w:rFonts w:ascii="Times New Roman" w:hAnsi="Times New Roman" w:cs="Times New Roman"/>
                <w:sz w:val="28"/>
                <w:szCs w:val="28"/>
                <w:lang w:val="ro-RO"/>
              </w:rPr>
            </w:pPr>
            <w:r w:rsidRPr="004C11DF">
              <w:rPr>
                <w:rFonts w:ascii="Times New Roman" w:hAnsi="Times New Roman" w:cs="Times New Roman"/>
                <w:sz w:val="28"/>
                <w:szCs w:val="28"/>
                <w:lang w:val="ro-RO"/>
              </w:rPr>
              <w:t>882,8</w:t>
            </w:r>
          </w:p>
        </w:tc>
        <w:tc>
          <w:tcPr>
            <w:tcW w:w="1346" w:type="dxa"/>
          </w:tcPr>
          <w:p w14:paraId="2073079E" w14:textId="77777777" w:rsidR="0086235D" w:rsidRPr="004C11DF" w:rsidRDefault="0086235D" w:rsidP="004C11DF">
            <w:pPr>
              <w:ind w:firstLine="360"/>
              <w:jc w:val="center"/>
              <w:rPr>
                <w:rFonts w:ascii="Times New Roman" w:hAnsi="Times New Roman" w:cs="Times New Roman"/>
                <w:sz w:val="28"/>
                <w:szCs w:val="28"/>
                <w:lang w:val="ro-RO"/>
              </w:rPr>
            </w:pPr>
          </w:p>
          <w:p w14:paraId="77F7F457" w14:textId="77777777" w:rsidR="0086235D" w:rsidRPr="004C11DF" w:rsidRDefault="0086235D" w:rsidP="004C11DF">
            <w:pPr>
              <w:ind w:firstLine="360"/>
              <w:jc w:val="center"/>
              <w:rPr>
                <w:rFonts w:ascii="Times New Roman" w:hAnsi="Times New Roman" w:cs="Times New Roman"/>
                <w:sz w:val="28"/>
                <w:szCs w:val="28"/>
                <w:lang w:val="ro-RO"/>
              </w:rPr>
            </w:pPr>
            <w:r w:rsidRPr="004C11DF">
              <w:rPr>
                <w:rFonts w:ascii="Times New Roman" w:hAnsi="Times New Roman" w:cs="Times New Roman"/>
                <w:sz w:val="28"/>
                <w:szCs w:val="28"/>
                <w:lang w:val="ro-RO"/>
              </w:rPr>
              <w:t>809,7</w:t>
            </w:r>
          </w:p>
        </w:tc>
        <w:tc>
          <w:tcPr>
            <w:tcW w:w="1774" w:type="dxa"/>
          </w:tcPr>
          <w:p w14:paraId="7E65936E" w14:textId="77777777" w:rsidR="0086235D" w:rsidRPr="004C11DF" w:rsidRDefault="0086235D" w:rsidP="004C11DF">
            <w:pPr>
              <w:ind w:firstLine="360"/>
              <w:jc w:val="center"/>
              <w:rPr>
                <w:rFonts w:ascii="Times New Roman" w:hAnsi="Times New Roman" w:cs="Times New Roman"/>
                <w:sz w:val="28"/>
                <w:szCs w:val="28"/>
                <w:lang w:val="ro-RO"/>
              </w:rPr>
            </w:pPr>
          </w:p>
          <w:p w14:paraId="19D5DD79" w14:textId="77777777" w:rsidR="0086235D" w:rsidRPr="004C11DF" w:rsidRDefault="0086235D" w:rsidP="004C11DF">
            <w:pPr>
              <w:ind w:firstLine="360"/>
              <w:jc w:val="center"/>
              <w:rPr>
                <w:rFonts w:ascii="Times New Roman" w:hAnsi="Times New Roman" w:cs="Times New Roman"/>
                <w:sz w:val="28"/>
                <w:szCs w:val="28"/>
                <w:lang w:val="ro-RO"/>
              </w:rPr>
            </w:pPr>
            <w:r w:rsidRPr="004C11DF">
              <w:rPr>
                <w:rFonts w:ascii="Times New Roman" w:hAnsi="Times New Roman" w:cs="Times New Roman"/>
                <w:sz w:val="28"/>
                <w:szCs w:val="28"/>
                <w:lang w:val="ro-RO"/>
              </w:rPr>
              <w:t>356,3</w:t>
            </w:r>
          </w:p>
        </w:tc>
      </w:tr>
      <w:tr w:rsidR="0060562D" w:rsidRPr="004C11DF" w14:paraId="19C309BF" w14:textId="77777777" w:rsidTr="0060562D">
        <w:trPr>
          <w:trHeight w:val="848"/>
        </w:trPr>
        <w:tc>
          <w:tcPr>
            <w:tcW w:w="2566" w:type="dxa"/>
          </w:tcPr>
          <w:p w14:paraId="18EB5B09" w14:textId="444C9CEC" w:rsidR="0086235D" w:rsidRPr="004C11DF" w:rsidRDefault="0086235D" w:rsidP="0060562D">
            <w:pPr>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Direcția politici de asigurare a egalității </w:t>
            </w:r>
            <w:r w:rsidR="005552AA" w:rsidRPr="004C11DF">
              <w:rPr>
                <w:rFonts w:ascii="Times New Roman" w:hAnsi="Times New Roman" w:cs="Times New Roman"/>
                <w:sz w:val="28"/>
                <w:szCs w:val="28"/>
                <w:lang w:val="ro-RO"/>
              </w:rPr>
              <w:t>de gen</w:t>
            </w:r>
          </w:p>
        </w:tc>
        <w:tc>
          <w:tcPr>
            <w:tcW w:w="1346" w:type="dxa"/>
          </w:tcPr>
          <w:p w14:paraId="181015E7" w14:textId="77777777" w:rsidR="0086235D" w:rsidRPr="004C11DF" w:rsidRDefault="0086235D" w:rsidP="004C11DF">
            <w:pPr>
              <w:ind w:firstLine="360"/>
              <w:jc w:val="center"/>
              <w:rPr>
                <w:rFonts w:ascii="Times New Roman" w:hAnsi="Times New Roman" w:cs="Times New Roman"/>
                <w:sz w:val="28"/>
                <w:szCs w:val="28"/>
                <w:lang w:val="ro-RO"/>
              </w:rPr>
            </w:pPr>
          </w:p>
          <w:p w14:paraId="3C250A26" w14:textId="77777777" w:rsidR="0086235D" w:rsidRPr="004C11DF" w:rsidRDefault="0086235D" w:rsidP="004C11DF">
            <w:pPr>
              <w:ind w:firstLine="360"/>
              <w:jc w:val="center"/>
              <w:rPr>
                <w:rFonts w:ascii="Times New Roman" w:hAnsi="Times New Roman" w:cs="Times New Roman"/>
                <w:sz w:val="28"/>
                <w:szCs w:val="28"/>
                <w:lang w:val="ro-RO"/>
              </w:rPr>
            </w:pPr>
            <w:r w:rsidRPr="004C11DF">
              <w:rPr>
                <w:rFonts w:ascii="Times New Roman" w:hAnsi="Times New Roman" w:cs="Times New Roman"/>
                <w:sz w:val="28"/>
                <w:szCs w:val="28"/>
                <w:lang w:val="ro-RO"/>
              </w:rPr>
              <w:t>1433,0</w:t>
            </w:r>
          </w:p>
        </w:tc>
        <w:tc>
          <w:tcPr>
            <w:tcW w:w="1366" w:type="dxa"/>
          </w:tcPr>
          <w:p w14:paraId="7403155D" w14:textId="77777777" w:rsidR="0086235D" w:rsidRPr="004C11DF" w:rsidRDefault="0086235D" w:rsidP="004C11DF">
            <w:pPr>
              <w:ind w:firstLine="360"/>
              <w:jc w:val="center"/>
              <w:rPr>
                <w:rFonts w:ascii="Times New Roman" w:hAnsi="Times New Roman" w:cs="Times New Roman"/>
                <w:sz w:val="28"/>
                <w:szCs w:val="28"/>
                <w:lang w:val="ro-RO"/>
              </w:rPr>
            </w:pPr>
          </w:p>
          <w:p w14:paraId="35578E84" w14:textId="77777777" w:rsidR="0086235D" w:rsidRPr="004C11DF" w:rsidRDefault="0086235D" w:rsidP="004C11DF">
            <w:pPr>
              <w:ind w:firstLine="360"/>
              <w:jc w:val="center"/>
              <w:rPr>
                <w:rFonts w:ascii="Times New Roman" w:hAnsi="Times New Roman" w:cs="Times New Roman"/>
                <w:sz w:val="28"/>
                <w:szCs w:val="28"/>
                <w:lang w:val="ro-RO"/>
              </w:rPr>
            </w:pPr>
            <w:r w:rsidRPr="004C11DF">
              <w:rPr>
                <w:rFonts w:ascii="Times New Roman" w:hAnsi="Times New Roman" w:cs="Times New Roman"/>
                <w:sz w:val="28"/>
                <w:szCs w:val="28"/>
                <w:lang w:val="ro-RO"/>
              </w:rPr>
              <w:t>1327,5</w:t>
            </w:r>
          </w:p>
        </w:tc>
        <w:tc>
          <w:tcPr>
            <w:tcW w:w="1346" w:type="dxa"/>
          </w:tcPr>
          <w:p w14:paraId="7B032FFF" w14:textId="77777777" w:rsidR="0086235D" w:rsidRPr="004C11DF" w:rsidRDefault="0086235D" w:rsidP="004C11DF">
            <w:pPr>
              <w:ind w:firstLine="360"/>
              <w:jc w:val="center"/>
              <w:rPr>
                <w:rFonts w:ascii="Times New Roman" w:hAnsi="Times New Roman" w:cs="Times New Roman"/>
                <w:sz w:val="28"/>
                <w:szCs w:val="28"/>
                <w:lang w:val="ro-RO"/>
              </w:rPr>
            </w:pPr>
          </w:p>
          <w:p w14:paraId="445545DE" w14:textId="77777777" w:rsidR="0086235D" w:rsidRPr="004C11DF" w:rsidRDefault="0086235D" w:rsidP="004C11DF">
            <w:pPr>
              <w:ind w:firstLine="360"/>
              <w:jc w:val="center"/>
              <w:rPr>
                <w:rFonts w:ascii="Times New Roman" w:hAnsi="Times New Roman" w:cs="Times New Roman"/>
                <w:sz w:val="28"/>
                <w:szCs w:val="28"/>
                <w:lang w:val="ro-RO"/>
              </w:rPr>
            </w:pPr>
            <w:r w:rsidRPr="004C11DF">
              <w:rPr>
                <w:rFonts w:ascii="Times New Roman" w:hAnsi="Times New Roman" w:cs="Times New Roman"/>
                <w:sz w:val="28"/>
                <w:szCs w:val="28"/>
                <w:lang w:val="ro-RO"/>
              </w:rPr>
              <w:t>1228,5</w:t>
            </w:r>
          </w:p>
        </w:tc>
        <w:tc>
          <w:tcPr>
            <w:tcW w:w="1346" w:type="dxa"/>
          </w:tcPr>
          <w:p w14:paraId="166635C9" w14:textId="77777777" w:rsidR="0086235D" w:rsidRPr="004C11DF" w:rsidRDefault="0086235D" w:rsidP="004C11DF">
            <w:pPr>
              <w:ind w:firstLine="360"/>
              <w:jc w:val="center"/>
              <w:rPr>
                <w:rFonts w:ascii="Times New Roman" w:hAnsi="Times New Roman" w:cs="Times New Roman"/>
                <w:sz w:val="28"/>
                <w:szCs w:val="28"/>
                <w:lang w:val="ro-RO"/>
              </w:rPr>
            </w:pPr>
          </w:p>
          <w:p w14:paraId="6A2A1537" w14:textId="77777777" w:rsidR="0086235D" w:rsidRPr="004C11DF" w:rsidRDefault="0086235D" w:rsidP="004C11DF">
            <w:pPr>
              <w:ind w:firstLine="360"/>
              <w:jc w:val="center"/>
              <w:rPr>
                <w:rFonts w:ascii="Times New Roman" w:hAnsi="Times New Roman" w:cs="Times New Roman"/>
                <w:sz w:val="28"/>
                <w:szCs w:val="28"/>
                <w:lang w:val="ro-RO"/>
              </w:rPr>
            </w:pPr>
            <w:r w:rsidRPr="004C11DF">
              <w:rPr>
                <w:rFonts w:ascii="Times New Roman" w:hAnsi="Times New Roman" w:cs="Times New Roman"/>
                <w:sz w:val="28"/>
                <w:szCs w:val="28"/>
                <w:lang w:val="ro-RO"/>
              </w:rPr>
              <w:t>1268,0</w:t>
            </w:r>
          </w:p>
        </w:tc>
        <w:tc>
          <w:tcPr>
            <w:tcW w:w="1774" w:type="dxa"/>
          </w:tcPr>
          <w:p w14:paraId="6B7CDDD5" w14:textId="77777777" w:rsidR="0086235D" w:rsidRPr="004C11DF" w:rsidRDefault="0086235D" w:rsidP="004C11DF">
            <w:pPr>
              <w:ind w:firstLine="360"/>
              <w:jc w:val="center"/>
              <w:rPr>
                <w:rFonts w:ascii="Times New Roman" w:hAnsi="Times New Roman" w:cs="Times New Roman"/>
                <w:sz w:val="28"/>
                <w:szCs w:val="28"/>
                <w:lang w:val="ro-RO"/>
              </w:rPr>
            </w:pPr>
          </w:p>
          <w:p w14:paraId="30572213" w14:textId="77777777" w:rsidR="0086235D" w:rsidRPr="004C11DF" w:rsidRDefault="0086235D" w:rsidP="004C11DF">
            <w:pPr>
              <w:ind w:firstLine="360"/>
              <w:jc w:val="center"/>
              <w:rPr>
                <w:rFonts w:ascii="Times New Roman" w:hAnsi="Times New Roman" w:cs="Times New Roman"/>
                <w:sz w:val="28"/>
                <w:szCs w:val="28"/>
                <w:lang w:val="ro-RO"/>
              </w:rPr>
            </w:pPr>
            <w:r w:rsidRPr="004C11DF">
              <w:rPr>
                <w:rFonts w:ascii="Times New Roman" w:hAnsi="Times New Roman" w:cs="Times New Roman"/>
                <w:sz w:val="28"/>
                <w:szCs w:val="28"/>
                <w:lang w:val="ro-RO"/>
              </w:rPr>
              <w:t>604,8</w:t>
            </w:r>
          </w:p>
        </w:tc>
      </w:tr>
    </w:tbl>
    <w:p w14:paraId="6A59ABDE" w14:textId="77777777" w:rsidR="0086235D" w:rsidRPr="004C11DF" w:rsidRDefault="0086235D" w:rsidP="004C11DF">
      <w:pPr>
        <w:pStyle w:val="ListParagraph"/>
        <w:spacing w:after="0" w:line="240" w:lineRule="auto"/>
        <w:ind w:left="0" w:firstLine="360"/>
        <w:jc w:val="both"/>
        <w:rPr>
          <w:rFonts w:ascii="Times New Roman" w:hAnsi="Times New Roman" w:cs="Times New Roman"/>
          <w:i/>
          <w:iCs/>
          <w:sz w:val="28"/>
          <w:szCs w:val="28"/>
          <w:lang w:val="ro-RO"/>
        </w:rPr>
      </w:pPr>
    </w:p>
    <w:p w14:paraId="251E41F6" w14:textId="6D72F926" w:rsidR="00207783" w:rsidRPr="004C11DF" w:rsidRDefault="0086235D" w:rsidP="004C11DF">
      <w:pPr>
        <w:pStyle w:val="ListParagraph"/>
        <w:numPr>
          <w:ilvl w:val="0"/>
          <w:numId w:val="8"/>
        </w:numPr>
        <w:shd w:val="clear" w:color="auto" w:fill="FFFFFF" w:themeFill="background1"/>
        <w:tabs>
          <w:tab w:val="left" w:pos="916"/>
          <w:tab w:val="left" w:pos="108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În pofida acestor constatări, datele arată că resursele financiare planificate și alocate de către autoritățile publice centrale cu competențe în domeniu sunt insuficiente pentru dezvoltarea și menținerea serviciilor sociale pentru subiecții violenței în familie, dar și pentru realizarea acțiunilor de sensibilizare a opiniei publice privind gravitatea fenomenului violenței în familie</w:t>
      </w:r>
      <w:r w:rsidR="005552AA" w:rsidRPr="004C11DF">
        <w:rPr>
          <w:rFonts w:ascii="Times New Roman" w:hAnsi="Times New Roman" w:cs="Times New Roman"/>
          <w:sz w:val="28"/>
          <w:szCs w:val="28"/>
          <w:lang w:val="ro-RO"/>
        </w:rPr>
        <w:t xml:space="preserve"> și </w:t>
      </w:r>
      <w:r w:rsidRPr="004C11DF">
        <w:rPr>
          <w:rFonts w:ascii="Times New Roman" w:hAnsi="Times New Roman" w:cs="Times New Roman"/>
          <w:sz w:val="28"/>
          <w:szCs w:val="28"/>
          <w:lang w:val="ro-RO"/>
        </w:rPr>
        <w:t>violenței față de femei, crearea de noi servicii, dezvoltarea mecanismului eficient de cooperare</w:t>
      </w:r>
      <w:r w:rsidR="00207783" w:rsidRPr="004C11DF">
        <w:rPr>
          <w:rFonts w:ascii="Times New Roman" w:hAnsi="Times New Roman" w:cs="Times New Roman"/>
          <w:sz w:val="28"/>
          <w:szCs w:val="28"/>
          <w:lang w:val="ro-RO"/>
        </w:rPr>
        <w:t xml:space="preserve">. </w:t>
      </w:r>
      <w:r w:rsidRPr="004C11DF">
        <w:rPr>
          <w:rFonts w:ascii="Times New Roman" w:eastAsia="Times New Roman" w:hAnsi="Times New Roman" w:cs="Times New Roman"/>
          <w:sz w:val="28"/>
          <w:szCs w:val="28"/>
          <w:lang w:val="ro-RO"/>
        </w:rPr>
        <w:t xml:space="preserve">Întrucât finanțarea serviciilor sociale este pusă pe umerii </w:t>
      </w:r>
      <w:r w:rsidR="005552AA" w:rsidRPr="004C11DF">
        <w:rPr>
          <w:rFonts w:ascii="Times New Roman" w:eastAsia="Times New Roman" w:hAnsi="Times New Roman" w:cs="Times New Roman"/>
          <w:sz w:val="28"/>
          <w:szCs w:val="28"/>
          <w:lang w:val="ro-RO"/>
        </w:rPr>
        <w:t>administrației autorităților publice locale (APL)</w:t>
      </w:r>
      <w:r w:rsidRPr="004C11DF">
        <w:rPr>
          <w:rFonts w:ascii="Times New Roman" w:eastAsia="Times New Roman" w:hAnsi="Times New Roman" w:cs="Times New Roman"/>
          <w:sz w:val="28"/>
          <w:szCs w:val="28"/>
          <w:lang w:val="ro-RO"/>
        </w:rPr>
        <w:t xml:space="preserve"> asigurarea acestora în volumul și calitatea corespunzătoare nevoilor populației depinde în mod direct de sustenabilitatea financiară a </w:t>
      </w:r>
      <w:r w:rsidR="005552AA" w:rsidRPr="004C11DF">
        <w:rPr>
          <w:rFonts w:ascii="Times New Roman" w:eastAsia="Times New Roman" w:hAnsi="Times New Roman" w:cs="Times New Roman"/>
          <w:sz w:val="28"/>
          <w:szCs w:val="28"/>
          <w:lang w:val="ro-RO"/>
        </w:rPr>
        <w:t>APL</w:t>
      </w:r>
      <w:r w:rsidRPr="004C11DF">
        <w:rPr>
          <w:rFonts w:ascii="Times New Roman" w:eastAsia="Times New Roman" w:hAnsi="Times New Roman" w:cs="Times New Roman"/>
          <w:sz w:val="28"/>
          <w:szCs w:val="28"/>
          <w:lang w:val="ro-RO"/>
        </w:rPr>
        <w:t xml:space="preserve">. </w:t>
      </w:r>
      <w:r w:rsidR="005552AA" w:rsidRPr="004C11DF">
        <w:rPr>
          <w:rFonts w:ascii="Times New Roman" w:hAnsi="Times New Roman" w:cs="Times New Roman"/>
          <w:sz w:val="28"/>
          <w:szCs w:val="28"/>
          <w:lang w:val="ro-RO"/>
        </w:rPr>
        <w:t>APL</w:t>
      </w:r>
      <w:r w:rsidRPr="004C11DF">
        <w:rPr>
          <w:rFonts w:ascii="Times New Roman" w:hAnsi="Times New Roman" w:cs="Times New Roman"/>
          <w:sz w:val="28"/>
          <w:szCs w:val="28"/>
          <w:lang w:val="ro-RO"/>
        </w:rPr>
        <w:t>, de cele mai dese ori, nu planifică și,</w:t>
      </w:r>
      <w:r w:rsidR="00A83885" w:rsidRPr="004C11DF">
        <w:rPr>
          <w:rFonts w:ascii="Times New Roman" w:hAnsi="Times New Roman" w:cs="Times New Roman"/>
          <w:sz w:val="28"/>
          <w:szCs w:val="28"/>
          <w:lang w:val="ro-RO"/>
        </w:rPr>
        <w:t xml:space="preserve"> </w:t>
      </w:r>
      <w:r w:rsidRPr="004C11DF">
        <w:rPr>
          <w:rFonts w:ascii="Times New Roman" w:hAnsi="Times New Roman" w:cs="Times New Roman"/>
          <w:sz w:val="28"/>
          <w:szCs w:val="28"/>
          <w:lang w:val="ro-RO"/>
        </w:rPr>
        <w:t xml:space="preserve">cu certitudine, nu alocă resurse financiare suficiente dezvoltării/menținerii serviciilor sociale pentru subiecții violenței în familie. </w:t>
      </w:r>
      <w:r w:rsidRPr="004C11DF">
        <w:rPr>
          <w:rFonts w:ascii="Times New Roman" w:eastAsia="Times New Roman" w:hAnsi="Times New Roman" w:cs="Times New Roman"/>
          <w:sz w:val="28"/>
          <w:szCs w:val="28"/>
          <w:lang w:val="ro-RO"/>
        </w:rPr>
        <w:t xml:space="preserve">Un impediment în dezvoltarea serviciilor de către APL ține de faptul că liderii locali nu </w:t>
      </w:r>
      <w:proofErr w:type="spellStart"/>
      <w:r w:rsidRPr="004C11DF">
        <w:rPr>
          <w:rFonts w:ascii="Times New Roman" w:eastAsia="Times New Roman" w:hAnsi="Times New Roman" w:cs="Times New Roman"/>
          <w:sz w:val="28"/>
          <w:szCs w:val="28"/>
          <w:lang w:val="ro-RO"/>
        </w:rPr>
        <w:t>prioritizează</w:t>
      </w:r>
      <w:proofErr w:type="spellEnd"/>
      <w:r w:rsidRPr="004C11DF">
        <w:rPr>
          <w:rFonts w:ascii="Times New Roman" w:eastAsia="Times New Roman" w:hAnsi="Times New Roman" w:cs="Times New Roman"/>
          <w:sz w:val="28"/>
          <w:szCs w:val="28"/>
          <w:lang w:val="ro-RO"/>
        </w:rPr>
        <w:t xml:space="preserve"> serviciile de </w:t>
      </w:r>
      <w:r w:rsidR="00207783" w:rsidRPr="004C11DF">
        <w:rPr>
          <w:rFonts w:ascii="Times New Roman" w:eastAsia="Times New Roman" w:hAnsi="Times New Roman" w:cs="Times New Roman"/>
          <w:sz w:val="28"/>
          <w:szCs w:val="28"/>
          <w:lang w:val="ro-RO"/>
        </w:rPr>
        <w:t xml:space="preserve">asistență și </w:t>
      </w:r>
      <w:r w:rsidRPr="004C11DF">
        <w:rPr>
          <w:rFonts w:ascii="Times New Roman" w:eastAsia="Times New Roman" w:hAnsi="Times New Roman" w:cs="Times New Roman"/>
          <w:sz w:val="28"/>
          <w:szCs w:val="28"/>
          <w:lang w:val="ro-RO"/>
        </w:rPr>
        <w:t>asigurare a accesului la justiție</w:t>
      </w:r>
      <w:r w:rsidR="00A83885" w:rsidRPr="004C11DF">
        <w:rPr>
          <w:rFonts w:ascii="Times New Roman" w:eastAsia="Times New Roman" w:hAnsi="Times New Roman" w:cs="Times New Roman"/>
          <w:sz w:val="28"/>
          <w:szCs w:val="28"/>
          <w:lang w:val="ro-RO"/>
        </w:rPr>
        <w:t xml:space="preserve"> a victimelor</w:t>
      </w:r>
      <w:r w:rsidRPr="004C11DF">
        <w:rPr>
          <w:rFonts w:ascii="Times New Roman" w:eastAsia="Times New Roman" w:hAnsi="Times New Roman" w:cs="Times New Roman"/>
          <w:sz w:val="28"/>
          <w:szCs w:val="28"/>
          <w:lang w:val="ro-RO"/>
        </w:rPr>
        <w:t>, fiind axați pe dezvoltarea proiectelor de infrastructură (ex. alimentare cu gaze, apă, canalizare, drumuri, biserică etc.) care generează capital electoral.</w:t>
      </w:r>
      <w:r w:rsidRPr="004C11DF">
        <w:rPr>
          <w:rStyle w:val="FootnoteReference"/>
          <w:rFonts w:ascii="Times New Roman" w:eastAsia="Times New Roman" w:hAnsi="Times New Roman" w:cs="Times New Roman"/>
          <w:sz w:val="28"/>
          <w:szCs w:val="28"/>
          <w:lang w:val="ro-RO"/>
        </w:rPr>
        <w:footnoteReference w:id="42"/>
      </w:r>
      <w:r w:rsidR="00207783" w:rsidRPr="004C11DF">
        <w:rPr>
          <w:rFonts w:ascii="Times New Roman" w:eastAsia="Times New Roman" w:hAnsi="Times New Roman" w:cs="Times New Roman"/>
          <w:sz w:val="28"/>
          <w:szCs w:val="28"/>
          <w:lang w:val="ro-RO"/>
        </w:rPr>
        <w:t xml:space="preserve"> Deși în Strategia privind prevenirea și combaterea violenței față de femei și a violenței în familie 2018-2022 au fost prevăzute măsuri privind  alocarea resurselor financiare în bugetele autorităților publice de nivelul I și II pentru finanțarea serviciilor pentru femeile din categoria social vulnerabilă, inclusiv victimele violenței în familie, prin transferuri cu destinație specială de la bugetul de stat,</w:t>
      </w:r>
      <w:r w:rsidR="00E90698" w:rsidRPr="004C11DF">
        <w:rPr>
          <w:rFonts w:ascii="Times New Roman" w:eastAsia="Times New Roman" w:hAnsi="Times New Roman" w:cs="Times New Roman"/>
          <w:sz w:val="28"/>
          <w:szCs w:val="28"/>
          <w:lang w:val="ro-RO"/>
        </w:rPr>
        <w:t xml:space="preserve"> acest lucru nu se realizează pentru că documentele de p</w:t>
      </w:r>
      <w:r w:rsidR="00207783" w:rsidRPr="004C11DF">
        <w:rPr>
          <w:rFonts w:ascii="Times New Roman" w:eastAsia="Times New Roman" w:hAnsi="Times New Roman" w:cs="Times New Roman"/>
          <w:sz w:val="28"/>
          <w:szCs w:val="28"/>
          <w:lang w:val="ro-RO"/>
        </w:rPr>
        <w:t xml:space="preserve">olitici locale (strategiile de dezvoltare </w:t>
      </w:r>
      <w:proofErr w:type="spellStart"/>
      <w:r w:rsidR="00207783" w:rsidRPr="004C11DF">
        <w:rPr>
          <w:rFonts w:ascii="Times New Roman" w:eastAsia="Times New Roman" w:hAnsi="Times New Roman" w:cs="Times New Roman"/>
          <w:sz w:val="28"/>
          <w:szCs w:val="28"/>
          <w:lang w:val="ro-RO"/>
        </w:rPr>
        <w:t>socio</w:t>
      </w:r>
      <w:proofErr w:type="spellEnd"/>
      <w:r w:rsidR="00207783" w:rsidRPr="004C11DF">
        <w:rPr>
          <w:rFonts w:ascii="Times New Roman" w:eastAsia="Times New Roman" w:hAnsi="Times New Roman" w:cs="Times New Roman"/>
          <w:sz w:val="28"/>
          <w:szCs w:val="28"/>
          <w:lang w:val="ro-RO"/>
        </w:rPr>
        <w:t xml:space="preserve">-economice raionale) nu conțin prevederi despre prevenirea și combaterea violenței </w:t>
      </w:r>
      <w:r w:rsidR="001817B4" w:rsidRPr="004C11DF">
        <w:rPr>
          <w:rFonts w:ascii="Times New Roman" w:eastAsia="Times New Roman" w:hAnsi="Times New Roman" w:cs="Times New Roman"/>
          <w:sz w:val="28"/>
          <w:szCs w:val="28"/>
          <w:lang w:val="ro-RO"/>
        </w:rPr>
        <w:t>față</w:t>
      </w:r>
      <w:r w:rsidR="00207783" w:rsidRPr="004C11DF">
        <w:rPr>
          <w:rFonts w:ascii="Times New Roman" w:eastAsia="Times New Roman" w:hAnsi="Times New Roman" w:cs="Times New Roman"/>
          <w:sz w:val="28"/>
          <w:szCs w:val="28"/>
          <w:lang w:val="ro-RO"/>
        </w:rPr>
        <w:t xml:space="preserve"> de femei şi </w:t>
      </w:r>
      <w:r w:rsidR="00A83885" w:rsidRPr="004C11DF">
        <w:rPr>
          <w:rFonts w:ascii="Times New Roman" w:eastAsia="Times New Roman" w:hAnsi="Times New Roman" w:cs="Times New Roman"/>
          <w:sz w:val="28"/>
          <w:szCs w:val="28"/>
          <w:lang w:val="ro-RO"/>
        </w:rPr>
        <w:t xml:space="preserve">a </w:t>
      </w:r>
      <w:r w:rsidR="001817B4" w:rsidRPr="004C11DF">
        <w:rPr>
          <w:rFonts w:ascii="Times New Roman" w:eastAsia="Times New Roman" w:hAnsi="Times New Roman" w:cs="Times New Roman"/>
          <w:sz w:val="28"/>
          <w:szCs w:val="28"/>
          <w:lang w:val="ro-RO"/>
        </w:rPr>
        <w:t>violenței</w:t>
      </w:r>
      <w:r w:rsidR="00207783" w:rsidRPr="004C11DF">
        <w:rPr>
          <w:rFonts w:ascii="Times New Roman" w:eastAsia="Times New Roman" w:hAnsi="Times New Roman" w:cs="Times New Roman"/>
          <w:sz w:val="28"/>
          <w:szCs w:val="28"/>
          <w:lang w:val="ro-RO"/>
        </w:rPr>
        <w:t xml:space="preserve"> în familie, aspect ce ar permite ulterior planificarea bugetară și finanțarea.</w:t>
      </w:r>
    </w:p>
    <w:p w14:paraId="5F36EF46" w14:textId="0DBC04B0" w:rsidR="00E00137" w:rsidRPr="004C11DF" w:rsidRDefault="0060562D" w:rsidP="004C11DF">
      <w:pPr>
        <w:pStyle w:val="ListParagraph"/>
        <w:numPr>
          <w:ilvl w:val="0"/>
          <w:numId w:val="8"/>
        </w:numPr>
        <w:spacing w:after="0" w:line="240" w:lineRule="auto"/>
        <w:ind w:left="0" w:firstLine="360"/>
        <w:jc w:val="both"/>
        <w:rPr>
          <w:rFonts w:ascii="Times New Roman" w:eastAsia="Times New Roman" w:hAnsi="Times New Roman" w:cs="Times New Roman"/>
          <w:sz w:val="28"/>
          <w:szCs w:val="28"/>
          <w:lang w:val="ro-RO"/>
        </w:rPr>
      </w:pPr>
      <w:r>
        <w:rPr>
          <w:rFonts w:ascii="Times New Roman" w:hAnsi="Times New Roman" w:cs="Times New Roman"/>
          <w:b/>
          <w:bCs/>
          <w:sz w:val="28"/>
          <w:szCs w:val="28"/>
          <w:lang w:val="ro-RO"/>
        </w:rPr>
        <w:t xml:space="preserve">   </w:t>
      </w:r>
      <w:r w:rsidR="006469DA" w:rsidRPr="004C11DF">
        <w:rPr>
          <w:rFonts w:ascii="Times New Roman" w:hAnsi="Times New Roman" w:cs="Times New Roman"/>
          <w:b/>
          <w:bCs/>
          <w:sz w:val="28"/>
          <w:szCs w:val="28"/>
          <w:lang w:val="ro-RO"/>
        </w:rPr>
        <w:t>Locuri insuficiente de plasament pentru femeile victime ale violenței și ale copiilor lor</w:t>
      </w:r>
      <w:r w:rsidR="006469DA" w:rsidRPr="004C11DF">
        <w:rPr>
          <w:rFonts w:ascii="Times New Roman" w:hAnsi="Times New Roman" w:cs="Times New Roman"/>
          <w:sz w:val="28"/>
          <w:szCs w:val="28"/>
          <w:lang w:val="ro-RO"/>
        </w:rPr>
        <w:t xml:space="preserve">. </w:t>
      </w:r>
      <w:r w:rsidR="00227951" w:rsidRPr="004C11DF">
        <w:rPr>
          <w:rFonts w:ascii="Times New Roman" w:hAnsi="Times New Roman" w:cs="Times New Roman"/>
          <w:sz w:val="28"/>
          <w:szCs w:val="28"/>
          <w:lang w:val="ro-RO"/>
        </w:rPr>
        <w:t>Conform celor descrise</w:t>
      </w:r>
      <w:r w:rsidR="00F34C4A" w:rsidRPr="004C11DF">
        <w:rPr>
          <w:rFonts w:ascii="Times New Roman" w:hAnsi="Times New Roman" w:cs="Times New Roman"/>
          <w:sz w:val="28"/>
          <w:szCs w:val="28"/>
          <w:lang w:val="ro-RO"/>
        </w:rPr>
        <w:t xml:space="preserve"> </w:t>
      </w:r>
      <w:r w:rsidR="00227951" w:rsidRPr="004C11DF">
        <w:rPr>
          <w:rFonts w:ascii="Times New Roman" w:hAnsi="Times New Roman" w:cs="Times New Roman"/>
          <w:sz w:val="28"/>
          <w:szCs w:val="28"/>
          <w:lang w:val="ro-RO"/>
        </w:rPr>
        <w:t>supra (p.25), s</w:t>
      </w:r>
      <w:r w:rsidR="006469DA" w:rsidRPr="004C11DF">
        <w:rPr>
          <w:rFonts w:ascii="Times New Roman" w:hAnsi="Times New Roman" w:cs="Times New Roman"/>
          <w:sz w:val="28"/>
          <w:szCs w:val="28"/>
          <w:lang w:val="ro-RO"/>
        </w:rPr>
        <w:t xml:space="preserve">e atestă în continuare un număr insuficient de locuri de plasament din cauza lipsurilor financiare bugetare, insuficiente </w:t>
      </w:r>
      <w:r w:rsidR="006469DA" w:rsidRPr="004C11DF">
        <w:rPr>
          <w:rFonts w:ascii="Times New Roman" w:hAnsi="Times New Roman" w:cs="Times New Roman"/>
          <w:sz w:val="28"/>
          <w:szCs w:val="28"/>
          <w:lang w:val="ro-RO"/>
        </w:rPr>
        <w:lastRenderedPageBreak/>
        <w:t>fiind cel puțin 75 locuri (60 - pentru femeile victimele violenței față de femei și violenței în familie</w:t>
      </w:r>
      <w:r w:rsidR="006469DA" w:rsidRPr="004C11DF">
        <w:rPr>
          <w:rStyle w:val="FootnoteReference"/>
          <w:rFonts w:ascii="Times New Roman" w:hAnsi="Times New Roman" w:cs="Times New Roman"/>
          <w:sz w:val="28"/>
          <w:szCs w:val="28"/>
          <w:lang w:val="ro-RO"/>
        </w:rPr>
        <w:footnoteReference w:id="43"/>
      </w:r>
      <w:r w:rsidR="006469DA" w:rsidRPr="004C11DF">
        <w:rPr>
          <w:rFonts w:ascii="Times New Roman" w:hAnsi="Times New Roman" w:cs="Times New Roman"/>
          <w:sz w:val="28"/>
          <w:szCs w:val="28"/>
          <w:lang w:val="ro-RO"/>
        </w:rPr>
        <w:t xml:space="preserve"> și 15 - pentru victimele violenței sexuale)</w:t>
      </w:r>
      <w:r w:rsidR="006469DA" w:rsidRPr="004C11DF">
        <w:rPr>
          <w:rStyle w:val="FootnoteReference"/>
          <w:rFonts w:ascii="Times New Roman" w:hAnsi="Times New Roman" w:cs="Times New Roman"/>
          <w:sz w:val="28"/>
          <w:szCs w:val="28"/>
          <w:lang w:val="ro-RO"/>
        </w:rPr>
        <w:footnoteReference w:id="44"/>
      </w:r>
      <w:r w:rsidR="006469DA" w:rsidRPr="004C11DF">
        <w:rPr>
          <w:rFonts w:ascii="Times New Roman" w:hAnsi="Times New Roman" w:cs="Times New Roman"/>
          <w:sz w:val="28"/>
          <w:szCs w:val="28"/>
          <w:lang w:val="ro-RO"/>
        </w:rPr>
        <w:t>, iar acoperirea geografică nu este uniformă, serviciile fiind lipsă în special în mediul rural și în Transnistria, accesul din partea victimelor către serviciile existente fiind redusă.</w:t>
      </w:r>
      <w:r w:rsidR="00E00137" w:rsidRPr="004C11DF">
        <w:rPr>
          <w:rFonts w:ascii="Times New Roman" w:eastAsia="Times New Roman" w:hAnsi="Times New Roman" w:cs="Times New Roman"/>
          <w:b/>
          <w:sz w:val="28"/>
          <w:szCs w:val="28"/>
          <w:lang w:val="ro-RO"/>
        </w:rPr>
        <w:t xml:space="preserve"> </w:t>
      </w:r>
      <w:r w:rsidR="00E00137" w:rsidRPr="004C11DF">
        <w:rPr>
          <w:rFonts w:ascii="Times New Roman" w:eastAsia="Times New Roman" w:hAnsi="Times New Roman" w:cs="Times New Roman"/>
          <w:sz w:val="28"/>
          <w:szCs w:val="28"/>
          <w:lang w:val="ro-RO"/>
        </w:rPr>
        <w:t xml:space="preserve">Nu există adăposturi specifice pentru femeile din grupurile marginalizate, dar majoritatea adăposturilor oferă sprijin pentru diferite grupuri de femei, inclusiv victimele traficului, femeile </w:t>
      </w:r>
      <w:r w:rsidR="001E2D0C" w:rsidRPr="004C11DF">
        <w:rPr>
          <w:rFonts w:ascii="Times New Roman" w:eastAsia="Times New Roman" w:hAnsi="Times New Roman" w:cs="Times New Roman"/>
          <w:sz w:val="28"/>
          <w:szCs w:val="28"/>
          <w:lang w:val="ro-RO"/>
        </w:rPr>
        <w:t xml:space="preserve">refugiate, </w:t>
      </w:r>
      <w:r w:rsidR="00E00137" w:rsidRPr="004C11DF">
        <w:rPr>
          <w:rFonts w:ascii="Times New Roman" w:eastAsia="Times New Roman" w:hAnsi="Times New Roman" w:cs="Times New Roman"/>
          <w:sz w:val="28"/>
          <w:szCs w:val="28"/>
          <w:lang w:val="ro-RO"/>
        </w:rPr>
        <w:t xml:space="preserve"> femeile cu dizabilități și femeile minoritare etnice. Principalele motive pentru care trebuie să refuze trimiterile în adăposturile pentru femei includ spațiul limitat și lipsa capacității de a sprijini supraviețuitoarele și/sau copiii acestora. </w:t>
      </w:r>
      <w:r w:rsidR="00797F96" w:rsidRPr="004C11DF">
        <w:rPr>
          <w:rFonts w:ascii="Times New Roman" w:eastAsia="Times New Roman" w:hAnsi="Times New Roman" w:cs="Times New Roman"/>
          <w:sz w:val="28"/>
          <w:szCs w:val="28"/>
          <w:lang w:val="ro-RO"/>
        </w:rPr>
        <w:t>De asemenea, u</w:t>
      </w:r>
      <w:r w:rsidR="00E00137" w:rsidRPr="004C11DF">
        <w:rPr>
          <w:rFonts w:ascii="Times New Roman" w:eastAsia="Times New Roman" w:hAnsi="Times New Roman" w:cs="Times New Roman"/>
          <w:sz w:val="28"/>
          <w:szCs w:val="28"/>
          <w:lang w:val="ro-RO"/>
        </w:rPr>
        <w:t>nele femei victime nu sunt eligibil</w:t>
      </w:r>
      <w:r w:rsidR="00797F96" w:rsidRPr="004C11DF">
        <w:rPr>
          <w:rFonts w:ascii="Times New Roman" w:eastAsia="Times New Roman" w:hAnsi="Times New Roman" w:cs="Times New Roman"/>
          <w:sz w:val="28"/>
          <w:szCs w:val="28"/>
          <w:lang w:val="ro-RO"/>
        </w:rPr>
        <w:t>e</w:t>
      </w:r>
      <w:r w:rsidR="00E00137" w:rsidRPr="004C11DF">
        <w:rPr>
          <w:rFonts w:ascii="Times New Roman" w:eastAsia="Times New Roman" w:hAnsi="Times New Roman" w:cs="Times New Roman"/>
          <w:sz w:val="28"/>
          <w:szCs w:val="28"/>
          <w:lang w:val="ro-RO"/>
        </w:rPr>
        <w:t xml:space="preserve"> pentru sprijin, cum ar fi femeile fără documente, etc.</w:t>
      </w:r>
      <w:r w:rsidR="00E00137" w:rsidRPr="004C11DF">
        <w:rPr>
          <w:rStyle w:val="FootnoteReference"/>
          <w:rFonts w:ascii="Times New Roman" w:eastAsia="Times New Roman" w:hAnsi="Times New Roman" w:cs="Times New Roman"/>
          <w:sz w:val="28"/>
          <w:szCs w:val="28"/>
          <w:lang w:val="ro-RO"/>
        </w:rPr>
        <w:footnoteReference w:id="45"/>
      </w:r>
    </w:p>
    <w:p w14:paraId="7AEA02D1" w14:textId="6067FCDD" w:rsidR="002C586C" w:rsidRPr="00F7103B" w:rsidRDefault="0060562D" w:rsidP="004C11DF">
      <w:pPr>
        <w:pStyle w:val="ListParagraph"/>
        <w:numPr>
          <w:ilvl w:val="0"/>
          <w:numId w:val="8"/>
        </w:numPr>
        <w:spacing w:after="0" w:line="240" w:lineRule="auto"/>
        <w:ind w:left="0" w:firstLine="360"/>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 xml:space="preserve">  </w:t>
      </w:r>
      <w:r w:rsidR="006469DA" w:rsidRPr="004C11DF">
        <w:rPr>
          <w:rFonts w:ascii="Times New Roman" w:hAnsi="Times New Roman" w:cs="Times New Roman"/>
          <w:sz w:val="28"/>
          <w:szCs w:val="28"/>
          <w:lang w:val="ro-RO"/>
        </w:rPr>
        <w:t xml:space="preserve">De asemenea, situația la nivel de țară relevă faptul că serviciile sociale acoperă o parte mică a protecției sociale. În anul 2022, din peste 38 de miliarde de lei alocați pentru protecția socială, doar 1,8 miliarde de lei au fost destinate serviciilor sociale. Din totalul resurselor dedicate serviciilor sociale doar 2% au fost direcționate pentru </w:t>
      </w:r>
      <w:r w:rsidR="006469DA" w:rsidRPr="00645AE2">
        <w:rPr>
          <w:rFonts w:ascii="Times New Roman" w:hAnsi="Times New Roman" w:cs="Times New Roman"/>
          <w:sz w:val="28"/>
          <w:szCs w:val="28"/>
          <w:lang w:val="ro-RO"/>
        </w:rPr>
        <w:t>acoperirea altor servicii, inclusiv pentru victimele violenței în familie, traficului de ființe umane, etc.</w:t>
      </w:r>
      <w:r w:rsidR="006469DA" w:rsidRPr="00645AE2">
        <w:rPr>
          <w:rStyle w:val="FootnoteReference"/>
          <w:rFonts w:ascii="Times New Roman" w:hAnsi="Times New Roman" w:cs="Times New Roman"/>
          <w:sz w:val="28"/>
          <w:szCs w:val="28"/>
          <w:lang w:val="ro-RO"/>
        </w:rPr>
        <w:footnoteReference w:id="46"/>
      </w:r>
      <w:r w:rsidR="002C586C" w:rsidRPr="00645AE2">
        <w:rPr>
          <w:rFonts w:ascii="Times New Roman" w:hAnsi="Times New Roman" w:cs="Times New Roman"/>
          <w:sz w:val="28"/>
          <w:szCs w:val="28"/>
          <w:lang w:val="ro-RO"/>
        </w:rPr>
        <w:t xml:space="preserve"> </w:t>
      </w:r>
    </w:p>
    <w:p w14:paraId="4D996896" w14:textId="5B151C71" w:rsidR="00645AE2" w:rsidRPr="00F7103B" w:rsidRDefault="00645AE2" w:rsidP="004C11DF">
      <w:pPr>
        <w:pStyle w:val="ListParagraph"/>
        <w:numPr>
          <w:ilvl w:val="0"/>
          <w:numId w:val="8"/>
        </w:numPr>
        <w:spacing w:after="0" w:line="240" w:lineRule="auto"/>
        <w:ind w:left="0" w:firstLine="360"/>
        <w:jc w:val="both"/>
        <w:rPr>
          <w:rFonts w:ascii="Times New Roman" w:eastAsia="Times New Roman" w:hAnsi="Times New Roman" w:cs="Times New Roman"/>
          <w:sz w:val="28"/>
          <w:szCs w:val="28"/>
          <w:lang w:val="ro-RO"/>
        </w:rPr>
      </w:pPr>
      <w:r w:rsidRPr="00645AE2">
        <w:rPr>
          <w:rFonts w:ascii="Times New Roman" w:hAnsi="Times New Roman" w:cs="Times New Roman"/>
          <w:b/>
          <w:sz w:val="28"/>
          <w:szCs w:val="28"/>
          <w:lang w:val="ro-RO"/>
        </w:rPr>
        <w:t>S</w:t>
      </w:r>
      <w:r w:rsidRPr="00F7103B">
        <w:rPr>
          <w:rFonts w:ascii="Times New Roman" w:eastAsia="Times New Roman" w:hAnsi="Times New Roman" w:cs="Times New Roman"/>
          <w:b/>
          <w:sz w:val="28"/>
          <w:szCs w:val="28"/>
          <w:lang w:val="ro-RO"/>
        </w:rPr>
        <w:t>istemul de sănătate nu deține suficie</w:t>
      </w:r>
      <w:r w:rsidR="002650E1">
        <w:rPr>
          <w:rFonts w:ascii="Times New Roman" w:eastAsia="Times New Roman" w:hAnsi="Times New Roman" w:cs="Times New Roman"/>
          <w:b/>
          <w:sz w:val="28"/>
          <w:szCs w:val="28"/>
          <w:lang w:val="ro-RO"/>
        </w:rPr>
        <w:t>n</w:t>
      </w:r>
      <w:r w:rsidRPr="00F7103B">
        <w:rPr>
          <w:rFonts w:ascii="Times New Roman" w:eastAsia="Times New Roman" w:hAnsi="Times New Roman" w:cs="Times New Roman"/>
          <w:b/>
          <w:sz w:val="28"/>
          <w:szCs w:val="28"/>
          <w:lang w:val="ro-RO"/>
        </w:rPr>
        <w:t>te capacități de documentare şi referire a cazurilor de violență față de femei și violență în familie, iar femeile supraviețuitoare au acces limitat la servicii medicale.</w:t>
      </w:r>
      <w:r w:rsidRPr="00645AE2">
        <w:rPr>
          <w:rFonts w:ascii="Times New Roman" w:eastAsia="Times New Roman" w:hAnsi="Times New Roman" w:cs="Times New Roman"/>
          <w:sz w:val="28"/>
          <w:szCs w:val="28"/>
          <w:lang w:val="ro-RO"/>
        </w:rPr>
        <w:t xml:space="preserve"> </w:t>
      </w:r>
      <w:r w:rsidRPr="00F7103B">
        <w:rPr>
          <w:rFonts w:ascii="Times New Roman" w:hAnsi="Times New Roman" w:cs="Times New Roman"/>
          <w:sz w:val="28"/>
          <w:szCs w:val="28"/>
          <w:lang w:val="ro-RO"/>
        </w:rPr>
        <w:t xml:space="preserve">Sectorul de sănătate este un punct de acces critic pentru identificarea cazurilor de violență față de femei și referirea lor la alte servicii </w:t>
      </w:r>
      <w:r w:rsidRPr="00645AE2">
        <w:rPr>
          <w:rFonts w:ascii="Times New Roman" w:hAnsi="Times New Roman" w:cs="Times New Roman"/>
          <w:sz w:val="28"/>
          <w:szCs w:val="28"/>
          <w:lang w:val="ro-RO"/>
        </w:rPr>
        <w:t>esențiale</w:t>
      </w:r>
      <w:r w:rsidRPr="00F7103B">
        <w:rPr>
          <w:rFonts w:ascii="Times New Roman" w:hAnsi="Times New Roman" w:cs="Times New Roman"/>
          <w:sz w:val="28"/>
          <w:szCs w:val="28"/>
          <w:lang w:val="ro-RO"/>
        </w:rPr>
        <w:t xml:space="preserve">, cum ar fi adăpost, centre de consiliere sau de acordare a </w:t>
      </w:r>
      <w:r w:rsidRPr="00645AE2">
        <w:rPr>
          <w:rFonts w:ascii="Times New Roman" w:hAnsi="Times New Roman" w:cs="Times New Roman"/>
          <w:sz w:val="28"/>
          <w:szCs w:val="28"/>
          <w:lang w:val="ro-RO"/>
        </w:rPr>
        <w:t>asistenței</w:t>
      </w:r>
      <w:r w:rsidRPr="00F7103B">
        <w:rPr>
          <w:rFonts w:ascii="Times New Roman" w:hAnsi="Times New Roman" w:cs="Times New Roman"/>
          <w:sz w:val="28"/>
          <w:szCs w:val="28"/>
          <w:lang w:val="ro-RO"/>
        </w:rPr>
        <w:t xml:space="preserve"> medicale specializate. </w:t>
      </w:r>
      <w:r w:rsidR="006923F2">
        <w:rPr>
          <w:rFonts w:ascii="Times New Roman" w:hAnsi="Times New Roman" w:cs="Times New Roman"/>
          <w:sz w:val="28"/>
          <w:szCs w:val="28"/>
          <w:lang w:val="ro-RO"/>
        </w:rPr>
        <w:t>T</w:t>
      </w:r>
      <w:r w:rsidR="006923F2" w:rsidRPr="00F7103B">
        <w:rPr>
          <w:rFonts w:ascii="Times New Roman" w:hAnsi="Times New Roman" w:cs="Times New Roman"/>
          <w:sz w:val="28"/>
          <w:szCs w:val="28"/>
          <w:lang w:val="ro-RO"/>
        </w:rPr>
        <w:t>oți</w:t>
      </w:r>
      <w:r w:rsidRPr="00F7103B">
        <w:rPr>
          <w:rFonts w:ascii="Times New Roman" w:hAnsi="Times New Roman" w:cs="Times New Roman"/>
          <w:sz w:val="28"/>
          <w:szCs w:val="28"/>
          <w:lang w:val="ro-RO"/>
        </w:rPr>
        <w:t xml:space="preserve"> specialiștii </w:t>
      </w:r>
      <w:r w:rsidR="002650E1">
        <w:rPr>
          <w:rFonts w:ascii="Times New Roman" w:hAnsi="Times New Roman" w:cs="Times New Roman"/>
          <w:sz w:val="28"/>
          <w:szCs w:val="28"/>
          <w:lang w:val="ro-RO"/>
        </w:rPr>
        <w:t xml:space="preserve">din sistemul </w:t>
      </w:r>
      <w:r w:rsidRPr="00F7103B">
        <w:rPr>
          <w:rFonts w:ascii="Times New Roman" w:hAnsi="Times New Roman" w:cs="Times New Roman"/>
          <w:sz w:val="28"/>
          <w:szCs w:val="28"/>
          <w:lang w:val="ro-RO"/>
        </w:rPr>
        <w:t>de</w:t>
      </w:r>
      <w:r w:rsidR="002650E1">
        <w:rPr>
          <w:rFonts w:ascii="Times New Roman" w:hAnsi="Times New Roman" w:cs="Times New Roman"/>
          <w:sz w:val="28"/>
          <w:szCs w:val="28"/>
          <w:lang w:val="ro-RO"/>
        </w:rPr>
        <w:t xml:space="preserve"> sănătate au </w:t>
      </w:r>
      <w:r w:rsidR="006923F2">
        <w:rPr>
          <w:rFonts w:ascii="Times New Roman" w:hAnsi="Times New Roman" w:cs="Times New Roman"/>
          <w:sz w:val="28"/>
          <w:szCs w:val="28"/>
          <w:lang w:val="ro-RO"/>
        </w:rPr>
        <w:t>mis</w:t>
      </w:r>
      <w:r w:rsidR="006923F2" w:rsidRPr="00F7103B">
        <w:rPr>
          <w:rFonts w:ascii="Times New Roman" w:hAnsi="Times New Roman" w:cs="Times New Roman"/>
          <w:sz w:val="28"/>
          <w:szCs w:val="28"/>
          <w:lang w:val="ro-RO"/>
        </w:rPr>
        <w:t>iunea</w:t>
      </w:r>
      <w:r w:rsidRPr="00F7103B">
        <w:rPr>
          <w:rFonts w:ascii="Times New Roman" w:hAnsi="Times New Roman" w:cs="Times New Roman"/>
          <w:sz w:val="28"/>
          <w:szCs w:val="28"/>
          <w:lang w:val="ro-RO"/>
        </w:rPr>
        <w:t xml:space="preserve"> importantă de a completa în mod corect fișa medicală, care poate fi utilizată </w:t>
      </w:r>
      <w:r w:rsidR="002650E1">
        <w:rPr>
          <w:rFonts w:ascii="Times New Roman" w:hAnsi="Times New Roman" w:cs="Times New Roman"/>
          <w:sz w:val="28"/>
          <w:szCs w:val="28"/>
          <w:lang w:val="ro-RO"/>
        </w:rPr>
        <w:t xml:space="preserve">ulterior </w:t>
      </w:r>
      <w:r w:rsidRPr="00F7103B">
        <w:rPr>
          <w:rFonts w:ascii="Times New Roman" w:hAnsi="Times New Roman" w:cs="Times New Roman"/>
          <w:sz w:val="28"/>
          <w:szCs w:val="28"/>
          <w:lang w:val="ro-RO"/>
        </w:rPr>
        <w:t>de către victima</w:t>
      </w:r>
      <w:r w:rsidR="002650E1">
        <w:rPr>
          <w:rFonts w:ascii="Times New Roman" w:hAnsi="Times New Roman" w:cs="Times New Roman"/>
          <w:sz w:val="28"/>
          <w:szCs w:val="28"/>
          <w:lang w:val="ro-RO"/>
        </w:rPr>
        <w:t xml:space="preserve"> violenței </w:t>
      </w:r>
      <w:r w:rsidRPr="00F7103B">
        <w:rPr>
          <w:rFonts w:ascii="Times New Roman" w:hAnsi="Times New Roman" w:cs="Times New Roman"/>
          <w:sz w:val="28"/>
          <w:szCs w:val="28"/>
          <w:lang w:val="ro-RO"/>
        </w:rPr>
        <w:t xml:space="preserve">ca probă în </w:t>
      </w:r>
      <w:r w:rsidR="006923F2" w:rsidRPr="00F7103B">
        <w:rPr>
          <w:rFonts w:ascii="Times New Roman" w:hAnsi="Times New Roman" w:cs="Times New Roman"/>
          <w:sz w:val="28"/>
          <w:szCs w:val="28"/>
          <w:lang w:val="ro-RO"/>
        </w:rPr>
        <w:t>instanță</w:t>
      </w:r>
      <w:r>
        <w:rPr>
          <w:rFonts w:ascii="Times New Roman" w:hAnsi="Times New Roman" w:cs="Times New Roman"/>
          <w:sz w:val="28"/>
          <w:szCs w:val="28"/>
          <w:lang w:val="ro-RO"/>
        </w:rPr>
        <w:t xml:space="preserve"> privind</w:t>
      </w:r>
      <w:r w:rsidRPr="00F7103B">
        <w:rPr>
          <w:rFonts w:ascii="Times New Roman" w:hAnsi="Times New Roman" w:cs="Times New Roman"/>
          <w:sz w:val="28"/>
          <w:szCs w:val="28"/>
          <w:lang w:val="ro-RO"/>
        </w:rPr>
        <w:t xml:space="preserve"> cazul de </w:t>
      </w:r>
      <w:r w:rsidR="006923F2" w:rsidRPr="00F7103B">
        <w:rPr>
          <w:rFonts w:ascii="Times New Roman" w:hAnsi="Times New Roman" w:cs="Times New Roman"/>
          <w:sz w:val="28"/>
          <w:szCs w:val="28"/>
          <w:lang w:val="ro-RO"/>
        </w:rPr>
        <w:t>violență</w:t>
      </w:r>
      <w:r w:rsidRPr="00F7103B">
        <w:rPr>
          <w:rFonts w:ascii="Times New Roman" w:hAnsi="Times New Roman" w:cs="Times New Roman"/>
          <w:sz w:val="28"/>
          <w:szCs w:val="28"/>
          <w:lang w:val="ro-RO"/>
        </w:rPr>
        <w:t xml:space="preserve"> curentă sau repetată. </w:t>
      </w:r>
      <w:r w:rsidR="002650E1">
        <w:rPr>
          <w:rFonts w:ascii="Times New Roman" w:hAnsi="Times New Roman" w:cs="Times New Roman"/>
          <w:sz w:val="28"/>
          <w:szCs w:val="28"/>
          <w:lang w:val="ro-RO"/>
        </w:rPr>
        <w:t>În special</w:t>
      </w:r>
      <w:r w:rsidRPr="00F7103B">
        <w:rPr>
          <w:rFonts w:ascii="Times New Roman" w:hAnsi="Times New Roman" w:cs="Times New Roman"/>
          <w:sz w:val="28"/>
          <w:szCs w:val="28"/>
          <w:lang w:val="ro-RO"/>
        </w:rPr>
        <w:t xml:space="preserve">, </w:t>
      </w:r>
      <w:r w:rsidR="002650E1">
        <w:rPr>
          <w:rFonts w:ascii="Times New Roman" w:hAnsi="Times New Roman" w:cs="Times New Roman"/>
          <w:sz w:val="28"/>
          <w:szCs w:val="28"/>
          <w:lang w:val="ro-RO"/>
        </w:rPr>
        <w:t>medicii</w:t>
      </w:r>
      <w:r w:rsidRPr="00F7103B">
        <w:rPr>
          <w:rFonts w:ascii="Times New Roman" w:hAnsi="Times New Roman" w:cs="Times New Roman"/>
          <w:sz w:val="28"/>
          <w:szCs w:val="28"/>
          <w:lang w:val="ro-RO"/>
        </w:rPr>
        <w:t xml:space="preserve"> legiști au rolul important de completare a raportului medico-legal, care să reflecte cu precizie gradul leziunilor provocate de agresor. Cu toate acestea, în Republica Moldova, profesioniștilor din domeniul </w:t>
      </w:r>
      <w:r w:rsidR="006923F2" w:rsidRPr="00F7103B">
        <w:rPr>
          <w:rFonts w:ascii="Times New Roman" w:hAnsi="Times New Roman" w:cs="Times New Roman"/>
          <w:sz w:val="28"/>
          <w:szCs w:val="28"/>
          <w:lang w:val="ro-RO"/>
        </w:rPr>
        <w:t>sănătății</w:t>
      </w:r>
      <w:r w:rsidRPr="00F7103B">
        <w:rPr>
          <w:rFonts w:ascii="Times New Roman" w:hAnsi="Times New Roman" w:cs="Times New Roman"/>
          <w:sz w:val="28"/>
          <w:szCs w:val="28"/>
          <w:lang w:val="ro-RO"/>
        </w:rPr>
        <w:t xml:space="preserve"> le lipsesc </w:t>
      </w:r>
      <w:r w:rsidR="006923F2" w:rsidRPr="00F7103B">
        <w:rPr>
          <w:rFonts w:ascii="Times New Roman" w:hAnsi="Times New Roman" w:cs="Times New Roman"/>
          <w:sz w:val="28"/>
          <w:szCs w:val="28"/>
          <w:lang w:val="ro-RO"/>
        </w:rPr>
        <w:t>cunoștințele</w:t>
      </w:r>
      <w:r w:rsidRPr="00F7103B">
        <w:rPr>
          <w:rFonts w:ascii="Times New Roman" w:hAnsi="Times New Roman" w:cs="Times New Roman"/>
          <w:sz w:val="28"/>
          <w:szCs w:val="28"/>
          <w:lang w:val="ro-RO"/>
        </w:rPr>
        <w:t xml:space="preserve"> de formulare a unui răspuns medical efectiv la </w:t>
      </w:r>
      <w:r w:rsidR="006923F2" w:rsidRPr="00F7103B">
        <w:rPr>
          <w:rFonts w:ascii="Times New Roman" w:hAnsi="Times New Roman" w:cs="Times New Roman"/>
          <w:sz w:val="28"/>
          <w:szCs w:val="28"/>
          <w:lang w:val="ro-RO"/>
        </w:rPr>
        <w:t>violența</w:t>
      </w:r>
      <w:r w:rsidRPr="00F7103B">
        <w:rPr>
          <w:rFonts w:ascii="Times New Roman" w:hAnsi="Times New Roman" w:cs="Times New Roman"/>
          <w:sz w:val="28"/>
          <w:szCs w:val="28"/>
          <w:lang w:val="ro-RO"/>
        </w:rPr>
        <w:t xml:space="preserve"> în familie, care include în </w:t>
      </w:r>
      <w:r w:rsidR="006923F2" w:rsidRPr="00F7103B">
        <w:rPr>
          <w:rFonts w:ascii="Times New Roman" w:hAnsi="Times New Roman" w:cs="Times New Roman"/>
          <w:sz w:val="28"/>
          <w:szCs w:val="28"/>
          <w:lang w:val="ro-RO"/>
        </w:rPr>
        <w:t>componența</w:t>
      </w:r>
      <w:r w:rsidRPr="00F7103B">
        <w:rPr>
          <w:rFonts w:ascii="Times New Roman" w:hAnsi="Times New Roman" w:cs="Times New Roman"/>
          <w:sz w:val="28"/>
          <w:szCs w:val="28"/>
          <w:lang w:val="ro-RO"/>
        </w:rPr>
        <w:t xml:space="preserve"> sa nevoile speciale ale victimelor. </w:t>
      </w:r>
      <w:r w:rsidR="002650E1" w:rsidRPr="002650E1">
        <w:rPr>
          <w:rFonts w:ascii="Times New Roman" w:hAnsi="Times New Roman" w:cs="Times New Roman"/>
          <w:sz w:val="28"/>
          <w:szCs w:val="28"/>
          <w:lang w:val="ro-RO"/>
        </w:rPr>
        <w:t>Mulți</w:t>
      </w:r>
      <w:r w:rsidRPr="00F7103B">
        <w:rPr>
          <w:rFonts w:ascii="Times New Roman" w:hAnsi="Times New Roman" w:cs="Times New Roman"/>
          <w:sz w:val="28"/>
          <w:szCs w:val="28"/>
          <w:lang w:val="ro-RO"/>
        </w:rPr>
        <w:t xml:space="preserve"> medici nu au </w:t>
      </w:r>
      <w:r w:rsidR="006923F2" w:rsidRPr="00F7103B">
        <w:rPr>
          <w:rFonts w:ascii="Times New Roman" w:hAnsi="Times New Roman" w:cs="Times New Roman"/>
          <w:sz w:val="28"/>
          <w:szCs w:val="28"/>
          <w:lang w:val="ro-RO"/>
        </w:rPr>
        <w:t>cunoștință</w:t>
      </w:r>
      <w:r w:rsidRPr="00F7103B">
        <w:rPr>
          <w:rFonts w:ascii="Times New Roman" w:hAnsi="Times New Roman" w:cs="Times New Roman"/>
          <w:sz w:val="28"/>
          <w:szCs w:val="28"/>
          <w:lang w:val="ro-RO"/>
        </w:rPr>
        <w:t xml:space="preserve"> de cazurile de </w:t>
      </w:r>
      <w:r w:rsidR="006923F2" w:rsidRPr="00F7103B">
        <w:rPr>
          <w:rFonts w:ascii="Times New Roman" w:hAnsi="Times New Roman" w:cs="Times New Roman"/>
          <w:sz w:val="28"/>
          <w:szCs w:val="28"/>
          <w:lang w:val="ro-RO"/>
        </w:rPr>
        <w:t>violență</w:t>
      </w:r>
      <w:r w:rsidRPr="00F7103B">
        <w:rPr>
          <w:rFonts w:ascii="Times New Roman" w:hAnsi="Times New Roman" w:cs="Times New Roman"/>
          <w:sz w:val="28"/>
          <w:szCs w:val="28"/>
          <w:lang w:val="ro-RO"/>
        </w:rPr>
        <w:t xml:space="preserve"> în familie, în practica lor, nu știu cum să le identifice și nu cunosc în ce mod să răspundă victimelor.</w:t>
      </w:r>
      <w:r w:rsidRPr="00645AE2">
        <w:rPr>
          <w:rFonts w:ascii="Times New Roman" w:hAnsi="Times New Roman" w:cs="Times New Roman"/>
          <w:sz w:val="28"/>
          <w:szCs w:val="28"/>
          <w:lang w:val="ro-RO"/>
        </w:rPr>
        <w:t xml:space="preserve"> </w:t>
      </w:r>
      <w:r w:rsidRPr="00F7103B">
        <w:rPr>
          <w:rFonts w:ascii="Times New Roman" w:hAnsi="Times New Roman" w:cs="Times New Roman"/>
          <w:sz w:val="28"/>
          <w:szCs w:val="28"/>
          <w:lang w:val="ro-RO"/>
        </w:rPr>
        <w:t xml:space="preserve">O altă problemă </w:t>
      </w:r>
      <w:r w:rsidR="002650E1">
        <w:rPr>
          <w:rFonts w:ascii="Times New Roman" w:hAnsi="Times New Roman" w:cs="Times New Roman"/>
          <w:sz w:val="28"/>
          <w:szCs w:val="28"/>
          <w:lang w:val="ro-RO"/>
        </w:rPr>
        <w:t>importantă</w:t>
      </w:r>
      <w:r w:rsidRPr="00F7103B">
        <w:rPr>
          <w:rFonts w:ascii="Times New Roman" w:hAnsi="Times New Roman" w:cs="Times New Roman"/>
          <w:sz w:val="28"/>
          <w:szCs w:val="28"/>
          <w:lang w:val="ro-RO"/>
        </w:rPr>
        <w:t xml:space="preserve"> este </w:t>
      </w:r>
      <w:r w:rsidR="006923F2" w:rsidRPr="00F7103B">
        <w:rPr>
          <w:rFonts w:ascii="Times New Roman" w:hAnsi="Times New Roman" w:cs="Times New Roman"/>
          <w:sz w:val="28"/>
          <w:szCs w:val="28"/>
          <w:lang w:val="ro-RO"/>
        </w:rPr>
        <w:t>finanțarea</w:t>
      </w:r>
      <w:r w:rsidRPr="00F7103B">
        <w:rPr>
          <w:rFonts w:ascii="Times New Roman" w:hAnsi="Times New Roman" w:cs="Times New Roman"/>
          <w:sz w:val="28"/>
          <w:szCs w:val="28"/>
          <w:lang w:val="ro-RO"/>
        </w:rPr>
        <w:t xml:space="preserve"> și accesul victimelor la </w:t>
      </w:r>
      <w:r w:rsidR="006923F2" w:rsidRPr="00F7103B">
        <w:rPr>
          <w:rFonts w:ascii="Times New Roman" w:hAnsi="Times New Roman" w:cs="Times New Roman"/>
          <w:sz w:val="28"/>
          <w:szCs w:val="28"/>
          <w:lang w:val="ro-RO"/>
        </w:rPr>
        <w:t>asistența</w:t>
      </w:r>
      <w:r w:rsidRPr="00F7103B">
        <w:rPr>
          <w:rFonts w:ascii="Times New Roman" w:hAnsi="Times New Roman" w:cs="Times New Roman"/>
          <w:sz w:val="28"/>
          <w:szCs w:val="28"/>
          <w:lang w:val="ro-RO"/>
        </w:rPr>
        <w:t xml:space="preserve"> medicală de calitate. Victimele </w:t>
      </w:r>
      <w:r w:rsidR="006923F2" w:rsidRPr="00F7103B">
        <w:rPr>
          <w:rFonts w:ascii="Times New Roman" w:hAnsi="Times New Roman" w:cs="Times New Roman"/>
          <w:sz w:val="28"/>
          <w:szCs w:val="28"/>
          <w:lang w:val="ro-RO"/>
        </w:rPr>
        <w:t>violenței</w:t>
      </w:r>
      <w:r w:rsidRPr="00F7103B">
        <w:rPr>
          <w:rFonts w:ascii="Times New Roman" w:hAnsi="Times New Roman" w:cs="Times New Roman"/>
          <w:sz w:val="28"/>
          <w:szCs w:val="28"/>
          <w:lang w:val="ro-RO"/>
        </w:rPr>
        <w:t xml:space="preserve"> în familie de multe ori nu au </w:t>
      </w:r>
      <w:r w:rsidRPr="00F7103B">
        <w:rPr>
          <w:rFonts w:ascii="Times New Roman" w:hAnsi="Times New Roman" w:cs="Times New Roman"/>
          <w:sz w:val="28"/>
          <w:szCs w:val="28"/>
          <w:lang w:val="ro-RO"/>
        </w:rPr>
        <w:lastRenderedPageBreak/>
        <w:t xml:space="preserve">asigurare medicală și nu își pot permite să plătească pentru </w:t>
      </w:r>
      <w:r w:rsidR="006923F2" w:rsidRPr="00F7103B">
        <w:rPr>
          <w:rFonts w:ascii="Times New Roman" w:hAnsi="Times New Roman" w:cs="Times New Roman"/>
          <w:sz w:val="28"/>
          <w:szCs w:val="28"/>
          <w:lang w:val="ro-RO"/>
        </w:rPr>
        <w:t>asistența</w:t>
      </w:r>
      <w:r w:rsidRPr="00F7103B">
        <w:rPr>
          <w:rFonts w:ascii="Times New Roman" w:hAnsi="Times New Roman" w:cs="Times New Roman"/>
          <w:sz w:val="28"/>
          <w:szCs w:val="28"/>
          <w:lang w:val="ro-RO"/>
        </w:rPr>
        <w:t xml:space="preserve"> medicală</w:t>
      </w:r>
      <w:r w:rsidR="002650E1">
        <w:rPr>
          <w:rFonts w:ascii="Times New Roman" w:hAnsi="Times New Roman" w:cs="Times New Roman"/>
          <w:sz w:val="28"/>
          <w:szCs w:val="28"/>
          <w:lang w:val="ro-RO"/>
        </w:rPr>
        <w:t xml:space="preserve"> pentru restabilirea sănătății, chiar dacă sunt plasate într-un serviciu de asistență</w:t>
      </w:r>
      <w:r w:rsidRPr="00F7103B">
        <w:rPr>
          <w:rFonts w:ascii="Times New Roman" w:hAnsi="Times New Roman" w:cs="Times New Roman"/>
          <w:sz w:val="28"/>
          <w:szCs w:val="28"/>
          <w:lang w:val="ro-RO"/>
        </w:rPr>
        <w:t xml:space="preserve">. </w:t>
      </w:r>
    </w:p>
    <w:p w14:paraId="1AD9812A" w14:textId="35C2CFF9" w:rsidR="0086235D" w:rsidRPr="004C11DF" w:rsidRDefault="0060562D"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sidR="006469DA" w:rsidRPr="004C11DF">
        <w:rPr>
          <w:rFonts w:ascii="Times New Roman" w:hAnsi="Times New Roman" w:cs="Times New Roman"/>
          <w:b/>
          <w:bCs/>
          <w:sz w:val="28"/>
          <w:szCs w:val="28"/>
          <w:lang w:val="ro-RO"/>
        </w:rPr>
        <w:t>Insuficiența programelor pentru agresori.</w:t>
      </w:r>
      <w:r w:rsidR="006469DA" w:rsidRPr="004C11DF">
        <w:rPr>
          <w:rFonts w:ascii="Times New Roman" w:hAnsi="Times New Roman" w:cs="Times New Roman"/>
          <w:sz w:val="28"/>
          <w:szCs w:val="28"/>
          <w:lang w:val="ro-RO"/>
        </w:rPr>
        <w:t xml:space="preserve"> </w:t>
      </w:r>
      <w:r w:rsidR="00950D5A" w:rsidRPr="004C11DF">
        <w:rPr>
          <w:rFonts w:ascii="Times New Roman" w:hAnsi="Times New Roman" w:cs="Times New Roman"/>
          <w:sz w:val="28"/>
          <w:szCs w:val="28"/>
          <w:lang w:val="ro-RO"/>
        </w:rPr>
        <w:t>Activitatea ce tine de consilierea si informarea agresorilor este realizată de mai mul</w:t>
      </w:r>
      <w:r w:rsidR="0006507E">
        <w:rPr>
          <w:rFonts w:ascii="Times New Roman" w:hAnsi="Times New Roman" w:cs="Times New Roman"/>
          <w:sz w:val="28"/>
          <w:szCs w:val="28"/>
          <w:lang w:val="ro-RO"/>
        </w:rPr>
        <w:t>ț</w:t>
      </w:r>
      <w:r w:rsidR="00950D5A" w:rsidRPr="004C11DF">
        <w:rPr>
          <w:rFonts w:ascii="Times New Roman" w:hAnsi="Times New Roman" w:cs="Times New Roman"/>
          <w:sz w:val="28"/>
          <w:szCs w:val="28"/>
          <w:lang w:val="ro-RO"/>
        </w:rPr>
        <w:t xml:space="preserve">i actori din sectorul probațiune, poliție și social. Respectiv au crescut numărul activităților și serviciilor destinate acestui grup. astfel, la nivel național dispunem de </w:t>
      </w:r>
      <w:r w:rsidR="001817B4" w:rsidRPr="004C11DF">
        <w:rPr>
          <w:rFonts w:ascii="Times New Roman" w:hAnsi="Times New Roman" w:cs="Times New Roman"/>
          <w:sz w:val="28"/>
          <w:szCs w:val="28"/>
          <w:lang w:val="ro-RO"/>
        </w:rPr>
        <w:t xml:space="preserve"> </w:t>
      </w:r>
      <w:r w:rsidR="00950D5A" w:rsidRPr="004C11DF">
        <w:rPr>
          <w:rFonts w:ascii="Times New Roman" w:hAnsi="Times New Roman" w:cs="Times New Roman"/>
          <w:sz w:val="28"/>
          <w:szCs w:val="28"/>
          <w:lang w:val="ro-RO"/>
        </w:rPr>
        <w:t>servicii specializate acordate prin inte</w:t>
      </w:r>
      <w:r w:rsidR="0006507E">
        <w:rPr>
          <w:rFonts w:ascii="Times New Roman" w:hAnsi="Times New Roman" w:cs="Times New Roman"/>
          <w:sz w:val="28"/>
          <w:szCs w:val="28"/>
          <w:lang w:val="ro-RO"/>
        </w:rPr>
        <w:t>r</w:t>
      </w:r>
      <w:r w:rsidR="00950D5A" w:rsidRPr="004C11DF">
        <w:rPr>
          <w:rFonts w:ascii="Times New Roman" w:hAnsi="Times New Roman" w:cs="Times New Roman"/>
          <w:sz w:val="28"/>
          <w:szCs w:val="28"/>
          <w:lang w:val="ro-RO"/>
        </w:rPr>
        <w:t>mediul</w:t>
      </w:r>
      <w:r w:rsidR="001817B4" w:rsidRPr="004C11DF">
        <w:rPr>
          <w:rFonts w:ascii="Times New Roman" w:hAnsi="Times New Roman" w:cs="Times New Roman"/>
          <w:sz w:val="28"/>
          <w:szCs w:val="28"/>
          <w:lang w:val="ro-RO"/>
        </w:rPr>
        <w:t xml:space="preserve"> Centrul</w:t>
      </w:r>
      <w:r w:rsidR="00950D5A" w:rsidRPr="004C11DF">
        <w:rPr>
          <w:rFonts w:ascii="Times New Roman" w:hAnsi="Times New Roman" w:cs="Times New Roman"/>
          <w:sz w:val="28"/>
          <w:szCs w:val="28"/>
          <w:lang w:val="ro-RO"/>
        </w:rPr>
        <w:t>ui</w:t>
      </w:r>
      <w:r w:rsidR="001817B4" w:rsidRPr="004C11DF">
        <w:rPr>
          <w:rFonts w:ascii="Times New Roman" w:hAnsi="Times New Roman" w:cs="Times New Roman"/>
          <w:sz w:val="28"/>
          <w:szCs w:val="28"/>
          <w:lang w:val="ro-RO"/>
        </w:rPr>
        <w:t xml:space="preserve"> de asistență şi consiliere pentru agresorii familiali din Drochia; A.O. „Stimul” din raionul Ocnița; A.O. „Schimbare spre o viață mai bună” din or. Căușeni; A.O. „CNFACEM” din mun. Chișinău (una finanțată din bugetul de stat și trei din sursele donatorilor</w:t>
      </w:r>
      <w:r w:rsidR="00E47A39" w:rsidRPr="004C11DF">
        <w:rPr>
          <w:rFonts w:ascii="Times New Roman" w:hAnsi="Times New Roman" w:cs="Times New Roman"/>
          <w:sz w:val="28"/>
          <w:szCs w:val="28"/>
          <w:lang w:val="ro-RO"/>
        </w:rPr>
        <w:t>)</w:t>
      </w:r>
      <w:r w:rsidR="001817B4" w:rsidRPr="004C11DF">
        <w:rPr>
          <w:rFonts w:ascii="Times New Roman" w:hAnsi="Times New Roman" w:cs="Times New Roman"/>
          <w:sz w:val="28"/>
          <w:szCs w:val="28"/>
          <w:lang w:val="ro-RO"/>
        </w:rPr>
        <w:t xml:space="preserve">. </w:t>
      </w:r>
      <w:r w:rsidR="00E47A39" w:rsidRPr="004C11DF">
        <w:rPr>
          <w:rFonts w:ascii="Times New Roman" w:hAnsi="Times New Roman" w:cs="Times New Roman"/>
          <w:sz w:val="28"/>
          <w:szCs w:val="28"/>
          <w:lang w:val="ro-RO"/>
        </w:rPr>
        <w:t>Totuși, raportat la necesități, s</w:t>
      </w:r>
      <w:r w:rsidR="006469DA" w:rsidRPr="004C11DF">
        <w:rPr>
          <w:rFonts w:ascii="Times New Roman" w:hAnsi="Times New Roman" w:cs="Times New Roman"/>
          <w:sz w:val="28"/>
          <w:szCs w:val="28"/>
          <w:lang w:val="ro-RO"/>
        </w:rPr>
        <w:t>e atestă în continuare insuficiența programelor de intervenție timpurie și re-educare pentru agresorii familiali dar și agresorii care sunt dependenți de substanțe</w:t>
      </w:r>
      <w:r w:rsidR="00E47A39" w:rsidRPr="004C11DF">
        <w:rPr>
          <w:rFonts w:ascii="Times New Roman" w:hAnsi="Times New Roman" w:cs="Times New Roman"/>
          <w:sz w:val="28"/>
          <w:szCs w:val="28"/>
          <w:lang w:val="ro-RO"/>
        </w:rPr>
        <w:t xml:space="preserve"> p</w:t>
      </w:r>
      <w:r w:rsidR="003641EC" w:rsidRPr="004C11DF">
        <w:rPr>
          <w:rFonts w:ascii="Times New Roman" w:hAnsi="Times New Roman" w:cs="Times New Roman"/>
          <w:sz w:val="28"/>
          <w:szCs w:val="28"/>
          <w:lang w:val="ro-RO"/>
        </w:rPr>
        <w:t>e</w:t>
      </w:r>
      <w:r w:rsidR="00E47A39" w:rsidRPr="004C11DF">
        <w:rPr>
          <w:rFonts w:ascii="Times New Roman" w:hAnsi="Times New Roman" w:cs="Times New Roman"/>
          <w:sz w:val="28"/>
          <w:szCs w:val="28"/>
          <w:lang w:val="ro-RO"/>
        </w:rPr>
        <w:t xml:space="preserve"> întreg teritoriul țării</w:t>
      </w:r>
      <w:r w:rsidR="006469DA" w:rsidRPr="004C11DF">
        <w:rPr>
          <w:rFonts w:ascii="Times New Roman" w:hAnsi="Times New Roman" w:cs="Times New Roman"/>
          <w:sz w:val="28"/>
          <w:szCs w:val="28"/>
          <w:lang w:val="ro-RO"/>
        </w:rPr>
        <w:t xml:space="preserve">. </w:t>
      </w:r>
      <w:r w:rsidR="006469DA" w:rsidRPr="004C11DF">
        <w:rPr>
          <w:rFonts w:ascii="Times New Roman" w:eastAsia="PalatinoLinotype-Roman" w:hAnsi="Times New Roman" w:cs="Times New Roman"/>
          <w:sz w:val="28"/>
          <w:szCs w:val="28"/>
          <w:lang w:val="ro-RO"/>
        </w:rPr>
        <w:t xml:space="preserve">Totodată, numărul agresorilor familiali care beneficiază de programe </w:t>
      </w:r>
      <w:proofErr w:type="spellStart"/>
      <w:r w:rsidR="006469DA" w:rsidRPr="004C11DF">
        <w:rPr>
          <w:rFonts w:ascii="Times New Roman" w:eastAsia="PalatinoLinotype-Roman" w:hAnsi="Times New Roman" w:cs="Times New Roman"/>
          <w:sz w:val="28"/>
          <w:szCs w:val="28"/>
          <w:lang w:val="ro-RO"/>
        </w:rPr>
        <w:t>probaționale</w:t>
      </w:r>
      <w:proofErr w:type="spellEnd"/>
      <w:r w:rsidR="006469DA" w:rsidRPr="004C11DF">
        <w:rPr>
          <w:rFonts w:ascii="Times New Roman" w:eastAsia="PalatinoLinotype-Roman" w:hAnsi="Times New Roman" w:cs="Times New Roman"/>
          <w:sz w:val="28"/>
          <w:szCs w:val="28"/>
          <w:lang w:val="ro-RO"/>
        </w:rPr>
        <w:t xml:space="preserve"> sau care sunt referiți la centrele de asistență și consiliere a agresorilor familiali este redus în comparație cu numărul total al infracțiunilor și contravențiilor de violență în familie. Astfel, potrivit datelor publicate de către Inspectoratul Național de Probațiune în anul 2020, la programe</w:t>
      </w:r>
      <w:r w:rsidR="00085599" w:rsidRPr="004C11DF">
        <w:rPr>
          <w:rFonts w:ascii="Times New Roman" w:eastAsia="PalatinoLinotype-Roman" w:hAnsi="Times New Roman" w:cs="Times New Roman"/>
          <w:sz w:val="28"/>
          <w:szCs w:val="28"/>
          <w:lang w:val="ro-RO"/>
        </w:rPr>
        <w:t>le</w:t>
      </w:r>
      <w:r w:rsidR="006469DA" w:rsidRPr="004C11DF">
        <w:rPr>
          <w:rFonts w:ascii="Times New Roman" w:eastAsia="PalatinoLinotype-Roman" w:hAnsi="Times New Roman" w:cs="Times New Roman"/>
          <w:sz w:val="28"/>
          <w:szCs w:val="28"/>
          <w:lang w:val="ro-RO"/>
        </w:rPr>
        <w:t xml:space="preserve"> de asistență și consiliere a agresorilor familiali au participat 19 agresori, în 2021 – 38, fiind înregistrată o creștere în primele 6 luni ale anului 2022 cu orientarea spre programe</w:t>
      </w:r>
      <w:r w:rsidR="00085599" w:rsidRPr="004C11DF">
        <w:rPr>
          <w:rFonts w:ascii="Times New Roman" w:eastAsia="PalatinoLinotype-Roman" w:hAnsi="Times New Roman" w:cs="Times New Roman"/>
          <w:sz w:val="28"/>
          <w:szCs w:val="28"/>
          <w:lang w:val="ro-RO"/>
        </w:rPr>
        <w:t xml:space="preserve"> </w:t>
      </w:r>
      <w:r w:rsidR="006469DA" w:rsidRPr="004C11DF">
        <w:rPr>
          <w:rFonts w:ascii="Times New Roman" w:eastAsia="PalatinoLinotype-Roman" w:hAnsi="Times New Roman" w:cs="Times New Roman"/>
          <w:sz w:val="28"/>
          <w:szCs w:val="28"/>
          <w:lang w:val="ro-RO"/>
        </w:rPr>
        <w:t>a 49 agresori.</w:t>
      </w:r>
      <w:r w:rsidR="006469DA" w:rsidRPr="004C11DF">
        <w:rPr>
          <w:rStyle w:val="FootnoteReference"/>
          <w:rFonts w:ascii="Times New Roman" w:eastAsia="PalatinoLinotype-Roman" w:hAnsi="Times New Roman" w:cs="Times New Roman"/>
          <w:sz w:val="28"/>
          <w:szCs w:val="28"/>
          <w:lang w:val="ro-RO"/>
        </w:rPr>
        <w:footnoteReference w:id="47"/>
      </w:r>
      <w:r w:rsidR="006469DA" w:rsidRPr="004C11DF">
        <w:rPr>
          <w:rFonts w:ascii="Times New Roman" w:eastAsia="PalatinoLinotype-Roman" w:hAnsi="Times New Roman" w:cs="Times New Roman"/>
          <w:sz w:val="28"/>
          <w:szCs w:val="28"/>
          <w:lang w:val="ro-RO"/>
        </w:rPr>
        <w:t xml:space="preserve"> </w:t>
      </w:r>
    </w:p>
    <w:p w14:paraId="67F246CB" w14:textId="27ABA8DA" w:rsidR="00A6130F" w:rsidRPr="004C11DF" w:rsidRDefault="006469DA" w:rsidP="004C11DF">
      <w:pPr>
        <w:pStyle w:val="ListParagraph"/>
        <w:numPr>
          <w:ilvl w:val="0"/>
          <w:numId w:val="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sz w:val="28"/>
          <w:szCs w:val="28"/>
          <w:lang w:val="ro-RO"/>
        </w:rPr>
      </w:pPr>
      <w:r w:rsidRPr="004C11DF">
        <w:rPr>
          <w:rFonts w:ascii="Times New Roman" w:hAnsi="Times New Roman" w:cs="Times New Roman"/>
          <w:b/>
          <w:bCs/>
          <w:sz w:val="28"/>
          <w:szCs w:val="28"/>
          <w:lang w:val="ro-RO"/>
        </w:rPr>
        <w:t xml:space="preserve">Datele </w:t>
      </w:r>
      <w:r w:rsidR="00A6130F" w:rsidRPr="004C11DF">
        <w:rPr>
          <w:rFonts w:ascii="Times New Roman" w:hAnsi="Times New Roman" w:cs="Times New Roman"/>
          <w:b/>
          <w:bCs/>
          <w:sz w:val="28"/>
          <w:szCs w:val="28"/>
          <w:lang w:val="ro-RO"/>
        </w:rPr>
        <w:t xml:space="preserve">statistice </w:t>
      </w:r>
      <w:r w:rsidRPr="004C11DF">
        <w:rPr>
          <w:rFonts w:ascii="Times New Roman" w:hAnsi="Times New Roman" w:cs="Times New Roman"/>
          <w:b/>
          <w:bCs/>
          <w:sz w:val="28"/>
          <w:szCs w:val="28"/>
          <w:lang w:val="ro-RO"/>
        </w:rPr>
        <w:t>colectate și furnizate sunt insuficiente</w:t>
      </w:r>
      <w:r w:rsidRPr="004C11DF">
        <w:rPr>
          <w:rFonts w:ascii="Times New Roman" w:hAnsi="Times New Roman" w:cs="Times New Roman"/>
          <w:sz w:val="28"/>
          <w:szCs w:val="28"/>
          <w:lang w:val="ro-RO"/>
        </w:rPr>
        <w:t xml:space="preserve">, </w:t>
      </w:r>
      <w:r w:rsidRPr="004C11DF">
        <w:rPr>
          <w:rFonts w:ascii="Times New Roman" w:hAnsi="Times New Roman" w:cs="Times New Roman"/>
          <w:b/>
          <w:bCs/>
          <w:sz w:val="28"/>
          <w:szCs w:val="28"/>
          <w:lang w:val="ro-RO"/>
        </w:rPr>
        <w:t>nu sunt armonizate între diverse sisteme și nu sunt dezagregate</w:t>
      </w:r>
      <w:r w:rsidRPr="004C11DF">
        <w:rPr>
          <w:rFonts w:ascii="Times New Roman" w:hAnsi="Times New Roman" w:cs="Times New Roman"/>
          <w:sz w:val="28"/>
          <w:szCs w:val="28"/>
          <w:lang w:val="ro-RO"/>
        </w:rPr>
        <w:t xml:space="preserve"> în funcție de sex, vârstă, sexul agresorului, forma de violență, relația făptuitorului cu victima și locația geografică</w:t>
      </w:r>
      <w:r w:rsidR="00AE6482" w:rsidRPr="004C11DF">
        <w:rPr>
          <w:rFonts w:ascii="Times New Roman" w:hAnsi="Times New Roman" w:cs="Times New Roman"/>
          <w:sz w:val="28"/>
          <w:szCs w:val="28"/>
          <w:lang w:val="ro-RO"/>
        </w:rPr>
        <w:t xml:space="preserve">. </w:t>
      </w:r>
      <w:r w:rsidR="00EB26BF" w:rsidRPr="004C11DF">
        <w:rPr>
          <w:rFonts w:ascii="Times New Roman" w:hAnsi="Times New Roman" w:cs="Times New Roman"/>
          <w:sz w:val="28"/>
          <w:szCs w:val="28"/>
          <w:lang w:val="ro-RO"/>
        </w:rPr>
        <w:t>Statistica oficială nu face delimitare după tipul violenței, inclusiv câte cazuri de violență au fost comise prin intermediul dispozitivelor digitale, fie în mediul digita</w:t>
      </w:r>
      <w:r w:rsidR="00085599" w:rsidRPr="004C11DF">
        <w:rPr>
          <w:rFonts w:ascii="Times New Roman" w:hAnsi="Times New Roman" w:cs="Times New Roman"/>
          <w:sz w:val="28"/>
          <w:szCs w:val="28"/>
          <w:lang w:val="ro-RO"/>
        </w:rPr>
        <w:t>l.</w:t>
      </w:r>
      <w:r w:rsidR="00EB26BF" w:rsidRPr="004C11DF">
        <w:rPr>
          <w:rFonts w:ascii="Times New Roman" w:hAnsi="Times New Roman" w:cs="Times New Roman"/>
          <w:i/>
          <w:iCs/>
          <w:sz w:val="28"/>
          <w:szCs w:val="28"/>
          <w:lang w:val="ro-RO"/>
        </w:rPr>
        <w:t xml:space="preserve"> </w:t>
      </w:r>
      <w:r w:rsidR="00A6130F" w:rsidRPr="004C11DF">
        <w:rPr>
          <w:rFonts w:ascii="Times New Roman" w:hAnsi="Times New Roman" w:cs="Times New Roman"/>
          <w:sz w:val="28"/>
          <w:szCs w:val="28"/>
          <w:lang w:val="ro-RO"/>
        </w:rPr>
        <w:t xml:space="preserve">La momentul actual, produc și dispun de indici despre fenomenul violenței față de femei și a violenței în familie următoarele structuri de nivel central: Ministerul Afacerilor Interne; Ministerul Justiției; Agenția de Administrare a Instanțelor Judecătorești; Inspectoratul Național de Probațiune; Administrația Națională a Penitenciarelor; Consiliul Național pentru Asistența Juridică Garantată de Stat; Procuratura Generală; </w:t>
      </w:r>
      <w:r w:rsidR="00950D5A" w:rsidRPr="004C11DF">
        <w:rPr>
          <w:rFonts w:ascii="Times New Roman" w:hAnsi="Times New Roman" w:cs="Times New Roman"/>
          <w:sz w:val="28"/>
          <w:szCs w:val="28"/>
          <w:lang w:val="ro-RO"/>
        </w:rPr>
        <w:t>MMPS</w:t>
      </w:r>
      <w:r w:rsidR="00A6130F" w:rsidRPr="004C11DF">
        <w:rPr>
          <w:rFonts w:ascii="Times New Roman" w:hAnsi="Times New Roman" w:cs="Times New Roman"/>
          <w:sz w:val="28"/>
          <w:szCs w:val="28"/>
          <w:lang w:val="ro-RO"/>
        </w:rPr>
        <w:t xml:space="preserve">; Ministerul Educației și Cercetării; Ministerul Sănătății; Centrul de Medicină Legală. </w:t>
      </w:r>
      <w:r w:rsidR="00A6130F" w:rsidRPr="004C11DF">
        <w:rPr>
          <w:rFonts w:ascii="Times New Roman" w:hAnsi="Times New Roman" w:cs="Times New Roman"/>
          <w:iCs/>
          <w:sz w:val="28"/>
          <w:szCs w:val="28"/>
          <w:lang w:val="ro-RO"/>
        </w:rPr>
        <w:t>Prin urmare, sunt deținători de informații statistice și unii subiecți care nu se regăsesc în Legea nr.</w:t>
      </w:r>
      <w:r w:rsidR="00B34221" w:rsidRPr="004C11DF">
        <w:rPr>
          <w:rFonts w:ascii="Times New Roman" w:hAnsi="Times New Roman" w:cs="Times New Roman"/>
          <w:iCs/>
          <w:sz w:val="28"/>
          <w:szCs w:val="28"/>
          <w:lang w:val="ro-RO"/>
        </w:rPr>
        <w:t xml:space="preserve"> </w:t>
      </w:r>
      <w:r w:rsidR="00A6130F" w:rsidRPr="004C11DF">
        <w:rPr>
          <w:rFonts w:ascii="Times New Roman" w:hAnsi="Times New Roman" w:cs="Times New Roman"/>
          <w:iCs/>
          <w:sz w:val="28"/>
          <w:szCs w:val="28"/>
          <w:lang w:val="ro-RO"/>
        </w:rPr>
        <w:t>45</w:t>
      </w:r>
      <w:r w:rsidR="00950D5A" w:rsidRPr="004C11DF">
        <w:rPr>
          <w:rFonts w:ascii="Times New Roman" w:hAnsi="Times New Roman" w:cs="Times New Roman"/>
          <w:iCs/>
          <w:sz w:val="28"/>
          <w:szCs w:val="28"/>
          <w:lang w:val="ro-RO"/>
        </w:rPr>
        <w:t>/2007</w:t>
      </w:r>
      <w:r w:rsidR="00A6130F" w:rsidRPr="004C11DF">
        <w:rPr>
          <w:rFonts w:ascii="Times New Roman" w:hAnsi="Times New Roman" w:cs="Times New Roman"/>
          <w:iCs/>
          <w:sz w:val="28"/>
          <w:szCs w:val="28"/>
          <w:lang w:val="ro-RO"/>
        </w:rPr>
        <w:t xml:space="preserve">, respectiv nu au obligațiuni legale de a oficializa informația pe pagina web și nici de a o trimite către </w:t>
      </w:r>
      <w:r w:rsidR="00A6130F" w:rsidRPr="004C11DF">
        <w:rPr>
          <w:rFonts w:ascii="Times New Roman" w:hAnsi="Times New Roman" w:cs="Times New Roman"/>
          <w:sz w:val="28"/>
          <w:szCs w:val="28"/>
          <w:lang w:val="ro-RO"/>
        </w:rPr>
        <w:t>M</w:t>
      </w:r>
      <w:r w:rsidR="00950D5A" w:rsidRPr="004C11DF">
        <w:rPr>
          <w:rFonts w:ascii="Times New Roman" w:hAnsi="Times New Roman" w:cs="Times New Roman"/>
          <w:sz w:val="28"/>
          <w:szCs w:val="28"/>
          <w:lang w:val="ro-RO"/>
        </w:rPr>
        <w:t>MPS</w:t>
      </w:r>
      <w:r w:rsidR="00A6130F" w:rsidRPr="004C11DF">
        <w:rPr>
          <w:rFonts w:ascii="Times New Roman" w:hAnsi="Times New Roman" w:cs="Times New Roman"/>
          <w:iCs/>
          <w:sz w:val="28"/>
          <w:szCs w:val="28"/>
          <w:lang w:val="ro-RO"/>
        </w:rPr>
        <w:t>. Astfel, c</w:t>
      </w:r>
      <w:r w:rsidR="00A6130F" w:rsidRPr="004C11DF">
        <w:rPr>
          <w:rFonts w:ascii="Times New Roman" w:hAnsi="Times New Roman" w:cs="Times New Roman"/>
          <w:sz w:val="28"/>
          <w:szCs w:val="28"/>
          <w:lang w:val="ro-RO"/>
        </w:rPr>
        <w:t xml:space="preserve">olectarea și analiza datelor statistice sectoriale reprezintă încă o provocare pentru instituțiile responsabile de aceste activități. Pe parcursul anului 2018, MMPS cu suportul UN </w:t>
      </w:r>
      <w:proofErr w:type="spellStart"/>
      <w:r w:rsidR="00A6130F" w:rsidRPr="004C11DF">
        <w:rPr>
          <w:rFonts w:ascii="Times New Roman" w:hAnsi="Times New Roman" w:cs="Times New Roman"/>
          <w:sz w:val="28"/>
          <w:szCs w:val="28"/>
          <w:lang w:val="ro-RO"/>
        </w:rPr>
        <w:t>Women</w:t>
      </w:r>
      <w:proofErr w:type="spellEnd"/>
      <w:r w:rsidR="00A6130F" w:rsidRPr="004C11DF">
        <w:rPr>
          <w:rFonts w:ascii="Times New Roman" w:hAnsi="Times New Roman" w:cs="Times New Roman"/>
          <w:sz w:val="28"/>
          <w:szCs w:val="28"/>
          <w:lang w:val="ro-RO"/>
        </w:rPr>
        <w:t xml:space="preserve"> a întreprins măsuri în vederea revizuirii și ajustării formularelor de colectare a datelor statistice privind violența în familie</w:t>
      </w:r>
      <w:r w:rsidR="00950D5A" w:rsidRPr="004C11DF">
        <w:rPr>
          <w:rFonts w:ascii="Times New Roman" w:hAnsi="Times New Roman" w:cs="Times New Roman"/>
          <w:sz w:val="28"/>
          <w:szCs w:val="28"/>
          <w:lang w:val="ro-RO"/>
        </w:rPr>
        <w:t xml:space="preserve"> în sectorul social</w:t>
      </w:r>
      <w:r w:rsidR="00A6130F" w:rsidRPr="004C11DF">
        <w:rPr>
          <w:rFonts w:ascii="Times New Roman" w:hAnsi="Times New Roman" w:cs="Times New Roman"/>
          <w:sz w:val="28"/>
          <w:szCs w:val="28"/>
          <w:lang w:val="ro-RO"/>
        </w:rPr>
        <w:t xml:space="preserve">. A fost elaborată metodologia privind colectarea datelor statistice </w:t>
      </w:r>
      <w:r w:rsidR="00F665A6" w:rsidRPr="004C11DF">
        <w:rPr>
          <w:rFonts w:ascii="Times New Roman" w:hAnsi="Times New Roman" w:cs="Times New Roman"/>
          <w:sz w:val="28"/>
          <w:szCs w:val="28"/>
          <w:lang w:val="ro-RO"/>
        </w:rPr>
        <w:t>bazată pe Formularul statistic nr. 9 Violența în familie</w:t>
      </w:r>
      <w:r w:rsidR="00A6130F" w:rsidRPr="004C11DF">
        <w:rPr>
          <w:rFonts w:ascii="Times New Roman" w:hAnsi="Times New Roman" w:cs="Times New Roman"/>
          <w:sz w:val="28"/>
          <w:szCs w:val="28"/>
          <w:lang w:val="ro-RO"/>
        </w:rPr>
        <w:t xml:space="preserve">. Totuși, datele colectate </w:t>
      </w:r>
      <w:proofErr w:type="spellStart"/>
      <w:r w:rsidR="00A6130F" w:rsidRPr="004C11DF">
        <w:rPr>
          <w:rFonts w:ascii="Times New Roman" w:hAnsi="Times New Roman" w:cs="Times New Roman"/>
          <w:sz w:val="28"/>
          <w:szCs w:val="28"/>
          <w:lang w:val="ro-RO"/>
        </w:rPr>
        <w:t>în</w:t>
      </w:r>
      <w:proofErr w:type="spellEnd"/>
      <w:r w:rsidR="00A6130F" w:rsidRPr="004C11DF">
        <w:rPr>
          <w:rFonts w:ascii="Times New Roman" w:hAnsi="Times New Roman" w:cs="Times New Roman"/>
          <w:sz w:val="28"/>
          <w:szCs w:val="28"/>
          <w:lang w:val="ro-RO"/>
        </w:rPr>
        <w:t xml:space="preserve"> diferite sectoare nu sunt armonizate prin prisma indicatorilor comuni, iar </w:t>
      </w:r>
      <w:proofErr w:type="spellStart"/>
      <w:r w:rsidR="00A6130F" w:rsidRPr="004C11DF">
        <w:rPr>
          <w:rFonts w:ascii="Times New Roman" w:hAnsi="Times New Roman" w:cs="Times New Roman"/>
          <w:sz w:val="28"/>
          <w:szCs w:val="28"/>
          <w:lang w:val="ro-RO"/>
        </w:rPr>
        <w:t>în</w:t>
      </w:r>
      <w:proofErr w:type="spellEnd"/>
      <w:r w:rsidR="00A6130F" w:rsidRPr="004C11DF">
        <w:rPr>
          <w:rFonts w:ascii="Times New Roman" w:hAnsi="Times New Roman" w:cs="Times New Roman"/>
          <w:sz w:val="28"/>
          <w:szCs w:val="28"/>
          <w:lang w:val="ro-RO"/>
        </w:rPr>
        <w:t xml:space="preserve"> unele sectoare se atestă lipsa </w:t>
      </w:r>
      <w:r w:rsidR="00A6130F" w:rsidRPr="004C11DF">
        <w:rPr>
          <w:rFonts w:ascii="Times New Roman" w:hAnsi="Times New Roman" w:cs="Times New Roman"/>
          <w:sz w:val="28"/>
          <w:szCs w:val="28"/>
          <w:lang w:val="ro-RO"/>
        </w:rPr>
        <w:lastRenderedPageBreak/>
        <w:t xml:space="preserve">indicatorilor relevanți. Sunt lipsă sistemele automatizate de colectare </w:t>
      </w:r>
      <w:proofErr w:type="spellStart"/>
      <w:r w:rsidR="00A6130F" w:rsidRPr="004C11DF">
        <w:rPr>
          <w:rFonts w:ascii="Times New Roman" w:hAnsi="Times New Roman" w:cs="Times New Roman"/>
          <w:sz w:val="28"/>
          <w:szCs w:val="28"/>
          <w:lang w:val="ro-RO"/>
        </w:rPr>
        <w:t>și</w:t>
      </w:r>
      <w:proofErr w:type="spellEnd"/>
      <w:r w:rsidR="00A6130F" w:rsidRPr="004C11DF">
        <w:rPr>
          <w:rFonts w:ascii="Times New Roman" w:hAnsi="Times New Roman" w:cs="Times New Roman"/>
          <w:sz w:val="28"/>
          <w:szCs w:val="28"/>
          <w:lang w:val="ro-RO"/>
        </w:rPr>
        <w:t xml:space="preserve"> procesare a datelor statistice. Aceasta îngreunează sarcina M</w:t>
      </w:r>
      <w:r w:rsidR="00950D5A" w:rsidRPr="004C11DF">
        <w:rPr>
          <w:rFonts w:ascii="Times New Roman" w:hAnsi="Times New Roman" w:cs="Times New Roman"/>
          <w:sz w:val="28"/>
          <w:szCs w:val="28"/>
          <w:lang w:val="ro-RO"/>
        </w:rPr>
        <w:t>MPS</w:t>
      </w:r>
      <w:r w:rsidR="00A6130F" w:rsidRPr="004C11DF">
        <w:rPr>
          <w:rFonts w:ascii="Times New Roman" w:hAnsi="Times New Roman" w:cs="Times New Roman"/>
          <w:sz w:val="28"/>
          <w:szCs w:val="28"/>
          <w:lang w:val="ro-RO"/>
        </w:rPr>
        <w:t xml:space="preserve"> la întocmirea Raportului anual cu privire la violența </w:t>
      </w:r>
      <w:proofErr w:type="spellStart"/>
      <w:r w:rsidR="00A6130F" w:rsidRPr="004C11DF">
        <w:rPr>
          <w:rFonts w:ascii="Times New Roman" w:hAnsi="Times New Roman" w:cs="Times New Roman"/>
          <w:sz w:val="28"/>
          <w:szCs w:val="28"/>
          <w:lang w:val="ro-RO"/>
        </w:rPr>
        <w:t>în</w:t>
      </w:r>
      <w:proofErr w:type="spellEnd"/>
      <w:r w:rsidR="00A6130F" w:rsidRPr="004C11DF">
        <w:rPr>
          <w:rFonts w:ascii="Times New Roman" w:hAnsi="Times New Roman" w:cs="Times New Roman"/>
          <w:sz w:val="28"/>
          <w:szCs w:val="28"/>
          <w:lang w:val="ro-RO"/>
        </w:rPr>
        <w:t xml:space="preserve"> familie </w:t>
      </w:r>
      <w:proofErr w:type="spellStart"/>
      <w:r w:rsidR="00A6130F" w:rsidRPr="004C11DF">
        <w:rPr>
          <w:rFonts w:ascii="Times New Roman" w:hAnsi="Times New Roman" w:cs="Times New Roman"/>
          <w:sz w:val="28"/>
          <w:szCs w:val="28"/>
          <w:lang w:val="ro-RO"/>
        </w:rPr>
        <w:t>și</w:t>
      </w:r>
      <w:proofErr w:type="spellEnd"/>
      <w:r w:rsidR="00A6130F" w:rsidRPr="004C11DF">
        <w:rPr>
          <w:rFonts w:ascii="Times New Roman" w:hAnsi="Times New Roman" w:cs="Times New Roman"/>
          <w:sz w:val="28"/>
          <w:szCs w:val="28"/>
          <w:lang w:val="ro-RO"/>
        </w:rPr>
        <w:t xml:space="preserve"> violența </w:t>
      </w:r>
      <w:proofErr w:type="spellStart"/>
      <w:r w:rsidR="00A6130F" w:rsidRPr="004C11DF">
        <w:rPr>
          <w:rFonts w:ascii="Times New Roman" w:hAnsi="Times New Roman" w:cs="Times New Roman"/>
          <w:sz w:val="28"/>
          <w:szCs w:val="28"/>
          <w:lang w:val="ro-RO"/>
        </w:rPr>
        <w:t>fața</w:t>
      </w:r>
      <w:proofErr w:type="spellEnd"/>
      <w:r w:rsidR="00A6130F" w:rsidRPr="004C11DF">
        <w:rPr>
          <w:rFonts w:ascii="Times New Roman" w:hAnsi="Times New Roman" w:cs="Times New Roman"/>
          <w:sz w:val="28"/>
          <w:szCs w:val="28"/>
          <w:lang w:val="ro-RO"/>
        </w:rPr>
        <w:t>̆ de femei, care are menirea să reflecte dinamica fenomenului, precum și măsurile ce urmează a fi întreprinse. Autoritățile administrației publice centrale dispun de date statistice anuale insuficiente care nu reflect</w:t>
      </w:r>
      <w:r w:rsidR="000F767D" w:rsidRPr="004C11DF">
        <w:rPr>
          <w:rFonts w:ascii="Times New Roman" w:hAnsi="Times New Roman" w:cs="Times New Roman"/>
          <w:sz w:val="28"/>
          <w:szCs w:val="28"/>
          <w:lang w:val="ro-RO"/>
        </w:rPr>
        <w:t>ă</w:t>
      </w:r>
      <w:r w:rsidR="00A6130F" w:rsidRPr="004C11DF">
        <w:rPr>
          <w:rFonts w:ascii="Times New Roman" w:hAnsi="Times New Roman" w:cs="Times New Roman"/>
          <w:sz w:val="28"/>
          <w:szCs w:val="28"/>
          <w:lang w:val="ro-RO"/>
        </w:rPr>
        <w:t xml:space="preserve"> corect dinamica fenomenului violenței față de femei și a violenței în familie. Lipsa datelor statistice comprehensive colectate de autoritățile cu competențe în domeniu, împiedică monitorizarea eficientă a aplicării corespunzătoare a legislației în cazurile de violență în familie. Informațiile statistice relevante, fiabile și oportune sunt imperative pentru procesul de luare a deciziilor. Datelor statistice le revine rolul central în asigurarea cu informații de calitate,</w:t>
      </w:r>
      <w:r w:rsidR="000F767D" w:rsidRPr="004C11DF">
        <w:rPr>
          <w:rFonts w:ascii="Times New Roman" w:hAnsi="Times New Roman" w:cs="Times New Roman"/>
          <w:sz w:val="28"/>
          <w:szCs w:val="28"/>
          <w:lang w:val="ro-RO"/>
        </w:rPr>
        <w:t xml:space="preserve"> </w:t>
      </w:r>
      <w:r w:rsidR="00A6130F" w:rsidRPr="004C11DF">
        <w:rPr>
          <w:rFonts w:ascii="Times New Roman" w:hAnsi="Times New Roman" w:cs="Times New Roman"/>
          <w:sz w:val="28"/>
          <w:szCs w:val="28"/>
          <w:lang w:val="ro-RO"/>
        </w:rPr>
        <w:t>necesare pentru elaborarea, monitorizarea și evaluarea implementării politicilor. În contextul ratificării Convenției de la Istanbul și amplificării aspirațiilor R</w:t>
      </w:r>
      <w:r w:rsidR="00F665A6" w:rsidRPr="004C11DF">
        <w:rPr>
          <w:rFonts w:ascii="Times New Roman" w:hAnsi="Times New Roman" w:cs="Times New Roman"/>
          <w:sz w:val="28"/>
          <w:szCs w:val="28"/>
          <w:lang w:val="ro-RO"/>
        </w:rPr>
        <w:t>M</w:t>
      </w:r>
      <w:r w:rsidR="0060562D">
        <w:rPr>
          <w:rFonts w:ascii="Times New Roman" w:hAnsi="Times New Roman" w:cs="Times New Roman"/>
          <w:sz w:val="28"/>
          <w:szCs w:val="28"/>
          <w:lang w:val="ro-RO"/>
        </w:rPr>
        <w:t xml:space="preserve"> </w:t>
      </w:r>
      <w:r w:rsidR="00A6130F" w:rsidRPr="004C11DF">
        <w:rPr>
          <w:rFonts w:ascii="Times New Roman" w:hAnsi="Times New Roman" w:cs="Times New Roman"/>
          <w:sz w:val="28"/>
          <w:szCs w:val="28"/>
          <w:lang w:val="ro-RO"/>
        </w:rPr>
        <w:t>e de integrare în U</w:t>
      </w:r>
      <w:r w:rsidR="00F665A6" w:rsidRPr="004C11DF">
        <w:rPr>
          <w:rFonts w:ascii="Times New Roman" w:hAnsi="Times New Roman" w:cs="Times New Roman"/>
          <w:sz w:val="28"/>
          <w:szCs w:val="28"/>
          <w:lang w:val="ro-RO"/>
        </w:rPr>
        <w:t>E</w:t>
      </w:r>
      <w:r w:rsidR="00A6130F" w:rsidRPr="004C11DF">
        <w:rPr>
          <w:rFonts w:ascii="Times New Roman" w:hAnsi="Times New Roman" w:cs="Times New Roman"/>
          <w:sz w:val="28"/>
          <w:szCs w:val="28"/>
          <w:lang w:val="ro-RO"/>
        </w:rPr>
        <w:t xml:space="preserve">, importanța producerii unor statistici naționale comparabile cu cele europene este crucială. Biroului Național de Statistică (BNS), în calitate de autoritate centrală în domeniul statisticii, îi revine un rol central în asigurarea societății și tuturor categoriilor de utilizatori interni și externi cu informație statistică de calitate și comparabilă, elaborată conform principiilor fundamentale ale statisticii oficiale ale Organizației Națiunilor Unite. Problematicii prevenirii și combaterii eficiente a violenței de gen și violenței domestice îi este atribuită la nivel european importanță deosebită, lucru confirmat, inclusiv prin adoptarea Convenției de la Istanbul.  Dimpotrivă, suntem nevoiți să constatăm subestimarea la nivel național a importanței instituirii unui instrument viabil pentru producerea statisticilor oficiale pe domeniul de referință. Aceasta o confirmă cadrul legislativ relevant domeniului de prevenire și combatere a violenței de gen, în care nu se regăsește Biroul Național de Statistică, se confirmă și prin absența cu desăvârșire a subiectului în documentele de politici și procesele operaționale ale autorității centrale în domeniul statisticii. Exemplu recent este </w:t>
      </w:r>
      <w:r w:rsidR="00A6130F" w:rsidRPr="004C11DF">
        <w:rPr>
          <w:rStyle w:val="Strong"/>
          <w:rFonts w:ascii="Times New Roman" w:hAnsi="Times New Roman" w:cs="Times New Roman"/>
          <w:b w:val="0"/>
          <w:bCs w:val="0"/>
          <w:sz w:val="28"/>
          <w:szCs w:val="28"/>
          <w:lang w:val="ro-RO"/>
        </w:rPr>
        <w:t>Programul de lucrări statistice pentru anul 2023</w:t>
      </w:r>
      <w:r w:rsidR="000F767D" w:rsidRPr="004C11DF">
        <w:rPr>
          <w:rStyle w:val="Strong"/>
          <w:rFonts w:ascii="Times New Roman" w:hAnsi="Times New Roman" w:cs="Times New Roman"/>
          <w:sz w:val="28"/>
          <w:szCs w:val="28"/>
          <w:lang w:val="ro-RO"/>
        </w:rPr>
        <w:t>,</w:t>
      </w:r>
      <w:r w:rsidR="00A6130F" w:rsidRPr="004C11DF">
        <w:rPr>
          <w:rStyle w:val="FootnoteReference"/>
          <w:rFonts w:ascii="Times New Roman" w:hAnsi="Times New Roman" w:cs="Times New Roman"/>
          <w:sz w:val="28"/>
          <w:szCs w:val="28"/>
          <w:lang w:val="ro-RO"/>
        </w:rPr>
        <w:footnoteReference w:id="48"/>
      </w:r>
      <w:r w:rsidR="00A6130F" w:rsidRPr="004C11DF">
        <w:rPr>
          <w:rFonts w:ascii="Times New Roman" w:hAnsi="Times New Roman" w:cs="Times New Roman"/>
          <w:sz w:val="28"/>
          <w:szCs w:val="28"/>
          <w:lang w:val="ro-RO"/>
        </w:rPr>
        <w:t xml:space="preserve"> în care sunt descrise volumele informațiilor statistice și datele administrative conform domeniului de competență, necesar a fi prezentate pentru producerea statisticilor oficiale. Din acesta rezultă că BNS, cel puțin în anul 2023, nu va fi preocupat cu executarea lucrărilor și cercetărilor statistice pe domeniul violenței de gen și violenței în familie.</w:t>
      </w:r>
    </w:p>
    <w:p w14:paraId="7B4BE88A" w14:textId="638507F5" w:rsidR="00946512" w:rsidRPr="004C11DF" w:rsidRDefault="0060562D" w:rsidP="004C11DF">
      <w:pPr>
        <w:pStyle w:val="ListParagraph"/>
        <w:numPr>
          <w:ilvl w:val="0"/>
          <w:numId w:val="8"/>
        </w:numPr>
        <w:shd w:val="clear" w:color="auto" w:fill="FFFFFF" w:themeFill="background1"/>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sidR="00D60291" w:rsidRPr="004C11DF">
        <w:rPr>
          <w:rFonts w:ascii="Times New Roman" w:hAnsi="Times New Roman" w:cs="Times New Roman"/>
          <w:b/>
          <w:bCs/>
          <w:sz w:val="28"/>
          <w:szCs w:val="28"/>
          <w:lang w:val="ro-RO"/>
        </w:rPr>
        <w:t>Cadrul instituțional în domeniul prevenirii și combaterii violenței față de femei și a violenței în familie are nevoie de consolidare</w:t>
      </w:r>
      <w:r w:rsidR="00D60291" w:rsidRPr="004C11DF">
        <w:rPr>
          <w:rFonts w:ascii="Times New Roman" w:hAnsi="Times New Roman" w:cs="Times New Roman"/>
          <w:sz w:val="28"/>
          <w:szCs w:val="28"/>
          <w:lang w:val="ro-RO"/>
        </w:rPr>
        <w:t xml:space="preserve">. </w:t>
      </w:r>
      <w:r w:rsidR="00946512" w:rsidRPr="004C11DF">
        <w:rPr>
          <w:rStyle w:val="y2iqfc"/>
          <w:rFonts w:ascii="Times New Roman" w:hAnsi="Times New Roman" w:cs="Times New Roman"/>
          <w:sz w:val="28"/>
          <w:szCs w:val="28"/>
          <w:lang w:val="ro-RO"/>
        </w:rPr>
        <w:t>În conformitate cu Legea Republic</w:t>
      </w:r>
      <w:r w:rsidR="00A33319" w:rsidRPr="004C11DF">
        <w:rPr>
          <w:rStyle w:val="y2iqfc"/>
          <w:rFonts w:ascii="Times New Roman" w:hAnsi="Times New Roman" w:cs="Times New Roman"/>
          <w:sz w:val="28"/>
          <w:szCs w:val="28"/>
          <w:lang w:val="ro-RO"/>
        </w:rPr>
        <w:t>i</w:t>
      </w:r>
      <w:r w:rsidR="00946512" w:rsidRPr="004C11DF">
        <w:rPr>
          <w:rStyle w:val="y2iqfc"/>
          <w:rFonts w:ascii="Times New Roman" w:hAnsi="Times New Roman" w:cs="Times New Roman"/>
          <w:sz w:val="28"/>
          <w:szCs w:val="28"/>
          <w:lang w:val="ro-RO"/>
        </w:rPr>
        <w:t>i Moldova nr.45/2007, autoritatea centrală de specialitate însărcinată cu elaborarea și promovarea politicilor de prevenire și combatere a violenței în familie și acordarea de asistență socială victimelor și făptuitorilor este Ministerul Muncii și Protecției Sociale</w:t>
      </w:r>
      <w:r w:rsidR="00A33319" w:rsidRPr="004C11DF">
        <w:rPr>
          <w:rStyle w:val="y2iqfc"/>
          <w:rFonts w:ascii="Times New Roman" w:hAnsi="Times New Roman" w:cs="Times New Roman"/>
          <w:sz w:val="28"/>
          <w:szCs w:val="28"/>
          <w:lang w:val="ro-RO"/>
        </w:rPr>
        <w:t>,</w:t>
      </w:r>
      <w:r w:rsidR="00946512" w:rsidRPr="004C11DF">
        <w:rPr>
          <w:rStyle w:val="y2iqfc"/>
          <w:rFonts w:ascii="Times New Roman" w:hAnsi="Times New Roman" w:cs="Times New Roman"/>
          <w:sz w:val="28"/>
          <w:szCs w:val="28"/>
          <w:lang w:val="ro-RO"/>
        </w:rPr>
        <w:t xml:space="preserve"> care prin intermediul </w:t>
      </w:r>
      <w:r w:rsidR="00946512" w:rsidRPr="004C11DF">
        <w:rPr>
          <w:rFonts w:ascii="Times New Roman" w:hAnsi="Times New Roman" w:cs="Times New Roman"/>
          <w:sz w:val="28"/>
          <w:szCs w:val="28"/>
          <w:lang w:val="ro-RO"/>
        </w:rPr>
        <w:t xml:space="preserve">Direcției politici de protecție a egalității între femei și bărbați asigură elaborarea şi promovarea politicii unice de stat în domeniul asigurării </w:t>
      </w:r>
      <w:r w:rsidR="002578AE" w:rsidRPr="004C11DF">
        <w:rPr>
          <w:rFonts w:ascii="Times New Roman" w:hAnsi="Times New Roman" w:cs="Times New Roman"/>
          <w:sz w:val="28"/>
          <w:szCs w:val="28"/>
          <w:lang w:val="ro-RO"/>
        </w:rPr>
        <w:t>egalității</w:t>
      </w:r>
      <w:r w:rsidR="00946512" w:rsidRPr="004C11DF">
        <w:rPr>
          <w:rFonts w:ascii="Times New Roman" w:hAnsi="Times New Roman" w:cs="Times New Roman"/>
          <w:sz w:val="28"/>
          <w:szCs w:val="28"/>
          <w:lang w:val="ro-RO"/>
        </w:rPr>
        <w:t xml:space="preserve"> de </w:t>
      </w:r>
      <w:r w:rsidR="002578AE" w:rsidRPr="004C11DF">
        <w:rPr>
          <w:rFonts w:ascii="Times New Roman" w:hAnsi="Times New Roman" w:cs="Times New Roman"/>
          <w:sz w:val="28"/>
          <w:szCs w:val="28"/>
          <w:lang w:val="ro-RO"/>
        </w:rPr>
        <w:t>șanse</w:t>
      </w:r>
      <w:r w:rsidR="00946512" w:rsidRPr="004C11DF">
        <w:rPr>
          <w:rFonts w:ascii="Times New Roman" w:hAnsi="Times New Roman" w:cs="Times New Roman"/>
          <w:sz w:val="28"/>
          <w:szCs w:val="28"/>
          <w:lang w:val="ro-RO"/>
        </w:rPr>
        <w:t xml:space="preserve"> între femei şi </w:t>
      </w:r>
      <w:r w:rsidR="002578AE" w:rsidRPr="004C11DF">
        <w:rPr>
          <w:rFonts w:ascii="Times New Roman" w:hAnsi="Times New Roman" w:cs="Times New Roman"/>
          <w:sz w:val="28"/>
          <w:szCs w:val="28"/>
          <w:lang w:val="ro-RO"/>
        </w:rPr>
        <w:t>bărbați</w:t>
      </w:r>
      <w:r w:rsidR="00946512" w:rsidRPr="004C11DF">
        <w:rPr>
          <w:rFonts w:ascii="Times New Roman" w:hAnsi="Times New Roman" w:cs="Times New Roman"/>
          <w:sz w:val="28"/>
          <w:szCs w:val="28"/>
          <w:lang w:val="ro-RO"/>
        </w:rPr>
        <w:t xml:space="preserve">, de prevenire şi de combatere a </w:t>
      </w:r>
      <w:r w:rsidR="002578AE" w:rsidRPr="004C11DF">
        <w:rPr>
          <w:rFonts w:ascii="Times New Roman" w:hAnsi="Times New Roman" w:cs="Times New Roman"/>
          <w:sz w:val="28"/>
          <w:szCs w:val="28"/>
          <w:lang w:val="ro-RO"/>
        </w:rPr>
        <w:lastRenderedPageBreak/>
        <w:t>violenței</w:t>
      </w:r>
      <w:r w:rsidR="00946512" w:rsidRPr="004C11DF">
        <w:rPr>
          <w:rFonts w:ascii="Times New Roman" w:hAnsi="Times New Roman" w:cs="Times New Roman"/>
          <w:sz w:val="28"/>
          <w:szCs w:val="28"/>
          <w:lang w:val="ro-RO"/>
        </w:rPr>
        <w:t xml:space="preserve"> față de femei și violenței în familie și a traficului de ființe umane, de reabilitare a victimelor infracțiunilor. De asemenea, pe lângă </w:t>
      </w:r>
      <w:r w:rsidR="00946512" w:rsidRPr="004C11DF">
        <w:rPr>
          <w:rStyle w:val="y2iqfc"/>
          <w:rFonts w:ascii="Times New Roman" w:hAnsi="Times New Roman" w:cs="Times New Roman"/>
          <w:sz w:val="28"/>
          <w:szCs w:val="28"/>
          <w:lang w:val="ro-RO"/>
        </w:rPr>
        <w:t>MMPS este constituit și funcționează din 2012 Consiliul coordonator interministerial pentru prevenirea și combaterea violenței în familie</w:t>
      </w:r>
      <w:r w:rsidR="00AD0FB8" w:rsidRPr="004C11DF">
        <w:rPr>
          <w:rStyle w:val="y2iqfc"/>
          <w:rFonts w:ascii="Times New Roman" w:hAnsi="Times New Roman" w:cs="Times New Roman"/>
          <w:sz w:val="28"/>
          <w:szCs w:val="28"/>
          <w:lang w:val="ro-RO"/>
        </w:rPr>
        <w:t>,</w:t>
      </w:r>
      <w:r w:rsidR="00946512" w:rsidRPr="004C11DF">
        <w:rPr>
          <w:rStyle w:val="FootnoteReference"/>
          <w:rFonts w:ascii="Times New Roman" w:hAnsi="Times New Roman" w:cs="Times New Roman"/>
          <w:sz w:val="28"/>
          <w:szCs w:val="28"/>
          <w:lang w:val="ro-RO"/>
        </w:rPr>
        <w:footnoteReference w:id="49"/>
      </w:r>
      <w:r w:rsidR="00946512" w:rsidRPr="004C11DF">
        <w:rPr>
          <w:rStyle w:val="y2iqfc"/>
          <w:rFonts w:ascii="Times New Roman" w:hAnsi="Times New Roman" w:cs="Times New Roman"/>
          <w:sz w:val="28"/>
          <w:szCs w:val="28"/>
          <w:lang w:val="ro-RO"/>
        </w:rPr>
        <w:t xml:space="preserve"> în componența căruia intră reprezentanți </w:t>
      </w:r>
      <w:r w:rsidR="00946512" w:rsidRPr="004C11DF">
        <w:rPr>
          <w:rFonts w:ascii="Times New Roman" w:hAnsi="Times New Roman" w:cs="Times New Roman"/>
          <w:sz w:val="28"/>
          <w:szCs w:val="28"/>
          <w:lang w:val="ro-RO"/>
        </w:rPr>
        <w:t xml:space="preserve">ai </w:t>
      </w:r>
      <w:r w:rsidR="002578AE" w:rsidRPr="004C11DF">
        <w:rPr>
          <w:rFonts w:ascii="Times New Roman" w:hAnsi="Times New Roman" w:cs="Times New Roman"/>
          <w:sz w:val="28"/>
          <w:szCs w:val="28"/>
          <w:lang w:val="ro-RO"/>
        </w:rPr>
        <w:t>autorităților</w:t>
      </w:r>
      <w:r w:rsidR="00946512" w:rsidRPr="004C11DF">
        <w:rPr>
          <w:rFonts w:ascii="Times New Roman" w:hAnsi="Times New Roman" w:cs="Times New Roman"/>
          <w:sz w:val="28"/>
          <w:szCs w:val="28"/>
          <w:lang w:val="ro-RO"/>
        </w:rPr>
        <w:t xml:space="preserve"> centrale (Ministerul Educației și Cercetării, Ministerul Afacerilor Interne, Ministerul Sănătății, Ministerul </w:t>
      </w:r>
      <w:r w:rsidR="002578AE" w:rsidRPr="004C11DF">
        <w:rPr>
          <w:rFonts w:ascii="Times New Roman" w:hAnsi="Times New Roman" w:cs="Times New Roman"/>
          <w:sz w:val="28"/>
          <w:szCs w:val="28"/>
          <w:lang w:val="ro-RO"/>
        </w:rPr>
        <w:t>Justiției</w:t>
      </w:r>
      <w:r w:rsidR="00946512" w:rsidRPr="004C11DF">
        <w:rPr>
          <w:rFonts w:ascii="Times New Roman" w:hAnsi="Times New Roman" w:cs="Times New Roman"/>
          <w:sz w:val="28"/>
          <w:szCs w:val="28"/>
          <w:lang w:val="ro-RO"/>
        </w:rPr>
        <w:t xml:space="preserve">) de rangul șefului/șef-adjunctului subdiviziunii responsabile de elaborarea și coordonarea implementării politicilor pe domeniul de competență, </w:t>
      </w:r>
      <w:r w:rsidR="002578AE" w:rsidRPr="004C11DF">
        <w:rPr>
          <w:rFonts w:ascii="Times New Roman" w:hAnsi="Times New Roman" w:cs="Times New Roman"/>
          <w:sz w:val="28"/>
          <w:szCs w:val="28"/>
          <w:lang w:val="ro-RO"/>
        </w:rPr>
        <w:t>reprezentanți</w:t>
      </w:r>
      <w:r w:rsidR="00946512" w:rsidRPr="004C11DF">
        <w:rPr>
          <w:rFonts w:ascii="Times New Roman" w:hAnsi="Times New Roman" w:cs="Times New Roman"/>
          <w:sz w:val="28"/>
          <w:szCs w:val="28"/>
          <w:lang w:val="ro-RO"/>
        </w:rPr>
        <w:t xml:space="preserve"> ai </w:t>
      </w:r>
      <w:r w:rsidR="002578AE" w:rsidRPr="004C11DF">
        <w:rPr>
          <w:rFonts w:ascii="Times New Roman" w:hAnsi="Times New Roman" w:cs="Times New Roman"/>
          <w:sz w:val="28"/>
          <w:szCs w:val="28"/>
          <w:lang w:val="ro-RO"/>
        </w:rPr>
        <w:t>societății</w:t>
      </w:r>
      <w:r w:rsidR="00946512" w:rsidRPr="004C11DF">
        <w:rPr>
          <w:rFonts w:ascii="Times New Roman" w:hAnsi="Times New Roman" w:cs="Times New Roman"/>
          <w:sz w:val="28"/>
          <w:szCs w:val="28"/>
          <w:lang w:val="ro-RO"/>
        </w:rPr>
        <w:t xml:space="preserve"> civile </w:t>
      </w:r>
      <w:proofErr w:type="spellStart"/>
      <w:r w:rsidR="00946512" w:rsidRPr="004C11DF">
        <w:rPr>
          <w:rFonts w:ascii="Times New Roman" w:hAnsi="Times New Roman" w:cs="Times New Roman"/>
          <w:sz w:val="28"/>
          <w:szCs w:val="28"/>
          <w:lang w:val="ro-RO"/>
        </w:rPr>
        <w:t>și</w:t>
      </w:r>
      <w:proofErr w:type="spellEnd"/>
      <w:r w:rsidR="00946512" w:rsidRPr="004C11DF">
        <w:rPr>
          <w:rFonts w:ascii="Times New Roman" w:hAnsi="Times New Roman" w:cs="Times New Roman"/>
          <w:sz w:val="28"/>
          <w:szCs w:val="28"/>
          <w:lang w:val="ro-RO"/>
        </w:rPr>
        <w:t xml:space="preserve"> alte </w:t>
      </w:r>
      <w:r w:rsidR="002578AE" w:rsidRPr="004C11DF">
        <w:rPr>
          <w:rFonts w:ascii="Times New Roman" w:hAnsi="Times New Roman" w:cs="Times New Roman"/>
          <w:sz w:val="28"/>
          <w:szCs w:val="28"/>
          <w:lang w:val="ro-RO"/>
        </w:rPr>
        <w:t>părți</w:t>
      </w:r>
      <w:r w:rsidR="00946512" w:rsidRPr="004C11DF">
        <w:rPr>
          <w:rFonts w:ascii="Times New Roman" w:hAnsi="Times New Roman" w:cs="Times New Roman"/>
          <w:sz w:val="28"/>
          <w:szCs w:val="28"/>
          <w:lang w:val="ro-RO"/>
        </w:rPr>
        <w:t xml:space="preserve"> interesate. Totuși, </w:t>
      </w:r>
      <w:r w:rsidR="00946512" w:rsidRPr="004C11DF">
        <w:rPr>
          <w:rStyle w:val="y2iqfc"/>
          <w:rFonts w:ascii="Times New Roman" w:hAnsi="Times New Roman" w:cs="Times New Roman"/>
          <w:sz w:val="28"/>
          <w:szCs w:val="28"/>
          <w:lang w:val="ro-RO"/>
        </w:rPr>
        <w:t>Consiliului i-a fost atribuit statutul și funcțiile</w:t>
      </w:r>
      <w:r w:rsidR="00946512" w:rsidRPr="004C11DF">
        <w:rPr>
          <w:rFonts w:ascii="Times New Roman" w:hAnsi="Times New Roman" w:cs="Times New Roman"/>
          <w:sz w:val="28"/>
          <w:szCs w:val="28"/>
          <w:lang w:val="ro-RO"/>
        </w:rPr>
        <w:t xml:space="preserve"> unei entități mult prea limitate pentru sarcinile care rezultă din cerințele Convenției de la Istanbul, precum și din prevederile art.</w:t>
      </w:r>
      <w:r w:rsidR="00AD0FB8" w:rsidRPr="004C11DF">
        <w:rPr>
          <w:rFonts w:ascii="Times New Roman" w:hAnsi="Times New Roman" w:cs="Times New Roman"/>
          <w:sz w:val="28"/>
          <w:szCs w:val="28"/>
          <w:lang w:val="ro-RO"/>
        </w:rPr>
        <w:t xml:space="preserve"> </w:t>
      </w:r>
      <w:r w:rsidR="00946512" w:rsidRPr="004C11DF">
        <w:rPr>
          <w:rFonts w:ascii="Times New Roman" w:hAnsi="Times New Roman" w:cs="Times New Roman"/>
          <w:sz w:val="28"/>
          <w:szCs w:val="28"/>
          <w:lang w:val="ro-RO"/>
        </w:rPr>
        <w:t xml:space="preserve">3 din Legea nr.144/2021 </w:t>
      </w:r>
      <w:r w:rsidR="00946512" w:rsidRPr="004C11DF">
        <w:rPr>
          <w:rStyle w:val="Strong"/>
          <w:rFonts w:ascii="Times New Roman" w:hAnsi="Times New Roman" w:cs="Times New Roman"/>
          <w:b w:val="0"/>
          <w:bCs w:val="0"/>
          <w:sz w:val="28"/>
          <w:szCs w:val="28"/>
          <w:lang w:val="ro-RO"/>
        </w:rPr>
        <w:t>cu privire la ratificarea Convenției Consiliului Europei privind prevenirea și</w:t>
      </w:r>
      <w:r w:rsidR="00946512" w:rsidRPr="004C11DF">
        <w:rPr>
          <w:rStyle w:val="Strong"/>
          <w:rFonts w:ascii="Times New Roman" w:hAnsi="Times New Roman" w:cs="Times New Roman"/>
          <w:sz w:val="28"/>
          <w:szCs w:val="28"/>
          <w:lang w:val="ro-RO"/>
        </w:rPr>
        <w:t xml:space="preserve"> </w:t>
      </w:r>
      <w:r w:rsidR="00946512" w:rsidRPr="004C11DF">
        <w:rPr>
          <w:rStyle w:val="Strong"/>
          <w:rFonts w:ascii="Times New Roman" w:hAnsi="Times New Roman" w:cs="Times New Roman"/>
          <w:b w:val="0"/>
          <w:bCs w:val="0"/>
          <w:sz w:val="28"/>
          <w:szCs w:val="28"/>
          <w:lang w:val="ro-RO"/>
        </w:rPr>
        <w:t xml:space="preserve">combaterea violenței împotriva femeilor și a violenței domestice, prin care </w:t>
      </w:r>
      <w:r w:rsidR="00946512" w:rsidRPr="004C11DF">
        <w:rPr>
          <w:rFonts w:ascii="Times New Roman" w:hAnsi="Times New Roman" w:cs="Times New Roman"/>
          <w:sz w:val="28"/>
          <w:szCs w:val="28"/>
          <w:lang w:val="ro-RO"/>
        </w:rPr>
        <w:t>Ministerul Muncii și Protecției Sociale a fost  desemnat organ coordonator responsabil de implementarea acesteia. Astfel, implementarea efectivă a Convenției impune măsuri cuprinzătoare necesar a fi luate privind „[...]</w:t>
      </w:r>
      <w:r w:rsidR="00946512" w:rsidRPr="004C11DF">
        <w:rPr>
          <w:rFonts w:ascii="Times New Roman" w:hAnsi="Times New Roman" w:cs="Times New Roman"/>
          <w:i/>
          <w:sz w:val="28"/>
          <w:szCs w:val="28"/>
          <w:lang w:val="ro-RO"/>
        </w:rPr>
        <w:t xml:space="preserve"> coordonarea, implementarea, monitorizarea </w:t>
      </w:r>
      <w:proofErr w:type="spellStart"/>
      <w:r w:rsidR="00946512" w:rsidRPr="004C11DF">
        <w:rPr>
          <w:rFonts w:ascii="Times New Roman" w:hAnsi="Times New Roman" w:cs="Times New Roman"/>
          <w:i/>
          <w:sz w:val="28"/>
          <w:szCs w:val="28"/>
          <w:lang w:val="ro-RO"/>
        </w:rPr>
        <w:t>şi</w:t>
      </w:r>
      <w:proofErr w:type="spellEnd"/>
      <w:r w:rsidR="00946512" w:rsidRPr="004C11DF">
        <w:rPr>
          <w:rFonts w:ascii="Times New Roman" w:hAnsi="Times New Roman" w:cs="Times New Roman"/>
          <w:i/>
          <w:sz w:val="28"/>
          <w:szCs w:val="28"/>
          <w:lang w:val="ro-RO"/>
        </w:rPr>
        <w:t xml:space="preserve"> evaluarea politicilor </w:t>
      </w:r>
      <w:proofErr w:type="spellStart"/>
      <w:r w:rsidR="00946512" w:rsidRPr="004C11DF">
        <w:rPr>
          <w:rFonts w:ascii="Times New Roman" w:hAnsi="Times New Roman" w:cs="Times New Roman"/>
          <w:i/>
          <w:sz w:val="28"/>
          <w:szCs w:val="28"/>
          <w:lang w:val="ro-RO"/>
        </w:rPr>
        <w:t>şi</w:t>
      </w:r>
      <w:proofErr w:type="spellEnd"/>
      <w:r w:rsidR="00946512" w:rsidRPr="004C11DF">
        <w:rPr>
          <w:rFonts w:ascii="Times New Roman" w:hAnsi="Times New Roman" w:cs="Times New Roman"/>
          <w:i/>
          <w:sz w:val="28"/>
          <w:szCs w:val="28"/>
          <w:lang w:val="ro-RO"/>
        </w:rPr>
        <w:t xml:space="preserve"> a </w:t>
      </w:r>
      <w:r w:rsidR="002578AE" w:rsidRPr="004C11DF">
        <w:rPr>
          <w:rFonts w:ascii="Times New Roman" w:hAnsi="Times New Roman" w:cs="Times New Roman"/>
          <w:i/>
          <w:sz w:val="28"/>
          <w:szCs w:val="28"/>
          <w:lang w:val="ro-RO"/>
        </w:rPr>
        <w:t>măsurilor</w:t>
      </w:r>
      <w:r w:rsidR="00946512" w:rsidRPr="004C11DF">
        <w:rPr>
          <w:rFonts w:ascii="Times New Roman" w:hAnsi="Times New Roman" w:cs="Times New Roman"/>
          <w:i/>
          <w:sz w:val="28"/>
          <w:szCs w:val="28"/>
          <w:lang w:val="ro-RO"/>
        </w:rPr>
        <w:t xml:space="preserve"> de prevenire </w:t>
      </w:r>
      <w:proofErr w:type="spellStart"/>
      <w:r w:rsidR="00946512" w:rsidRPr="004C11DF">
        <w:rPr>
          <w:rFonts w:ascii="Times New Roman" w:hAnsi="Times New Roman" w:cs="Times New Roman"/>
          <w:i/>
          <w:sz w:val="28"/>
          <w:szCs w:val="28"/>
          <w:lang w:val="ro-RO"/>
        </w:rPr>
        <w:t>şi</w:t>
      </w:r>
      <w:proofErr w:type="spellEnd"/>
      <w:r w:rsidR="00946512" w:rsidRPr="004C11DF">
        <w:rPr>
          <w:rFonts w:ascii="Times New Roman" w:hAnsi="Times New Roman" w:cs="Times New Roman"/>
          <w:i/>
          <w:sz w:val="28"/>
          <w:szCs w:val="28"/>
          <w:lang w:val="ro-RO"/>
        </w:rPr>
        <w:t xml:space="preserve"> combatere a tuturor formelor de </w:t>
      </w:r>
      <w:r w:rsidR="002578AE" w:rsidRPr="004C11DF">
        <w:rPr>
          <w:rFonts w:ascii="Times New Roman" w:hAnsi="Times New Roman" w:cs="Times New Roman"/>
          <w:i/>
          <w:sz w:val="28"/>
          <w:szCs w:val="28"/>
          <w:lang w:val="ro-RO"/>
        </w:rPr>
        <w:t>violența</w:t>
      </w:r>
      <w:r w:rsidR="00946512" w:rsidRPr="004C11DF">
        <w:rPr>
          <w:rFonts w:ascii="Times New Roman" w:hAnsi="Times New Roman" w:cs="Times New Roman"/>
          <w:i/>
          <w:sz w:val="28"/>
          <w:szCs w:val="28"/>
          <w:lang w:val="ro-RO"/>
        </w:rPr>
        <w:t xml:space="preserve">̆ acoperite de prezenta </w:t>
      </w:r>
      <w:r w:rsidR="002578AE" w:rsidRPr="004C11DF">
        <w:rPr>
          <w:rFonts w:ascii="Times New Roman" w:hAnsi="Times New Roman" w:cs="Times New Roman"/>
          <w:i/>
          <w:sz w:val="28"/>
          <w:szCs w:val="28"/>
          <w:lang w:val="ro-RO"/>
        </w:rPr>
        <w:t>Convenție</w:t>
      </w:r>
      <w:r w:rsidR="00946512" w:rsidRPr="004C11DF">
        <w:rPr>
          <w:rFonts w:ascii="Times New Roman" w:hAnsi="Times New Roman" w:cs="Times New Roman"/>
          <w:i/>
          <w:sz w:val="28"/>
          <w:szCs w:val="28"/>
          <w:lang w:val="ro-RO"/>
        </w:rPr>
        <w:t xml:space="preserve"> </w:t>
      </w:r>
      <w:r w:rsidR="00946512" w:rsidRPr="004C11DF">
        <w:rPr>
          <w:rFonts w:ascii="Times New Roman" w:hAnsi="Times New Roman" w:cs="Times New Roman"/>
          <w:sz w:val="28"/>
          <w:szCs w:val="28"/>
          <w:lang w:val="ro-RO"/>
        </w:rPr>
        <w:t xml:space="preserve">[...] </w:t>
      </w:r>
      <w:r w:rsidR="00946512" w:rsidRPr="004C11DF">
        <w:rPr>
          <w:rFonts w:ascii="Times New Roman" w:hAnsi="Times New Roman" w:cs="Times New Roman"/>
          <w:i/>
          <w:sz w:val="28"/>
          <w:szCs w:val="28"/>
          <w:lang w:val="ro-RO"/>
        </w:rPr>
        <w:t xml:space="preserve">vor coordona colectarea de date statistice, vor analiza </w:t>
      </w:r>
      <w:proofErr w:type="spellStart"/>
      <w:r w:rsidR="00946512" w:rsidRPr="004C11DF">
        <w:rPr>
          <w:rFonts w:ascii="Times New Roman" w:hAnsi="Times New Roman" w:cs="Times New Roman"/>
          <w:i/>
          <w:sz w:val="28"/>
          <w:szCs w:val="28"/>
          <w:lang w:val="ro-RO"/>
        </w:rPr>
        <w:t>şi</w:t>
      </w:r>
      <w:proofErr w:type="spellEnd"/>
      <w:r w:rsidR="00946512" w:rsidRPr="004C11DF">
        <w:rPr>
          <w:rFonts w:ascii="Times New Roman" w:hAnsi="Times New Roman" w:cs="Times New Roman"/>
          <w:i/>
          <w:sz w:val="28"/>
          <w:szCs w:val="28"/>
          <w:lang w:val="ro-RO"/>
        </w:rPr>
        <w:t xml:space="preserve"> vor disemina rezultatele activității în domeniu, vor face schimb de informații și vor avea capacitatea de a comunica direct şi de a promova </w:t>
      </w:r>
      <w:r w:rsidR="002578AE" w:rsidRPr="004C11DF">
        <w:rPr>
          <w:rFonts w:ascii="Times New Roman" w:hAnsi="Times New Roman" w:cs="Times New Roman"/>
          <w:i/>
          <w:sz w:val="28"/>
          <w:szCs w:val="28"/>
          <w:lang w:val="ro-RO"/>
        </w:rPr>
        <w:t>relațiile</w:t>
      </w:r>
      <w:r w:rsidR="00946512" w:rsidRPr="004C11DF">
        <w:rPr>
          <w:rFonts w:ascii="Times New Roman" w:hAnsi="Times New Roman" w:cs="Times New Roman"/>
          <w:i/>
          <w:sz w:val="28"/>
          <w:szCs w:val="28"/>
          <w:lang w:val="ro-RO"/>
        </w:rPr>
        <w:t xml:space="preserve"> de cooperare cu omologii lor din alte state</w:t>
      </w:r>
      <w:r w:rsidR="00946512" w:rsidRPr="004C11DF">
        <w:rPr>
          <w:rFonts w:ascii="Times New Roman" w:hAnsi="Times New Roman" w:cs="Times New Roman"/>
          <w:sz w:val="28"/>
          <w:szCs w:val="28"/>
          <w:lang w:val="ro-RO"/>
        </w:rPr>
        <w:t xml:space="preserve"> [...]</w:t>
      </w:r>
      <w:r w:rsidR="00946512" w:rsidRPr="004C11DF">
        <w:rPr>
          <w:rFonts w:ascii="Times New Roman" w:hAnsi="Times New Roman" w:cs="Times New Roman"/>
          <w:i/>
          <w:iCs/>
          <w:sz w:val="28"/>
          <w:szCs w:val="28"/>
          <w:lang w:val="ro-RO"/>
        </w:rPr>
        <w:t xml:space="preserve">vor implica, acolo unde este cazul, </w:t>
      </w:r>
      <w:r w:rsidR="002578AE" w:rsidRPr="004C11DF">
        <w:rPr>
          <w:rFonts w:ascii="Times New Roman" w:hAnsi="Times New Roman" w:cs="Times New Roman"/>
          <w:i/>
          <w:iCs/>
          <w:sz w:val="28"/>
          <w:szCs w:val="28"/>
          <w:lang w:val="ro-RO"/>
        </w:rPr>
        <w:t>toți</w:t>
      </w:r>
      <w:r w:rsidR="00946512" w:rsidRPr="004C11DF">
        <w:rPr>
          <w:rFonts w:ascii="Times New Roman" w:hAnsi="Times New Roman" w:cs="Times New Roman"/>
          <w:i/>
          <w:iCs/>
          <w:sz w:val="28"/>
          <w:szCs w:val="28"/>
          <w:lang w:val="ro-RO"/>
        </w:rPr>
        <w:t xml:space="preserve"> actorii </w:t>
      </w:r>
      <w:r w:rsidR="002578AE" w:rsidRPr="004C11DF">
        <w:rPr>
          <w:rFonts w:ascii="Times New Roman" w:hAnsi="Times New Roman" w:cs="Times New Roman"/>
          <w:i/>
          <w:iCs/>
          <w:sz w:val="28"/>
          <w:szCs w:val="28"/>
          <w:lang w:val="ro-RO"/>
        </w:rPr>
        <w:t>relevanți</w:t>
      </w:r>
      <w:r w:rsidR="00946512" w:rsidRPr="004C11DF">
        <w:rPr>
          <w:rFonts w:ascii="Times New Roman" w:hAnsi="Times New Roman" w:cs="Times New Roman"/>
          <w:i/>
          <w:iCs/>
          <w:sz w:val="28"/>
          <w:szCs w:val="28"/>
          <w:lang w:val="ro-RO"/>
        </w:rPr>
        <w:t xml:space="preserve">, precum </w:t>
      </w:r>
      <w:r w:rsidR="002578AE" w:rsidRPr="004C11DF">
        <w:rPr>
          <w:rFonts w:ascii="Times New Roman" w:hAnsi="Times New Roman" w:cs="Times New Roman"/>
          <w:i/>
          <w:iCs/>
          <w:sz w:val="28"/>
          <w:szCs w:val="28"/>
          <w:lang w:val="ro-RO"/>
        </w:rPr>
        <w:t>agențiile</w:t>
      </w:r>
      <w:r w:rsidR="00946512" w:rsidRPr="004C11DF">
        <w:rPr>
          <w:rFonts w:ascii="Times New Roman" w:hAnsi="Times New Roman" w:cs="Times New Roman"/>
          <w:i/>
          <w:iCs/>
          <w:sz w:val="28"/>
          <w:szCs w:val="28"/>
          <w:lang w:val="ro-RO"/>
        </w:rPr>
        <w:t xml:space="preserve"> guvernamentale, parlamente şi </w:t>
      </w:r>
      <w:r w:rsidR="002578AE" w:rsidRPr="004C11DF">
        <w:rPr>
          <w:rFonts w:ascii="Times New Roman" w:hAnsi="Times New Roman" w:cs="Times New Roman"/>
          <w:i/>
          <w:iCs/>
          <w:sz w:val="28"/>
          <w:szCs w:val="28"/>
          <w:lang w:val="ro-RO"/>
        </w:rPr>
        <w:t>autorități</w:t>
      </w:r>
      <w:r w:rsidR="00946512" w:rsidRPr="004C11DF">
        <w:rPr>
          <w:rFonts w:ascii="Times New Roman" w:hAnsi="Times New Roman" w:cs="Times New Roman"/>
          <w:i/>
          <w:iCs/>
          <w:sz w:val="28"/>
          <w:szCs w:val="28"/>
          <w:lang w:val="ro-RO"/>
        </w:rPr>
        <w:t xml:space="preserve"> </w:t>
      </w:r>
      <w:r w:rsidR="002578AE" w:rsidRPr="004C11DF">
        <w:rPr>
          <w:rFonts w:ascii="Times New Roman" w:hAnsi="Times New Roman" w:cs="Times New Roman"/>
          <w:i/>
          <w:iCs/>
          <w:sz w:val="28"/>
          <w:szCs w:val="28"/>
          <w:lang w:val="ro-RO"/>
        </w:rPr>
        <w:t>naționale</w:t>
      </w:r>
      <w:r w:rsidR="00946512" w:rsidRPr="004C11DF">
        <w:rPr>
          <w:rFonts w:ascii="Times New Roman" w:hAnsi="Times New Roman" w:cs="Times New Roman"/>
          <w:i/>
          <w:iCs/>
          <w:sz w:val="28"/>
          <w:szCs w:val="28"/>
          <w:lang w:val="ro-RO"/>
        </w:rPr>
        <w:t xml:space="preserve">, regionale şi locale, </w:t>
      </w:r>
      <w:r w:rsidR="002578AE" w:rsidRPr="004C11DF">
        <w:rPr>
          <w:rFonts w:ascii="Times New Roman" w:hAnsi="Times New Roman" w:cs="Times New Roman"/>
          <w:i/>
          <w:iCs/>
          <w:sz w:val="28"/>
          <w:szCs w:val="28"/>
          <w:lang w:val="ro-RO"/>
        </w:rPr>
        <w:t>instituții</w:t>
      </w:r>
      <w:r w:rsidR="00946512" w:rsidRPr="004C11DF">
        <w:rPr>
          <w:rFonts w:ascii="Times New Roman" w:hAnsi="Times New Roman" w:cs="Times New Roman"/>
          <w:i/>
          <w:iCs/>
          <w:sz w:val="28"/>
          <w:szCs w:val="28"/>
          <w:lang w:val="ro-RO"/>
        </w:rPr>
        <w:t xml:space="preserve"> </w:t>
      </w:r>
      <w:r w:rsidR="002578AE" w:rsidRPr="004C11DF">
        <w:rPr>
          <w:rFonts w:ascii="Times New Roman" w:hAnsi="Times New Roman" w:cs="Times New Roman"/>
          <w:i/>
          <w:iCs/>
          <w:sz w:val="28"/>
          <w:szCs w:val="28"/>
          <w:lang w:val="ro-RO"/>
        </w:rPr>
        <w:t>naționale</w:t>
      </w:r>
      <w:r w:rsidR="00946512" w:rsidRPr="004C11DF">
        <w:rPr>
          <w:rFonts w:ascii="Times New Roman" w:hAnsi="Times New Roman" w:cs="Times New Roman"/>
          <w:i/>
          <w:iCs/>
          <w:sz w:val="28"/>
          <w:szCs w:val="28"/>
          <w:lang w:val="ro-RO"/>
        </w:rPr>
        <w:t xml:space="preserve"> pentru drepturile omului şi </w:t>
      </w:r>
      <w:r w:rsidR="002578AE" w:rsidRPr="004C11DF">
        <w:rPr>
          <w:rFonts w:ascii="Times New Roman" w:hAnsi="Times New Roman" w:cs="Times New Roman"/>
          <w:i/>
          <w:iCs/>
          <w:sz w:val="28"/>
          <w:szCs w:val="28"/>
          <w:lang w:val="ro-RO"/>
        </w:rPr>
        <w:t>organizațiile</w:t>
      </w:r>
      <w:r w:rsidR="00946512" w:rsidRPr="004C11DF">
        <w:rPr>
          <w:rFonts w:ascii="Times New Roman" w:hAnsi="Times New Roman" w:cs="Times New Roman"/>
          <w:i/>
          <w:iCs/>
          <w:sz w:val="28"/>
          <w:szCs w:val="28"/>
          <w:lang w:val="ro-RO"/>
        </w:rPr>
        <w:t xml:space="preserve"> </w:t>
      </w:r>
      <w:r w:rsidR="002578AE" w:rsidRPr="004C11DF">
        <w:rPr>
          <w:rFonts w:ascii="Times New Roman" w:hAnsi="Times New Roman" w:cs="Times New Roman"/>
          <w:i/>
          <w:iCs/>
          <w:sz w:val="28"/>
          <w:szCs w:val="28"/>
          <w:lang w:val="ro-RO"/>
        </w:rPr>
        <w:t>societății</w:t>
      </w:r>
      <w:r w:rsidR="00946512" w:rsidRPr="004C11DF">
        <w:rPr>
          <w:rFonts w:ascii="Times New Roman" w:hAnsi="Times New Roman" w:cs="Times New Roman"/>
          <w:i/>
          <w:iCs/>
          <w:sz w:val="28"/>
          <w:szCs w:val="28"/>
          <w:lang w:val="ro-RO"/>
        </w:rPr>
        <w:t xml:space="preserve"> civile</w:t>
      </w:r>
      <w:r w:rsidR="00AD0FB8" w:rsidRPr="004C11DF">
        <w:rPr>
          <w:rFonts w:ascii="Times New Roman" w:hAnsi="Times New Roman" w:cs="Times New Roman"/>
          <w:i/>
          <w:iCs/>
          <w:sz w:val="28"/>
          <w:szCs w:val="28"/>
          <w:lang w:val="ro-RO"/>
        </w:rPr>
        <w:t>.</w:t>
      </w:r>
      <w:r w:rsidR="008F3916" w:rsidRPr="004C11DF">
        <w:rPr>
          <w:rFonts w:ascii="Times New Roman" w:hAnsi="Times New Roman" w:cs="Times New Roman"/>
          <w:i/>
          <w:iCs/>
          <w:sz w:val="28"/>
          <w:szCs w:val="28"/>
          <w:lang w:val="ro-RO"/>
        </w:rPr>
        <w:t>”</w:t>
      </w:r>
      <w:r w:rsidR="00946512" w:rsidRPr="004C11DF">
        <w:rPr>
          <w:rFonts w:ascii="Times New Roman" w:hAnsi="Times New Roman" w:cs="Times New Roman"/>
          <w:i/>
          <w:iCs/>
          <w:sz w:val="28"/>
          <w:szCs w:val="28"/>
          <w:lang w:val="ro-RO"/>
        </w:rPr>
        <w:t xml:space="preserve"> </w:t>
      </w:r>
      <w:r w:rsidR="00946512" w:rsidRPr="004C11DF">
        <w:rPr>
          <w:rStyle w:val="FootnoteReference"/>
          <w:rFonts w:ascii="Times New Roman" w:hAnsi="Times New Roman" w:cs="Times New Roman"/>
          <w:sz w:val="28"/>
          <w:szCs w:val="28"/>
          <w:lang w:val="ro-RO"/>
        </w:rPr>
        <w:footnoteReference w:id="50"/>
      </w:r>
      <w:r w:rsidR="00946512" w:rsidRPr="004C11DF">
        <w:rPr>
          <w:rFonts w:ascii="Times New Roman" w:hAnsi="Times New Roman" w:cs="Times New Roman"/>
          <w:sz w:val="28"/>
          <w:szCs w:val="28"/>
          <w:lang w:val="ro-RO"/>
        </w:rPr>
        <w:t xml:space="preserve"> Prin urmare, este necesară constituirea unui organ central interdepartamental de un rang  superior Consiliu</w:t>
      </w:r>
      <w:r w:rsidR="00AD0FB8" w:rsidRPr="004C11DF">
        <w:rPr>
          <w:rFonts w:ascii="Times New Roman" w:hAnsi="Times New Roman" w:cs="Times New Roman"/>
          <w:sz w:val="28"/>
          <w:szCs w:val="28"/>
          <w:lang w:val="ro-RO"/>
        </w:rPr>
        <w:t>lui actual,</w:t>
      </w:r>
      <w:r w:rsidR="00946512" w:rsidRPr="004C11DF">
        <w:rPr>
          <w:rFonts w:ascii="Times New Roman" w:hAnsi="Times New Roman" w:cs="Times New Roman"/>
          <w:sz w:val="28"/>
          <w:szCs w:val="28"/>
          <w:lang w:val="ro-RO"/>
        </w:rPr>
        <w:t xml:space="preserve"> constituit prin ordinul Ministerului Muncii și Protecției Sociale.</w:t>
      </w:r>
    </w:p>
    <w:p w14:paraId="333033D5" w14:textId="163EA375" w:rsidR="0006507E" w:rsidRPr="00422E0B" w:rsidRDefault="0060562D" w:rsidP="00F7103B">
      <w:pPr>
        <w:pStyle w:val="NormalWeb"/>
        <w:numPr>
          <w:ilvl w:val="0"/>
          <w:numId w:val="8"/>
        </w:numPr>
        <w:spacing w:before="0" w:beforeAutospacing="0" w:after="0" w:afterAutospacing="0"/>
        <w:ind w:left="0" w:firstLine="360"/>
        <w:contextualSpacing/>
        <w:jc w:val="both"/>
        <w:rPr>
          <w:rStyle w:val="Strong"/>
          <w:rFonts w:eastAsia="Calibri"/>
          <w:b w:val="0"/>
          <w:bCs w:val="0"/>
          <w:sz w:val="28"/>
          <w:szCs w:val="28"/>
          <w:lang w:val="ro-RO"/>
        </w:rPr>
      </w:pPr>
      <w:r>
        <w:rPr>
          <w:sz w:val="28"/>
          <w:szCs w:val="28"/>
          <w:lang w:val="ro-RO"/>
        </w:rPr>
        <w:t xml:space="preserve">  </w:t>
      </w:r>
      <w:r w:rsidR="00946512" w:rsidRPr="004C11DF">
        <w:rPr>
          <w:sz w:val="28"/>
          <w:szCs w:val="28"/>
          <w:lang w:val="ro-RO"/>
        </w:rPr>
        <w:t>De asemenea, în virtutea faptului că atribuțiile MMSP de organ central de specialitate abilitat cu funcții de elaborare și promovare a politicilor în domeniul prevenirii și combaterii violenței de gen și a violenței în familie, eficacitatea cărora obligă la măsuri de ordin sistemic,</w:t>
      </w:r>
      <w:r w:rsidR="00892BFC" w:rsidRPr="004C11DF">
        <w:rPr>
          <w:sz w:val="28"/>
          <w:szCs w:val="28"/>
          <w:lang w:val="ro-RO"/>
        </w:rPr>
        <w:t xml:space="preserve"> </w:t>
      </w:r>
      <w:r w:rsidR="00946512" w:rsidRPr="004C11DF">
        <w:rPr>
          <w:sz w:val="28"/>
          <w:szCs w:val="28"/>
          <w:lang w:val="ro-RO"/>
        </w:rPr>
        <w:t xml:space="preserve">se impune necesitatea dezvoltării cadrului </w:t>
      </w:r>
      <w:r w:rsidR="002578AE" w:rsidRPr="004C1DA5">
        <w:rPr>
          <w:sz w:val="28"/>
          <w:szCs w:val="28"/>
          <w:lang w:val="ro-RO"/>
        </w:rPr>
        <w:t>instituțional</w:t>
      </w:r>
      <w:r w:rsidR="0006507E" w:rsidRPr="004C1DA5">
        <w:rPr>
          <w:sz w:val="28"/>
          <w:szCs w:val="28"/>
          <w:lang w:val="ro-RO"/>
        </w:rPr>
        <w:t>.</w:t>
      </w:r>
      <w:r w:rsidR="00946512" w:rsidRPr="004C1DA5">
        <w:rPr>
          <w:sz w:val="28"/>
          <w:szCs w:val="28"/>
          <w:lang w:val="ro-RO"/>
        </w:rPr>
        <w:t xml:space="preserve"> </w:t>
      </w:r>
      <w:r w:rsidR="0006507E" w:rsidRPr="00422E0B">
        <w:rPr>
          <w:color w:val="000000" w:themeColor="text1"/>
          <w:sz w:val="28"/>
          <w:szCs w:val="28"/>
          <w:lang w:val="ro-RO"/>
        </w:rPr>
        <w:t>Astfel se propune instituirea în subordinea MMPS a Agenției de Prevenire și Combatere a Violenței (APCV), în calitate de autoritate administrativă centrală, cu atribuții de implementare, coordonare, evaluare și raportare către MMPS a modului de realizare a politicilor în domeniul prevenirii și combaterii violenței de gen și a violenței în familie.</w:t>
      </w:r>
      <w:r w:rsidR="004C1DA5" w:rsidRPr="00422E0B">
        <w:rPr>
          <w:color w:val="000000" w:themeColor="text1"/>
          <w:sz w:val="28"/>
          <w:szCs w:val="28"/>
          <w:lang w:val="ro-RO"/>
        </w:rPr>
        <w:t xml:space="preserve"> </w:t>
      </w:r>
      <w:r w:rsidR="0006507E" w:rsidRPr="00422E0B">
        <w:rPr>
          <w:color w:val="000000" w:themeColor="text1"/>
          <w:sz w:val="28"/>
          <w:szCs w:val="28"/>
          <w:lang w:val="ro-RO"/>
        </w:rPr>
        <w:t xml:space="preserve">În procesul de activitate, APCV </w:t>
      </w:r>
      <w:r w:rsidR="004C1DA5" w:rsidRPr="00422E0B">
        <w:rPr>
          <w:color w:val="000000" w:themeColor="text1"/>
          <w:sz w:val="28"/>
          <w:szCs w:val="28"/>
          <w:lang w:val="ro-RO"/>
        </w:rPr>
        <w:t xml:space="preserve">va </w:t>
      </w:r>
      <w:r w:rsidR="0006507E" w:rsidRPr="00422E0B">
        <w:rPr>
          <w:color w:val="000000" w:themeColor="text1"/>
          <w:sz w:val="28"/>
          <w:szCs w:val="28"/>
          <w:lang w:val="ro-RO"/>
        </w:rPr>
        <w:t>asigur</w:t>
      </w:r>
      <w:r w:rsidR="004C1DA5" w:rsidRPr="00422E0B">
        <w:rPr>
          <w:color w:val="000000" w:themeColor="text1"/>
          <w:sz w:val="28"/>
          <w:szCs w:val="28"/>
          <w:lang w:val="ro-RO"/>
        </w:rPr>
        <w:t>a</w:t>
      </w:r>
      <w:r w:rsidR="0006507E" w:rsidRPr="00422E0B">
        <w:rPr>
          <w:color w:val="000000" w:themeColor="text1"/>
          <w:sz w:val="28"/>
          <w:szCs w:val="28"/>
          <w:lang w:val="ro-RO"/>
        </w:rPr>
        <w:t xml:space="preserve"> implementarea și monitorizarea activității la nivel local pe dimensiunea prevenirii și combaterii violenței de gen și a violenței în familie.</w:t>
      </w:r>
      <w:r w:rsidR="004C1DA5" w:rsidRPr="00422E0B">
        <w:rPr>
          <w:color w:val="000000" w:themeColor="text1"/>
          <w:sz w:val="28"/>
          <w:szCs w:val="28"/>
          <w:lang w:val="ro-RO"/>
        </w:rPr>
        <w:t xml:space="preserve"> </w:t>
      </w:r>
      <w:r w:rsidR="0006507E" w:rsidRPr="00422E0B">
        <w:rPr>
          <w:color w:val="000000" w:themeColor="text1"/>
          <w:sz w:val="28"/>
          <w:szCs w:val="28"/>
          <w:lang w:val="ro-RO"/>
        </w:rPr>
        <w:t xml:space="preserve">În special,  </w:t>
      </w:r>
      <w:r w:rsidR="004C1DA5" w:rsidRPr="00422E0B">
        <w:rPr>
          <w:color w:val="000000" w:themeColor="text1"/>
          <w:sz w:val="28"/>
          <w:szCs w:val="28"/>
          <w:lang w:val="ro-RO"/>
        </w:rPr>
        <w:t xml:space="preserve">va </w:t>
      </w:r>
      <w:r w:rsidR="0006507E" w:rsidRPr="00422E0B">
        <w:rPr>
          <w:color w:val="000000" w:themeColor="text1"/>
          <w:sz w:val="28"/>
          <w:szCs w:val="28"/>
          <w:lang w:val="ro-RO"/>
        </w:rPr>
        <w:t>exercit</w:t>
      </w:r>
      <w:r w:rsidR="004C1DA5" w:rsidRPr="00422E0B">
        <w:rPr>
          <w:color w:val="000000" w:themeColor="text1"/>
          <w:sz w:val="28"/>
          <w:szCs w:val="28"/>
          <w:lang w:val="ro-RO"/>
        </w:rPr>
        <w:t>a</w:t>
      </w:r>
      <w:r w:rsidR="0006507E" w:rsidRPr="00422E0B">
        <w:rPr>
          <w:color w:val="000000" w:themeColor="text1"/>
          <w:sz w:val="28"/>
          <w:szCs w:val="28"/>
          <w:lang w:val="ro-RO"/>
        </w:rPr>
        <w:t xml:space="preserve"> acțiuni de coordonare și suport metodologic serviciului responsabil de domeniul prevenirii şi combaterii </w:t>
      </w:r>
      <w:r w:rsidR="00422E0B" w:rsidRPr="00422E0B">
        <w:rPr>
          <w:color w:val="000000" w:themeColor="text1"/>
          <w:sz w:val="28"/>
          <w:szCs w:val="28"/>
          <w:lang w:val="ro-RO"/>
        </w:rPr>
        <w:t>violenței</w:t>
      </w:r>
      <w:r w:rsidR="0006507E" w:rsidRPr="00422E0B">
        <w:rPr>
          <w:color w:val="000000" w:themeColor="text1"/>
          <w:sz w:val="28"/>
          <w:szCs w:val="28"/>
          <w:lang w:val="ro-RO"/>
        </w:rPr>
        <w:t xml:space="preserve"> în familie din cadrul </w:t>
      </w:r>
      <w:r w:rsidR="00422E0B" w:rsidRPr="00422E0B">
        <w:rPr>
          <w:color w:val="000000" w:themeColor="text1"/>
          <w:sz w:val="28"/>
          <w:szCs w:val="28"/>
          <w:lang w:val="ro-RO"/>
        </w:rPr>
        <w:t>secției</w:t>
      </w:r>
      <w:r w:rsidR="0006507E" w:rsidRPr="00422E0B">
        <w:rPr>
          <w:color w:val="000000" w:themeColor="text1"/>
          <w:sz w:val="28"/>
          <w:szCs w:val="28"/>
          <w:lang w:val="ro-RO"/>
        </w:rPr>
        <w:t>/</w:t>
      </w:r>
      <w:r w:rsidR="00422E0B" w:rsidRPr="00422E0B">
        <w:rPr>
          <w:color w:val="000000" w:themeColor="text1"/>
          <w:sz w:val="28"/>
          <w:szCs w:val="28"/>
          <w:lang w:val="ro-RO"/>
        </w:rPr>
        <w:t>direcției</w:t>
      </w:r>
      <w:r w:rsidR="0006507E" w:rsidRPr="00422E0B">
        <w:rPr>
          <w:color w:val="000000" w:themeColor="text1"/>
          <w:sz w:val="28"/>
          <w:szCs w:val="28"/>
          <w:lang w:val="ro-RO"/>
        </w:rPr>
        <w:t xml:space="preserve"> de </w:t>
      </w:r>
      <w:r w:rsidR="004C1DA5" w:rsidRPr="00422E0B">
        <w:rPr>
          <w:color w:val="000000" w:themeColor="text1"/>
          <w:sz w:val="28"/>
          <w:szCs w:val="28"/>
          <w:lang w:val="ro-RO"/>
        </w:rPr>
        <w:t>asistență</w:t>
      </w:r>
      <w:r w:rsidR="0006507E" w:rsidRPr="00422E0B">
        <w:rPr>
          <w:color w:val="000000" w:themeColor="text1"/>
          <w:sz w:val="28"/>
          <w:szCs w:val="28"/>
          <w:lang w:val="ro-RO"/>
        </w:rPr>
        <w:t xml:space="preserve"> socială şi de </w:t>
      </w:r>
      <w:r w:rsidR="00422E0B" w:rsidRPr="00422E0B">
        <w:rPr>
          <w:color w:val="000000" w:themeColor="text1"/>
          <w:sz w:val="28"/>
          <w:szCs w:val="28"/>
          <w:lang w:val="ro-RO"/>
        </w:rPr>
        <w:t>protecție</w:t>
      </w:r>
      <w:r w:rsidR="0006507E" w:rsidRPr="00422E0B">
        <w:rPr>
          <w:color w:val="000000" w:themeColor="text1"/>
          <w:sz w:val="28"/>
          <w:szCs w:val="28"/>
          <w:lang w:val="ro-RO"/>
        </w:rPr>
        <w:t xml:space="preserve"> a familiei în vederea </w:t>
      </w:r>
      <w:r w:rsidR="0006507E" w:rsidRPr="00422E0B">
        <w:rPr>
          <w:color w:val="000000" w:themeColor="text1"/>
          <w:sz w:val="28"/>
          <w:szCs w:val="28"/>
          <w:lang w:val="ro-RO"/>
        </w:rPr>
        <w:lastRenderedPageBreak/>
        <w:t xml:space="preserve">implementării unitare la nivel local a politicilor în domeniu; </w:t>
      </w:r>
      <w:r w:rsidR="004C1DA5" w:rsidRPr="00422E0B">
        <w:rPr>
          <w:color w:val="000000" w:themeColor="text1"/>
          <w:sz w:val="28"/>
          <w:szCs w:val="28"/>
          <w:lang w:val="ro-RO"/>
        </w:rPr>
        <w:t xml:space="preserve">va </w:t>
      </w:r>
      <w:r w:rsidR="0006507E" w:rsidRPr="00422E0B">
        <w:rPr>
          <w:color w:val="000000" w:themeColor="text1"/>
          <w:sz w:val="28"/>
          <w:szCs w:val="28"/>
          <w:lang w:val="ro-RO"/>
        </w:rPr>
        <w:t>analiz</w:t>
      </w:r>
      <w:r w:rsidR="004C1DA5" w:rsidRPr="00422E0B">
        <w:rPr>
          <w:color w:val="000000" w:themeColor="text1"/>
          <w:sz w:val="28"/>
          <w:szCs w:val="28"/>
          <w:lang w:val="ro-RO"/>
        </w:rPr>
        <w:t>a</w:t>
      </w:r>
      <w:r w:rsidR="0006507E" w:rsidRPr="00422E0B">
        <w:rPr>
          <w:color w:val="000000" w:themeColor="text1"/>
          <w:sz w:val="28"/>
          <w:szCs w:val="28"/>
          <w:lang w:val="ro-RO"/>
        </w:rPr>
        <w:t xml:space="preserve"> realizarea la nivel local a politicilor de </w:t>
      </w:r>
      <w:r w:rsidR="00422E0B" w:rsidRPr="00422E0B">
        <w:rPr>
          <w:color w:val="000000" w:themeColor="text1"/>
          <w:sz w:val="28"/>
          <w:szCs w:val="28"/>
          <w:lang w:val="ro-RO"/>
        </w:rPr>
        <w:t>protecție</w:t>
      </w:r>
      <w:r w:rsidR="0006507E" w:rsidRPr="00422E0B">
        <w:rPr>
          <w:color w:val="000000" w:themeColor="text1"/>
          <w:sz w:val="28"/>
          <w:szCs w:val="28"/>
          <w:lang w:val="ro-RO"/>
        </w:rPr>
        <w:t xml:space="preserve"> şi </w:t>
      </w:r>
      <w:r w:rsidR="00422E0B" w:rsidRPr="00422E0B">
        <w:rPr>
          <w:color w:val="000000" w:themeColor="text1"/>
          <w:sz w:val="28"/>
          <w:szCs w:val="28"/>
          <w:lang w:val="ro-RO"/>
        </w:rPr>
        <w:t>asistență</w:t>
      </w:r>
      <w:r w:rsidR="0006507E" w:rsidRPr="00422E0B">
        <w:rPr>
          <w:color w:val="000000" w:themeColor="text1"/>
          <w:sz w:val="28"/>
          <w:szCs w:val="28"/>
          <w:lang w:val="ro-RO"/>
        </w:rPr>
        <w:t xml:space="preserve"> a victimelor violenței în familie şi consiliere a agresorilor familiali; </w:t>
      </w:r>
      <w:r w:rsidR="004C1DA5" w:rsidRPr="00422E0B">
        <w:rPr>
          <w:color w:val="000000" w:themeColor="text1"/>
          <w:sz w:val="28"/>
          <w:szCs w:val="28"/>
          <w:lang w:val="ro-RO"/>
        </w:rPr>
        <w:t xml:space="preserve">va </w:t>
      </w:r>
      <w:r w:rsidR="0006507E" w:rsidRPr="00422E0B">
        <w:rPr>
          <w:color w:val="000000" w:themeColor="text1"/>
          <w:sz w:val="28"/>
          <w:szCs w:val="28"/>
          <w:lang w:val="ro-RO"/>
        </w:rPr>
        <w:t>exercit</w:t>
      </w:r>
      <w:r w:rsidR="004C1DA5" w:rsidRPr="00422E0B">
        <w:rPr>
          <w:color w:val="000000" w:themeColor="text1"/>
          <w:sz w:val="28"/>
          <w:szCs w:val="28"/>
          <w:lang w:val="ro-RO"/>
        </w:rPr>
        <w:t>a</w:t>
      </w:r>
      <w:r w:rsidR="0006507E" w:rsidRPr="00422E0B">
        <w:rPr>
          <w:color w:val="000000" w:themeColor="text1"/>
          <w:sz w:val="28"/>
          <w:szCs w:val="28"/>
          <w:lang w:val="ro-RO"/>
        </w:rPr>
        <w:t xml:space="preserve"> coordonarea activității serviciului responsabil de domeniul prevenirii şi combaterii </w:t>
      </w:r>
      <w:r w:rsidR="00422E0B" w:rsidRPr="00422E0B">
        <w:rPr>
          <w:color w:val="000000" w:themeColor="text1"/>
          <w:sz w:val="28"/>
          <w:szCs w:val="28"/>
          <w:lang w:val="ro-RO"/>
        </w:rPr>
        <w:t>violenței</w:t>
      </w:r>
      <w:r w:rsidR="0006507E" w:rsidRPr="00422E0B">
        <w:rPr>
          <w:color w:val="000000" w:themeColor="text1"/>
          <w:sz w:val="28"/>
          <w:szCs w:val="28"/>
          <w:lang w:val="ro-RO"/>
        </w:rPr>
        <w:t xml:space="preserve"> în familie la gestionarea bazei de date dezagregate după criteriile stabilite de lege; </w:t>
      </w:r>
      <w:r w:rsidR="004C1DA5" w:rsidRPr="00422E0B">
        <w:rPr>
          <w:color w:val="000000" w:themeColor="text1"/>
          <w:sz w:val="28"/>
          <w:szCs w:val="28"/>
          <w:lang w:val="ro-RO"/>
        </w:rPr>
        <w:t xml:space="preserve">va </w:t>
      </w:r>
      <w:r w:rsidR="0006507E" w:rsidRPr="00422E0B">
        <w:rPr>
          <w:color w:val="000000" w:themeColor="text1"/>
          <w:sz w:val="28"/>
          <w:szCs w:val="28"/>
          <w:lang w:val="ro-RO" w:eastAsia="ru-RU"/>
        </w:rPr>
        <w:t>elabor</w:t>
      </w:r>
      <w:r w:rsidR="004C1DA5" w:rsidRPr="00422E0B">
        <w:rPr>
          <w:color w:val="000000" w:themeColor="text1"/>
          <w:sz w:val="28"/>
          <w:szCs w:val="28"/>
          <w:lang w:val="ro-RO" w:eastAsia="ru-RU"/>
        </w:rPr>
        <w:t>a</w:t>
      </w:r>
      <w:r w:rsidR="0006507E" w:rsidRPr="00422E0B">
        <w:rPr>
          <w:color w:val="000000" w:themeColor="text1"/>
          <w:sz w:val="28"/>
          <w:szCs w:val="28"/>
          <w:lang w:val="ro-RO" w:eastAsia="ru-RU"/>
        </w:rPr>
        <w:t xml:space="preserve"> și aprob</w:t>
      </w:r>
      <w:r w:rsidR="004C1DA5" w:rsidRPr="00422E0B">
        <w:rPr>
          <w:color w:val="000000" w:themeColor="text1"/>
          <w:sz w:val="28"/>
          <w:szCs w:val="28"/>
          <w:lang w:val="ro-RO" w:eastAsia="ru-RU"/>
        </w:rPr>
        <w:t>a</w:t>
      </w:r>
      <w:r w:rsidR="0006507E" w:rsidRPr="00422E0B">
        <w:rPr>
          <w:color w:val="000000" w:themeColor="text1"/>
          <w:sz w:val="28"/>
          <w:szCs w:val="28"/>
          <w:lang w:val="ro-RO" w:eastAsia="ru-RU"/>
        </w:rPr>
        <w:t xml:space="preserve"> indicatori de </w:t>
      </w:r>
      <w:r w:rsidR="00422E0B" w:rsidRPr="00422E0B">
        <w:rPr>
          <w:color w:val="000000" w:themeColor="text1"/>
          <w:sz w:val="28"/>
          <w:szCs w:val="28"/>
          <w:lang w:val="ro-RO" w:eastAsia="ru-RU"/>
        </w:rPr>
        <w:t>performanță</w:t>
      </w:r>
      <w:r w:rsidR="0006507E" w:rsidRPr="00422E0B">
        <w:rPr>
          <w:color w:val="000000" w:themeColor="text1"/>
          <w:sz w:val="28"/>
          <w:szCs w:val="28"/>
          <w:lang w:val="ro-RO" w:eastAsia="ru-RU"/>
        </w:rPr>
        <w:t xml:space="preserve"> pentru</w:t>
      </w:r>
      <w:r w:rsidR="0006507E" w:rsidRPr="00422E0B">
        <w:rPr>
          <w:color w:val="000000" w:themeColor="text1"/>
          <w:sz w:val="28"/>
          <w:szCs w:val="28"/>
          <w:lang w:val="ro-RO"/>
        </w:rPr>
        <w:t xml:space="preserve"> evaluarea eficacității echipei multidisciplinare teritoriale; </w:t>
      </w:r>
      <w:r w:rsidR="004C1DA5" w:rsidRPr="00422E0B">
        <w:rPr>
          <w:color w:val="000000" w:themeColor="text1"/>
          <w:sz w:val="28"/>
          <w:szCs w:val="28"/>
          <w:lang w:val="ro-RO"/>
        </w:rPr>
        <w:t xml:space="preserve">va </w:t>
      </w:r>
      <w:r w:rsidR="0006507E" w:rsidRPr="00422E0B">
        <w:rPr>
          <w:color w:val="000000" w:themeColor="text1"/>
          <w:sz w:val="28"/>
          <w:szCs w:val="28"/>
          <w:lang w:val="ro-RO"/>
        </w:rPr>
        <w:t>efectu</w:t>
      </w:r>
      <w:r w:rsidR="004C1DA5" w:rsidRPr="00422E0B">
        <w:rPr>
          <w:color w:val="000000" w:themeColor="text1"/>
          <w:sz w:val="28"/>
          <w:szCs w:val="28"/>
          <w:lang w:val="ro-RO"/>
        </w:rPr>
        <w:t>a</w:t>
      </w:r>
      <w:r w:rsidR="0006507E" w:rsidRPr="00422E0B">
        <w:rPr>
          <w:color w:val="000000" w:themeColor="text1"/>
          <w:sz w:val="28"/>
          <w:szCs w:val="28"/>
          <w:lang w:val="ro-RO"/>
        </w:rPr>
        <w:t xml:space="preserve">, cu concursul </w:t>
      </w:r>
      <w:r w:rsidR="0006507E" w:rsidRPr="00422E0B">
        <w:rPr>
          <w:color w:val="000000" w:themeColor="text1"/>
          <w:sz w:val="28"/>
          <w:szCs w:val="28"/>
          <w:lang w:val="ro-RO" w:eastAsia="ru-RU"/>
        </w:rPr>
        <w:t xml:space="preserve">serviciului responsabil de domeniul prevenirii şi combaterii </w:t>
      </w:r>
      <w:r w:rsidR="00422E0B" w:rsidRPr="00422E0B">
        <w:rPr>
          <w:color w:val="000000" w:themeColor="text1"/>
          <w:sz w:val="28"/>
          <w:szCs w:val="28"/>
          <w:lang w:val="ro-RO" w:eastAsia="ru-RU"/>
        </w:rPr>
        <w:t>violenței</w:t>
      </w:r>
      <w:r w:rsidR="0006507E" w:rsidRPr="00422E0B">
        <w:rPr>
          <w:color w:val="000000" w:themeColor="text1"/>
          <w:sz w:val="28"/>
          <w:szCs w:val="28"/>
          <w:lang w:val="ro-RO" w:eastAsia="ru-RU"/>
        </w:rPr>
        <w:t xml:space="preserve"> în familie,</w:t>
      </w:r>
      <w:r w:rsidR="0006507E" w:rsidRPr="00422E0B">
        <w:rPr>
          <w:color w:val="000000" w:themeColor="text1"/>
          <w:sz w:val="28"/>
          <w:szCs w:val="28"/>
          <w:lang w:val="ro-RO"/>
        </w:rPr>
        <w:t xml:space="preserve"> generalizarea activității echipelor multidisciplinare teritoriale, </w:t>
      </w:r>
      <w:r w:rsidR="004C1DA5" w:rsidRPr="00422E0B">
        <w:rPr>
          <w:color w:val="000000" w:themeColor="text1"/>
          <w:sz w:val="28"/>
          <w:szCs w:val="28"/>
          <w:lang w:val="ro-RO"/>
        </w:rPr>
        <w:t xml:space="preserve">va </w:t>
      </w:r>
      <w:r w:rsidR="0006507E" w:rsidRPr="00422E0B">
        <w:rPr>
          <w:color w:val="000000" w:themeColor="text1"/>
          <w:sz w:val="28"/>
          <w:szCs w:val="28"/>
          <w:lang w:val="ro-RO"/>
        </w:rPr>
        <w:t>identific</w:t>
      </w:r>
      <w:r w:rsidR="004C1DA5" w:rsidRPr="00422E0B">
        <w:rPr>
          <w:color w:val="000000" w:themeColor="text1"/>
          <w:sz w:val="28"/>
          <w:szCs w:val="28"/>
          <w:lang w:val="ro-RO"/>
        </w:rPr>
        <w:t>a</w:t>
      </w:r>
      <w:r w:rsidR="0006507E" w:rsidRPr="00422E0B">
        <w:rPr>
          <w:color w:val="000000" w:themeColor="text1"/>
          <w:sz w:val="28"/>
          <w:szCs w:val="28"/>
          <w:lang w:val="ro-RO"/>
        </w:rPr>
        <w:t xml:space="preserve"> deficiențele în activitate și propune soluții de îmbunătățire; </w:t>
      </w:r>
      <w:r w:rsidR="004C1DA5" w:rsidRPr="00422E0B">
        <w:rPr>
          <w:color w:val="000000" w:themeColor="text1"/>
          <w:sz w:val="28"/>
          <w:szCs w:val="28"/>
          <w:lang w:val="ro-RO"/>
        </w:rPr>
        <w:t xml:space="preserve">va </w:t>
      </w:r>
      <w:r w:rsidR="0006507E" w:rsidRPr="00422E0B">
        <w:rPr>
          <w:color w:val="000000" w:themeColor="text1"/>
          <w:sz w:val="28"/>
          <w:szCs w:val="28"/>
          <w:lang w:val="ro-RO"/>
        </w:rPr>
        <w:t>acord</w:t>
      </w:r>
      <w:r w:rsidR="004C1DA5" w:rsidRPr="00422E0B">
        <w:rPr>
          <w:color w:val="000000" w:themeColor="text1"/>
          <w:sz w:val="28"/>
          <w:szCs w:val="28"/>
          <w:lang w:val="ro-RO"/>
        </w:rPr>
        <w:t>a</w:t>
      </w:r>
      <w:r w:rsidR="0006507E" w:rsidRPr="00422E0B">
        <w:rPr>
          <w:color w:val="000000" w:themeColor="text1"/>
          <w:sz w:val="28"/>
          <w:szCs w:val="28"/>
          <w:lang w:val="ro-RO"/>
        </w:rPr>
        <w:t xml:space="preserve"> suport informațional </w:t>
      </w:r>
      <w:r w:rsidR="0006507E" w:rsidRPr="00422E0B">
        <w:rPr>
          <w:color w:val="000000" w:themeColor="text1"/>
          <w:sz w:val="28"/>
          <w:szCs w:val="28"/>
          <w:shd w:val="clear" w:color="auto" w:fill="FFFFFF"/>
          <w:lang w:val="ro-RO"/>
        </w:rPr>
        <w:t>MMPS</w:t>
      </w:r>
      <w:r w:rsidR="0006507E" w:rsidRPr="00422E0B">
        <w:rPr>
          <w:color w:val="000000" w:themeColor="text1"/>
          <w:sz w:val="28"/>
          <w:szCs w:val="28"/>
          <w:lang w:val="ro-RO"/>
        </w:rPr>
        <w:t xml:space="preserve"> în procesul de evaluare a modului de realizare a politicilor în domeniul de prevenire și combatere a violenței în familie; </w:t>
      </w:r>
      <w:r w:rsidR="004C1DA5" w:rsidRPr="00422E0B">
        <w:rPr>
          <w:color w:val="000000" w:themeColor="text1"/>
          <w:sz w:val="28"/>
          <w:szCs w:val="28"/>
          <w:lang w:val="ro-RO"/>
        </w:rPr>
        <w:t xml:space="preserve">va </w:t>
      </w:r>
      <w:r w:rsidR="0006507E" w:rsidRPr="00422E0B">
        <w:rPr>
          <w:color w:val="000000" w:themeColor="text1"/>
          <w:sz w:val="28"/>
          <w:szCs w:val="28"/>
          <w:lang w:val="ro-RO"/>
        </w:rPr>
        <w:t>analiz</w:t>
      </w:r>
      <w:r w:rsidR="00422E0B">
        <w:rPr>
          <w:color w:val="000000" w:themeColor="text1"/>
          <w:sz w:val="28"/>
          <w:szCs w:val="28"/>
          <w:lang w:val="ro-RO"/>
        </w:rPr>
        <w:t>a</w:t>
      </w:r>
      <w:r w:rsidR="0006507E" w:rsidRPr="00422E0B">
        <w:rPr>
          <w:color w:val="000000" w:themeColor="text1"/>
          <w:sz w:val="28"/>
          <w:szCs w:val="28"/>
          <w:lang w:val="ro-RO"/>
        </w:rPr>
        <w:t xml:space="preserve"> în colaborare cu </w:t>
      </w:r>
      <w:r w:rsidR="00422E0B" w:rsidRPr="00422E0B">
        <w:rPr>
          <w:color w:val="000000" w:themeColor="text1"/>
          <w:sz w:val="28"/>
          <w:szCs w:val="28"/>
          <w:lang w:val="ro-RO"/>
        </w:rPr>
        <w:t>s</w:t>
      </w:r>
      <w:r w:rsidR="00422E0B" w:rsidRPr="00422E0B">
        <w:rPr>
          <w:color w:val="000000" w:themeColor="text1"/>
          <w:sz w:val="28"/>
          <w:szCs w:val="28"/>
          <w:lang w:val="ro-RO" w:eastAsia="ru-RU"/>
        </w:rPr>
        <w:t>ecțiile</w:t>
      </w:r>
      <w:r w:rsidR="0006507E" w:rsidRPr="00422E0B">
        <w:rPr>
          <w:color w:val="000000" w:themeColor="text1"/>
          <w:sz w:val="28"/>
          <w:szCs w:val="28"/>
          <w:lang w:val="ro-RO" w:eastAsia="ru-RU"/>
        </w:rPr>
        <w:t>/</w:t>
      </w:r>
      <w:r w:rsidR="00422E0B" w:rsidRPr="00422E0B">
        <w:rPr>
          <w:color w:val="000000" w:themeColor="text1"/>
          <w:sz w:val="28"/>
          <w:szCs w:val="28"/>
          <w:lang w:val="ro-RO" w:eastAsia="ru-RU"/>
        </w:rPr>
        <w:t>direcțiile</w:t>
      </w:r>
      <w:r w:rsidR="0006507E" w:rsidRPr="00422E0B">
        <w:rPr>
          <w:color w:val="000000" w:themeColor="text1"/>
          <w:sz w:val="28"/>
          <w:szCs w:val="28"/>
          <w:lang w:val="ro-RO" w:eastAsia="ru-RU"/>
        </w:rPr>
        <w:t xml:space="preserve"> de </w:t>
      </w:r>
      <w:r w:rsidR="00422E0B" w:rsidRPr="00422E0B">
        <w:rPr>
          <w:color w:val="000000" w:themeColor="text1"/>
          <w:sz w:val="28"/>
          <w:szCs w:val="28"/>
          <w:lang w:val="ro-RO" w:eastAsia="ru-RU"/>
        </w:rPr>
        <w:t>asistență</w:t>
      </w:r>
      <w:r w:rsidR="0006507E" w:rsidRPr="00422E0B">
        <w:rPr>
          <w:color w:val="000000" w:themeColor="text1"/>
          <w:sz w:val="28"/>
          <w:szCs w:val="28"/>
          <w:lang w:val="ro-RO" w:eastAsia="ru-RU"/>
        </w:rPr>
        <w:t xml:space="preserve"> socială şi de </w:t>
      </w:r>
      <w:r w:rsidR="00422E0B" w:rsidRPr="00422E0B">
        <w:rPr>
          <w:color w:val="000000" w:themeColor="text1"/>
          <w:sz w:val="28"/>
          <w:szCs w:val="28"/>
          <w:lang w:val="ro-RO" w:eastAsia="ru-RU"/>
        </w:rPr>
        <w:t>protecție</w:t>
      </w:r>
      <w:r w:rsidR="0006507E" w:rsidRPr="00422E0B">
        <w:rPr>
          <w:color w:val="000000" w:themeColor="text1"/>
          <w:sz w:val="28"/>
          <w:szCs w:val="28"/>
          <w:lang w:val="ro-RO" w:eastAsia="ru-RU"/>
        </w:rPr>
        <w:t xml:space="preserve"> a familiei</w:t>
      </w:r>
      <w:r w:rsidR="0006507E" w:rsidRPr="00422E0B">
        <w:rPr>
          <w:color w:val="000000" w:themeColor="text1"/>
          <w:sz w:val="28"/>
          <w:szCs w:val="28"/>
          <w:lang w:val="ro-RO"/>
        </w:rPr>
        <w:t xml:space="preserve"> necesitățile de dezvoltare a rețelei centrelor/serviciilor de </w:t>
      </w:r>
      <w:r w:rsidR="00422E0B" w:rsidRPr="00422E0B">
        <w:rPr>
          <w:color w:val="000000" w:themeColor="text1"/>
          <w:sz w:val="28"/>
          <w:szCs w:val="28"/>
          <w:lang w:val="ro-RO"/>
        </w:rPr>
        <w:t>asistență</w:t>
      </w:r>
      <w:r w:rsidR="0006507E" w:rsidRPr="00422E0B">
        <w:rPr>
          <w:color w:val="000000" w:themeColor="text1"/>
          <w:sz w:val="28"/>
          <w:szCs w:val="28"/>
          <w:lang w:val="ro-RO"/>
        </w:rPr>
        <w:t xml:space="preserve"> şi </w:t>
      </w:r>
      <w:r w:rsidR="00422E0B" w:rsidRPr="00422E0B">
        <w:rPr>
          <w:color w:val="000000" w:themeColor="text1"/>
          <w:sz w:val="28"/>
          <w:szCs w:val="28"/>
          <w:lang w:val="ro-RO"/>
        </w:rPr>
        <w:t>protecție</w:t>
      </w:r>
      <w:r w:rsidR="0006507E" w:rsidRPr="00422E0B">
        <w:rPr>
          <w:color w:val="000000" w:themeColor="text1"/>
          <w:sz w:val="28"/>
          <w:szCs w:val="28"/>
          <w:lang w:val="ro-RO"/>
        </w:rPr>
        <w:t xml:space="preserve"> a victimelor </w:t>
      </w:r>
      <w:r w:rsidR="00422E0B" w:rsidRPr="00422E0B">
        <w:rPr>
          <w:color w:val="000000" w:themeColor="text1"/>
          <w:sz w:val="28"/>
          <w:szCs w:val="28"/>
          <w:lang w:val="ro-RO"/>
        </w:rPr>
        <w:t>violenței</w:t>
      </w:r>
      <w:r w:rsidR="0006507E" w:rsidRPr="00422E0B">
        <w:rPr>
          <w:color w:val="000000" w:themeColor="text1"/>
          <w:sz w:val="28"/>
          <w:szCs w:val="28"/>
          <w:lang w:val="ro-RO"/>
        </w:rPr>
        <w:t xml:space="preserve"> şi a copiilor lor, precum și a centrelor/serviciilor de </w:t>
      </w:r>
      <w:r w:rsidR="00422E0B" w:rsidRPr="00422E0B">
        <w:rPr>
          <w:color w:val="000000" w:themeColor="text1"/>
          <w:sz w:val="28"/>
          <w:szCs w:val="28"/>
          <w:lang w:val="ro-RO"/>
        </w:rPr>
        <w:t>asistență</w:t>
      </w:r>
      <w:r w:rsidR="0006507E" w:rsidRPr="00422E0B">
        <w:rPr>
          <w:color w:val="000000" w:themeColor="text1"/>
          <w:sz w:val="28"/>
          <w:szCs w:val="28"/>
          <w:lang w:val="ro-RO"/>
        </w:rPr>
        <w:t xml:space="preserve"> şi consiliere pentru agresori; </w:t>
      </w:r>
      <w:r w:rsidR="004C1DA5" w:rsidRPr="00422E0B">
        <w:rPr>
          <w:color w:val="000000" w:themeColor="text1"/>
          <w:sz w:val="28"/>
          <w:szCs w:val="28"/>
          <w:lang w:val="ro-RO"/>
        </w:rPr>
        <w:t xml:space="preserve">va </w:t>
      </w:r>
      <w:r w:rsidR="0006507E" w:rsidRPr="00422E0B">
        <w:rPr>
          <w:color w:val="000000" w:themeColor="text1"/>
          <w:sz w:val="28"/>
          <w:szCs w:val="28"/>
          <w:lang w:val="ro-RO"/>
        </w:rPr>
        <w:t>ofer</w:t>
      </w:r>
      <w:r w:rsidR="004C1DA5" w:rsidRPr="00422E0B">
        <w:rPr>
          <w:color w:val="000000" w:themeColor="text1"/>
          <w:sz w:val="28"/>
          <w:szCs w:val="28"/>
          <w:lang w:val="ro-RO"/>
        </w:rPr>
        <w:t>i</w:t>
      </w:r>
      <w:r w:rsidR="0006507E" w:rsidRPr="00422E0B">
        <w:rPr>
          <w:color w:val="000000" w:themeColor="text1"/>
          <w:sz w:val="28"/>
          <w:szCs w:val="28"/>
          <w:lang w:val="ro-RO"/>
        </w:rPr>
        <w:t xml:space="preserve"> asistență metodică autorităților administrației publice locale la elaborarea documentelor de politici în domeniul prevenirii și combaterii violenței de gen și a violenței în familie etc</w:t>
      </w:r>
      <w:r w:rsidR="004C1DA5" w:rsidRPr="00422E0B">
        <w:rPr>
          <w:color w:val="000000" w:themeColor="text1"/>
          <w:sz w:val="28"/>
          <w:szCs w:val="28"/>
          <w:lang w:val="ro-RO"/>
        </w:rPr>
        <w:t xml:space="preserve">. </w:t>
      </w:r>
      <w:r w:rsidR="0006507E" w:rsidRPr="00422E0B">
        <w:rPr>
          <w:color w:val="000000" w:themeColor="text1"/>
          <w:sz w:val="28"/>
          <w:szCs w:val="28"/>
          <w:lang w:val="ro-RO"/>
        </w:rPr>
        <w:t xml:space="preserve">Totodată, </w:t>
      </w:r>
      <w:r w:rsidR="004C1DA5" w:rsidRPr="00422E0B">
        <w:rPr>
          <w:color w:val="000000" w:themeColor="text1"/>
          <w:sz w:val="28"/>
          <w:szCs w:val="28"/>
          <w:lang w:val="ro-RO"/>
        </w:rPr>
        <w:t xml:space="preserve">alte atribuții ale </w:t>
      </w:r>
      <w:r w:rsidR="0006507E" w:rsidRPr="00422E0B">
        <w:rPr>
          <w:color w:val="000000" w:themeColor="text1"/>
          <w:sz w:val="28"/>
          <w:szCs w:val="28"/>
          <w:lang w:val="ro-RO"/>
        </w:rPr>
        <w:t>A</w:t>
      </w:r>
      <w:r w:rsidR="00422E0B">
        <w:rPr>
          <w:color w:val="000000" w:themeColor="text1"/>
          <w:sz w:val="28"/>
          <w:szCs w:val="28"/>
          <w:lang w:val="ro-RO"/>
        </w:rPr>
        <w:t>genției</w:t>
      </w:r>
      <w:r w:rsidR="0006507E" w:rsidRPr="00422E0B">
        <w:rPr>
          <w:color w:val="000000" w:themeColor="text1"/>
          <w:sz w:val="28"/>
          <w:szCs w:val="28"/>
          <w:lang w:val="ro-RO"/>
        </w:rPr>
        <w:t xml:space="preserve"> v</w:t>
      </w:r>
      <w:r w:rsidR="004C1DA5" w:rsidRPr="00422E0B">
        <w:rPr>
          <w:color w:val="000000" w:themeColor="text1"/>
          <w:sz w:val="28"/>
          <w:szCs w:val="28"/>
          <w:lang w:val="ro-RO"/>
        </w:rPr>
        <w:t>or consta în</w:t>
      </w:r>
      <w:r w:rsidR="0006507E" w:rsidRPr="00422E0B">
        <w:rPr>
          <w:color w:val="000000" w:themeColor="text1"/>
          <w:sz w:val="28"/>
          <w:szCs w:val="28"/>
          <w:lang w:val="ro-RO"/>
        </w:rPr>
        <w:t xml:space="preserve"> asigura</w:t>
      </w:r>
      <w:r w:rsidR="004C1DA5" w:rsidRPr="00422E0B">
        <w:rPr>
          <w:color w:val="000000" w:themeColor="text1"/>
          <w:sz w:val="28"/>
          <w:szCs w:val="28"/>
          <w:lang w:val="ro-RO"/>
        </w:rPr>
        <w:t>rea</w:t>
      </w:r>
      <w:r w:rsidR="0006507E" w:rsidRPr="00422E0B">
        <w:rPr>
          <w:color w:val="000000" w:themeColor="text1"/>
          <w:sz w:val="28"/>
          <w:szCs w:val="28"/>
          <w:lang w:val="ro-RO"/>
        </w:rPr>
        <w:t xml:space="preserve"> organiz</w:t>
      </w:r>
      <w:r w:rsidR="004C1DA5" w:rsidRPr="00422E0B">
        <w:rPr>
          <w:color w:val="000000" w:themeColor="text1"/>
          <w:sz w:val="28"/>
          <w:szCs w:val="28"/>
          <w:lang w:val="ro-RO"/>
        </w:rPr>
        <w:t>ării</w:t>
      </w:r>
      <w:r w:rsidR="0006507E" w:rsidRPr="00422E0B">
        <w:rPr>
          <w:color w:val="000000" w:themeColor="text1"/>
          <w:sz w:val="28"/>
          <w:szCs w:val="28"/>
          <w:lang w:val="ro-RO"/>
        </w:rPr>
        <w:t xml:space="preserve"> și desfășur</w:t>
      </w:r>
      <w:r w:rsidR="004C1DA5" w:rsidRPr="00422E0B">
        <w:rPr>
          <w:color w:val="000000" w:themeColor="text1"/>
          <w:sz w:val="28"/>
          <w:szCs w:val="28"/>
          <w:lang w:val="ro-RO"/>
        </w:rPr>
        <w:t>ării</w:t>
      </w:r>
      <w:r w:rsidR="0006507E" w:rsidRPr="00422E0B">
        <w:rPr>
          <w:color w:val="000000" w:themeColor="text1"/>
          <w:sz w:val="28"/>
          <w:szCs w:val="28"/>
          <w:lang w:val="ro-RO"/>
        </w:rPr>
        <w:t xml:space="preserve"> instruirilor, prin module multidisciplinare, a specialiștilor din sectoarele abilitate cu funcții de prevenire și combatere a violenței de gen și a violenței în familie. </w:t>
      </w:r>
      <w:r w:rsidR="004C1DA5" w:rsidRPr="00422E0B">
        <w:rPr>
          <w:color w:val="000000" w:themeColor="text1"/>
          <w:sz w:val="28"/>
          <w:szCs w:val="28"/>
          <w:lang w:val="ro-RO"/>
        </w:rPr>
        <w:t>Agenția v</w:t>
      </w:r>
      <w:r w:rsidR="0006507E" w:rsidRPr="00422E0B">
        <w:rPr>
          <w:color w:val="000000" w:themeColor="text1"/>
          <w:sz w:val="28"/>
          <w:szCs w:val="28"/>
          <w:lang w:val="ro-RO"/>
        </w:rPr>
        <w:t xml:space="preserve">a gestiona procesul de achiziționare din sursele bugetului de stat, a serviciilor de asistență și reabilitare a victimelor violenței, serviciile de consiliere a agresorilor familiali, va asigura evaluarea calității serviciilor prestate. Formula propusă de organizare instituțională va contribui în perspectivă și la consolidarea </w:t>
      </w:r>
      <w:r w:rsidR="00422E0B">
        <w:rPr>
          <w:b/>
          <w:bCs/>
          <w:color w:val="000000" w:themeColor="text1"/>
          <w:sz w:val="28"/>
          <w:szCs w:val="28"/>
          <w:lang w:val="ro-RO"/>
        </w:rPr>
        <w:t>m</w:t>
      </w:r>
      <w:r w:rsidR="0006507E" w:rsidRPr="00422E0B">
        <w:rPr>
          <w:rStyle w:val="Strong"/>
          <w:color w:val="000000" w:themeColor="text1"/>
          <w:sz w:val="28"/>
          <w:szCs w:val="28"/>
          <w:lang w:val="ro-RO"/>
        </w:rPr>
        <w:t>ecanismului național de referire pentru protecția și asistența victimelor infracțiunilor.</w:t>
      </w:r>
      <w:r w:rsidR="0006507E" w:rsidRPr="00422E0B">
        <w:rPr>
          <w:color w:val="000000" w:themeColor="text1"/>
          <w:sz w:val="28"/>
          <w:szCs w:val="28"/>
          <w:lang w:val="ro-RO"/>
        </w:rPr>
        <w:t xml:space="preserve"> </w:t>
      </w:r>
    </w:p>
    <w:p w14:paraId="66B4D6DE" w14:textId="6BFCE1B9" w:rsidR="00946512" w:rsidRPr="004C11DF" w:rsidRDefault="00946512" w:rsidP="004C11DF">
      <w:pPr>
        <w:pStyle w:val="ListParagraph"/>
        <w:numPr>
          <w:ilvl w:val="0"/>
          <w:numId w:val="8"/>
        </w:numPr>
        <w:spacing w:after="0" w:line="240" w:lineRule="auto"/>
        <w:ind w:left="0" w:firstLine="360"/>
        <w:jc w:val="both"/>
        <w:rPr>
          <w:rStyle w:val="Strong"/>
          <w:rFonts w:ascii="Times New Roman" w:hAnsi="Times New Roman" w:cs="Times New Roman"/>
          <w:b w:val="0"/>
          <w:bCs w:val="0"/>
          <w:sz w:val="28"/>
          <w:szCs w:val="28"/>
          <w:lang w:val="ro-RO"/>
        </w:rPr>
      </w:pPr>
      <w:r w:rsidRPr="004C11DF">
        <w:rPr>
          <w:rFonts w:ascii="Times New Roman" w:hAnsi="Times New Roman" w:cs="Times New Roman"/>
          <w:sz w:val="28"/>
          <w:szCs w:val="28"/>
          <w:lang w:val="ro-RO"/>
        </w:rPr>
        <w:t xml:space="preserve">Modelul de organizare instituțională propus de prezentul Program va consolida capacitățile de interacțiune pe interior, la nivel central și local, și va îmbunătăți cooperarea internațională din perspectiva promovării politicilor </w:t>
      </w:r>
      <w:r w:rsidRPr="004C11DF">
        <w:rPr>
          <w:rFonts w:ascii="Times New Roman" w:hAnsi="Times New Roman" w:cs="Times New Roman"/>
          <w:i/>
          <w:iCs/>
          <w:sz w:val="28"/>
          <w:szCs w:val="28"/>
          <w:lang w:val="ro-RO"/>
        </w:rPr>
        <w:t>care pun drepturile victimei în centrul tuturor măsurilor</w:t>
      </w:r>
      <w:r w:rsidR="008F3916" w:rsidRPr="004C11DF">
        <w:rPr>
          <w:rFonts w:ascii="Times New Roman" w:hAnsi="Times New Roman" w:cs="Times New Roman"/>
          <w:i/>
          <w:iCs/>
          <w:sz w:val="28"/>
          <w:szCs w:val="28"/>
          <w:lang w:val="ro-RO"/>
        </w:rPr>
        <w:t>,</w:t>
      </w:r>
      <w:r w:rsidRPr="004C11DF">
        <w:rPr>
          <w:rStyle w:val="FootnoteReference"/>
          <w:rFonts w:ascii="Times New Roman" w:hAnsi="Times New Roman" w:cs="Times New Roman"/>
          <w:i/>
          <w:iCs/>
          <w:sz w:val="28"/>
          <w:szCs w:val="28"/>
          <w:lang w:val="ro-RO"/>
        </w:rPr>
        <w:footnoteReference w:id="51"/>
      </w:r>
      <w:r w:rsidRPr="004C11DF">
        <w:rPr>
          <w:rFonts w:ascii="Times New Roman" w:hAnsi="Times New Roman" w:cs="Times New Roman"/>
          <w:sz w:val="28"/>
          <w:szCs w:val="28"/>
          <w:lang w:val="ro-RO"/>
        </w:rPr>
        <w:t xml:space="preserve"> inclusiv prin eficientizarea monitorizării măsurilor de protecție a victimei </w:t>
      </w:r>
      <w:r w:rsidRPr="004C11DF">
        <w:rPr>
          <w:rFonts w:ascii="Times New Roman" w:hAnsi="Times New Roman" w:cs="Times New Roman"/>
          <w:i/>
          <w:iCs/>
          <w:sz w:val="28"/>
          <w:szCs w:val="28"/>
          <w:lang w:val="ro-RO"/>
        </w:rPr>
        <w:t>indiferent de faptul că a suferit pe teritoriul, altul decât acela unde își are reședința</w:t>
      </w:r>
      <w:r w:rsidR="008F3916" w:rsidRPr="004C11DF">
        <w:rPr>
          <w:rFonts w:ascii="Times New Roman" w:hAnsi="Times New Roman" w:cs="Times New Roman"/>
          <w:i/>
          <w:iCs/>
          <w:sz w:val="28"/>
          <w:szCs w:val="28"/>
          <w:lang w:val="ro-RO"/>
        </w:rPr>
        <w:t>.</w:t>
      </w:r>
      <w:r w:rsidRPr="004C11DF">
        <w:rPr>
          <w:rStyle w:val="FootnoteReference"/>
          <w:rFonts w:ascii="Times New Roman" w:hAnsi="Times New Roman" w:cs="Times New Roman"/>
          <w:i/>
          <w:iCs/>
          <w:sz w:val="28"/>
          <w:szCs w:val="28"/>
          <w:lang w:val="ro-RO"/>
        </w:rPr>
        <w:footnoteReference w:id="52"/>
      </w:r>
      <w:r w:rsidRPr="004C11DF">
        <w:rPr>
          <w:rFonts w:ascii="Times New Roman" w:hAnsi="Times New Roman" w:cs="Times New Roman"/>
          <w:sz w:val="28"/>
          <w:szCs w:val="28"/>
          <w:lang w:val="ro-RO"/>
        </w:rPr>
        <w:t xml:space="preserve"> De asemenea, această formulă </w:t>
      </w:r>
      <w:r w:rsidR="002578AE" w:rsidRPr="004C11DF">
        <w:rPr>
          <w:rFonts w:ascii="Times New Roman" w:hAnsi="Times New Roman" w:cs="Times New Roman"/>
          <w:sz w:val="28"/>
          <w:szCs w:val="28"/>
          <w:lang w:val="ro-RO"/>
        </w:rPr>
        <w:t>creează</w:t>
      </w:r>
      <w:r w:rsidRPr="004C11DF">
        <w:rPr>
          <w:rFonts w:ascii="Times New Roman" w:hAnsi="Times New Roman" w:cs="Times New Roman"/>
          <w:sz w:val="28"/>
          <w:szCs w:val="28"/>
          <w:lang w:val="ro-RO"/>
        </w:rPr>
        <w:t xml:space="preserve"> condiții optimale care vor </w:t>
      </w:r>
      <w:r w:rsidR="002578AE" w:rsidRPr="004C11DF">
        <w:rPr>
          <w:rFonts w:ascii="Times New Roman" w:hAnsi="Times New Roman" w:cs="Times New Roman"/>
          <w:sz w:val="28"/>
          <w:szCs w:val="28"/>
          <w:lang w:val="ro-RO"/>
        </w:rPr>
        <w:t>influența</w:t>
      </w:r>
      <w:r w:rsidRPr="004C11DF">
        <w:rPr>
          <w:rFonts w:ascii="Times New Roman" w:hAnsi="Times New Roman" w:cs="Times New Roman"/>
          <w:sz w:val="28"/>
          <w:szCs w:val="28"/>
          <w:lang w:val="ro-RO"/>
        </w:rPr>
        <w:t xml:space="preserve"> pozitiv și procesul de reformare a Modelului Sistemului Național de Referire în Modelul propus de</w:t>
      </w:r>
      <w:r w:rsidRPr="004C11DF">
        <w:rPr>
          <w:rStyle w:val="Strong"/>
          <w:rFonts w:ascii="Times New Roman" w:hAnsi="Times New Roman" w:cs="Times New Roman"/>
          <w:i/>
          <w:iCs/>
          <w:sz w:val="28"/>
          <w:szCs w:val="28"/>
          <w:lang w:val="ro-RO"/>
        </w:rPr>
        <w:t xml:space="preserve"> </w:t>
      </w:r>
      <w:r w:rsidRPr="004C11DF">
        <w:rPr>
          <w:rStyle w:val="Strong"/>
          <w:rFonts w:ascii="Times New Roman" w:hAnsi="Times New Roman" w:cs="Times New Roman"/>
          <w:b w:val="0"/>
          <w:bCs w:val="0"/>
          <w:sz w:val="28"/>
          <w:szCs w:val="28"/>
          <w:lang w:val="ro-RO"/>
        </w:rPr>
        <w:t>Mecanismul național de referire pentru protecția și asistența victimelor infracțiunilor</w:t>
      </w:r>
      <w:r w:rsidRPr="004C11DF">
        <w:rPr>
          <w:rFonts w:ascii="Times New Roman" w:hAnsi="Times New Roman" w:cs="Times New Roman"/>
          <w:sz w:val="28"/>
          <w:szCs w:val="28"/>
          <w:lang w:val="ro-RO"/>
        </w:rPr>
        <w:t xml:space="preserve">, așa cum este preconizat în </w:t>
      </w:r>
      <w:r w:rsidRPr="004C11DF">
        <w:rPr>
          <w:rStyle w:val="Strong"/>
          <w:rFonts w:ascii="Times New Roman" w:hAnsi="Times New Roman" w:cs="Times New Roman"/>
          <w:b w:val="0"/>
          <w:bCs w:val="0"/>
          <w:sz w:val="28"/>
          <w:szCs w:val="28"/>
          <w:lang w:val="ro-RO"/>
        </w:rPr>
        <w:t>Programul de creare și dezvoltare a Mecanismului național de referire pentru protecția și asistența victimelor infracțiunilor.</w:t>
      </w:r>
    </w:p>
    <w:p w14:paraId="518C3AE7" w14:textId="30BEA32F" w:rsidR="008F74C5" w:rsidRPr="004C11DF" w:rsidRDefault="0060562D"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sz w:val="28"/>
          <w:szCs w:val="28"/>
          <w:lang w:val="it-IT"/>
        </w:rPr>
        <w:t xml:space="preserve"> </w:t>
      </w:r>
      <w:r w:rsidR="008F74C5" w:rsidRPr="004C11DF">
        <w:rPr>
          <w:rFonts w:ascii="Times New Roman" w:hAnsi="Times New Roman" w:cs="Times New Roman"/>
          <w:sz w:val="28"/>
          <w:szCs w:val="28"/>
          <w:lang w:val="it-IT"/>
        </w:rPr>
        <w:t xml:space="preserve"> </w:t>
      </w:r>
      <w:r w:rsidR="008F74C5" w:rsidRPr="004C11DF">
        <w:rPr>
          <w:rFonts w:ascii="Times New Roman" w:hAnsi="Times New Roman" w:cs="Times New Roman"/>
          <w:sz w:val="28"/>
          <w:szCs w:val="28"/>
          <w:lang w:val="ro-RO"/>
        </w:rPr>
        <w:t xml:space="preserve">Pe măsura </w:t>
      </w:r>
      <w:r w:rsidR="008F74C5" w:rsidRPr="004C11DF">
        <w:rPr>
          <w:rFonts w:ascii="Times New Roman" w:hAnsi="Times New Roman" w:cs="Times New Roman"/>
          <w:b/>
          <w:bCs/>
          <w:sz w:val="28"/>
          <w:szCs w:val="28"/>
          <w:lang w:val="ro-RO"/>
        </w:rPr>
        <w:t>dezvoltării tehnologiilor digitale</w:t>
      </w:r>
      <w:r w:rsidR="008F74C5" w:rsidRPr="004C11DF">
        <w:rPr>
          <w:rFonts w:ascii="Times New Roman" w:hAnsi="Times New Roman" w:cs="Times New Roman"/>
          <w:sz w:val="28"/>
          <w:szCs w:val="28"/>
          <w:lang w:val="ro-RO"/>
        </w:rPr>
        <w:t xml:space="preserve"> și creșterii riscurilor de încălcare a dreptului la viața intimă, familială și privată, inclusiv prin dezinformare, hărțuire, răspândirea informațiilor sau imaginilor care incită la ură și violență pe criterii de gen, </w:t>
      </w:r>
      <w:r w:rsidR="008F74C5" w:rsidRPr="004C11DF">
        <w:rPr>
          <w:rFonts w:ascii="Times New Roman" w:hAnsi="Times New Roman" w:cs="Times New Roman"/>
          <w:sz w:val="28"/>
          <w:szCs w:val="28"/>
          <w:lang w:val="ro-RO"/>
        </w:rPr>
        <w:lastRenderedPageBreak/>
        <w:t xml:space="preserve">se impune nevoia asigurării cadrului instituțional adecvat pentru un răspuns </w:t>
      </w:r>
      <w:proofErr w:type="spellStart"/>
      <w:r w:rsidR="008F74C5" w:rsidRPr="004C11DF">
        <w:rPr>
          <w:rFonts w:ascii="Times New Roman" w:hAnsi="Times New Roman" w:cs="Times New Roman"/>
          <w:sz w:val="28"/>
          <w:szCs w:val="28"/>
          <w:lang w:val="ro-RO"/>
        </w:rPr>
        <w:t>holistic</w:t>
      </w:r>
      <w:proofErr w:type="spellEnd"/>
      <w:r w:rsidR="008F74C5" w:rsidRPr="004C11DF">
        <w:rPr>
          <w:rFonts w:ascii="Times New Roman" w:hAnsi="Times New Roman" w:cs="Times New Roman"/>
          <w:sz w:val="28"/>
          <w:szCs w:val="28"/>
          <w:lang w:val="ro-RO"/>
        </w:rPr>
        <w:t xml:space="preserve"> și în acest domeniu. Varietatea serviciilor de gestionare a domeniului virtual, inclusiv interacțiunea între utilizatorii rețelelor sau platformelor online, prelucrarea, stocarea, distribuirea informațiilor, trebuie să fie asigurată corespunzător de operatorii profesioniști, definiți în unele acte internaționale „intermediari de internet”. Este necesar, în coroborare cu recomandarea GREVIO, </w:t>
      </w:r>
      <w:bookmarkStart w:id="3" w:name="_Hlk127817495"/>
      <w:r w:rsidR="008F74C5" w:rsidRPr="004C11DF">
        <w:rPr>
          <w:rFonts w:ascii="Times New Roman" w:hAnsi="Times New Roman" w:cs="Times New Roman"/>
          <w:sz w:val="28"/>
          <w:szCs w:val="28"/>
          <w:lang w:val="ro-RO"/>
        </w:rPr>
        <w:t xml:space="preserve">prin măsuri legislative și de altă natură de </w:t>
      </w:r>
      <w:bookmarkEnd w:id="3"/>
      <w:r w:rsidR="008F74C5" w:rsidRPr="004C11DF">
        <w:rPr>
          <w:rFonts w:ascii="Times New Roman" w:hAnsi="Times New Roman" w:cs="Times New Roman"/>
          <w:sz w:val="28"/>
          <w:szCs w:val="28"/>
          <w:lang w:val="ro-RO"/>
        </w:rPr>
        <w:t xml:space="preserve">perfecționat mecanismului de combatere a eventualelor abuzuri în sistemul informațional, fiind necesară o fundamentare legală mai consistență de protecție a victimelor contra acțiunilor abuzive în sfera digitală. Totodată, se impun </w:t>
      </w:r>
      <w:r w:rsidR="008F74C5" w:rsidRPr="004C11DF">
        <w:rPr>
          <w:rFonts w:ascii="Times New Roman" w:eastAsia="Times New Roman" w:hAnsi="Times New Roman" w:cs="Times New Roman"/>
          <w:sz w:val="28"/>
          <w:szCs w:val="28"/>
          <w:lang w:val="ro-RO" w:eastAsia="ru-RU"/>
        </w:rPr>
        <w:t xml:space="preserve">măsuri de consolidare a cadrului instituțional și operațional în domeniul prevenirii și combaterii violenței pe dimensiune digitală, inclusiv </w:t>
      </w:r>
      <w:r w:rsidR="008F74C5" w:rsidRPr="004C11DF">
        <w:rPr>
          <w:rFonts w:ascii="Times New Roman" w:hAnsi="Times New Roman" w:cs="Times New Roman"/>
          <w:sz w:val="28"/>
          <w:szCs w:val="28"/>
          <w:lang w:val="ro-RO"/>
        </w:rPr>
        <w:t>implicarea sectorului tehnologie informațională și comunicații electronice în mecanismele de prevenire și combatere a violenței în sfera digitală centrate pe victimă.</w:t>
      </w:r>
    </w:p>
    <w:p w14:paraId="796547B0" w14:textId="05BCB7E4" w:rsidR="0010035D" w:rsidRPr="004C11DF" w:rsidRDefault="0060562D"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sidR="0010035D" w:rsidRPr="004C11DF">
        <w:rPr>
          <w:rFonts w:ascii="Times New Roman" w:hAnsi="Times New Roman" w:cs="Times New Roman"/>
          <w:b/>
          <w:bCs/>
          <w:sz w:val="28"/>
          <w:szCs w:val="28"/>
          <w:lang w:val="ro-RO"/>
        </w:rPr>
        <w:t>Clasificarea bugetară nu reflectă abordarea multisectorială pentru prevenirea și combaterea violenței în familie și a violenței față de femei de către toate autoritățile cu competențe în domeniu</w:t>
      </w:r>
      <w:r w:rsidR="0010035D" w:rsidRPr="004C11DF">
        <w:rPr>
          <w:rFonts w:ascii="Times New Roman" w:hAnsi="Times New Roman" w:cs="Times New Roman"/>
          <w:sz w:val="28"/>
          <w:szCs w:val="28"/>
          <w:lang w:val="ro-RO"/>
        </w:rPr>
        <w:t>.</w:t>
      </w:r>
      <w:r w:rsidR="00161A16" w:rsidRPr="004C11DF">
        <w:rPr>
          <w:rFonts w:ascii="Times New Roman" w:hAnsi="Times New Roman" w:cs="Times New Roman"/>
          <w:sz w:val="28"/>
          <w:szCs w:val="28"/>
          <w:lang w:val="ro-RO"/>
        </w:rPr>
        <w:t xml:space="preserve"> Actualmente</w:t>
      </w:r>
      <w:r w:rsidR="001C5D08" w:rsidRPr="004C11DF">
        <w:rPr>
          <w:rFonts w:ascii="Times New Roman" w:hAnsi="Times New Roman" w:cs="Times New Roman"/>
          <w:sz w:val="28"/>
          <w:szCs w:val="28"/>
          <w:lang w:val="ro-RO"/>
        </w:rPr>
        <w:t xml:space="preserve">, </w:t>
      </w:r>
      <w:r w:rsidR="00161A16" w:rsidRPr="004C11DF">
        <w:rPr>
          <w:rFonts w:ascii="Times New Roman" w:hAnsi="Times New Roman" w:cs="Times New Roman"/>
          <w:sz w:val="28"/>
          <w:szCs w:val="28"/>
          <w:lang w:val="ro-RO"/>
        </w:rPr>
        <w:t>l</w:t>
      </w:r>
      <w:r w:rsidR="0010035D" w:rsidRPr="004C11DF">
        <w:rPr>
          <w:rFonts w:ascii="Times New Roman" w:hAnsi="Times New Roman" w:cs="Times New Roman"/>
          <w:sz w:val="28"/>
          <w:szCs w:val="28"/>
          <w:lang w:val="ro-RO"/>
        </w:rPr>
        <w:t xml:space="preserve">ipsa programului de bugetare dedicat prevenirii și combaterii </w:t>
      </w:r>
      <w:r w:rsidR="00A6130F" w:rsidRPr="004C11DF">
        <w:rPr>
          <w:rFonts w:ascii="Times New Roman" w:hAnsi="Times New Roman" w:cs="Times New Roman"/>
          <w:sz w:val="28"/>
          <w:szCs w:val="28"/>
          <w:lang w:val="ro-RO"/>
        </w:rPr>
        <w:t>violenței</w:t>
      </w:r>
      <w:r w:rsidR="0010035D" w:rsidRPr="004C11DF">
        <w:rPr>
          <w:rFonts w:ascii="Times New Roman" w:hAnsi="Times New Roman" w:cs="Times New Roman"/>
          <w:sz w:val="28"/>
          <w:szCs w:val="28"/>
          <w:lang w:val="ro-RO"/>
        </w:rPr>
        <w:t xml:space="preserve"> </w:t>
      </w:r>
      <w:r w:rsidR="00A6130F" w:rsidRPr="004C11DF">
        <w:rPr>
          <w:rFonts w:ascii="Times New Roman" w:hAnsi="Times New Roman" w:cs="Times New Roman"/>
          <w:sz w:val="28"/>
          <w:szCs w:val="28"/>
          <w:lang w:val="ro-RO"/>
        </w:rPr>
        <w:t>față</w:t>
      </w:r>
      <w:r w:rsidR="0010035D" w:rsidRPr="004C11DF">
        <w:rPr>
          <w:rFonts w:ascii="Times New Roman" w:hAnsi="Times New Roman" w:cs="Times New Roman"/>
          <w:sz w:val="28"/>
          <w:szCs w:val="28"/>
          <w:lang w:val="ro-RO"/>
        </w:rPr>
        <w:t xml:space="preserve"> de femei și </w:t>
      </w:r>
      <w:r w:rsidR="00792021" w:rsidRPr="004C11DF">
        <w:rPr>
          <w:rFonts w:ascii="Times New Roman" w:hAnsi="Times New Roman" w:cs="Times New Roman"/>
          <w:sz w:val="28"/>
          <w:szCs w:val="28"/>
          <w:lang w:val="ro-RO"/>
        </w:rPr>
        <w:t xml:space="preserve">a </w:t>
      </w:r>
      <w:r w:rsidR="00A6130F" w:rsidRPr="004C11DF">
        <w:rPr>
          <w:rFonts w:ascii="Times New Roman" w:hAnsi="Times New Roman" w:cs="Times New Roman"/>
          <w:sz w:val="28"/>
          <w:szCs w:val="28"/>
          <w:lang w:val="ro-RO"/>
        </w:rPr>
        <w:t>violenței</w:t>
      </w:r>
      <w:r w:rsidR="0010035D" w:rsidRPr="004C11DF">
        <w:rPr>
          <w:rFonts w:ascii="Times New Roman" w:hAnsi="Times New Roman" w:cs="Times New Roman"/>
          <w:sz w:val="28"/>
          <w:szCs w:val="28"/>
          <w:lang w:val="ro-RO"/>
        </w:rPr>
        <w:t xml:space="preserve"> în familie este vizibilă în toate sectoarele, în pofida prevederilor din cadrul relevant juridic sectorial și </w:t>
      </w:r>
      <w:r w:rsidR="00A6130F" w:rsidRPr="004C11DF">
        <w:rPr>
          <w:rFonts w:ascii="Times New Roman" w:hAnsi="Times New Roman" w:cs="Times New Roman"/>
          <w:sz w:val="28"/>
          <w:szCs w:val="28"/>
          <w:lang w:val="ro-RO"/>
        </w:rPr>
        <w:t>instituțional</w:t>
      </w:r>
      <w:r w:rsidR="0010035D" w:rsidRPr="004C11DF">
        <w:rPr>
          <w:rFonts w:ascii="Times New Roman" w:hAnsi="Times New Roman" w:cs="Times New Roman"/>
          <w:sz w:val="28"/>
          <w:szCs w:val="28"/>
          <w:lang w:val="ro-RO"/>
        </w:rPr>
        <w:t xml:space="preserve"> existent, ce vizează </w:t>
      </w:r>
      <w:r w:rsidR="00A6130F" w:rsidRPr="004C11DF">
        <w:rPr>
          <w:rFonts w:ascii="Times New Roman" w:hAnsi="Times New Roman" w:cs="Times New Roman"/>
          <w:sz w:val="28"/>
          <w:szCs w:val="28"/>
          <w:lang w:val="ro-RO"/>
        </w:rPr>
        <w:t>competențe</w:t>
      </w:r>
      <w:r w:rsidR="0010035D" w:rsidRPr="004C11DF">
        <w:rPr>
          <w:rFonts w:ascii="Times New Roman" w:hAnsi="Times New Roman" w:cs="Times New Roman"/>
          <w:sz w:val="28"/>
          <w:szCs w:val="28"/>
          <w:lang w:val="ro-RO"/>
        </w:rPr>
        <w:t xml:space="preserve"> în domeniu la nivel central și local pentru sectoarele de sănătate, </w:t>
      </w:r>
      <w:r w:rsidR="00A6130F" w:rsidRPr="004C11DF">
        <w:rPr>
          <w:rFonts w:ascii="Times New Roman" w:hAnsi="Times New Roman" w:cs="Times New Roman"/>
          <w:sz w:val="28"/>
          <w:szCs w:val="28"/>
          <w:lang w:val="ro-RO"/>
        </w:rPr>
        <w:t>învățământ</w:t>
      </w:r>
      <w:r w:rsidR="0010035D" w:rsidRPr="004C11DF">
        <w:rPr>
          <w:rFonts w:ascii="Times New Roman" w:hAnsi="Times New Roman" w:cs="Times New Roman"/>
          <w:sz w:val="28"/>
          <w:szCs w:val="28"/>
          <w:lang w:val="ro-RO"/>
        </w:rPr>
        <w:t xml:space="preserve">, </w:t>
      </w:r>
      <w:r w:rsidR="00A6130F" w:rsidRPr="004C11DF">
        <w:rPr>
          <w:rFonts w:ascii="Times New Roman" w:hAnsi="Times New Roman" w:cs="Times New Roman"/>
          <w:sz w:val="28"/>
          <w:szCs w:val="28"/>
          <w:lang w:val="ro-RO"/>
        </w:rPr>
        <w:t>poliție</w:t>
      </w:r>
      <w:r w:rsidR="0010035D" w:rsidRPr="004C11DF">
        <w:rPr>
          <w:rFonts w:ascii="Times New Roman" w:hAnsi="Times New Roman" w:cs="Times New Roman"/>
          <w:sz w:val="28"/>
          <w:szCs w:val="28"/>
          <w:lang w:val="ro-RO"/>
        </w:rPr>
        <w:t xml:space="preserve">, </w:t>
      </w:r>
      <w:r w:rsidR="00A6130F" w:rsidRPr="004C11DF">
        <w:rPr>
          <w:rFonts w:ascii="Times New Roman" w:hAnsi="Times New Roman" w:cs="Times New Roman"/>
          <w:sz w:val="28"/>
          <w:szCs w:val="28"/>
          <w:lang w:val="ro-RO"/>
        </w:rPr>
        <w:t>justiție</w:t>
      </w:r>
      <w:r w:rsidR="0010035D" w:rsidRPr="004C11DF">
        <w:rPr>
          <w:rFonts w:ascii="Times New Roman" w:hAnsi="Times New Roman" w:cs="Times New Roman"/>
          <w:sz w:val="28"/>
          <w:szCs w:val="28"/>
          <w:lang w:val="ro-RO"/>
        </w:rPr>
        <w:t xml:space="preserve"> și </w:t>
      </w:r>
      <w:r w:rsidR="00A6130F" w:rsidRPr="004C11DF">
        <w:rPr>
          <w:rFonts w:ascii="Times New Roman" w:hAnsi="Times New Roman" w:cs="Times New Roman"/>
          <w:sz w:val="28"/>
          <w:szCs w:val="28"/>
          <w:lang w:val="ro-RO"/>
        </w:rPr>
        <w:t>protecție</w:t>
      </w:r>
      <w:r w:rsidR="0010035D" w:rsidRPr="004C11DF">
        <w:rPr>
          <w:rFonts w:ascii="Times New Roman" w:hAnsi="Times New Roman" w:cs="Times New Roman"/>
          <w:sz w:val="28"/>
          <w:szCs w:val="28"/>
          <w:lang w:val="ro-RO"/>
        </w:rPr>
        <w:t xml:space="preserve"> socială. Realizarea cu succes a politicilor în domeniul prevenirii și combaterii violenței </w:t>
      </w:r>
      <w:r w:rsidR="00792021" w:rsidRPr="004C11DF">
        <w:rPr>
          <w:rFonts w:ascii="Times New Roman" w:hAnsi="Times New Roman" w:cs="Times New Roman"/>
          <w:sz w:val="28"/>
          <w:szCs w:val="28"/>
          <w:lang w:val="ro-RO"/>
        </w:rPr>
        <w:t xml:space="preserve">față de femei și a violenței </w:t>
      </w:r>
      <w:r w:rsidR="0010035D" w:rsidRPr="004C11DF">
        <w:rPr>
          <w:rFonts w:ascii="Times New Roman" w:hAnsi="Times New Roman" w:cs="Times New Roman"/>
          <w:sz w:val="28"/>
          <w:szCs w:val="28"/>
          <w:lang w:val="ro-RO"/>
        </w:rPr>
        <w:t>în familie nu poate fi asigurată fără o implicare financiară substanțială din partea sta</w:t>
      </w:r>
      <w:r w:rsidR="00792021" w:rsidRPr="004C11DF">
        <w:rPr>
          <w:rFonts w:ascii="Times New Roman" w:hAnsi="Times New Roman" w:cs="Times New Roman"/>
          <w:sz w:val="28"/>
          <w:szCs w:val="28"/>
          <w:lang w:val="ro-RO"/>
        </w:rPr>
        <w:t>tului</w:t>
      </w:r>
      <w:r w:rsidR="0010035D" w:rsidRPr="004C11DF">
        <w:rPr>
          <w:rFonts w:ascii="Times New Roman" w:hAnsi="Times New Roman" w:cs="Times New Roman"/>
          <w:sz w:val="28"/>
          <w:szCs w:val="28"/>
          <w:lang w:val="ro-RO"/>
        </w:rPr>
        <w:t xml:space="preserve">. Angajamentul asumat prin ratificarea Convenției de la Istanbul (Articolul 8) urmărește necesitatea alocării resurselor financiare și umane adecvate atât pentru activitățile desfășurate de autoritățile publice, cât și pentru cele ale organizațiilor neguvernamentale și ale societății civile. Resursele alocate trebuie să asigure implementarea adecvată a măsurii preconizate. </w:t>
      </w:r>
      <w:r w:rsidR="0010035D" w:rsidRPr="004C11DF">
        <w:rPr>
          <w:rFonts w:ascii="Times New Roman" w:hAnsi="Times New Roman" w:cs="Times New Roman"/>
          <w:iCs/>
          <w:sz w:val="28"/>
          <w:szCs w:val="28"/>
          <w:lang w:val="ro-RO"/>
        </w:rPr>
        <w:t>Implementarea eficientă a strategiilor naționale depinde de planificarea obiectivă și stabilirea costurilor cât mai exacte pentru realizarea acțiunilor preconizate, precum și de identificarea surselor de finanțare. În acest sens, sunt utilizate următoarele surse de finanțare:</w:t>
      </w:r>
      <w:r w:rsidR="00A6130F" w:rsidRPr="004C11DF">
        <w:rPr>
          <w:rFonts w:ascii="Times New Roman" w:hAnsi="Times New Roman" w:cs="Times New Roman"/>
          <w:iCs/>
          <w:sz w:val="28"/>
          <w:szCs w:val="28"/>
          <w:lang w:val="ro-RO"/>
        </w:rPr>
        <w:t xml:space="preserve"> </w:t>
      </w:r>
      <w:r w:rsidR="0010035D" w:rsidRPr="004C11DF">
        <w:rPr>
          <w:rFonts w:ascii="Times New Roman" w:hAnsi="Times New Roman" w:cs="Times New Roman"/>
          <w:iCs/>
          <w:sz w:val="28"/>
          <w:szCs w:val="28"/>
          <w:lang w:val="ro-RO"/>
        </w:rPr>
        <w:t xml:space="preserve">a) bugetul public </w:t>
      </w:r>
      <w:r w:rsidR="00A6130F" w:rsidRPr="004C11DF">
        <w:rPr>
          <w:rFonts w:ascii="Times New Roman" w:hAnsi="Times New Roman" w:cs="Times New Roman"/>
          <w:iCs/>
          <w:sz w:val="28"/>
          <w:szCs w:val="28"/>
          <w:lang w:val="ro-RO"/>
        </w:rPr>
        <w:t>național</w:t>
      </w:r>
      <w:r w:rsidR="0010035D" w:rsidRPr="004C11DF">
        <w:rPr>
          <w:rFonts w:ascii="Times New Roman" w:hAnsi="Times New Roman" w:cs="Times New Roman"/>
          <w:iCs/>
          <w:sz w:val="28"/>
          <w:szCs w:val="28"/>
          <w:lang w:val="ro-RO"/>
        </w:rPr>
        <w:t>;</w:t>
      </w:r>
      <w:r w:rsidR="00A6130F" w:rsidRPr="004C11DF">
        <w:rPr>
          <w:rFonts w:ascii="Times New Roman" w:hAnsi="Times New Roman" w:cs="Times New Roman"/>
          <w:iCs/>
          <w:sz w:val="28"/>
          <w:szCs w:val="28"/>
          <w:lang w:val="ro-RO"/>
        </w:rPr>
        <w:t xml:space="preserve"> </w:t>
      </w:r>
      <w:r w:rsidR="0010035D" w:rsidRPr="004C11DF">
        <w:rPr>
          <w:rFonts w:ascii="Times New Roman" w:hAnsi="Times New Roman" w:cs="Times New Roman"/>
          <w:iCs/>
          <w:sz w:val="28"/>
          <w:szCs w:val="28"/>
          <w:lang w:val="ro-RO"/>
        </w:rPr>
        <w:t>b) mijloacele financiare ale organizațiilor internaționale;</w:t>
      </w:r>
      <w:r w:rsidR="00A6130F" w:rsidRPr="004C11DF">
        <w:rPr>
          <w:rFonts w:ascii="Times New Roman" w:hAnsi="Times New Roman" w:cs="Times New Roman"/>
          <w:iCs/>
          <w:sz w:val="28"/>
          <w:szCs w:val="28"/>
          <w:lang w:val="ro-RO"/>
        </w:rPr>
        <w:t xml:space="preserve"> </w:t>
      </w:r>
      <w:r w:rsidR="0010035D" w:rsidRPr="004C11DF">
        <w:rPr>
          <w:rFonts w:ascii="Times New Roman" w:hAnsi="Times New Roman" w:cs="Times New Roman"/>
          <w:iCs/>
          <w:sz w:val="28"/>
          <w:szCs w:val="28"/>
          <w:lang w:val="ro-RO"/>
        </w:rPr>
        <w:t>c) sprijin</w:t>
      </w:r>
      <w:r w:rsidR="00792021" w:rsidRPr="004C11DF">
        <w:rPr>
          <w:rFonts w:ascii="Times New Roman" w:hAnsi="Times New Roman" w:cs="Times New Roman"/>
          <w:iCs/>
          <w:sz w:val="28"/>
          <w:szCs w:val="28"/>
          <w:lang w:val="ro-RO"/>
        </w:rPr>
        <w:t>ul</w:t>
      </w:r>
      <w:r w:rsidR="0010035D" w:rsidRPr="004C11DF">
        <w:rPr>
          <w:rFonts w:ascii="Times New Roman" w:hAnsi="Times New Roman" w:cs="Times New Roman"/>
          <w:iCs/>
          <w:sz w:val="28"/>
          <w:szCs w:val="28"/>
          <w:lang w:val="ro-RO"/>
        </w:rPr>
        <w:t xml:space="preserve"> din partea </w:t>
      </w:r>
      <w:r w:rsidR="00A6130F" w:rsidRPr="004C11DF">
        <w:rPr>
          <w:rFonts w:ascii="Times New Roman" w:hAnsi="Times New Roman" w:cs="Times New Roman"/>
          <w:iCs/>
          <w:sz w:val="28"/>
          <w:szCs w:val="28"/>
          <w:lang w:val="ro-RO"/>
        </w:rPr>
        <w:t>partenerilor</w:t>
      </w:r>
      <w:r w:rsidR="0010035D" w:rsidRPr="004C11DF">
        <w:rPr>
          <w:rFonts w:ascii="Times New Roman" w:hAnsi="Times New Roman" w:cs="Times New Roman"/>
          <w:iCs/>
          <w:sz w:val="28"/>
          <w:szCs w:val="28"/>
          <w:lang w:val="ro-RO"/>
        </w:rPr>
        <w:t xml:space="preserve"> de dezvoltare.</w:t>
      </w:r>
      <w:r w:rsidR="00A6130F" w:rsidRPr="004C11DF">
        <w:rPr>
          <w:rFonts w:ascii="Times New Roman" w:hAnsi="Times New Roman" w:cs="Times New Roman"/>
          <w:iCs/>
          <w:sz w:val="28"/>
          <w:szCs w:val="28"/>
          <w:lang w:val="ro-RO"/>
        </w:rPr>
        <w:t xml:space="preserve"> </w:t>
      </w:r>
      <w:r w:rsidR="0010035D" w:rsidRPr="004C11DF">
        <w:rPr>
          <w:rFonts w:ascii="Times New Roman" w:hAnsi="Times New Roman" w:cs="Times New Roman"/>
          <w:sz w:val="28"/>
          <w:szCs w:val="28"/>
          <w:lang w:val="ro-RO"/>
        </w:rPr>
        <w:t>Costurile măsurilor cu acoperire din bugetul public național se ajustează anual în funcție de disponibilul de mijloace prevăzute în Cadrul bugetar pe termen mediu  (CBTM) pentru perioadele respective.</w:t>
      </w:r>
      <w:r w:rsidR="00A6130F" w:rsidRPr="004C11DF">
        <w:rPr>
          <w:rFonts w:ascii="Times New Roman" w:hAnsi="Times New Roman" w:cs="Times New Roman"/>
          <w:sz w:val="28"/>
          <w:szCs w:val="28"/>
          <w:lang w:val="ro-RO"/>
        </w:rPr>
        <w:t xml:space="preserve"> Având</w:t>
      </w:r>
      <w:r w:rsidR="0010035D" w:rsidRPr="004C11DF">
        <w:rPr>
          <w:rFonts w:ascii="Times New Roman" w:hAnsi="Times New Roman" w:cs="Times New Roman"/>
          <w:sz w:val="28"/>
          <w:szCs w:val="28"/>
          <w:lang w:val="ro-RO"/>
        </w:rPr>
        <w:t xml:space="preserve"> </w:t>
      </w:r>
      <w:r w:rsidR="00A6130F" w:rsidRPr="004C11DF">
        <w:rPr>
          <w:rFonts w:ascii="Times New Roman" w:hAnsi="Times New Roman" w:cs="Times New Roman"/>
          <w:sz w:val="28"/>
          <w:szCs w:val="28"/>
          <w:lang w:val="ro-RO"/>
        </w:rPr>
        <w:t>in</w:t>
      </w:r>
      <w:r w:rsidR="0010035D" w:rsidRPr="004C11DF">
        <w:rPr>
          <w:rFonts w:ascii="Times New Roman" w:hAnsi="Times New Roman" w:cs="Times New Roman"/>
          <w:sz w:val="28"/>
          <w:szCs w:val="28"/>
          <w:lang w:val="ro-RO"/>
        </w:rPr>
        <w:t xml:space="preserve"> vedere că responsabilitatea pe segment</w:t>
      </w:r>
      <w:r w:rsidR="00A6130F" w:rsidRPr="004C11DF">
        <w:rPr>
          <w:rFonts w:ascii="Times New Roman" w:hAnsi="Times New Roman" w:cs="Times New Roman"/>
          <w:sz w:val="28"/>
          <w:szCs w:val="28"/>
          <w:lang w:val="ro-RO"/>
        </w:rPr>
        <w:t>u</w:t>
      </w:r>
      <w:r w:rsidR="0010035D" w:rsidRPr="004C11DF">
        <w:rPr>
          <w:rFonts w:ascii="Times New Roman" w:hAnsi="Times New Roman" w:cs="Times New Roman"/>
          <w:sz w:val="28"/>
          <w:szCs w:val="28"/>
          <w:lang w:val="ro-RO"/>
        </w:rPr>
        <w:t xml:space="preserve">l de prevenire și combatere a violenței de gen revine mai multor </w:t>
      </w:r>
      <w:r w:rsidR="00A6130F" w:rsidRPr="004C11DF">
        <w:rPr>
          <w:rFonts w:ascii="Times New Roman" w:hAnsi="Times New Roman" w:cs="Times New Roman"/>
          <w:sz w:val="28"/>
          <w:szCs w:val="28"/>
          <w:lang w:val="ro-RO"/>
        </w:rPr>
        <w:t>autorități</w:t>
      </w:r>
      <w:r w:rsidR="0010035D" w:rsidRPr="004C11DF">
        <w:rPr>
          <w:rFonts w:ascii="Times New Roman" w:hAnsi="Times New Roman" w:cs="Times New Roman"/>
          <w:sz w:val="28"/>
          <w:szCs w:val="28"/>
          <w:lang w:val="ro-RO"/>
        </w:rPr>
        <w:t xml:space="preserve"> publice care </w:t>
      </w:r>
      <w:r w:rsidR="00A6130F" w:rsidRPr="004C11DF">
        <w:rPr>
          <w:rFonts w:ascii="Times New Roman" w:hAnsi="Times New Roman" w:cs="Times New Roman"/>
          <w:sz w:val="28"/>
          <w:szCs w:val="28"/>
          <w:lang w:val="ro-RO"/>
        </w:rPr>
        <w:t>urmează</w:t>
      </w:r>
      <w:r w:rsidR="0010035D" w:rsidRPr="004C11DF">
        <w:rPr>
          <w:rFonts w:ascii="Times New Roman" w:hAnsi="Times New Roman" w:cs="Times New Roman"/>
          <w:sz w:val="28"/>
          <w:szCs w:val="28"/>
          <w:lang w:val="ro-RO"/>
        </w:rPr>
        <w:t xml:space="preserve">̆ să </w:t>
      </w:r>
      <w:r w:rsidR="00A6130F" w:rsidRPr="004C11DF">
        <w:rPr>
          <w:rFonts w:ascii="Times New Roman" w:hAnsi="Times New Roman" w:cs="Times New Roman"/>
          <w:sz w:val="28"/>
          <w:szCs w:val="28"/>
          <w:lang w:val="ro-RO"/>
        </w:rPr>
        <w:t>întreprindă</w:t>
      </w:r>
      <w:r w:rsidR="0010035D" w:rsidRPr="004C11DF">
        <w:rPr>
          <w:rFonts w:ascii="Times New Roman" w:hAnsi="Times New Roman" w:cs="Times New Roman"/>
          <w:sz w:val="28"/>
          <w:szCs w:val="28"/>
          <w:lang w:val="ro-RO"/>
        </w:rPr>
        <w:t xml:space="preserve">̆ </w:t>
      </w:r>
      <w:r w:rsidR="00A6130F" w:rsidRPr="004C11DF">
        <w:rPr>
          <w:rFonts w:ascii="Times New Roman" w:hAnsi="Times New Roman" w:cs="Times New Roman"/>
          <w:sz w:val="28"/>
          <w:szCs w:val="28"/>
          <w:lang w:val="ro-RO"/>
        </w:rPr>
        <w:t>măsuri</w:t>
      </w:r>
      <w:r w:rsidR="0010035D" w:rsidRPr="004C11DF">
        <w:rPr>
          <w:rFonts w:ascii="Times New Roman" w:hAnsi="Times New Roman" w:cs="Times New Roman"/>
          <w:sz w:val="28"/>
          <w:szCs w:val="28"/>
          <w:lang w:val="ro-RO"/>
        </w:rPr>
        <w:t xml:space="preserve"> de prevenire </w:t>
      </w:r>
      <w:proofErr w:type="spellStart"/>
      <w:r w:rsidR="0010035D" w:rsidRPr="004C11DF">
        <w:rPr>
          <w:rFonts w:ascii="Times New Roman" w:hAnsi="Times New Roman" w:cs="Times New Roman"/>
          <w:sz w:val="28"/>
          <w:szCs w:val="28"/>
          <w:lang w:val="ro-RO"/>
        </w:rPr>
        <w:t>și</w:t>
      </w:r>
      <w:proofErr w:type="spellEnd"/>
      <w:r w:rsidR="0010035D" w:rsidRPr="004C11DF">
        <w:rPr>
          <w:rFonts w:ascii="Times New Roman" w:hAnsi="Times New Roman" w:cs="Times New Roman"/>
          <w:sz w:val="28"/>
          <w:szCs w:val="28"/>
          <w:lang w:val="ro-RO"/>
        </w:rPr>
        <w:t xml:space="preserve"> contracarare a fenomenului, </w:t>
      </w:r>
      <w:r w:rsidR="00A6130F" w:rsidRPr="004C11DF">
        <w:rPr>
          <w:rFonts w:ascii="Times New Roman" w:hAnsi="Times New Roman" w:cs="Times New Roman"/>
          <w:sz w:val="28"/>
          <w:szCs w:val="28"/>
          <w:lang w:val="ro-RO"/>
        </w:rPr>
        <w:t>măsuri</w:t>
      </w:r>
      <w:r w:rsidR="0010035D" w:rsidRPr="004C11DF">
        <w:rPr>
          <w:rFonts w:ascii="Times New Roman" w:hAnsi="Times New Roman" w:cs="Times New Roman"/>
          <w:sz w:val="28"/>
          <w:szCs w:val="28"/>
          <w:lang w:val="ro-RO"/>
        </w:rPr>
        <w:t xml:space="preserve"> care </w:t>
      </w:r>
      <w:proofErr w:type="spellStart"/>
      <w:r w:rsidR="0010035D" w:rsidRPr="004C11DF">
        <w:rPr>
          <w:rFonts w:ascii="Times New Roman" w:hAnsi="Times New Roman" w:cs="Times New Roman"/>
          <w:sz w:val="28"/>
          <w:szCs w:val="28"/>
          <w:lang w:val="ro-RO"/>
        </w:rPr>
        <w:t>în</w:t>
      </w:r>
      <w:proofErr w:type="spellEnd"/>
      <w:r w:rsidR="0010035D" w:rsidRPr="004C11DF">
        <w:rPr>
          <w:rFonts w:ascii="Times New Roman" w:hAnsi="Times New Roman" w:cs="Times New Roman"/>
          <w:sz w:val="28"/>
          <w:szCs w:val="28"/>
          <w:lang w:val="ro-RO"/>
        </w:rPr>
        <w:t xml:space="preserve"> cea mai mare parte au </w:t>
      </w:r>
      <w:r w:rsidR="00A6130F" w:rsidRPr="004C11DF">
        <w:rPr>
          <w:rFonts w:ascii="Times New Roman" w:hAnsi="Times New Roman" w:cs="Times New Roman"/>
          <w:sz w:val="28"/>
          <w:szCs w:val="28"/>
          <w:lang w:val="ro-RO"/>
        </w:rPr>
        <w:t>implicații</w:t>
      </w:r>
      <w:r w:rsidR="0010035D" w:rsidRPr="004C11DF">
        <w:rPr>
          <w:rFonts w:ascii="Times New Roman" w:hAnsi="Times New Roman" w:cs="Times New Roman"/>
          <w:sz w:val="28"/>
          <w:szCs w:val="28"/>
          <w:lang w:val="ro-RO"/>
        </w:rPr>
        <w:t xml:space="preserve"> financiare, </w:t>
      </w:r>
      <w:proofErr w:type="spellStart"/>
      <w:r w:rsidR="0010035D" w:rsidRPr="004C11DF">
        <w:rPr>
          <w:rFonts w:ascii="Times New Roman" w:hAnsi="Times New Roman" w:cs="Times New Roman"/>
          <w:sz w:val="28"/>
          <w:szCs w:val="28"/>
          <w:lang w:val="ro-RO"/>
        </w:rPr>
        <w:t>în</w:t>
      </w:r>
      <w:proofErr w:type="spellEnd"/>
      <w:r w:rsidR="0010035D" w:rsidRPr="004C11DF">
        <w:rPr>
          <w:rFonts w:ascii="Times New Roman" w:hAnsi="Times New Roman" w:cs="Times New Roman"/>
          <w:sz w:val="28"/>
          <w:szCs w:val="28"/>
          <w:lang w:val="ro-RO"/>
        </w:rPr>
        <w:t xml:space="preserve"> </w:t>
      </w:r>
      <w:r w:rsidR="0010035D" w:rsidRPr="004C11DF">
        <w:rPr>
          <w:rFonts w:ascii="Times New Roman" w:hAnsi="Times New Roman" w:cs="Times New Roman"/>
          <w:i/>
          <w:iCs/>
          <w:sz w:val="28"/>
          <w:szCs w:val="28"/>
          <w:lang w:val="ro-RO"/>
        </w:rPr>
        <w:t xml:space="preserve">Raportul de estimare a </w:t>
      </w:r>
      <w:r w:rsidR="0010035D" w:rsidRPr="004C11DF">
        <w:rPr>
          <w:rFonts w:ascii="Times New Roman" w:hAnsi="Times New Roman" w:cs="Times New Roman"/>
          <w:i/>
          <w:iCs/>
          <w:sz w:val="28"/>
          <w:szCs w:val="28"/>
          <w:lang w:val="ro-RO"/>
        </w:rPr>
        <w:lastRenderedPageBreak/>
        <w:t xml:space="preserve">costurilor </w:t>
      </w:r>
      <w:r w:rsidR="00A6130F" w:rsidRPr="004C11DF">
        <w:rPr>
          <w:rFonts w:ascii="Times New Roman" w:hAnsi="Times New Roman" w:cs="Times New Roman"/>
          <w:i/>
          <w:iCs/>
          <w:sz w:val="28"/>
          <w:szCs w:val="28"/>
          <w:lang w:val="ro-RO"/>
        </w:rPr>
        <w:t>violenței</w:t>
      </w:r>
      <w:r w:rsidR="0010035D" w:rsidRPr="004C11DF">
        <w:rPr>
          <w:rFonts w:ascii="Times New Roman" w:hAnsi="Times New Roman" w:cs="Times New Roman"/>
          <w:i/>
          <w:iCs/>
          <w:sz w:val="28"/>
          <w:szCs w:val="28"/>
          <w:lang w:val="ro-RO"/>
        </w:rPr>
        <w:t xml:space="preserve"> </w:t>
      </w:r>
      <w:proofErr w:type="spellStart"/>
      <w:r w:rsidR="0010035D" w:rsidRPr="004C11DF">
        <w:rPr>
          <w:rFonts w:ascii="Times New Roman" w:hAnsi="Times New Roman" w:cs="Times New Roman"/>
          <w:i/>
          <w:iCs/>
          <w:sz w:val="28"/>
          <w:szCs w:val="28"/>
          <w:lang w:val="ro-RO"/>
        </w:rPr>
        <w:t>în</w:t>
      </w:r>
      <w:proofErr w:type="spellEnd"/>
      <w:r w:rsidR="0010035D" w:rsidRPr="004C11DF">
        <w:rPr>
          <w:rFonts w:ascii="Times New Roman" w:hAnsi="Times New Roman" w:cs="Times New Roman"/>
          <w:i/>
          <w:iCs/>
          <w:sz w:val="28"/>
          <w:szCs w:val="28"/>
          <w:lang w:val="ro-RO"/>
        </w:rPr>
        <w:t xml:space="preserve"> familie </w:t>
      </w:r>
      <w:proofErr w:type="spellStart"/>
      <w:r w:rsidR="0010035D" w:rsidRPr="004C11DF">
        <w:rPr>
          <w:rFonts w:ascii="Times New Roman" w:hAnsi="Times New Roman" w:cs="Times New Roman"/>
          <w:i/>
          <w:iCs/>
          <w:sz w:val="28"/>
          <w:szCs w:val="28"/>
          <w:lang w:val="ro-RO"/>
        </w:rPr>
        <w:t>și</w:t>
      </w:r>
      <w:proofErr w:type="spellEnd"/>
      <w:r w:rsidR="0010035D" w:rsidRPr="004C11DF">
        <w:rPr>
          <w:rFonts w:ascii="Times New Roman" w:hAnsi="Times New Roman" w:cs="Times New Roman"/>
          <w:i/>
          <w:iCs/>
          <w:sz w:val="28"/>
          <w:szCs w:val="28"/>
          <w:lang w:val="ro-RO"/>
        </w:rPr>
        <w:t xml:space="preserve"> a </w:t>
      </w:r>
      <w:r w:rsidR="00A6130F" w:rsidRPr="004C11DF">
        <w:rPr>
          <w:rFonts w:ascii="Times New Roman" w:hAnsi="Times New Roman" w:cs="Times New Roman"/>
          <w:i/>
          <w:iCs/>
          <w:sz w:val="28"/>
          <w:szCs w:val="28"/>
          <w:lang w:val="ro-RO"/>
        </w:rPr>
        <w:t>violenței</w:t>
      </w:r>
      <w:r w:rsidR="0010035D" w:rsidRPr="004C11DF">
        <w:rPr>
          <w:rFonts w:ascii="Times New Roman" w:hAnsi="Times New Roman" w:cs="Times New Roman"/>
          <w:i/>
          <w:iCs/>
          <w:sz w:val="28"/>
          <w:szCs w:val="28"/>
          <w:lang w:val="ro-RO"/>
        </w:rPr>
        <w:t xml:space="preserve"> </w:t>
      </w:r>
      <w:r w:rsidR="00A6130F" w:rsidRPr="004C11DF">
        <w:rPr>
          <w:rFonts w:ascii="Times New Roman" w:hAnsi="Times New Roman" w:cs="Times New Roman"/>
          <w:i/>
          <w:iCs/>
          <w:sz w:val="28"/>
          <w:szCs w:val="28"/>
          <w:lang w:val="ro-RO"/>
        </w:rPr>
        <w:t>împotriva</w:t>
      </w:r>
      <w:r w:rsidR="0010035D" w:rsidRPr="004C11DF">
        <w:rPr>
          <w:rFonts w:ascii="Times New Roman" w:hAnsi="Times New Roman" w:cs="Times New Roman"/>
          <w:i/>
          <w:iCs/>
          <w:sz w:val="28"/>
          <w:szCs w:val="28"/>
          <w:lang w:val="ro-RO"/>
        </w:rPr>
        <w:t xml:space="preserve"> femeilor</w:t>
      </w:r>
      <w:r w:rsidR="00792021" w:rsidRPr="004C11DF">
        <w:rPr>
          <w:rFonts w:ascii="Times New Roman" w:hAnsi="Times New Roman" w:cs="Times New Roman"/>
          <w:i/>
          <w:iCs/>
          <w:sz w:val="28"/>
          <w:szCs w:val="28"/>
          <w:lang w:val="ro-RO"/>
        </w:rPr>
        <w:t>,</w:t>
      </w:r>
      <w:r w:rsidR="0010035D" w:rsidRPr="004C11DF">
        <w:rPr>
          <w:rStyle w:val="FootnoteReference"/>
          <w:rFonts w:ascii="Times New Roman" w:hAnsi="Times New Roman" w:cs="Times New Roman"/>
          <w:i/>
          <w:iCs/>
          <w:sz w:val="28"/>
          <w:szCs w:val="28"/>
          <w:lang w:val="ro-RO"/>
        </w:rPr>
        <w:footnoteReference w:id="53"/>
      </w:r>
      <w:r w:rsidR="0010035D" w:rsidRPr="004C11DF">
        <w:rPr>
          <w:rFonts w:ascii="Times New Roman" w:hAnsi="Times New Roman" w:cs="Times New Roman"/>
          <w:sz w:val="28"/>
          <w:szCs w:val="28"/>
          <w:lang w:val="ro-RO"/>
        </w:rPr>
        <w:t xml:space="preserve"> s-a subliniat necesitatea de a se prevedea de </w:t>
      </w:r>
      <w:r w:rsidR="00A6130F" w:rsidRPr="004C11DF">
        <w:rPr>
          <w:rFonts w:ascii="Times New Roman" w:hAnsi="Times New Roman" w:cs="Times New Roman"/>
          <w:sz w:val="28"/>
          <w:szCs w:val="28"/>
          <w:lang w:val="ro-RO"/>
        </w:rPr>
        <w:t>către</w:t>
      </w:r>
      <w:r w:rsidR="0010035D" w:rsidRPr="004C11DF">
        <w:rPr>
          <w:rFonts w:ascii="Times New Roman" w:hAnsi="Times New Roman" w:cs="Times New Roman"/>
          <w:sz w:val="28"/>
          <w:szCs w:val="28"/>
          <w:lang w:val="ro-RO"/>
        </w:rPr>
        <w:t xml:space="preserve"> ministerele de resort, </w:t>
      </w:r>
      <w:proofErr w:type="spellStart"/>
      <w:r w:rsidR="0010035D" w:rsidRPr="004C11DF">
        <w:rPr>
          <w:rFonts w:ascii="Times New Roman" w:hAnsi="Times New Roman" w:cs="Times New Roman"/>
          <w:sz w:val="28"/>
          <w:szCs w:val="28"/>
          <w:lang w:val="ro-RO"/>
        </w:rPr>
        <w:t>în</w:t>
      </w:r>
      <w:proofErr w:type="spellEnd"/>
      <w:r w:rsidR="0010035D" w:rsidRPr="004C11DF">
        <w:rPr>
          <w:rFonts w:ascii="Times New Roman" w:hAnsi="Times New Roman" w:cs="Times New Roman"/>
          <w:sz w:val="28"/>
          <w:szCs w:val="28"/>
          <w:lang w:val="ro-RO"/>
        </w:rPr>
        <w:t xml:space="preserve"> mod distinct, </w:t>
      </w:r>
      <w:proofErr w:type="spellStart"/>
      <w:r w:rsidR="0010035D" w:rsidRPr="004C11DF">
        <w:rPr>
          <w:rFonts w:ascii="Times New Roman" w:hAnsi="Times New Roman" w:cs="Times New Roman"/>
          <w:sz w:val="28"/>
          <w:szCs w:val="28"/>
          <w:lang w:val="ro-RO"/>
        </w:rPr>
        <w:t>în</w:t>
      </w:r>
      <w:proofErr w:type="spellEnd"/>
      <w:r w:rsidR="0010035D" w:rsidRPr="004C11DF">
        <w:rPr>
          <w:rFonts w:ascii="Times New Roman" w:hAnsi="Times New Roman" w:cs="Times New Roman"/>
          <w:sz w:val="28"/>
          <w:szCs w:val="28"/>
          <w:lang w:val="ro-RO"/>
        </w:rPr>
        <w:t xml:space="preserve"> Cadrul bugetar pe termen mediu </w:t>
      </w:r>
      <w:proofErr w:type="spellStart"/>
      <w:r w:rsidR="0010035D" w:rsidRPr="004C11DF">
        <w:rPr>
          <w:rFonts w:ascii="Times New Roman" w:hAnsi="Times New Roman" w:cs="Times New Roman"/>
          <w:sz w:val="28"/>
          <w:szCs w:val="28"/>
          <w:lang w:val="ro-RO"/>
        </w:rPr>
        <w:t>și</w:t>
      </w:r>
      <w:proofErr w:type="spellEnd"/>
      <w:r w:rsidR="0010035D" w:rsidRPr="004C11DF">
        <w:rPr>
          <w:rFonts w:ascii="Times New Roman" w:hAnsi="Times New Roman" w:cs="Times New Roman"/>
          <w:sz w:val="28"/>
          <w:szCs w:val="28"/>
          <w:lang w:val="ro-RO"/>
        </w:rPr>
        <w:t xml:space="preserve"> </w:t>
      </w:r>
      <w:proofErr w:type="spellStart"/>
      <w:r w:rsidR="0010035D" w:rsidRPr="004C11DF">
        <w:rPr>
          <w:rFonts w:ascii="Times New Roman" w:hAnsi="Times New Roman" w:cs="Times New Roman"/>
          <w:sz w:val="28"/>
          <w:szCs w:val="28"/>
          <w:lang w:val="ro-RO"/>
        </w:rPr>
        <w:t>în</w:t>
      </w:r>
      <w:proofErr w:type="spellEnd"/>
      <w:r w:rsidR="0010035D" w:rsidRPr="004C11DF">
        <w:rPr>
          <w:rFonts w:ascii="Times New Roman" w:hAnsi="Times New Roman" w:cs="Times New Roman"/>
          <w:sz w:val="28"/>
          <w:szCs w:val="28"/>
          <w:lang w:val="ro-RO"/>
        </w:rPr>
        <w:t xml:space="preserve"> planificarea bugetară anuală, a bugetelor pentru </w:t>
      </w:r>
      <w:r w:rsidR="00A6130F" w:rsidRPr="004C11DF">
        <w:rPr>
          <w:rFonts w:ascii="Times New Roman" w:hAnsi="Times New Roman" w:cs="Times New Roman"/>
          <w:sz w:val="28"/>
          <w:szCs w:val="28"/>
          <w:lang w:val="ro-RO"/>
        </w:rPr>
        <w:t>violența</w:t>
      </w:r>
      <w:r w:rsidR="0010035D" w:rsidRPr="004C11DF">
        <w:rPr>
          <w:rFonts w:ascii="Times New Roman" w:hAnsi="Times New Roman" w:cs="Times New Roman"/>
          <w:sz w:val="28"/>
          <w:szCs w:val="28"/>
          <w:lang w:val="ro-RO"/>
        </w:rPr>
        <w:t xml:space="preserve"> </w:t>
      </w:r>
      <w:proofErr w:type="spellStart"/>
      <w:r w:rsidR="0010035D" w:rsidRPr="004C11DF">
        <w:rPr>
          <w:rFonts w:ascii="Times New Roman" w:hAnsi="Times New Roman" w:cs="Times New Roman"/>
          <w:sz w:val="28"/>
          <w:szCs w:val="28"/>
          <w:lang w:val="ro-RO"/>
        </w:rPr>
        <w:t>în</w:t>
      </w:r>
      <w:proofErr w:type="spellEnd"/>
      <w:r w:rsidR="0010035D" w:rsidRPr="004C11DF">
        <w:rPr>
          <w:rFonts w:ascii="Times New Roman" w:hAnsi="Times New Roman" w:cs="Times New Roman"/>
          <w:sz w:val="28"/>
          <w:szCs w:val="28"/>
          <w:lang w:val="ro-RO"/>
        </w:rPr>
        <w:t xml:space="preserve"> familie. CBTM pentru anii 2023-2025 a fost aprobat prin Hotărârea Guvernului nr.692/2022. Printre obiectivele principale ale politicii bugetare pentru anul 2023 și perioada 2024-2025 sunt: perfecționarea programelor de asistență socială și adoptarea măsurilor pentru asigurarea protecției sociale și a securității sociale pentru persoanele vulnerabile; implementarea unei politici clare de protecție socială care va susține categoriile vulnerabile ale populației și va încuraja ocuparea forței de muncă; îmbunătățirea calității serviciilor publice pentru a sprijini obiectivele de creștere economică și echitate socială; reforma administrației publice, ordine publică, și sănătate, etc. Este relevant de menționat că, deși clasificarea bugetară a fost modificată în anul 2015,  codificarea actuală nu permite ca domeniul </w:t>
      </w:r>
      <w:r w:rsidR="00A6130F" w:rsidRPr="004C11DF">
        <w:rPr>
          <w:rFonts w:ascii="Times New Roman" w:hAnsi="Times New Roman" w:cs="Times New Roman"/>
          <w:sz w:val="28"/>
          <w:szCs w:val="28"/>
          <w:lang w:val="ro-RO"/>
        </w:rPr>
        <w:t>violenței</w:t>
      </w:r>
      <w:r w:rsidR="0010035D" w:rsidRPr="004C11DF">
        <w:rPr>
          <w:rFonts w:ascii="Times New Roman" w:hAnsi="Times New Roman" w:cs="Times New Roman"/>
          <w:sz w:val="28"/>
          <w:szCs w:val="28"/>
          <w:lang w:val="ro-RO"/>
        </w:rPr>
        <w:t xml:space="preserve"> în familie să fie identificat ca un program intersectorial, cu </w:t>
      </w:r>
      <w:r w:rsidR="00A6130F" w:rsidRPr="004C11DF">
        <w:rPr>
          <w:rFonts w:ascii="Times New Roman" w:hAnsi="Times New Roman" w:cs="Times New Roman"/>
          <w:sz w:val="28"/>
          <w:szCs w:val="28"/>
          <w:lang w:val="ro-RO"/>
        </w:rPr>
        <w:t>funcții</w:t>
      </w:r>
      <w:r w:rsidR="0010035D" w:rsidRPr="004C11DF">
        <w:rPr>
          <w:rFonts w:ascii="Times New Roman" w:hAnsi="Times New Roman" w:cs="Times New Roman"/>
          <w:sz w:val="28"/>
          <w:szCs w:val="28"/>
          <w:lang w:val="ro-RO"/>
        </w:rPr>
        <w:t xml:space="preserve"> distincte, cu </w:t>
      </w:r>
      <w:r w:rsidR="00A6130F" w:rsidRPr="004C11DF">
        <w:rPr>
          <w:rFonts w:ascii="Times New Roman" w:hAnsi="Times New Roman" w:cs="Times New Roman"/>
          <w:sz w:val="28"/>
          <w:szCs w:val="28"/>
          <w:lang w:val="ro-RO"/>
        </w:rPr>
        <w:t>activități</w:t>
      </w:r>
      <w:r w:rsidR="0010035D" w:rsidRPr="004C11DF">
        <w:rPr>
          <w:rFonts w:ascii="Times New Roman" w:hAnsi="Times New Roman" w:cs="Times New Roman"/>
          <w:sz w:val="28"/>
          <w:szCs w:val="28"/>
          <w:lang w:val="ro-RO"/>
        </w:rPr>
        <w:t xml:space="preserve"> comune și pe sectoare.  Conform unor estimări, încadrarea domeniului prevenirii și combaterii </w:t>
      </w:r>
      <w:r w:rsidR="00A6130F" w:rsidRPr="004C11DF">
        <w:rPr>
          <w:rFonts w:ascii="Times New Roman" w:hAnsi="Times New Roman" w:cs="Times New Roman"/>
          <w:sz w:val="28"/>
          <w:szCs w:val="28"/>
          <w:lang w:val="ro-RO"/>
        </w:rPr>
        <w:t>violenței</w:t>
      </w:r>
      <w:r w:rsidR="0010035D" w:rsidRPr="004C11DF">
        <w:rPr>
          <w:rFonts w:ascii="Times New Roman" w:hAnsi="Times New Roman" w:cs="Times New Roman"/>
          <w:sz w:val="28"/>
          <w:szCs w:val="28"/>
          <w:lang w:val="ro-RO"/>
        </w:rPr>
        <w:t xml:space="preserve"> în familie, este în prezent prevăzută, într-o măsură oarecare, în sectorul </w:t>
      </w:r>
      <w:r w:rsidR="00A6130F" w:rsidRPr="004C11DF">
        <w:rPr>
          <w:rFonts w:ascii="Times New Roman" w:hAnsi="Times New Roman" w:cs="Times New Roman"/>
          <w:sz w:val="28"/>
          <w:szCs w:val="28"/>
          <w:lang w:val="ro-RO"/>
        </w:rPr>
        <w:t>protecției</w:t>
      </w:r>
      <w:r w:rsidR="0010035D" w:rsidRPr="004C11DF">
        <w:rPr>
          <w:rFonts w:ascii="Times New Roman" w:hAnsi="Times New Roman" w:cs="Times New Roman"/>
          <w:sz w:val="28"/>
          <w:szCs w:val="28"/>
          <w:lang w:val="ro-RO"/>
        </w:rPr>
        <w:t xml:space="preserve"> sociale, în subprogramul „</w:t>
      </w:r>
      <w:r w:rsidR="00A6130F" w:rsidRPr="004C11DF">
        <w:rPr>
          <w:rFonts w:ascii="Times New Roman" w:hAnsi="Times New Roman" w:cs="Times New Roman"/>
          <w:sz w:val="28"/>
          <w:szCs w:val="28"/>
          <w:lang w:val="ro-RO"/>
        </w:rPr>
        <w:t>Asistența</w:t>
      </w:r>
      <w:r w:rsidR="0010035D" w:rsidRPr="004C11DF">
        <w:rPr>
          <w:rFonts w:ascii="Times New Roman" w:hAnsi="Times New Roman" w:cs="Times New Roman"/>
          <w:sz w:val="28"/>
          <w:szCs w:val="28"/>
          <w:lang w:val="ro-RO"/>
        </w:rPr>
        <w:t xml:space="preserve"> socială a persoanelor cu </w:t>
      </w:r>
      <w:r w:rsidR="00A6130F" w:rsidRPr="004C11DF">
        <w:rPr>
          <w:rFonts w:ascii="Times New Roman" w:hAnsi="Times New Roman" w:cs="Times New Roman"/>
          <w:sz w:val="28"/>
          <w:szCs w:val="28"/>
          <w:lang w:val="ro-RO"/>
        </w:rPr>
        <w:t>necesități</w:t>
      </w:r>
      <w:r w:rsidR="0010035D" w:rsidRPr="004C11DF">
        <w:rPr>
          <w:rFonts w:ascii="Times New Roman" w:hAnsi="Times New Roman" w:cs="Times New Roman"/>
          <w:sz w:val="28"/>
          <w:szCs w:val="28"/>
          <w:lang w:val="ro-RO"/>
        </w:rPr>
        <w:t xml:space="preserve"> speciale” și subprogramul „Protecție a familiei și copilului”. De fapt, </w:t>
      </w:r>
      <w:r w:rsidR="00A6130F" w:rsidRPr="004C11DF">
        <w:rPr>
          <w:rFonts w:ascii="Times New Roman" w:hAnsi="Times New Roman" w:cs="Times New Roman"/>
          <w:sz w:val="28"/>
          <w:szCs w:val="28"/>
          <w:lang w:val="ro-RO"/>
        </w:rPr>
        <w:t>finanțarea</w:t>
      </w:r>
      <w:r w:rsidR="0010035D" w:rsidRPr="004C11DF">
        <w:rPr>
          <w:rFonts w:ascii="Times New Roman" w:hAnsi="Times New Roman" w:cs="Times New Roman"/>
          <w:sz w:val="28"/>
          <w:szCs w:val="28"/>
          <w:lang w:val="ro-RO"/>
        </w:rPr>
        <w:t xml:space="preserve"> sectorului de referință nu este prevăzută în buget ca linie </w:t>
      </w:r>
      <w:r w:rsidR="00F665A6" w:rsidRPr="004C11DF">
        <w:rPr>
          <w:rFonts w:ascii="Times New Roman" w:hAnsi="Times New Roman" w:cs="Times New Roman"/>
          <w:sz w:val="28"/>
          <w:szCs w:val="28"/>
          <w:lang w:val="ro-RO"/>
        </w:rPr>
        <w:t xml:space="preserve">distinctă </w:t>
      </w:r>
      <w:r w:rsidR="007D2DF9" w:rsidRPr="004C11DF">
        <w:rPr>
          <w:rFonts w:ascii="Times New Roman" w:hAnsi="Times New Roman" w:cs="Times New Roman"/>
          <w:sz w:val="28"/>
          <w:szCs w:val="28"/>
          <w:lang w:val="ro-RO"/>
        </w:rPr>
        <w:t xml:space="preserve">și </w:t>
      </w:r>
      <w:r w:rsidR="0010035D" w:rsidRPr="004C11DF">
        <w:rPr>
          <w:rFonts w:ascii="Times New Roman" w:hAnsi="Times New Roman" w:cs="Times New Roman"/>
          <w:sz w:val="28"/>
          <w:szCs w:val="28"/>
          <w:lang w:val="ro-RO"/>
        </w:rPr>
        <w:t>nu se regăsește nici în bugetele sectoriale</w:t>
      </w:r>
      <w:r w:rsidR="00F665A6" w:rsidRPr="004C11DF">
        <w:rPr>
          <w:rFonts w:ascii="Times New Roman" w:hAnsi="Times New Roman" w:cs="Times New Roman"/>
          <w:sz w:val="28"/>
          <w:szCs w:val="28"/>
          <w:lang w:val="ro-RO"/>
        </w:rPr>
        <w:t xml:space="preserve"> ale altor autorități cu competențe pe domeniul dat</w:t>
      </w:r>
      <w:r w:rsidR="0010035D" w:rsidRPr="004C11DF">
        <w:rPr>
          <w:rFonts w:ascii="Times New Roman" w:hAnsi="Times New Roman" w:cs="Times New Roman"/>
          <w:sz w:val="28"/>
          <w:szCs w:val="28"/>
          <w:lang w:val="ro-RO"/>
        </w:rPr>
        <w:t xml:space="preserve">. </w:t>
      </w:r>
    </w:p>
    <w:p w14:paraId="37032178" w14:textId="2F836489" w:rsidR="003A2012" w:rsidRPr="004C11DF" w:rsidRDefault="0060562D"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sidR="003A2012" w:rsidRPr="004C11DF">
        <w:rPr>
          <w:rFonts w:ascii="Times New Roman" w:hAnsi="Times New Roman" w:cs="Times New Roman"/>
          <w:b/>
          <w:bCs/>
          <w:sz w:val="28"/>
          <w:szCs w:val="28"/>
          <w:lang w:val="ro-RO"/>
        </w:rPr>
        <w:t>Abordarea violenței față de femei prin prisma atenuării consecințelor și nu pentru prevenire.</w:t>
      </w:r>
      <w:r w:rsidR="003A2012" w:rsidRPr="004C11DF">
        <w:rPr>
          <w:rFonts w:ascii="Times New Roman" w:hAnsi="Times New Roman" w:cs="Times New Roman"/>
          <w:sz w:val="28"/>
          <w:szCs w:val="28"/>
          <w:lang w:val="ro-RO"/>
        </w:rPr>
        <w:t xml:space="preserve"> Costul uman al violenței față de femei și violenței în familie este mare, iar experiențele de abuz au consecințe grave pe termen lung de ordin psihologic, emoțional și fizic, contribuind la dezavantaje și vulnerabilități multiple, inclusiv abuz de substanțe, lipsa unui adăpost, comportament agresiv, delicvență juvenilă, pro</w:t>
      </w:r>
      <w:r w:rsidR="007D2DF9" w:rsidRPr="004C11DF">
        <w:rPr>
          <w:rFonts w:ascii="Times New Roman" w:hAnsi="Times New Roman" w:cs="Times New Roman"/>
          <w:sz w:val="28"/>
          <w:szCs w:val="28"/>
          <w:lang w:val="ro-RO"/>
        </w:rPr>
        <w:t>b</w:t>
      </w:r>
      <w:r w:rsidR="003A2012" w:rsidRPr="004C11DF">
        <w:rPr>
          <w:rFonts w:ascii="Times New Roman" w:hAnsi="Times New Roman" w:cs="Times New Roman"/>
          <w:sz w:val="28"/>
          <w:szCs w:val="28"/>
          <w:lang w:val="ro-RO"/>
        </w:rPr>
        <w:t xml:space="preserve">leme de sănătate mintală, lipsa ocupării în câmpul muncii și dependența economică de agresor, etc. </w:t>
      </w:r>
      <w:r w:rsidR="003A2012" w:rsidRPr="004C11DF">
        <w:rPr>
          <w:rFonts w:ascii="Times New Roman" w:eastAsia="Times New Roman" w:hAnsi="Times New Roman" w:cs="Times New Roman"/>
          <w:sz w:val="28"/>
          <w:szCs w:val="28"/>
          <w:lang w:val="ro-RO"/>
        </w:rPr>
        <w:t>Este evident că fără resurse financiare și umane adecvate, obiectivul de a elimina sau chiar de a reduce violența împotriva femeilor și violența în familie pur și simplu nu poate fi atins. Fără resurse suplimentare, aceste încălcări pe scară largă ale drepturilor omului vor predomina și vor continua să provoace prejudicii și suferințe, ceea ce implică în plus costuri economice uriașe. Aceasta nu include doar problema costurilor violenței, ci mai presus de toate, problema finanțării măsurilor de prevenire. Un studiu publicat de Parlamentul European în 2013 a estimat costurile totale ale violenței împotriva femeilor și ale violenței domestice în UE la aproximativ 228 de miliarde EUR în 2011 (1,8% din PIB-ul UE). Aceasta se ridică la aproximativ 450 EUR per cetățean european pe an.</w:t>
      </w:r>
    </w:p>
    <w:p w14:paraId="5319D9D6" w14:textId="52C53494" w:rsidR="005C7564" w:rsidRPr="004C11DF" w:rsidRDefault="0060562D"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A2012" w:rsidRPr="004C11DF">
        <w:rPr>
          <w:rFonts w:ascii="Times New Roman" w:hAnsi="Times New Roman" w:cs="Times New Roman"/>
          <w:sz w:val="28"/>
          <w:szCs w:val="28"/>
          <w:lang w:val="ro-RO"/>
        </w:rPr>
        <w:t xml:space="preserve">Reieșind din înțelegerea faptului că violența împotriva femeilor nu este o problemă privată, dar una socială, iar costurile afectează întreaga societate, Raportul de </w:t>
      </w:r>
      <w:r w:rsidR="003A2012" w:rsidRPr="004C11DF">
        <w:rPr>
          <w:rFonts w:ascii="Times New Roman" w:hAnsi="Times New Roman" w:cs="Times New Roman"/>
          <w:sz w:val="28"/>
          <w:szCs w:val="28"/>
          <w:lang w:val="ro-RO"/>
        </w:rPr>
        <w:lastRenderedPageBreak/>
        <w:t xml:space="preserve">estimare a costurilor violenței față de femei și violenței în familie </w:t>
      </w:r>
      <w:r w:rsidR="00A70EFE" w:rsidRPr="004C11DF">
        <w:rPr>
          <w:rFonts w:ascii="Times New Roman" w:hAnsi="Times New Roman" w:cs="Times New Roman"/>
          <w:sz w:val="28"/>
          <w:szCs w:val="28"/>
          <w:lang w:val="ro-RO"/>
        </w:rPr>
        <w:t xml:space="preserve">în Moldova </w:t>
      </w:r>
      <w:r w:rsidR="003A2012" w:rsidRPr="004C11DF">
        <w:rPr>
          <w:rFonts w:ascii="Times New Roman" w:hAnsi="Times New Roman" w:cs="Times New Roman"/>
          <w:sz w:val="28"/>
          <w:szCs w:val="28"/>
          <w:lang w:val="ro-RO"/>
        </w:rPr>
        <w:t>a estimat cheltuielile</w:t>
      </w:r>
      <w:r w:rsidR="00A70EFE" w:rsidRPr="004C11DF">
        <w:rPr>
          <w:rFonts w:ascii="Times New Roman" w:hAnsi="Times New Roman" w:cs="Times New Roman"/>
          <w:sz w:val="28"/>
          <w:szCs w:val="28"/>
          <w:lang w:val="ro-RO"/>
        </w:rPr>
        <w:t xml:space="preserve"> </w:t>
      </w:r>
      <w:r w:rsidR="003A2012" w:rsidRPr="004C11DF">
        <w:rPr>
          <w:rFonts w:ascii="Times New Roman" w:hAnsi="Times New Roman" w:cs="Times New Roman"/>
          <w:sz w:val="28"/>
          <w:szCs w:val="28"/>
          <w:lang w:val="ro-RO"/>
        </w:rPr>
        <w:t xml:space="preserve"> din cele 3 sectoare principale (social, medical și justiție) la circa 36 milioane de lei în anul 2015, majoritatea cheltuielilor fiind pentru atenuarea consecințelor și nu pentru prevenire.</w:t>
      </w:r>
      <w:r w:rsidR="003A2012" w:rsidRPr="004C11DF">
        <w:rPr>
          <w:rStyle w:val="FootnoteReference"/>
          <w:rFonts w:ascii="Times New Roman" w:hAnsi="Times New Roman" w:cs="Times New Roman"/>
          <w:sz w:val="28"/>
          <w:szCs w:val="28"/>
          <w:lang w:val="ro-RO"/>
        </w:rPr>
        <w:footnoteReference w:id="54"/>
      </w:r>
      <w:r w:rsidR="003A2012" w:rsidRPr="004C11DF">
        <w:rPr>
          <w:rFonts w:ascii="Times New Roman" w:hAnsi="Times New Roman" w:cs="Times New Roman"/>
          <w:sz w:val="28"/>
          <w:szCs w:val="28"/>
          <w:lang w:val="ro-RO"/>
        </w:rPr>
        <w:t xml:space="preserve"> Ținând cont de numărul mare de femei afectate și de costul de sprijinire și reabilitare a unei femei victime de circa 700.000 lei, un calcul simplu relevă impactul costurilor la nivel de țară multiplicat la numărul de femei afectate și copiii lor.</w:t>
      </w:r>
      <w:r w:rsidR="005C7564" w:rsidRPr="004C11DF">
        <w:rPr>
          <w:rFonts w:ascii="Times New Roman" w:hAnsi="Times New Roman" w:cs="Times New Roman"/>
          <w:color w:val="161616"/>
          <w:sz w:val="28"/>
          <w:szCs w:val="28"/>
          <w:shd w:val="clear" w:color="auto" w:fill="FFFFFF"/>
          <w:lang w:val="ro-MD"/>
        </w:rPr>
        <w:t xml:space="preserve"> </w:t>
      </w:r>
      <w:r w:rsidR="005C7564" w:rsidRPr="004C11DF">
        <w:rPr>
          <w:rFonts w:ascii="Times New Roman" w:hAnsi="Times New Roman" w:cs="Times New Roman"/>
          <w:sz w:val="28"/>
          <w:szCs w:val="28"/>
          <w:lang w:val="ro-MD"/>
        </w:rPr>
        <w:t xml:space="preserve">În conformitate cu datele empirice prezentate de OMS într-un studiu recent din 2022 efectuat în colaborare cu </w:t>
      </w:r>
      <w:proofErr w:type="spellStart"/>
      <w:r w:rsidR="005C7564" w:rsidRPr="004C11DF">
        <w:rPr>
          <w:rFonts w:ascii="Times New Roman" w:hAnsi="Times New Roman" w:cs="Times New Roman"/>
          <w:i/>
          <w:iCs/>
          <w:sz w:val="28"/>
          <w:szCs w:val="28"/>
          <w:lang w:val="ro-MD"/>
        </w:rPr>
        <w:t>Lancet</w:t>
      </w:r>
      <w:proofErr w:type="spellEnd"/>
      <w:r w:rsidR="005C7564" w:rsidRPr="004C11DF">
        <w:rPr>
          <w:rFonts w:ascii="Times New Roman" w:hAnsi="Times New Roman" w:cs="Times New Roman"/>
          <w:i/>
          <w:iCs/>
          <w:sz w:val="28"/>
          <w:szCs w:val="28"/>
          <w:lang w:val="ro-MD"/>
        </w:rPr>
        <w:t xml:space="preserve"> </w:t>
      </w:r>
      <w:proofErr w:type="spellStart"/>
      <w:r w:rsidR="005C7564" w:rsidRPr="004C11DF">
        <w:rPr>
          <w:rFonts w:ascii="Times New Roman" w:hAnsi="Times New Roman" w:cs="Times New Roman"/>
          <w:i/>
          <w:iCs/>
          <w:sz w:val="28"/>
          <w:szCs w:val="28"/>
          <w:lang w:val="ro-MD"/>
        </w:rPr>
        <w:t>Psychiatry</w:t>
      </w:r>
      <w:proofErr w:type="spellEnd"/>
      <w:r w:rsidR="005C7564" w:rsidRPr="004C11DF">
        <w:rPr>
          <w:rFonts w:ascii="Times New Roman" w:hAnsi="Times New Roman" w:cs="Times New Roman"/>
          <w:i/>
          <w:iCs/>
          <w:sz w:val="28"/>
          <w:szCs w:val="28"/>
          <w:lang w:val="ro-MD"/>
        </w:rPr>
        <w:t xml:space="preserve"> </w:t>
      </w:r>
      <w:proofErr w:type="spellStart"/>
      <w:r w:rsidR="005C7564" w:rsidRPr="004C11DF">
        <w:rPr>
          <w:rFonts w:ascii="Times New Roman" w:hAnsi="Times New Roman" w:cs="Times New Roman"/>
          <w:i/>
          <w:iCs/>
          <w:sz w:val="28"/>
          <w:szCs w:val="28"/>
          <w:lang w:val="ro-MD"/>
        </w:rPr>
        <w:t>Commission</w:t>
      </w:r>
      <w:proofErr w:type="spellEnd"/>
      <w:r w:rsidR="005C7564" w:rsidRPr="004C11DF">
        <w:rPr>
          <w:rFonts w:ascii="Times New Roman" w:hAnsi="Times New Roman" w:cs="Times New Roman"/>
          <w:sz w:val="28"/>
          <w:szCs w:val="28"/>
          <w:lang w:val="ro-MD"/>
        </w:rPr>
        <w:t>,</w:t>
      </w:r>
      <w:r w:rsidR="005C7564" w:rsidRPr="004C11DF">
        <w:rPr>
          <w:rStyle w:val="FootnoteReference"/>
          <w:rFonts w:ascii="Times New Roman" w:hAnsi="Times New Roman" w:cs="Times New Roman"/>
          <w:sz w:val="28"/>
          <w:szCs w:val="28"/>
          <w:lang w:val="ro-MD"/>
        </w:rPr>
        <w:footnoteReference w:id="55"/>
      </w:r>
      <w:r w:rsidR="005C7564" w:rsidRPr="004C11DF">
        <w:rPr>
          <w:rFonts w:ascii="Times New Roman" w:hAnsi="Times New Roman" w:cs="Times New Roman"/>
          <w:sz w:val="28"/>
          <w:szCs w:val="28"/>
          <w:lang w:val="ro-MD"/>
        </w:rPr>
        <w:t xml:space="preserve"> violența comisă de partenerul intim afectează în mod profund sănătatea mintală a supraviețuitorilor. </w:t>
      </w:r>
      <w:r w:rsidR="008131E7" w:rsidRPr="004C11DF">
        <w:rPr>
          <w:rFonts w:ascii="Times New Roman" w:hAnsi="Times New Roman" w:cs="Times New Roman"/>
          <w:sz w:val="28"/>
          <w:szCs w:val="28"/>
          <w:lang w:val="ro-MD"/>
        </w:rPr>
        <w:t>Mai mult, Studiul privind costurile violenței</w:t>
      </w:r>
      <w:r w:rsidR="00400F24" w:rsidRPr="004C11DF">
        <w:rPr>
          <w:rFonts w:ascii="Times New Roman" w:hAnsi="Times New Roman" w:cs="Times New Roman"/>
          <w:sz w:val="28"/>
          <w:szCs w:val="28"/>
          <w:lang w:val="ro-MD"/>
        </w:rPr>
        <w:t xml:space="preserve"> în familie</w:t>
      </w:r>
      <w:r w:rsidR="008131E7" w:rsidRPr="004C11DF">
        <w:rPr>
          <w:rFonts w:ascii="Times New Roman" w:hAnsi="Times New Roman" w:cs="Times New Roman"/>
          <w:sz w:val="28"/>
          <w:szCs w:val="28"/>
          <w:lang w:val="ro-MD"/>
        </w:rPr>
        <w:t xml:space="preserve"> în Moldova </w:t>
      </w:r>
      <w:r w:rsidR="005C7564" w:rsidRPr="004C11DF">
        <w:rPr>
          <w:rFonts w:ascii="Times New Roman" w:hAnsi="Times New Roman" w:cs="Times New Roman"/>
          <w:sz w:val="28"/>
          <w:szCs w:val="28"/>
          <w:lang w:val="ro-MD"/>
        </w:rPr>
        <w:t>relevă că anume în domeniul tratamentului medical al urmărilor nefaste ale violenței împotriva femeilor se înregistrează costuri semnificative.</w:t>
      </w:r>
      <w:r w:rsidR="00400F24" w:rsidRPr="004C11DF">
        <w:rPr>
          <w:rStyle w:val="FootnoteReference"/>
          <w:rFonts w:ascii="Times New Roman" w:hAnsi="Times New Roman" w:cs="Times New Roman"/>
          <w:sz w:val="28"/>
          <w:szCs w:val="28"/>
          <w:lang w:val="ro-MD"/>
        </w:rPr>
        <w:footnoteReference w:id="56"/>
      </w:r>
    </w:p>
    <w:p w14:paraId="3B347E20" w14:textId="0D8E238A" w:rsidR="00532FDD" w:rsidRPr="004C11DF" w:rsidRDefault="0060562D"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MD"/>
        </w:rPr>
        <w:t xml:space="preserve">  </w:t>
      </w:r>
      <w:r w:rsidR="00701C02" w:rsidRPr="004C11DF">
        <w:rPr>
          <w:rFonts w:ascii="Times New Roman" w:hAnsi="Times New Roman" w:cs="Times New Roman"/>
          <w:sz w:val="28"/>
          <w:szCs w:val="28"/>
          <w:lang w:val="ro-MD"/>
        </w:rPr>
        <w:t xml:space="preserve">Republica Moldova a pierdut </w:t>
      </w:r>
      <w:r w:rsidR="00532FDD" w:rsidRPr="004C11DF">
        <w:rPr>
          <w:rFonts w:ascii="Times New Roman" w:hAnsi="Times New Roman" w:cs="Times New Roman"/>
          <w:sz w:val="28"/>
          <w:szCs w:val="28"/>
          <w:lang w:val="ro-MD"/>
        </w:rPr>
        <w:t xml:space="preserve">cel puțin 6 cauze la Curtea Europeană a Drepturilor Omului, iar </w:t>
      </w:r>
      <w:r w:rsidR="00532FDD" w:rsidRPr="004C11DF">
        <w:rPr>
          <w:rFonts w:ascii="Times New Roman" w:hAnsi="Times New Roman" w:cs="Times New Roman"/>
          <w:b/>
          <w:bCs/>
          <w:sz w:val="28"/>
          <w:szCs w:val="28"/>
          <w:lang w:val="ro-MD"/>
        </w:rPr>
        <w:t>despăgubirile au costat circa 1.550.970,90 lei</w:t>
      </w:r>
      <w:r w:rsidR="00532FDD" w:rsidRPr="004C11DF">
        <w:rPr>
          <w:rFonts w:ascii="Times New Roman" w:hAnsi="Times New Roman" w:cs="Times New Roman"/>
          <w:sz w:val="28"/>
          <w:szCs w:val="28"/>
          <w:lang w:val="ro-MD"/>
        </w:rPr>
        <w:t>.</w:t>
      </w:r>
      <w:r w:rsidR="00532FDD" w:rsidRPr="004C11DF">
        <w:rPr>
          <w:rStyle w:val="FootnoteReference"/>
          <w:rFonts w:ascii="Times New Roman" w:hAnsi="Times New Roman" w:cs="Times New Roman"/>
          <w:sz w:val="28"/>
          <w:szCs w:val="28"/>
          <w:lang w:val="ro-MD"/>
        </w:rPr>
        <w:footnoteReference w:id="57"/>
      </w:r>
      <w:r w:rsidR="00532FDD" w:rsidRPr="004C11DF">
        <w:rPr>
          <w:rFonts w:ascii="Times New Roman" w:hAnsi="Times New Roman" w:cs="Times New Roman"/>
          <w:sz w:val="28"/>
          <w:szCs w:val="28"/>
          <w:lang w:val="ro-MD"/>
        </w:rPr>
        <w:t xml:space="preserve"> Curtea a constatat în repetate rânduri în aceste cazuri că violența împotriva femeilor este fără echivoc o încălcare gravă a principiului egalității și nediscriminării, care este axa unei societăți cu valori democratice europene, constatând că autoritățile au neglijat obligația lor pozitivă de a proteja victimele în spațiul privat, astfel încălcând art. 3 (interzicerea torturii și relelor tratamente, drept absolut), precum și art. 14 (interzicerea discriminării). </w:t>
      </w:r>
      <w:r w:rsidR="00532FDD" w:rsidRPr="004C11DF">
        <w:rPr>
          <w:rStyle w:val="FootnoteReference"/>
          <w:rFonts w:ascii="Times New Roman" w:hAnsi="Times New Roman" w:cs="Times New Roman"/>
          <w:sz w:val="28"/>
          <w:szCs w:val="28"/>
          <w:lang w:val="ro-MD"/>
        </w:rPr>
        <w:footnoteReference w:id="58"/>
      </w:r>
    </w:p>
    <w:p w14:paraId="7B7168A2" w14:textId="1D685B58" w:rsidR="009868BC" w:rsidRPr="004C11DF" w:rsidRDefault="0060562D"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Pr>
          <w:rStyle w:val="markedcontent"/>
          <w:rFonts w:ascii="Times New Roman" w:hAnsi="Times New Roman" w:cs="Times New Roman"/>
          <w:sz w:val="28"/>
          <w:szCs w:val="28"/>
          <w:lang w:val="ro-RO"/>
        </w:rPr>
        <w:t xml:space="preserve">  </w:t>
      </w:r>
      <w:r w:rsidR="009868BC" w:rsidRPr="004C11DF">
        <w:rPr>
          <w:rStyle w:val="markedcontent"/>
          <w:rFonts w:ascii="Times New Roman" w:hAnsi="Times New Roman" w:cs="Times New Roman"/>
          <w:sz w:val="28"/>
          <w:szCs w:val="28"/>
          <w:lang w:val="ro-RO"/>
        </w:rPr>
        <w:t xml:space="preserve">Aceste și alte provocări constituie subiecte de abordare în cadrul </w:t>
      </w:r>
      <w:r w:rsidR="009868BC" w:rsidRPr="004C11DF">
        <w:rPr>
          <w:rFonts w:ascii="Times New Roman" w:hAnsi="Times New Roman" w:cs="Times New Roman"/>
          <w:sz w:val="28"/>
          <w:szCs w:val="28"/>
          <w:lang w:val="ro-RO"/>
        </w:rPr>
        <w:t>Programului național privind prevenirea și combaterea violenței față de femei și a violenței în familie pentru anii 2023-2027.</w:t>
      </w:r>
    </w:p>
    <w:p w14:paraId="48F36F22" w14:textId="77777777" w:rsidR="00990710" w:rsidRPr="004C11DF" w:rsidRDefault="00990710" w:rsidP="004C11DF">
      <w:pPr>
        <w:spacing w:after="0" w:line="240" w:lineRule="auto"/>
        <w:ind w:firstLine="360"/>
        <w:jc w:val="both"/>
        <w:rPr>
          <w:rFonts w:ascii="Times New Roman" w:eastAsia="Times New Roman" w:hAnsi="Times New Roman" w:cs="Times New Roman"/>
          <w:sz w:val="28"/>
          <w:szCs w:val="28"/>
          <w:lang w:val="ro-RO"/>
        </w:rPr>
      </w:pPr>
    </w:p>
    <w:p w14:paraId="5E0FF1A3" w14:textId="62B89DD6" w:rsidR="00D02EA0" w:rsidRPr="004C11DF" w:rsidRDefault="00D02EA0" w:rsidP="004C11DF">
      <w:pPr>
        <w:pStyle w:val="ListParagraph"/>
        <w:spacing w:after="0" w:line="240" w:lineRule="auto"/>
        <w:ind w:left="0" w:firstLine="360"/>
        <w:rPr>
          <w:rFonts w:ascii="Times New Roman" w:eastAsia="Times New Roman" w:hAnsi="Times New Roman" w:cs="Times New Roman"/>
          <w:b/>
          <w:sz w:val="28"/>
          <w:szCs w:val="28"/>
          <w:lang w:val="ro-RO"/>
        </w:rPr>
      </w:pPr>
    </w:p>
    <w:p w14:paraId="17CCDA55" w14:textId="478506AD" w:rsidR="00D02EA0" w:rsidRDefault="00AE425A" w:rsidP="004C11DF">
      <w:pPr>
        <w:numPr>
          <w:ilvl w:val="0"/>
          <w:numId w:val="1"/>
        </w:numPr>
        <w:spacing w:after="0" w:line="240" w:lineRule="auto"/>
        <w:ind w:left="0" w:firstLine="360"/>
        <w:rPr>
          <w:rFonts w:ascii="Times New Roman" w:eastAsia="Times New Roman" w:hAnsi="Times New Roman" w:cs="Times New Roman"/>
          <w:b/>
          <w:sz w:val="28"/>
          <w:szCs w:val="28"/>
          <w:lang w:val="ro-RO"/>
        </w:rPr>
      </w:pPr>
      <w:r w:rsidRPr="004C11DF">
        <w:rPr>
          <w:rFonts w:ascii="Times New Roman" w:eastAsia="Times New Roman" w:hAnsi="Times New Roman" w:cs="Times New Roman"/>
          <w:b/>
          <w:sz w:val="28"/>
          <w:szCs w:val="28"/>
          <w:lang w:val="ro-RO"/>
        </w:rPr>
        <w:t>OBIECTIVELE GENERALE</w:t>
      </w:r>
      <w:r w:rsidR="00161A16" w:rsidRPr="004C11DF">
        <w:rPr>
          <w:rFonts w:ascii="Times New Roman" w:eastAsia="Times New Roman" w:hAnsi="Times New Roman" w:cs="Times New Roman"/>
          <w:b/>
          <w:sz w:val="28"/>
          <w:szCs w:val="28"/>
          <w:lang w:val="ro-RO"/>
        </w:rPr>
        <w:t xml:space="preserve"> ȘI OBIECTIVELE SPECIFICE</w:t>
      </w:r>
    </w:p>
    <w:p w14:paraId="555DEE2B" w14:textId="77777777" w:rsidR="0060562D" w:rsidRPr="004C11DF" w:rsidRDefault="0060562D" w:rsidP="0060562D">
      <w:pPr>
        <w:spacing w:after="0" w:line="240" w:lineRule="auto"/>
        <w:ind w:left="360"/>
        <w:rPr>
          <w:rFonts w:ascii="Times New Roman" w:eastAsia="Times New Roman" w:hAnsi="Times New Roman" w:cs="Times New Roman"/>
          <w:b/>
          <w:sz w:val="28"/>
          <w:szCs w:val="28"/>
          <w:lang w:val="ro-RO"/>
        </w:rPr>
      </w:pPr>
    </w:p>
    <w:p w14:paraId="59DA8368" w14:textId="49E7FF15" w:rsidR="008705DC" w:rsidRPr="004C11DF" w:rsidRDefault="0060562D" w:rsidP="004C11DF">
      <w:pPr>
        <w:pStyle w:val="cn"/>
        <w:numPr>
          <w:ilvl w:val="0"/>
          <w:numId w:val="8"/>
        </w:numPr>
        <w:ind w:left="0" w:firstLine="360"/>
        <w:jc w:val="both"/>
        <w:rPr>
          <w:sz w:val="28"/>
          <w:szCs w:val="28"/>
        </w:rPr>
      </w:pPr>
      <w:r>
        <w:rPr>
          <w:sz w:val="28"/>
          <w:szCs w:val="28"/>
        </w:rPr>
        <w:t xml:space="preserve">  </w:t>
      </w:r>
      <w:r w:rsidR="00161A16" w:rsidRPr="004C11DF">
        <w:rPr>
          <w:sz w:val="28"/>
          <w:szCs w:val="28"/>
        </w:rPr>
        <w:t xml:space="preserve">Obiectivele prezentului Program derivă din prioritățile </w:t>
      </w:r>
      <w:r w:rsidR="00A1347D" w:rsidRPr="004C11DF">
        <w:rPr>
          <w:sz w:val="28"/>
          <w:szCs w:val="28"/>
        </w:rPr>
        <w:t>Strategiei național</w:t>
      </w:r>
      <w:r w:rsidR="00D835FA" w:rsidRPr="004C11DF">
        <w:rPr>
          <w:sz w:val="28"/>
          <w:szCs w:val="28"/>
        </w:rPr>
        <w:t>e</w:t>
      </w:r>
      <w:r w:rsidR="00A1347D" w:rsidRPr="004C11DF">
        <w:rPr>
          <w:sz w:val="28"/>
          <w:szCs w:val="28"/>
        </w:rPr>
        <w:t xml:space="preserve"> de dezvoltare ”Moldova Europeană 2030”, Obiectivul general 8. Edificarea unui sistem de justiție echitabil, incoruptibil și independent și Obiectivul General 9: Promovarea unei societăți pașnice și sigure</w:t>
      </w:r>
      <w:r w:rsidR="00D835FA" w:rsidRPr="004C11DF">
        <w:rPr>
          <w:sz w:val="28"/>
          <w:szCs w:val="28"/>
        </w:rPr>
        <w:t>,</w:t>
      </w:r>
      <w:r w:rsidR="008705DC" w:rsidRPr="004C11DF">
        <w:rPr>
          <w:sz w:val="28"/>
          <w:szCs w:val="28"/>
        </w:rPr>
        <w:t xml:space="preserve"> și </w:t>
      </w:r>
      <w:r w:rsidR="00A1347D" w:rsidRPr="004C11DF">
        <w:rPr>
          <w:sz w:val="28"/>
          <w:szCs w:val="28"/>
        </w:rPr>
        <w:t>asigură o coerență logică cu Obiectivele de Dezvoltare Durabilă și sunt în legătura cu ODD 5 Egalitate de gen (în special 5.2) și ODD 16 Pace, justiție și instituții puternice (în special 16.1 și 16.2).</w:t>
      </w:r>
    </w:p>
    <w:p w14:paraId="10D597C9" w14:textId="38B669EF" w:rsidR="00F4333D" w:rsidRPr="004C11DF" w:rsidRDefault="00A1347D" w:rsidP="004C11DF">
      <w:pPr>
        <w:pStyle w:val="cn"/>
        <w:numPr>
          <w:ilvl w:val="0"/>
          <w:numId w:val="8"/>
        </w:numPr>
        <w:ind w:left="0" w:firstLine="360"/>
        <w:jc w:val="both"/>
        <w:rPr>
          <w:sz w:val="28"/>
          <w:szCs w:val="28"/>
        </w:rPr>
      </w:pPr>
      <w:r w:rsidRPr="004C11DF">
        <w:rPr>
          <w:sz w:val="28"/>
          <w:szCs w:val="28"/>
        </w:rPr>
        <w:t xml:space="preserve"> </w:t>
      </w:r>
      <w:r w:rsidR="0060562D">
        <w:rPr>
          <w:sz w:val="28"/>
          <w:szCs w:val="28"/>
        </w:rPr>
        <w:t xml:space="preserve"> </w:t>
      </w:r>
      <w:r w:rsidRPr="004C11DF">
        <w:rPr>
          <w:sz w:val="28"/>
          <w:szCs w:val="28"/>
        </w:rPr>
        <w:t xml:space="preserve">Programul va contribui la atingerea acestor obiective prin abordarea cauzelor care duc la apariția violenței în societate, în special a violenței față de femei și copiii, având un accent major pe prevenirea violenței în familie, a tuturor formelor de violență </w:t>
      </w:r>
      <w:r w:rsidRPr="004C11DF">
        <w:rPr>
          <w:sz w:val="28"/>
          <w:szCs w:val="28"/>
        </w:rPr>
        <w:lastRenderedPageBreak/>
        <w:t xml:space="preserve">față de femei, inclusiv a violenței sexuale (inclusiv prin abordarea stereotipurilor de gen și promovarea toleranței zero față de orice formă de violență). La fel, Programul oferă soluții integrate de răspuns la cazurile de violență față de femei, centrate pe nevoile victimelor. În același timp, protecția copiilor victime și martori ai violenței </w:t>
      </w:r>
      <w:r w:rsidR="00F4333D" w:rsidRPr="004C11DF">
        <w:rPr>
          <w:sz w:val="28"/>
          <w:szCs w:val="28"/>
        </w:rPr>
        <w:t xml:space="preserve">urmează a fi </w:t>
      </w:r>
      <w:r w:rsidRPr="004C11DF">
        <w:rPr>
          <w:sz w:val="28"/>
          <w:szCs w:val="28"/>
        </w:rPr>
        <w:t>asigura</w:t>
      </w:r>
      <w:r w:rsidR="00F4333D" w:rsidRPr="004C11DF">
        <w:rPr>
          <w:sz w:val="28"/>
          <w:szCs w:val="28"/>
        </w:rPr>
        <w:t>tă</w:t>
      </w:r>
      <w:r w:rsidRPr="004C11DF">
        <w:rPr>
          <w:sz w:val="28"/>
          <w:szCs w:val="28"/>
        </w:rPr>
        <w:t xml:space="preserve"> pe termen lung </w:t>
      </w:r>
      <w:r w:rsidR="00F4333D" w:rsidRPr="004C11DF">
        <w:rPr>
          <w:sz w:val="28"/>
          <w:szCs w:val="28"/>
        </w:rPr>
        <w:t>prin respectarea interesului superior al copiilor, oferindu-le în acest sens servicii specializate pentru restabilirea traumelor și reducerea agresivității în viitor. Totodată, Convenția de la Istanbul pune accent prioritar pe asigurarea dreptului de custodie și vizitare în siguranță pentru copii, evit</w:t>
      </w:r>
      <w:r w:rsidR="0060562D">
        <w:rPr>
          <w:sz w:val="28"/>
          <w:szCs w:val="28"/>
        </w:rPr>
        <w:t>â</w:t>
      </w:r>
      <w:r w:rsidR="00F4333D" w:rsidRPr="004C11DF">
        <w:rPr>
          <w:sz w:val="28"/>
          <w:szCs w:val="28"/>
        </w:rPr>
        <w:t>nd situațiile de utilizare a acestora de către agresorii familiari ca instrument al realizării ulterioare a controlului asupra femeii și răzbunării pe deciziile ei de a rupe cercul violenței.</w:t>
      </w:r>
    </w:p>
    <w:p w14:paraId="1599694A" w14:textId="7B058C26" w:rsidR="00A1347D" w:rsidRPr="004C11DF" w:rsidRDefault="00F4333D" w:rsidP="004C11DF">
      <w:pPr>
        <w:pStyle w:val="cn"/>
        <w:numPr>
          <w:ilvl w:val="0"/>
          <w:numId w:val="8"/>
        </w:numPr>
        <w:ind w:left="0" w:firstLine="360"/>
        <w:jc w:val="both"/>
        <w:rPr>
          <w:sz w:val="28"/>
          <w:szCs w:val="28"/>
        </w:rPr>
      </w:pPr>
      <w:r w:rsidRPr="004C11DF">
        <w:rPr>
          <w:sz w:val="28"/>
          <w:szCs w:val="28"/>
        </w:rPr>
        <w:t xml:space="preserve"> </w:t>
      </w:r>
      <w:r w:rsidR="0060562D">
        <w:rPr>
          <w:sz w:val="28"/>
          <w:szCs w:val="28"/>
        </w:rPr>
        <w:t xml:space="preserve"> </w:t>
      </w:r>
      <w:r w:rsidRPr="004C11DF">
        <w:rPr>
          <w:sz w:val="28"/>
          <w:szCs w:val="28"/>
        </w:rPr>
        <w:t xml:space="preserve">Implementarea obiectivelor generale și specifice din Program vor avea impact asupra calității </w:t>
      </w:r>
      <w:r w:rsidR="00A1347D" w:rsidRPr="004C11DF">
        <w:rPr>
          <w:sz w:val="28"/>
          <w:szCs w:val="28"/>
        </w:rPr>
        <w:t xml:space="preserve">vieții oamenilor, </w:t>
      </w:r>
      <w:r w:rsidRPr="004C11DF">
        <w:rPr>
          <w:sz w:val="28"/>
          <w:szCs w:val="28"/>
        </w:rPr>
        <w:t>siguranței sporite a fem</w:t>
      </w:r>
      <w:r w:rsidR="0060562D">
        <w:rPr>
          <w:sz w:val="28"/>
          <w:szCs w:val="28"/>
        </w:rPr>
        <w:t>e</w:t>
      </w:r>
      <w:r w:rsidRPr="004C11DF">
        <w:rPr>
          <w:sz w:val="28"/>
          <w:szCs w:val="28"/>
        </w:rPr>
        <w:t xml:space="preserve">ilor și copiilor, </w:t>
      </w:r>
      <w:r w:rsidR="00A1347D" w:rsidRPr="004C11DF">
        <w:rPr>
          <w:sz w:val="28"/>
          <w:szCs w:val="28"/>
        </w:rPr>
        <w:t>crește</w:t>
      </w:r>
      <w:r w:rsidR="0060562D">
        <w:rPr>
          <w:sz w:val="28"/>
          <w:szCs w:val="28"/>
        </w:rPr>
        <w:t>r</w:t>
      </w:r>
      <w:r w:rsidRPr="004C11DF">
        <w:rPr>
          <w:sz w:val="28"/>
          <w:szCs w:val="28"/>
        </w:rPr>
        <w:t>i</w:t>
      </w:r>
      <w:r w:rsidR="0060562D">
        <w:rPr>
          <w:sz w:val="28"/>
          <w:szCs w:val="28"/>
        </w:rPr>
        <w:t>i</w:t>
      </w:r>
      <w:r w:rsidR="00A1347D" w:rsidRPr="004C11DF">
        <w:rPr>
          <w:sz w:val="28"/>
          <w:szCs w:val="28"/>
        </w:rPr>
        <w:t xml:space="preserve"> coeziunii între oameni și bunăstării sociale.</w:t>
      </w:r>
    </w:p>
    <w:p w14:paraId="1EF2AA2B" w14:textId="1EDE7F8C" w:rsidR="00C647D7" w:rsidRPr="004C11DF" w:rsidRDefault="0060562D"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4333D" w:rsidRPr="004C11DF">
        <w:rPr>
          <w:rFonts w:ascii="Times New Roman" w:hAnsi="Times New Roman" w:cs="Times New Roman"/>
          <w:sz w:val="28"/>
          <w:szCs w:val="28"/>
          <w:lang w:val="ro-RO"/>
        </w:rPr>
        <w:t>De</w:t>
      </w:r>
      <w:r>
        <w:rPr>
          <w:rFonts w:ascii="Times New Roman" w:hAnsi="Times New Roman" w:cs="Times New Roman"/>
          <w:sz w:val="28"/>
          <w:szCs w:val="28"/>
          <w:lang w:val="ro-RO"/>
        </w:rPr>
        <w:t xml:space="preserve"> </w:t>
      </w:r>
      <w:r w:rsidR="00F4333D" w:rsidRPr="004C11DF">
        <w:rPr>
          <w:rFonts w:ascii="Times New Roman" w:hAnsi="Times New Roman" w:cs="Times New Roman"/>
          <w:sz w:val="28"/>
          <w:szCs w:val="28"/>
          <w:lang w:val="ro-RO"/>
        </w:rPr>
        <w:t>asemenea r</w:t>
      </w:r>
      <w:r w:rsidR="00161A16" w:rsidRPr="004C11DF">
        <w:rPr>
          <w:rFonts w:ascii="Times New Roman" w:hAnsi="Times New Roman" w:cs="Times New Roman"/>
          <w:sz w:val="28"/>
          <w:szCs w:val="28"/>
          <w:lang w:val="ro-RO"/>
        </w:rPr>
        <w:t xml:space="preserve">ealizarea </w:t>
      </w:r>
      <w:r w:rsidR="00A1347D" w:rsidRPr="004C11DF">
        <w:rPr>
          <w:rFonts w:ascii="Times New Roman" w:hAnsi="Times New Roman" w:cs="Times New Roman"/>
          <w:sz w:val="28"/>
          <w:szCs w:val="28"/>
          <w:lang w:val="ro-RO"/>
        </w:rPr>
        <w:t>obiectivelor Programului</w:t>
      </w:r>
      <w:r w:rsidR="00161A16" w:rsidRPr="004C11DF">
        <w:rPr>
          <w:rFonts w:ascii="Times New Roman" w:hAnsi="Times New Roman" w:cs="Times New Roman"/>
          <w:sz w:val="28"/>
          <w:szCs w:val="28"/>
          <w:lang w:val="ro-RO"/>
        </w:rPr>
        <w:t xml:space="preserve"> va permite construirea unei temelii durabile a sistemului de </w:t>
      </w:r>
      <w:r w:rsidR="00A1347D" w:rsidRPr="004C11DF">
        <w:rPr>
          <w:rFonts w:ascii="Times New Roman" w:hAnsi="Times New Roman" w:cs="Times New Roman"/>
          <w:sz w:val="28"/>
          <w:szCs w:val="28"/>
          <w:lang w:val="ro-RO"/>
        </w:rPr>
        <w:t>p</w:t>
      </w:r>
      <w:r w:rsidR="00E57D2A" w:rsidRPr="004C11DF">
        <w:rPr>
          <w:rFonts w:ascii="Times New Roman" w:hAnsi="Times New Roman" w:cs="Times New Roman"/>
          <w:sz w:val="28"/>
          <w:szCs w:val="28"/>
          <w:lang w:val="ro-RO"/>
        </w:rPr>
        <w:t xml:space="preserve">revenire și combatere a violenței față de femei și a violenței în familie </w:t>
      </w:r>
      <w:r w:rsidR="00E57D2A" w:rsidRPr="004C11DF">
        <w:rPr>
          <w:rFonts w:ascii="Times New Roman" w:hAnsi="Times New Roman" w:cs="Times New Roman"/>
          <w:b/>
          <w:bCs/>
          <w:sz w:val="28"/>
          <w:szCs w:val="28"/>
          <w:lang w:val="ro-RO"/>
        </w:rPr>
        <w:t>ancorat pe cei</w:t>
      </w:r>
      <w:r w:rsidR="00E57D2A" w:rsidRPr="004C11DF">
        <w:rPr>
          <w:rFonts w:ascii="Times New Roman" w:hAnsi="Times New Roman" w:cs="Times New Roman"/>
          <w:sz w:val="28"/>
          <w:szCs w:val="28"/>
          <w:lang w:val="ro-RO"/>
        </w:rPr>
        <w:t xml:space="preserve"> </w:t>
      </w:r>
      <w:r w:rsidR="00E57D2A" w:rsidRPr="004C11DF">
        <w:rPr>
          <w:rFonts w:ascii="Times New Roman" w:hAnsi="Times New Roman" w:cs="Times New Roman"/>
          <w:b/>
          <w:bCs/>
          <w:sz w:val="28"/>
          <w:szCs w:val="28"/>
          <w:lang w:val="ro-RO"/>
        </w:rPr>
        <w:t>4 piloni prevăzuți de Convenția de la Istanbul: prevenirea; protecția și asistența victimelor; urmărirea în justiție și atragerea la răspundere a agresorilor și cooperarea multisectorială prin politici integrate și colectarea datelor.</w:t>
      </w:r>
      <w:r w:rsidR="00E57D2A" w:rsidRPr="004C11DF">
        <w:rPr>
          <w:rFonts w:ascii="Times New Roman" w:hAnsi="Times New Roman" w:cs="Times New Roman"/>
          <w:sz w:val="28"/>
          <w:szCs w:val="28"/>
          <w:lang w:val="ro-RO"/>
        </w:rPr>
        <w:t xml:space="preserve"> </w:t>
      </w:r>
      <w:r w:rsidR="00C647D7" w:rsidRPr="004C11DF">
        <w:rPr>
          <w:rFonts w:ascii="Times New Roman" w:hAnsi="Times New Roman" w:cs="Times New Roman"/>
          <w:sz w:val="28"/>
          <w:szCs w:val="28"/>
          <w:lang w:val="ro-RO"/>
        </w:rPr>
        <w:t xml:space="preserve">Rezultatul scontat până în 2027 este o reducere a prevalenței tuturor formelor de violență împotriva femeilor și fetelor și a violenței în familie, însoțită de creșterea numărului de cazuri raportate la poliție și a cazurilor penale intentate și condamnărilor pentru actele de violență împotriva femeilor și violenței în familie. Accentul este plasat pe intervenția și prevenirea timpurie a cazurilor de violență, astfel încât un număr redus de femei să ajungă în situații de criză, iar fiecare victimă și copiii ei să primească sprijinul de care are nevoie la momentul potrivit pentru a obține schimbarea vieții lor pe termen lung. </w:t>
      </w:r>
    </w:p>
    <w:p w14:paraId="5B21DC41" w14:textId="58CFED82" w:rsidR="00161A16" w:rsidRPr="004C11DF" w:rsidRDefault="0060562D"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61A16" w:rsidRPr="004C11DF">
        <w:rPr>
          <w:rFonts w:ascii="Times New Roman" w:hAnsi="Times New Roman" w:cs="Times New Roman"/>
          <w:sz w:val="28"/>
          <w:szCs w:val="28"/>
          <w:lang w:val="ro-RO"/>
        </w:rPr>
        <w:t xml:space="preserve">Teoria schimbării a prezentului Program național are la bază analiza detaliată a problemelor cu care se confruntă </w:t>
      </w:r>
      <w:r w:rsidR="00E57D2A" w:rsidRPr="004C11DF">
        <w:rPr>
          <w:rFonts w:ascii="Times New Roman" w:hAnsi="Times New Roman" w:cs="Times New Roman"/>
          <w:sz w:val="28"/>
          <w:szCs w:val="28"/>
          <w:lang w:val="ro-RO"/>
        </w:rPr>
        <w:t>femeile victime ale violenței</w:t>
      </w:r>
      <w:r w:rsidR="008705DC" w:rsidRPr="004C11DF">
        <w:rPr>
          <w:rFonts w:ascii="Times New Roman" w:hAnsi="Times New Roman" w:cs="Times New Roman"/>
          <w:sz w:val="28"/>
          <w:szCs w:val="28"/>
          <w:lang w:val="ro-RO"/>
        </w:rPr>
        <w:t xml:space="preserve"> față de femei și a violenței în familie, </w:t>
      </w:r>
      <w:r w:rsidR="00161A16" w:rsidRPr="004C11DF">
        <w:rPr>
          <w:rFonts w:ascii="Times New Roman" w:hAnsi="Times New Roman" w:cs="Times New Roman"/>
          <w:sz w:val="28"/>
          <w:szCs w:val="28"/>
          <w:lang w:val="ro-RO"/>
        </w:rPr>
        <w:t>arată care sunt acțiunile necesare a fi realizate pentru a atinge rezultatele planificate pe termen scurt și mediu,</w:t>
      </w:r>
      <w:r w:rsidR="008705DC" w:rsidRPr="004C11DF">
        <w:rPr>
          <w:rFonts w:ascii="Times New Roman" w:hAnsi="Times New Roman" w:cs="Times New Roman"/>
          <w:sz w:val="28"/>
          <w:szCs w:val="28"/>
          <w:lang w:val="ro-RO"/>
        </w:rPr>
        <w:t xml:space="preserve"> </w:t>
      </w:r>
      <w:r w:rsidR="00161A16" w:rsidRPr="004C11DF">
        <w:rPr>
          <w:rFonts w:ascii="Times New Roman" w:hAnsi="Times New Roman" w:cs="Times New Roman"/>
          <w:sz w:val="28"/>
          <w:szCs w:val="28"/>
          <w:lang w:val="ro-RO"/>
        </w:rPr>
        <w:t xml:space="preserve">și, în final, impactul preconizat pe termen lung asupra întregului sistem de </w:t>
      </w:r>
      <w:r w:rsidR="00C647D7" w:rsidRPr="004C11DF">
        <w:rPr>
          <w:rFonts w:ascii="Times New Roman" w:hAnsi="Times New Roman" w:cs="Times New Roman"/>
          <w:sz w:val="28"/>
          <w:szCs w:val="28"/>
          <w:lang w:val="ro-RO"/>
        </w:rPr>
        <w:t>prevenire și combatere a violenței față de femei și a violenței în familie</w:t>
      </w:r>
      <w:r w:rsidR="00F4333D" w:rsidRPr="004C11DF">
        <w:rPr>
          <w:rFonts w:ascii="Times New Roman" w:hAnsi="Times New Roman" w:cs="Times New Roman"/>
          <w:sz w:val="28"/>
          <w:szCs w:val="28"/>
          <w:lang w:val="ro-RO"/>
        </w:rPr>
        <w:t xml:space="preserve"> (Anexa nr.1 la Program)</w:t>
      </w:r>
    </w:p>
    <w:p w14:paraId="3D0B9EA7" w14:textId="3BD7714A" w:rsidR="00161A16" w:rsidRPr="004C11DF" w:rsidRDefault="0060562D"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705DC" w:rsidRPr="004C11DF">
        <w:rPr>
          <w:rFonts w:ascii="Times New Roman" w:hAnsi="Times New Roman" w:cs="Times New Roman"/>
          <w:sz w:val="28"/>
          <w:szCs w:val="28"/>
          <w:lang w:val="ro-RO"/>
        </w:rPr>
        <w:t xml:space="preserve">Abordarea integrată a violenței față de femei și fete și violenței în familie </w:t>
      </w:r>
      <w:r w:rsidR="00161A16" w:rsidRPr="004C11DF">
        <w:rPr>
          <w:rFonts w:ascii="Times New Roman" w:hAnsi="Times New Roman" w:cs="Times New Roman"/>
          <w:sz w:val="28"/>
          <w:szCs w:val="28"/>
          <w:lang w:val="ro-RO"/>
        </w:rPr>
        <w:t>propusă în prezentul Program cuprinde intervenții</w:t>
      </w:r>
      <w:r w:rsidR="008705DC" w:rsidRPr="004C11DF">
        <w:rPr>
          <w:rFonts w:ascii="Times New Roman" w:hAnsi="Times New Roman" w:cs="Times New Roman"/>
          <w:sz w:val="28"/>
          <w:szCs w:val="28"/>
          <w:lang w:val="ro-RO"/>
        </w:rPr>
        <w:t xml:space="preserve"> cuprinzătoare și</w:t>
      </w:r>
      <w:r w:rsidR="00161A16" w:rsidRPr="004C11DF">
        <w:rPr>
          <w:rFonts w:ascii="Times New Roman" w:hAnsi="Times New Roman" w:cs="Times New Roman"/>
          <w:sz w:val="28"/>
          <w:szCs w:val="28"/>
          <w:lang w:val="ro-RO"/>
        </w:rPr>
        <w:t xml:space="preserve"> asupra fiecărei probleme prioritare, la nivel de: 1) cadru </w:t>
      </w:r>
      <w:r w:rsidR="008705DC" w:rsidRPr="004C11DF">
        <w:rPr>
          <w:rFonts w:ascii="Times New Roman" w:hAnsi="Times New Roman" w:cs="Times New Roman"/>
          <w:sz w:val="28"/>
          <w:szCs w:val="28"/>
          <w:lang w:val="ro-RO"/>
        </w:rPr>
        <w:t>legislativ</w:t>
      </w:r>
      <w:r w:rsidR="00161A16" w:rsidRPr="004C11DF">
        <w:rPr>
          <w:rFonts w:ascii="Times New Roman" w:hAnsi="Times New Roman" w:cs="Times New Roman"/>
          <w:sz w:val="28"/>
          <w:szCs w:val="28"/>
          <w:lang w:val="ro-RO"/>
        </w:rPr>
        <w:t xml:space="preserve">; 2) mecanism </w:t>
      </w:r>
      <w:r w:rsidR="008705DC" w:rsidRPr="004C11DF">
        <w:rPr>
          <w:rFonts w:ascii="Times New Roman" w:hAnsi="Times New Roman" w:cs="Times New Roman"/>
          <w:sz w:val="28"/>
          <w:szCs w:val="28"/>
          <w:lang w:val="ro-RO"/>
        </w:rPr>
        <w:t xml:space="preserve">instituțional; 3) mecanism </w:t>
      </w:r>
      <w:r w:rsidR="00161A16" w:rsidRPr="004C11DF">
        <w:rPr>
          <w:rFonts w:ascii="Times New Roman" w:hAnsi="Times New Roman" w:cs="Times New Roman"/>
          <w:sz w:val="28"/>
          <w:szCs w:val="28"/>
          <w:lang w:val="ro-RO"/>
        </w:rPr>
        <w:t>de furnizare a serviciilor pe</w:t>
      </w:r>
      <w:r w:rsidR="008705DC" w:rsidRPr="004C11DF">
        <w:rPr>
          <w:rFonts w:ascii="Times New Roman" w:hAnsi="Times New Roman" w:cs="Times New Roman"/>
          <w:sz w:val="28"/>
          <w:szCs w:val="28"/>
          <w:lang w:val="ro-RO"/>
        </w:rPr>
        <w:t>ntru femeile victime și copiii</w:t>
      </w:r>
      <w:r w:rsidR="00E2424D" w:rsidRPr="004C11DF">
        <w:rPr>
          <w:rFonts w:ascii="Times New Roman" w:hAnsi="Times New Roman" w:cs="Times New Roman"/>
          <w:sz w:val="28"/>
          <w:szCs w:val="28"/>
          <w:lang w:val="ro-RO"/>
        </w:rPr>
        <w:t xml:space="preserve"> </w:t>
      </w:r>
      <w:r w:rsidR="008705DC" w:rsidRPr="004C11DF">
        <w:rPr>
          <w:rFonts w:ascii="Times New Roman" w:hAnsi="Times New Roman" w:cs="Times New Roman"/>
          <w:sz w:val="28"/>
          <w:szCs w:val="28"/>
          <w:lang w:val="ro-RO"/>
        </w:rPr>
        <w:t>lor</w:t>
      </w:r>
      <w:r w:rsidR="00161A16" w:rsidRPr="004C11DF">
        <w:rPr>
          <w:rFonts w:ascii="Times New Roman" w:hAnsi="Times New Roman" w:cs="Times New Roman"/>
          <w:sz w:val="28"/>
          <w:szCs w:val="28"/>
          <w:lang w:val="ro-RO"/>
        </w:rPr>
        <w:t>; 3) </w:t>
      </w:r>
      <w:r w:rsidR="00184909" w:rsidRPr="004C11DF">
        <w:rPr>
          <w:rFonts w:ascii="Times New Roman" w:hAnsi="Times New Roman" w:cs="Times New Roman"/>
          <w:sz w:val="28"/>
          <w:szCs w:val="28"/>
          <w:lang w:val="ro-RO"/>
        </w:rPr>
        <w:t xml:space="preserve">consolidare a capacităților </w:t>
      </w:r>
      <w:r w:rsidR="008705DC" w:rsidRPr="004C11DF">
        <w:rPr>
          <w:rFonts w:ascii="Times New Roman" w:hAnsi="Times New Roman" w:cs="Times New Roman"/>
          <w:sz w:val="28"/>
          <w:szCs w:val="28"/>
          <w:lang w:val="ro-RO"/>
        </w:rPr>
        <w:t>specialiștilor din domeniu în vederea răspunsului eficient la cazurile de v</w:t>
      </w:r>
      <w:r w:rsidR="00E2424D" w:rsidRPr="004C11DF">
        <w:rPr>
          <w:rFonts w:ascii="Times New Roman" w:hAnsi="Times New Roman" w:cs="Times New Roman"/>
          <w:sz w:val="28"/>
          <w:szCs w:val="28"/>
          <w:lang w:val="ro-RO"/>
        </w:rPr>
        <w:t>i</w:t>
      </w:r>
      <w:r w:rsidR="008705DC" w:rsidRPr="004C11DF">
        <w:rPr>
          <w:rFonts w:ascii="Times New Roman" w:hAnsi="Times New Roman" w:cs="Times New Roman"/>
          <w:sz w:val="28"/>
          <w:szCs w:val="28"/>
          <w:lang w:val="ro-RO"/>
        </w:rPr>
        <w:t xml:space="preserve">olență; </w:t>
      </w:r>
      <w:r w:rsidR="00161A16" w:rsidRPr="004C11DF">
        <w:rPr>
          <w:rFonts w:ascii="Times New Roman" w:hAnsi="Times New Roman" w:cs="Times New Roman"/>
          <w:sz w:val="28"/>
          <w:szCs w:val="28"/>
          <w:lang w:val="ro-RO"/>
        </w:rPr>
        <w:t>4)</w:t>
      </w:r>
      <w:r w:rsidR="008705DC" w:rsidRPr="004C11DF">
        <w:rPr>
          <w:rFonts w:ascii="Times New Roman" w:hAnsi="Times New Roman" w:cs="Times New Roman"/>
          <w:sz w:val="28"/>
          <w:szCs w:val="28"/>
          <w:lang w:val="ro-RO"/>
        </w:rPr>
        <w:t xml:space="preserve"> </w:t>
      </w:r>
      <w:r w:rsidR="00E2424D" w:rsidRPr="004C11DF">
        <w:rPr>
          <w:rFonts w:ascii="Times New Roman" w:hAnsi="Times New Roman" w:cs="Times New Roman"/>
          <w:sz w:val="28"/>
          <w:szCs w:val="28"/>
          <w:lang w:val="ro-RO"/>
        </w:rPr>
        <w:t>norme sociale care să includă toleranța</w:t>
      </w:r>
      <w:r w:rsidR="008705DC" w:rsidRPr="004C11DF">
        <w:rPr>
          <w:rFonts w:ascii="Times New Roman" w:hAnsi="Times New Roman" w:cs="Times New Roman"/>
          <w:sz w:val="28"/>
          <w:szCs w:val="28"/>
          <w:lang w:val="ro-RO"/>
        </w:rPr>
        <w:t xml:space="preserve"> zero față de violența împotriva femeilor și violența în familie; </w:t>
      </w:r>
      <w:r w:rsidR="00161A16" w:rsidRPr="004C11DF">
        <w:rPr>
          <w:rFonts w:ascii="Times New Roman" w:hAnsi="Times New Roman" w:cs="Times New Roman"/>
          <w:sz w:val="28"/>
          <w:szCs w:val="28"/>
          <w:lang w:val="ro-RO"/>
        </w:rPr>
        <w:t xml:space="preserve">5) e resurse financiare investite în </w:t>
      </w:r>
      <w:r w:rsidR="008705DC" w:rsidRPr="004C11DF">
        <w:rPr>
          <w:rFonts w:ascii="Times New Roman" w:hAnsi="Times New Roman" w:cs="Times New Roman"/>
          <w:sz w:val="28"/>
          <w:szCs w:val="28"/>
          <w:lang w:val="ro-RO"/>
        </w:rPr>
        <w:t xml:space="preserve">domeniul </w:t>
      </w:r>
      <w:r w:rsidR="00E2424D" w:rsidRPr="004C11DF">
        <w:rPr>
          <w:rFonts w:ascii="Times New Roman" w:hAnsi="Times New Roman" w:cs="Times New Roman"/>
          <w:sz w:val="28"/>
          <w:szCs w:val="28"/>
          <w:lang w:val="ro-RO"/>
        </w:rPr>
        <w:t>prevenirii</w:t>
      </w:r>
      <w:r w:rsidR="008705DC" w:rsidRPr="004C11DF">
        <w:rPr>
          <w:rFonts w:ascii="Times New Roman" w:hAnsi="Times New Roman" w:cs="Times New Roman"/>
          <w:sz w:val="28"/>
          <w:szCs w:val="28"/>
          <w:lang w:val="ro-RO"/>
        </w:rPr>
        <w:t xml:space="preserve"> și combaterii violenței față de femei și violenței în familie</w:t>
      </w:r>
      <w:r w:rsidR="00161A16" w:rsidRPr="004C11DF">
        <w:rPr>
          <w:rFonts w:ascii="Times New Roman" w:hAnsi="Times New Roman" w:cs="Times New Roman"/>
          <w:sz w:val="28"/>
          <w:szCs w:val="28"/>
          <w:lang w:val="ro-RO"/>
        </w:rPr>
        <w:t>; 6) abordări noi și eficiente în monitorizarea și evaluarea intervențiilo</w:t>
      </w:r>
      <w:r w:rsidR="008705DC" w:rsidRPr="004C11DF">
        <w:rPr>
          <w:rFonts w:ascii="Times New Roman" w:hAnsi="Times New Roman" w:cs="Times New Roman"/>
          <w:sz w:val="28"/>
          <w:szCs w:val="28"/>
          <w:lang w:val="ro-RO"/>
        </w:rPr>
        <w:t>r din domeniu.</w:t>
      </w:r>
    </w:p>
    <w:p w14:paraId="648B9C4A" w14:textId="57BF4E85" w:rsidR="00E2424D" w:rsidRPr="004C11DF" w:rsidRDefault="0060562D" w:rsidP="004C11DF">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E2424D" w:rsidRPr="004C11DF">
        <w:rPr>
          <w:rFonts w:ascii="Times New Roman" w:hAnsi="Times New Roman" w:cs="Times New Roman"/>
          <w:sz w:val="28"/>
          <w:szCs w:val="28"/>
          <w:lang w:val="ro-RO"/>
        </w:rPr>
        <w:t>Programul își propune atingerea următoarelor obiective generale și specifice:</w:t>
      </w:r>
    </w:p>
    <w:p w14:paraId="64159F61" w14:textId="13C72D80" w:rsidR="00E2424D" w:rsidRPr="004C11DF" w:rsidRDefault="00E2424D" w:rsidP="004C11DF">
      <w:pPr>
        <w:spacing w:after="0" w:line="240" w:lineRule="auto"/>
        <w:ind w:firstLine="360"/>
        <w:contextualSpacing/>
        <w:jc w:val="both"/>
        <w:rPr>
          <w:rFonts w:ascii="Times New Roman" w:hAnsi="Times New Roman" w:cs="Times New Roman"/>
          <w:b/>
          <w:bCs/>
          <w:sz w:val="28"/>
          <w:szCs w:val="28"/>
          <w:lang w:val="ro-RO"/>
        </w:rPr>
      </w:pPr>
      <w:r w:rsidRPr="004C11DF">
        <w:rPr>
          <w:rFonts w:ascii="Times New Roman" w:hAnsi="Times New Roman" w:cs="Times New Roman"/>
          <w:b/>
          <w:sz w:val="28"/>
          <w:szCs w:val="28"/>
          <w:lang w:val="ro-RO"/>
        </w:rPr>
        <w:t>Obiectivul General 1</w:t>
      </w:r>
      <w:r w:rsidR="007D05E8" w:rsidRPr="004C11DF">
        <w:rPr>
          <w:rFonts w:ascii="Times New Roman" w:hAnsi="Times New Roman" w:cs="Times New Roman"/>
          <w:b/>
          <w:sz w:val="28"/>
          <w:szCs w:val="28"/>
          <w:lang w:val="ro-RO"/>
        </w:rPr>
        <w:t>.</w:t>
      </w:r>
      <w:r w:rsidRPr="004C11DF">
        <w:rPr>
          <w:rFonts w:ascii="Times New Roman" w:hAnsi="Times New Roman" w:cs="Times New Roman"/>
          <w:b/>
          <w:sz w:val="28"/>
          <w:szCs w:val="28"/>
          <w:lang w:val="ro-RO"/>
        </w:rPr>
        <w:t xml:space="preserve"> (</w:t>
      </w:r>
      <w:r w:rsidR="008F5A66" w:rsidRPr="004C11DF">
        <w:rPr>
          <w:rFonts w:ascii="Times New Roman" w:hAnsi="Times New Roman" w:cs="Times New Roman"/>
          <w:b/>
          <w:sz w:val="28"/>
          <w:szCs w:val="28"/>
          <w:lang w:val="ro-RO"/>
        </w:rPr>
        <w:t xml:space="preserve">Pilonul </w:t>
      </w:r>
      <w:r w:rsidRPr="004C11DF">
        <w:rPr>
          <w:rFonts w:ascii="Times New Roman" w:hAnsi="Times New Roman" w:cs="Times New Roman"/>
          <w:b/>
          <w:sz w:val="28"/>
          <w:szCs w:val="28"/>
          <w:lang w:val="ro-RO"/>
        </w:rPr>
        <w:t xml:space="preserve">Prevenire): </w:t>
      </w:r>
      <w:r w:rsidRPr="004C11DF">
        <w:rPr>
          <w:rFonts w:ascii="Times New Roman" w:hAnsi="Times New Roman" w:cs="Times New Roman"/>
          <w:b/>
          <w:bCs/>
          <w:sz w:val="28"/>
          <w:szCs w:val="28"/>
          <w:lang w:val="ro-RO"/>
        </w:rPr>
        <w:t>Femeile şi bărbații din Republica Moldova şi autoritățile responsabile adoptă toleranță zero față de toate formele de violență față de femei și violență în familie.</w:t>
      </w:r>
    </w:p>
    <w:p w14:paraId="3FBF69B1" w14:textId="24AD670F" w:rsidR="00956452" w:rsidRPr="004C11DF" w:rsidRDefault="00956452" w:rsidP="004C11DF">
      <w:pPr>
        <w:spacing w:after="0" w:line="240" w:lineRule="auto"/>
        <w:ind w:firstLine="360"/>
        <w:contextualSpacing/>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Prevenirea și intervenția </w:t>
      </w:r>
      <w:proofErr w:type="spellStart"/>
      <w:r w:rsidR="008F5A66" w:rsidRPr="004C11DF">
        <w:rPr>
          <w:rFonts w:ascii="Times New Roman" w:hAnsi="Times New Roman" w:cs="Times New Roman"/>
          <w:sz w:val="28"/>
          <w:szCs w:val="28"/>
          <w:lang w:val="ro-RO"/>
        </w:rPr>
        <w:t>proactivă</w:t>
      </w:r>
      <w:proofErr w:type="spellEnd"/>
      <w:r w:rsidRPr="004C11DF">
        <w:rPr>
          <w:rFonts w:ascii="Times New Roman" w:hAnsi="Times New Roman" w:cs="Times New Roman"/>
          <w:sz w:val="28"/>
          <w:szCs w:val="28"/>
          <w:lang w:val="ro-RO"/>
        </w:rPr>
        <w:t xml:space="preserve"> </w:t>
      </w:r>
      <w:r w:rsidR="008F5A66" w:rsidRPr="004C11DF">
        <w:rPr>
          <w:rFonts w:ascii="Times New Roman" w:hAnsi="Times New Roman" w:cs="Times New Roman"/>
          <w:sz w:val="28"/>
          <w:szCs w:val="28"/>
          <w:lang w:val="ro-RO"/>
        </w:rPr>
        <w:t xml:space="preserve">în domeniul violenței în familie și a violenței în familie joacă un rol cheie în Programul  care reflectă angajamentele Convenției de la Istanbul privind combaterea stereotipurilor de gen, schimbarea atitudinilor oamenilor și creșterea gradului de conștientizare a diferitelor forme de violență. Programul include obligația autorităților de a întreprinde eforturi de sensibilizare pentru prevenirea violenței împotriva femeilor și </w:t>
      </w:r>
      <w:r w:rsidR="009B78CE" w:rsidRPr="004C11DF">
        <w:rPr>
          <w:rFonts w:ascii="Times New Roman" w:hAnsi="Times New Roman" w:cs="Times New Roman"/>
          <w:sz w:val="28"/>
          <w:szCs w:val="28"/>
          <w:lang w:val="ro-RO"/>
        </w:rPr>
        <w:t xml:space="preserve">de a </w:t>
      </w:r>
      <w:r w:rsidR="008F5A66" w:rsidRPr="004C11DF">
        <w:rPr>
          <w:rFonts w:ascii="Times New Roman" w:hAnsi="Times New Roman" w:cs="Times New Roman"/>
          <w:sz w:val="28"/>
          <w:szCs w:val="28"/>
          <w:lang w:val="ro-RO"/>
        </w:rPr>
        <w:t>includ</w:t>
      </w:r>
      <w:r w:rsidR="009B78CE" w:rsidRPr="004C11DF">
        <w:rPr>
          <w:rFonts w:ascii="Times New Roman" w:hAnsi="Times New Roman" w:cs="Times New Roman"/>
          <w:sz w:val="28"/>
          <w:szCs w:val="28"/>
          <w:lang w:val="ro-RO"/>
        </w:rPr>
        <w:t>e</w:t>
      </w:r>
      <w:r w:rsidR="008F5A66" w:rsidRPr="004C11DF">
        <w:rPr>
          <w:rFonts w:ascii="Times New Roman" w:hAnsi="Times New Roman" w:cs="Times New Roman"/>
          <w:sz w:val="28"/>
          <w:szCs w:val="28"/>
          <w:lang w:val="ro-RO"/>
        </w:rPr>
        <w:t xml:space="preserve"> în mod obligatoriu în materialele didactice aspecte privind egalitatea între femei și bărbați, rolurile de gen, respectul reciproc, soluționarea non-violentă a conflictelor în relațiile interpersonale, violența de gen împotriva femeilor și dreptul la integritate personală în programele formale la toate nivelurile de învățământ. În plus, sunt prevăzute măsuri obligatorii de formare profesională obligatorie pentru </w:t>
      </w:r>
      <w:r w:rsidR="009B78CE" w:rsidRPr="004C11DF">
        <w:rPr>
          <w:rFonts w:ascii="Times New Roman" w:hAnsi="Times New Roman" w:cs="Times New Roman"/>
          <w:sz w:val="28"/>
          <w:szCs w:val="28"/>
          <w:lang w:val="ro-RO"/>
        </w:rPr>
        <w:t>specialiștii</w:t>
      </w:r>
      <w:r w:rsidR="008F5A66" w:rsidRPr="004C11DF">
        <w:rPr>
          <w:rFonts w:ascii="Times New Roman" w:hAnsi="Times New Roman" w:cs="Times New Roman"/>
          <w:sz w:val="28"/>
          <w:szCs w:val="28"/>
          <w:lang w:val="ro-RO"/>
        </w:rPr>
        <w:t xml:space="preserve"> care lucrează cu victimele și agresorii. Programul prevede măsuri necesare a fi implementate de către mass-media, mediul privat și promovează măsuri cuprinzătoare pentru femeile </w:t>
      </w:r>
      <w:r w:rsidR="00277080" w:rsidRPr="004C11DF">
        <w:rPr>
          <w:rFonts w:ascii="Times New Roman" w:hAnsi="Times New Roman" w:cs="Times New Roman"/>
          <w:sz w:val="28"/>
          <w:szCs w:val="28"/>
          <w:lang w:val="ro-RO"/>
        </w:rPr>
        <w:t xml:space="preserve">și fetele </w:t>
      </w:r>
      <w:r w:rsidR="008F5A66" w:rsidRPr="004C11DF">
        <w:rPr>
          <w:rFonts w:ascii="Times New Roman" w:hAnsi="Times New Roman" w:cs="Times New Roman"/>
          <w:sz w:val="28"/>
          <w:szCs w:val="28"/>
          <w:lang w:val="ro-RO"/>
        </w:rPr>
        <w:t>victime ale violenței</w:t>
      </w:r>
      <w:r w:rsidR="00000A1F" w:rsidRPr="004C11DF">
        <w:rPr>
          <w:rFonts w:ascii="Times New Roman" w:hAnsi="Times New Roman" w:cs="Times New Roman"/>
          <w:sz w:val="28"/>
          <w:szCs w:val="28"/>
          <w:lang w:val="ro-RO"/>
        </w:rPr>
        <w:t xml:space="preserve">, inclusiv </w:t>
      </w:r>
      <w:r w:rsidR="00277080" w:rsidRPr="004C11DF">
        <w:rPr>
          <w:rFonts w:ascii="Times New Roman" w:hAnsi="Times New Roman" w:cs="Times New Roman"/>
          <w:sz w:val="28"/>
          <w:szCs w:val="28"/>
          <w:lang w:val="ro-RO"/>
        </w:rPr>
        <w:t xml:space="preserve">adresate </w:t>
      </w:r>
      <w:r w:rsidR="008F5A66" w:rsidRPr="004C11DF">
        <w:rPr>
          <w:rFonts w:ascii="Times New Roman" w:hAnsi="Times New Roman" w:cs="Times New Roman"/>
          <w:sz w:val="28"/>
          <w:szCs w:val="28"/>
          <w:lang w:val="ro-RO"/>
        </w:rPr>
        <w:t>femei</w:t>
      </w:r>
      <w:r w:rsidR="00000A1F" w:rsidRPr="004C11DF">
        <w:rPr>
          <w:rFonts w:ascii="Times New Roman" w:hAnsi="Times New Roman" w:cs="Times New Roman"/>
          <w:sz w:val="28"/>
          <w:szCs w:val="28"/>
          <w:lang w:val="ro-RO"/>
        </w:rPr>
        <w:t>l</w:t>
      </w:r>
      <w:r w:rsidR="00277080" w:rsidRPr="004C11DF">
        <w:rPr>
          <w:rFonts w:ascii="Times New Roman" w:hAnsi="Times New Roman" w:cs="Times New Roman"/>
          <w:sz w:val="28"/>
          <w:szCs w:val="28"/>
          <w:lang w:val="ro-RO"/>
        </w:rPr>
        <w:t>or</w:t>
      </w:r>
      <w:r w:rsidR="008F5A66" w:rsidRPr="004C11DF">
        <w:rPr>
          <w:rFonts w:ascii="Times New Roman" w:hAnsi="Times New Roman" w:cs="Times New Roman"/>
          <w:sz w:val="28"/>
          <w:szCs w:val="28"/>
          <w:lang w:val="ro-RO"/>
        </w:rPr>
        <w:t xml:space="preserve"> cu vulnerabilități multiple</w:t>
      </w:r>
      <w:r w:rsidR="00277080" w:rsidRPr="004C11DF">
        <w:rPr>
          <w:rFonts w:ascii="Times New Roman" w:hAnsi="Times New Roman" w:cs="Times New Roman"/>
          <w:sz w:val="28"/>
          <w:szCs w:val="28"/>
          <w:lang w:val="ro-RO"/>
        </w:rPr>
        <w:t xml:space="preserve"> și copiii acestora</w:t>
      </w:r>
      <w:r w:rsidR="008F5A66" w:rsidRPr="004C11DF">
        <w:rPr>
          <w:rFonts w:ascii="Times New Roman" w:hAnsi="Times New Roman" w:cs="Times New Roman"/>
          <w:sz w:val="28"/>
          <w:szCs w:val="28"/>
          <w:lang w:val="ro-RO"/>
        </w:rPr>
        <w:t>.</w:t>
      </w:r>
    </w:p>
    <w:p w14:paraId="6718643A" w14:textId="77777777" w:rsidR="00422E0B" w:rsidRDefault="00E2424D" w:rsidP="004C1DA5">
      <w:pPr>
        <w:rPr>
          <w:rFonts w:ascii="Times New Roman" w:eastAsiaTheme="minorHAnsi" w:hAnsi="Times New Roman" w:cs="Times New Roman"/>
          <w:sz w:val="28"/>
          <w:szCs w:val="28"/>
          <w:lang w:val="ro-RO"/>
        </w:rPr>
      </w:pPr>
      <w:r w:rsidRPr="004C11DF">
        <w:rPr>
          <w:rFonts w:ascii="Times New Roman" w:hAnsi="Times New Roman" w:cs="Times New Roman"/>
          <w:b/>
          <w:sz w:val="28"/>
          <w:szCs w:val="28"/>
          <w:lang w:val="ro-RO"/>
        </w:rPr>
        <w:t>Obiectivul Specific 1.1.</w:t>
      </w:r>
      <w:r w:rsidR="00471ED7" w:rsidRPr="004C11DF">
        <w:rPr>
          <w:rFonts w:ascii="Times New Roman" w:hAnsi="Times New Roman" w:cs="Times New Roman"/>
          <w:b/>
          <w:sz w:val="28"/>
          <w:szCs w:val="28"/>
          <w:lang w:val="ro-RO"/>
        </w:rPr>
        <w:t xml:space="preserve"> </w:t>
      </w:r>
      <w:r w:rsidR="004C1DA5" w:rsidRPr="004C1DA5">
        <w:rPr>
          <w:rFonts w:ascii="Times New Roman" w:eastAsiaTheme="minorHAnsi" w:hAnsi="Times New Roman" w:cs="Times New Roman"/>
          <w:sz w:val="28"/>
          <w:szCs w:val="28"/>
          <w:lang w:val="ro-RO"/>
        </w:rPr>
        <w:t xml:space="preserve">Către anul 2025 sistemul de învățământ asigură educație de calitate prin prisma prevederilor Convenției de la Istanbul, în spiritul non-violenței şi egalității dintre femei şi bărbați la toate treptele de învățământ </w:t>
      </w:r>
    </w:p>
    <w:p w14:paraId="3A2C05B3" w14:textId="45FBC744" w:rsidR="004C1DA5" w:rsidRPr="004C1DA5" w:rsidRDefault="00E2424D" w:rsidP="004C1DA5">
      <w:pPr>
        <w:rPr>
          <w:rFonts w:ascii="Times New Roman" w:eastAsiaTheme="minorHAnsi" w:hAnsi="Times New Roman" w:cs="Times New Roman"/>
          <w:b/>
          <w:sz w:val="28"/>
          <w:szCs w:val="28"/>
          <w:lang w:val="ro-RO"/>
        </w:rPr>
      </w:pPr>
      <w:r w:rsidRPr="004C11DF">
        <w:rPr>
          <w:rFonts w:ascii="Times New Roman" w:hAnsi="Times New Roman" w:cs="Times New Roman"/>
          <w:b/>
          <w:sz w:val="28"/>
          <w:szCs w:val="28"/>
          <w:lang w:val="ro-RO"/>
        </w:rPr>
        <w:t>Obiectivul Specific 1.</w:t>
      </w:r>
      <w:r w:rsidRPr="004C11DF">
        <w:rPr>
          <w:rFonts w:ascii="Times New Roman" w:hAnsi="Times New Roman" w:cs="Times New Roman"/>
          <w:b/>
          <w:bCs/>
          <w:sz w:val="28"/>
          <w:szCs w:val="28"/>
          <w:lang w:val="ro-RO"/>
        </w:rPr>
        <w:t>2</w:t>
      </w:r>
      <w:r w:rsidRPr="004C11DF">
        <w:rPr>
          <w:rFonts w:ascii="Times New Roman" w:hAnsi="Times New Roman" w:cs="Times New Roman"/>
          <w:sz w:val="28"/>
          <w:szCs w:val="28"/>
          <w:lang w:val="ro-RO"/>
        </w:rPr>
        <w:t xml:space="preserve">. </w:t>
      </w:r>
      <w:r w:rsidR="004C1DA5" w:rsidRPr="004C1DA5">
        <w:rPr>
          <w:rFonts w:ascii="Times New Roman" w:eastAsiaTheme="minorHAnsi" w:hAnsi="Times New Roman" w:cs="Times New Roman"/>
          <w:sz w:val="28"/>
          <w:szCs w:val="28"/>
          <w:lang w:val="ro-RO"/>
        </w:rPr>
        <w:t>Instituțiile responsabile de instruirea profesioniștilor asigură într-o manieră sistemică dezvoltarea capacităților de prevenire şi răspuns adecvat la cazurile de VF şi VFF (schimbări sistemice)</w:t>
      </w:r>
    </w:p>
    <w:p w14:paraId="638D1C84" w14:textId="145BF6EE" w:rsidR="00E2424D" w:rsidRPr="004C11DF" w:rsidRDefault="00E2424D" w:rsidP="00422E0B">
      <w:pPr>
        <w:spacing w:after="0" w:line="240" w:lineRule="auto"/>
        <w:contextualSpacing/>
        <w:jc w:val="both"/>
        <w:rPr>
          <w:rFonts w:ascii="Times New Roman" w:hAnsi="Times New Roman" w:cs="Times New Roman"/>
          <w:sz w:val="28"/>
          <w:szCs w:val="28"/>
          <w:lang w:val="ro-RO"/>
        </w:rPr>
      </w:pPr>
      <w:r w:rsidRPr="004C11DF">
        <w:rPr>
          <w:rFonts w:ascii="Times New Roman" w:hAnsi="Times New Roman" w:cs="Times New Roman"/>
          <w:b/>
          <w:sz w:val="28"/>
          <w:szCs w:val="28"/>
          <w:lang w:val="ro-RO"/>
        </w:rPr>
        <w:t>Obiectivul Specific 1.</w:t>
      </w:r>
      <w:r w:rsidR="004C1DA5">
        <w:rPr>
          <w:rFonts w:ascii="Times New Roman" w:hAnsi="Times New Roman" w:cs="Times New Roman"/>
          <w:b/>
          <w:sz w:val="28"/>
          <w:szCs w:val="28"/>
          <w:lang w:val="ro-RO"/>
        </w:rPr>
        <w:t>3</w:t>
      </w:r>
      <w:r w:rsidRPr="004C11DF">
        <w:rPr>
          <w:rFonts w:ascii="Times New Roman" w:hAnsi="Times New Roman" w:cs="Times New Roman"/>
          <w:b/>
          <w:sz w:val="28"/>
          <w:szCs w:val="28"/>
          <w:lang w:val="ro-RO"/>
        </w:rPr>
        <w:t xml:space="preserve">. </w:t>
      </w:r>
      <w:r w:rsidRPr="004C11DF">
        <w:rPr>
          <w:rFonts w:ascii="Times New Roman" w:hAnsi="Times New Roman" w:cs="Times New Roman"/>
          <w:sz w:val="28"/>
          <w:szCs w:val="28"/>
          <w:lang w:val="ro-RO"/>
        </w:rPr>
        <w:t>Mass-media şi sectorul privat au un rol activ în procesul de eliminare a stereotipurilor şi prejudecăților de gen.</w:t>
      </w:r>
    </w:p>
    <w:p w14:paraId="378BD835" w14:textId="271CB2F2" w:rsidR="00E2424D" w:rsidRPr="004C11DF" w:rsidRDefault="00E2424D" w:rsidP="00422E0B">
      <w:pPr>
        <w:spacing w:after="0" w:line="240" w:lineRule="auto"/>
        <w:contextualSpacing/>
        <w:jc w:val="both"/>
        <w:rPr>
          <w:rFonts w:ascii="Times New Roman" w:hAnsi="Times New Roman" w:cs="Times New Roman"/>
          <w:sz w:val="28"/>
          <w:szCs w:val="28"/>
          <w:lang w:val="ro-RO"/>
        </w:rPr>
      </w:pPr>
      <w:r w:rsidRPr="004C11DF">
        <w:rPr>
          <w:rFonts w:ascii="Times New Roman" w:hAnsi="Times New Roman" w:cs="Times New Roman"/>
          <w:b/>
          <w:sz w:val="28"/>
          <w:szCs w:val="28"/>
          <w:lang w:val="ro-RO"/>
        </w:rPr>
        <w:t>Obiectivul Specific 1.</w:t>
      </w:r>
      <w:r w:rsidR="004C1DA5">
        <w:rPr>
          <w:rFonts w:ascii="Times New Roman" w:hAnsi="Times New Roman" w:cs="Times New Roman"/>
          <w:b/>
          <w:bCs/>
          <w:sz w:val="28"/>
          <w:szCs w:val="28"/>
          <w:lang w:val="ro-RO"/>
        </w:rPr>
        <w:t>4</w:t>
      </w:r>
      <w:r w:rsidRPr="004C11DF">
        <w:rPr>
          <w:rFonts w:ascii="Times New Roman" w:hAnsi="Times New Roman" w:cs="Times New Roman"/>
          <w:sz w:val="28"/>
          <w:szCs w:val="28"/>
          <w:lang w:val="ro-RO"/>
        </w:rPr>
        <w:t>. Toate femeile, inclusiv femeile cu vulnerabilități multiple (femei</w:t>
      </w:r>
      <w:r w:rsidR="00A23618" w:rsidRPr="004C11DF">
        <w:rPr>
          <w:rFonts w:ascii="Times New Roman" w:hAnsi="Times New Roman" w:cs="Times New Roman"/>
          <w:sz w:val="28"/>
          <w:szCs w:val="28"/>
          <w:lang w:val="ro-RO"/>
        </w:rPr>
        <w:t>le</w:t>
      </w:r>
      <w:r w:rsidRPr="004C11DF">
        <w:rPr>
          <w:rFonts w:ascii="Times New Roman" w:hAnsi="Times New Roman" w:cs="Times New Roman"/>
          <w:sz w:val="28"/>
          <w:szCs w:val="28"/>
          <w:lang w:val="ro-RO"/>
        </w:rPr>
        <w:t xml:space="preserve"> în etate, femei</w:t>
      </w:r>
      <w:r w:rsidR="00A23618" w:rsidRPr="004C11DF">
        <w:rPr>
          <w:rFonts w:ascii="Times New Roman" w:hAnsi="Times New Roman" w:cs="Times New Roman"/>
          <w:sz w:val="28"/>
          <w:szCs w:val="28"/>
          <w:lang w:val="ro-RO"/>
        </w:rPr>
        <w:t>le</w:t>
      </w:r>
      <w:r w:rsidRPr="004C11DF">
        <w:rPr>
          <w:rFonts w:ascii="Times New Roman" w:hAnsi="Times New Roman" w:cs="Times New Roman"/>
          <w:sz w:val="28"/>
          <w:szCs w:val="28"/>
          <w:lang w:val="ro-RO"/>
        </w:rPr>
        <w:t xml:space="preserve"> Rome, </w:t>
      </w:r>
      <w:r w:rsidR="00A23618" w:rsidRPr="004C11DF">
        <w:rPr>
          <w:rFonts w:ascii="Times New Roman" w:hAnsi="Times New Roman" w:cs="Times New Roman"/>
          <w:sz w:val="28"/>
          <w:szCs w:val="28"/>
          <w:lang w:val="ro-RO"/>
        </w:rPr>
        <w:t xml:space="preserve">femeile </w:t>
      </w:r>
      <w:r w:rsidRPr="004C11DF">
        <w:rPr>
          <w:rFonts w:ascii="Times New Roman" w:hAnsi="Times New Roman" w:cs="Times New Roman"/>
          <w:sz w:val="28"/>
          <w:szCs w:val="28"/>
          <w:lang w:val="ro-RO"/>
        </w:rPr>
        <w:t xml:space="preserve">cu dizabilități, </w:t>
      </w:r>
      <w:r w:rsidRPr="004C11DF">
        <w:rPr>
          <w:rFonts w:ascii="Times New Roman" w:hAnsi="Times New Roman" w:cs="Times New Roman"/>
          <w:sz w:val="28"/>
          <w:szCs w:val="28"/>
          <w:shd w:val="clear" w:color="auto" w:fill="FFFFFF"/>
          <w:lang w:val="ro-RO"/>
        </w:rPr>
        <w:t xml:space="preserve">inclusiv dizabilități mintale, femeile </w:t>
      </w:r>
      <w:r w:rsidRPr="004C11DF">
        <w:rPr>
          <w:rFonts w:ascii="Times New Roman" w:hAnsi="Times New Roman" w:cs="Times New Roman"/>
          <w:sz w:val="28"/>
          <w:szCs w:val="28"/>
          <w:lang w:val="ro-RO"/>
        </w:rPr>
        <w:t>LGBTI, femei</w:t>
      </w:r>
      <w:r w:rsidR="00A23618" w:rsidRPr="004C11DF">
        <w:rPr>
          <w:rFonts w:ascii="Times New Roman" w:hAnsi="Times New Roman" w:cs="Times New Roman"/>
          <w:sz w:val="28"/>
          <w:szCs w:val="28"/>
          <w:lang w:val="ro-RO"/>
        </w:rPr>
        <w:t>le</w:t>
      </w:r>
      <w:r w:rsidRPr="004C11DF">
        <w:rPr>
          <w:rFonts w:ascii="Times New Roman" w:hAnsi="Times New Roman" w:cs="Times New Roman"/>
          <w:sz w:val="28"/>
          <w:szCs w:val="28"/>
          <w:lang w:val="ro-RO"/>
        </w:rPr>
        <w:t xml:space="preserve"> </w:t>
      </w:r>
      <w:proofErr w:type="spellStart"/>
      <w:r w:rsidRPr="004C11DF">
        <w:rPr>
          <w:rFonts w:ascii="Times New Roman" w:hAnsi="Times New Roman" w:cs="Times New Roman"/>
          <w:sz w:val="28"/>
          <w:szCs w:val="28"/>
          <w:shd w:val="clear" w:color="auto" w:fill="FFFFFF"/>
          <w:lang w:val="ro-RO"/>
        </w:rPr>
        <w:t>migrante</w:t>
      </w:r>
      <w:proofErr w:type="spellEnd"/>
      <w:r w:rsidRPr="004C11DF">
        <w:rPr>
          <w:rFonts w:ascii="Times New Roman" w:hAnsi="Times New Roman" w:cs="Times New Roman"/>
          <w:sz w:val="28"/>
          <w:szCs w:val="28"/>
          <w:shd w:val="clear" w:color="auto" w:fill="FFFFFF"/>
          <w:lang w:val="ro-RO"/>
        </w:rPr>
        <w:t xml:space="preserve">, femeile solicitante de azil, femeile fără permis de ședere, fetele și femeile refugiate, femeile din mediul rural, femeile lucrătoare ale sexului comercial, femeile în stare de dependență de droguri sau alcool) </w:t>
      </w:r>
      <w:r w:rsidRPr="004C11DF">
        <w:rPr>
          <w:rFonts w:ascii="Times New Roman" w:hAnsi="Times New Roman" w:cs="Times New Roman"/>
          <w:sz w:val="28"/>
          <w:szCs w:val="28"/>
          <w:lang w:val="ro-RO"/>
        </w:rPr>
        <w:t>își cunosc drepturile şi sunt încurajate să raporteze orice formă de violență.</w:t>
      </w:r>
    </w:p>
    <w:p w14:paraId="0AF24472" w14:textId="7902595A" w:rsidR="00E2424D" w:rsidRDefault="00E2424D" w:rsidP="00422E0B">
      <w:pPr>
        <w:spacing w:after="0" w:line="240" w:lineRule="auto"/>
        <w:contextualSpacing/>
        <w:jc w:val="both"/>
        <w:rPr>
          <w:rFonts w:ascii="Times New Roman" w:hAnsi="Times New Roman" w:cs="Times New Roman"/>
          <w:sz w:val="28"/>
          <w:szCs w:val="28"/>
          <w:lang w:val="ro-RO"/>
        </w:rPr>
      </w:pPr>
      <w:r w:rsidRPr="004C11DF">
        <w:rPr>
          <w:rFonts w:ascii="Times New Roman" w:hAnsi="Times New Roman" w:cs="Times New Roman"/>
          <w:b/>
          <w:sz w:val="28"/>
          <w:szCs w:val="28"/>
          <w:lang w:val="ro-RO"/>
        </w:rPr>
        <w:t>Obiectivul Specific 1.</w:t>
      </w:r>
      <w:r w:rsidR="004C1DA5">
        <w:rPr>
          <w:rFonts w:ascii="Times New Roman" w:hAnsi="Times New Roman" w:cs="Times New Roman"/>
          <w:b/>
          <w:bCs/>
          <w:sz w:val="28"/>
          <w:szCs w:val="28"/>
          <w:lang w:val="ro-RO"/>
        </w:rPr>
        <w:t>5</w:t>
      </w:r>
      <w:r w:rsidRPr="004C11DF">
        <w:rPr>
          <w:rFonts w:ascii="Times New Roman" w:hAnsi="Times New Roman" w:cs="Times New Roman"/>
          <w:sz w:val="28"/>
          <w:szCs w:val="28"/>
          <w:lang w:val="ro-RO"/>
        </w:rPr>
        <w:t xml:space="preserve">. </w:t>
      </w:r>
      <w:r w:rsidR="004C1DA5" w:rsidRPr="00A83370">
        <w:rPr>
          <w:rFonts w:ascii="Times New Roman" w:hAnsi="Times New Roman" w:cs="Times New Roman"/>
          <w:sz w:val="28"/>
          <w:szCs w:val="28"/>
          <w:lang w:val="ro-RO"/>
        </w:rPr>
        <w:t>Către anul 2024 sunt instituite (i) programe eficiente care îi învață pe agresori să adopte un comportament non-violent.</w:t>
      </w:r>
    </w:p>
    <w:p w14:paraId="1443922F" w14:textId="77777777" w:rsidR="004C1DA5" w:rsidRPr="004C11DF" w:rsidRDefault="004C1DA5" w:rsidP="004C11DF">
      <w:pPr>
        <w:spacing w:after="0" w:line="240" w:lineRule="auto"/>
        <w:ind w:firstLine="360"/>
        <w:contextualSpacing/>
        <w:jc w:val="both"/>
        <w:rPr>
          <w:rFonts w:ascii="Times New Roman" w:hAnsi="Times New Roman" w:cs="Times New Roman"/>
          <w:sz w:val="28"/>
          <w:szCs w:val="28"/>
          <w:lang w:val="ro-RO"/>
        </w:rPr>
      </w:pPr>
    </w:p>
    <w:p w14:paraId="49C1CC54" w14:textId="77777777" w:rsidR="00C257B5" w:rsidRPr="00C257B5" w:rsidRDefault="007D05E8" w:rsidP="00C257B5">
      <w:pPr>
        <w:rPr>
          <w:rFonts w:ascii="Times New Roman" w:eastAsiaTheme="minorHAnsi" w:hAnsi="Times New Roman" w:cs="Times New Roman"/>
          <w:sz w:val="28"/>
          <w:szCs w:val="28"/>
          <w:lang w:val="ro-RO"/>
        </w:rPr>
      </w:pPr>
      <w:r w:rsidRPr="004C11DF">
        <w:rPr>
          <w:rFonts w:ascii="Times New Roman" w:hAnsi="Times New Roman" w:cs="Times New Roman"/>
          <w:b/>
          <w:sz w:val="28"/>
          <w:szCs w:val="28"/>
          <w:lang w:val="ro-RO"/>
        </w:rPr>
        <w:t>Obiectivul General 2. (</w:t>
      </w:r>
      <w:r w:rsidR="008F5A66" w:rsidRPr="004C11DF">
        <w:rPr>
          <w:rFonts w:ascii="Times New Roman" w:hAnsi="Times New Roman" w:cs="Times New Roman"/>
          <w:b/>
          <w:sz w:val="28"/>
          <w:szCs w:val="28"/>
          <w:lang w:val="ro-RO"/>
        </w:rPr>
        <w:t xml:space="preserve">Pilonul </w:t>
      </w:r>
      <w:r w:rsidRPr="004C11DF">
        <w:rPr>
          <w:rFonts w:ascii="Times New Roman" w:hAnsi="Times New Roman" w:cs="Times New Roman"/>
          <w:b/>
          <w:sz w:val="28"/>
          <w:szCs w:val="28"/>
          <w:lang w:val="ro-RO"/>
        </w:rPr>
        <w:t>Protecți</w:t>
      </w:r>
      <w:r w:rsidR="008F5A66" w:rsidRPr="004C11DF">
        <w:rPr>
          <w:rFonts w:ascii="Times New Roman" w:hAnsi="Times New Roman" w:cs="Times New Roman"/>
          <w:b/>
          <w:sz w:val="28"/>
          <w:szCs w:val="28"/>
          <w:lang w:val="ro-RO"/>
        </w:rPr>
        <w:t>e</w:t>
      </w:r>
      <w:r w:rsidRPr="004C11DF">
        <w:rPr>
          <w:rFonts w:ascii="Times New Roman" w:hAnsi="Times New Roman" w:cs="Times New Roman"/>
          <w:b/>
          <w:sz w:val="28"/>
          <w:szCs w:val="28"/>
          <w:lang w:val="ro-RO"/>
        </w:rPr>
        <w:t xml:space="preserve">): </w:t>
      </w:r>
      <w:r w:rsidR="00C257B5" w:rsidRPr="00F7103B">
        <w:rPr>
          <w:rFonts w:ascii="Times New Roman" w:eastAsia="Times New Roman" w:hAnsi="Times New Roman" w:cs="Times New Roman"/>
          <w:b/>
          <w:bCs/>
          <w:sz w:val="28"/>
          <w:szCs w:val="28"/>
          <w:lang w:val="ro-RO"/>
        </w:rPr>
        <w:t>Consolidarea mecanismului de protecție și asistență pentru victimele violenței față de femei și ale violenței în familie prin abordarea multidimensională, conform prevederilor Convenției de la Istanbul</w:t>
      </w:r>
    </w:p>
    <w:p w14:paraId="62C2FF81" w14:textId="25F75910" w:rsidR="007D05E8" w:rsidRPr="004C11DF" w:rsidRDefault="007D05E8" w:rsidP="004C11DF">
      <w:pPr>
        <w:spacing w:after="0" w:line="240" w:lineRule="auto"/>
        <w:ind w:firstLine="360"/>
        <w:jc w:val="both"/>
        <w:rPr>
          <w:rFonts w:ascii="Times New Roman" w:hAnsi="Times New Roman" w:cs="Times New Roman"/>
          <w:b/>
          <w:sz w:val="28"/>
          <w:szCs w:val="28"/>
          <w:lang w:val="ro-RO"/>
        </w:rPr>
      </w:pPr>
    </w:p>
    <w:p w14:paraId="101126A8" w14:textId="2DBCB1BA" w:rsidR="008F5A66" w:rsidRPr="004C11DF" w:rsidRDefault="008F5A66" w:rsidP="004C11DF">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Programul conține mai multe măsuri detaliate care decurg din obligațiile impuse de Convenția de la Istanbul de a </w:t>
      </w:r>
      <w:r w:rsidR="0066559D" w:rsidRPr="004C11DF">
        <w:rPr>
          <w:rFonts w:ascii="Times New Roman" w:hAnsi="Times New Roman" w:cs="Times New Roman"/>
          <w:sz w:val="28"/>
          <w:szCs w:val="28"/>
          <w:lang w:val="ro-RO"/>
        </w:rPr>
        <w:t>oferi sprijin</w:t>
      </w:r>
      <w:r w:rsidRPr="004C11DF">
        <w:rPr>
          <w:rFonts w:ascii="Times New Roman" w:hAnsi="Times New Roman" w:cs="Times New Roman"/>
          <w:sz w:val="28"/>
          <w:szCs w:val="28"/>
          <w:lang w:val="ro-RO"/>
        </w:rPr>
        <w:t xml:space="preserve"> </w:t>
      </w:r>
      <w:r w:rsidRPr="004C11DF">
        <w:rPr>
          <w:rFonts w:ascii="Times New Roman" w:eastAsia="Times New Roman" w:hAnsi="Times New Roman" w:cs="Times New Roman"/>
          <w:sz w:val="28"/>
          <w:szCs w:val="28"/>
          <w:lang w:val="ro-RO"/>
        </w:rPr>
        <w:t>victimel</w:t>
      </w:r>
      <w:r w:rsidR="0066559D" w:rsidRPr="004C11DF">
        <w:rPr>
          <w:rFonts w:ascii="Times New Roman" w:eastAsia="Times New Roman" w:hAnsi="Times New Roman" w:cs="Times New Roman"/>
          <w:sz w:val="28"/>
          <w:szCs w:val="28"/>
          <w:lang w:val="ro-RO"/>
        </w:rPr>
        <w:t>or</w:t>
      </w:r>
      <w:r w:rsidRPr="004C11DF">
        <w:rPr>
          <w:rFonts w:ascii="Times New Roman" w:eastAsia="Times New Roman" w:hAnsi="Times New Roman" w:cs="Times New Roman"/>
          <w:sz w:val="28"/>
          <w:szCs w:val="28"/>
          <w:lang w:val="ro-RO"/>
        </w:rPr>
        <w:t xml:space="preserve"> și </w:t>
      </w:r>
      <w:r w:rsidR="00E87F3C" w:rsidRPr="004C11DF">
        <w:rPr>
          <w:rFonts w:ascii="Times New Roman" w:eastAsia="Times New Roman" w:hAnsi="Times New Roman" w:cs="Times New Roman"/>
          <w:sz w:val="28"/>
          <w:szCs w:val="28"/>
          <w:lang w:val="ro-RO"/>
        </w:rPr>
        <w:t>copiilor</w:t>
      </w:r>
      <w:r w:rsidRPr="004C11DF">
        <w:rPr>
          <w:rFonts w:ascii="Times New Roman" w:eastAsia="Times New Roman" w:hAnsi="Times New Roman" w:cs="Times New Roman"/>
          <w:sz w:val="28"/>
          <w:szCs w:val="28"/>
          <w:lang w:val="ro-RO"/>
        </w:rPr>
        <w:t xml:space="preserve"> martori ai violenței împotriva femeilor. În primul rând, </w:t>
      </w:r>
      <w:r w:rsidR="00375A49" w:rsidRPr="004C11DF">
        <w:rPr>
          <w:rFonts w:ascii="Times New Roman" w:eastAsia="Times New Roman" w:hAnsi="Times New Roman" w:cs="Times New Roman"/>
          <w:sz w:val="28"/>
          <w:szCs w:val="28"/>
          <w:lang w:val="ro-RO"/>
        </w:rPr>
        <w:t>include măsuri de dezvoltare a</w:t>
      </w:r>
      <w:r w:rsidRPr="004C11DF">
        <w:rPr>
          <w:rFonts w:ascii="Times New Roman" w:eastAsia="Times New Roman" w:hAnsi="Times New Roman" w:cs="Times New Roman"/>
          <w:sz w:val="28"/>
          <w:szCs w:val="28"/>
          <w:lang w:val="ro-RO"/>
        </w:rPr>
        <w:t xml:space="preserve"> servicii</w:t>
      </w:r>
      <w:r w:rsidR="00375A49" w:rsidRPr="004C11DF">
        <w:rPr>
          <w:rFonts w:ascii="Times New Roman" w:eastAsia="Times New Roman" w:hAnsi="Times New Roman" w:cs="Times New Roman"/>
          <w:sz w:val="28"/>
          <w:szCs w:val="28"/>
          <w:lang w:val="ro-RO"/>
        </w:rPr>
        <w:t>lor</w:t>
      </w:r>
      <w:r w:rsidRPr="004C11DF">
        <w:rPr>
          <w:rFonts w:ascii="Times New Roman" w:eastAsia="Times New Roman" w:hAnsi="Times New Roman" w:cs="Times New Roman"/>
          <w:sz w:val="28"/>
          <w:szCs w:val="28"/>
          <w:lang w:val="ro-RO"/>
        </w:rPr>
        <w:t xml:space="preserve"> de sprijin pentru prevenirea violenței ulterioare</w:t>
      </w:r>
      <w:r w:rsidR="003E4616" w:rsidRPr="004C11DF">
        <w:rPr>
          <w:rFonts w:ascii="Times New Roman" w:eastAsia="Times New Roman" w:hAnsi="Times New Roman" w:cs="Times New Roman"/>
          <w:sz w:val="28"/>
          <w:szCs w:val="28"/>
          <w:lang w:val="ro-RO"/>
        </w:rPr>
        <w:t>, care</w:t>
      </w:r>
      <w:r w:rsidRPr="004C11DF">
        <w:rPr>
          <w:rFonts w:ascii="Times New Roman" w:eastAsia="Times New Roman" w:hAnsi="Times New Roman" w:cs="Times New Roman"/>
          <w:sz w:val="28"/>
          <w:szCs w:val="28"/>
          <w:lang w:val="ro-RO"/>
        </w:rPr>
        <w:t xml:space="preserve"> să se bazeze pe o abordare holistică, </w:t>
      </w:r>
      <w:r w:rsidR="00375A49" w:rsidRPr="004C11DF">
        <w:rPr>
          <w:rFonts w:ascii="Times New Roman" w:eastAsia="Times New Roman" w:hAnsi="Times New Roman" w:cs="Times New Roman"/>
          <w:sz w:val="28"/>
          <w:szCs w:val="28"/>
          <w:lang w:val="ro-RO"/>
        </w:rPr>
        <w:t xml:space="preserve">centrată pe nevoile victimei </w:t>
      </w:r>
      <w:r w:rsidRPr="004C11DF">
        <w:rPr>
          <w:rFonts w:ascii="Times New Roman" w:eastAsia="Times New Roman" w:hAnsi="Times New Roman" w:cs="Times New Roman"/>
          <w:sz w:val="28"/>
          <w:szCs w:val="28"/>
          <w:lang w:val="ro-RO"/>
        </w:rPr>
        <w:t xml:space="preserve">și pe o înțelegere a violenței </w:t>
      </w:r>
      <w:r w:rsidR="00375A49" w:rsidRPr="004C11DF">
        <w:rPr>
          <w:rFonts w:ascii="Times New Roman" w:eastAsia="Times New Roman" w:hAnsi="Times New Roman" w:cs="Times New Roman"/>
          <w:sz w:val="28"/>
          <w:szCs w:val="28"/>
          <w:lang w:val="ro-RO"/>
        </w:rPr>
        <w:t xml:space="preserve">în bază </w:t>
      </w:r>
      <w:r w:rsidRPr="004C11DF">
        <w:rPr>
          <w:rFonts w:ascii="Times New Roman" w:eastAsia="Times New Roman" w:hAnsi="Times New Roman" w:cs="Times New Roman"/>
          <w:sz w:val="28"/>
          <w:szCs w:val="28"/>
          <w:lang w:val="ro-RO"/>
        </w:rPr>
        <w:t xml:space="preserve">de gen. În plus, </w:t>
      </w:r>
      <w:r w:rsidR="00375A49" w:rsidRPr="004C11DF">
        <w:rPr>
          <w:rFonts w:ascii="Times New Roman" w:eastAsia="Times New Roman" w:hAnsi="Times New Roman" w:cs="Times New Roman"/>
          <w:sz w:val="28"/>
          <w:szCs w:val="28"/>
          <w:lang w:val="ro-RO"/>
        </w:rPr>
        <w:t xml:space="preserve">măsurile Programului sunt orientate pe dezvoltarea unor </w:t>
      </w:r>
      <w:r w:rsidRPr="004C11DF">
        <w:rPr>
          <w:rFonts w:ascii="Times New Roman" w:eastAsia="Times New Roman" w:hAnsi="Times New Roman" w:cs="Times New Roman"/>
          <w:sz w:val="28"/>
          <w:szCs w:val="28"/>
          <w:lang w:val="ro-RO"/>
        </w:rPr>
        <w:t>servicii</w:t>
      </w:r>
      <w:r w:rsidR="00375A49" w:rsidRPr="004C11DF">
        <w:rPr>
          <w:rFonts w:ascii="Times New Roman" w:eastAsia="Times New Roman" w:hAnsi="Times New Roman" w:cs="Times New Roman"/>
          <w:sz w:val="28"/>
          <w:szCs w:val="28"/>
          <w:lang w:val="ro-RO"/>
        </w:rPr>
        <w:t xml:space="preserve"> care se bazează</w:t>
      </w:r>
      <w:r w:rsidR="003E4616" w:rsidRPr="004C11DF">
        <w:rPr>
          <w:rFonts w:ascii="Times New Roman" w:eastAsia="Times New Roman" w:hAnsi="Times New Roman" w:cs="Times New Roman"/>
          <w:sz w:val="28"/>
          <w:szCs w:val="28"/>
          <w:lang w:val="ro-RO"/>
        </w:rPr>
        <w:t xml:space="preserve"> pe</w:t>
      </w:r>
      <w:r w:rsidRPr="004C11DF">
        <w:rPr>
          <w:rFonts w:ascii="Times New Roman" w:eastAsia="Times New Roman" w:hAnsi="Times New Roman" w:cs="Times New Roman"/>
          <w:sz w:val="28"/>
          <w:szCs w:val="28"/>
          <w:lang w:val="ro-RO"/>
        </w:rPr>
        <w:t xml:space="preserve"> o cooperare </w:t>
      </w:r>
      <w:r w:rsidR="00375A49" w:rsidRPr="004C11DF">
        <w:rPr>
          <w:rFonts w:ascii="Times New Roman" w:eastAsia="Times New Roman" w:hAnsi="Times New Roman" w:cs="Times New Roman"/>
          <w:sz w:val="28"/>
          <w:szCs w:val="28"/>
          <w:lang w:val="ro-RO"/>
        </w:rPr>
        <w:t xml:space="preserve">multidisciplinară </w:t>
      </w:r>
      <w:r w:rsidRPr="004C11DF">
        <w:rPr>
          <w:rFonts w:ascii="Times New Roman" w:eastAsia="Times New Roman" w:hAnsi="Times New Roman" w:cs="Times New Roman"/>
          <w:sz w:val="28"/>
          <w:szCs w:val="28"/>
          <w:lang w:val="ro-RO"/>
        </w:rPr>
        <w:t xml:space="preserve">eficientă între autorități, iar dezvoltarea serviciilor </w:t>
      </w:r>
      <w:r w:rsidR="00375A49" w:rsidRPr="004C11DF">
        <w:rPr>
          <w:rFonts w:ascii="Times New Roman" w:eastAsia="Times New Roman" w:hAnsi="Times New Roman" w:cs="Times New Roman"/>
          <w:sz w:val="28"/>
          <w:szCs w:val="28"/>
          <w:lang w:val="ro-RO"/>
        </w:rPr>
        <w:t xml:space="preserve">se </w:t>
      </w:r>
      <w:r w:rsidRPr="004C11DF">
        <w:rPr>
          <w:rFonts w:ascii="Times New Roman" w:eastAsia="Times New Roman" w:hAnsi="Times New Roman" w:cs="Times New Roman"/>
          <w:sz w:val="28"/>
          <w:szCs w:val="28"/>
          <w:lang w:val="ro-RO"/>
        </w:rPr>
        <w:t>baze</w:t>
      </w:r>
      <w:r w:rsidR="00375A49" w:rsidRPr="004C11DF">
        <w:rPr>
          <w:rFonts w:ascii="Times New Roman" w:eastAsia="Times New Roman" w:hAnsi="Times New Roman" w:cs="Times New Roman"/>
          <w:sz w:val="28"/>
          <w:szCs w:val="28"/>
          <w:lang w:val="ro-RO"/>
        </w:rPr>
        <w:t>ază</w:t>
      </w:r>
      <w:r w:rsidRPr="004C11DF">
        <w:rPr>
          <w:rFonts w:ascii="Times New Roman" w:eastAsia="Times New Roman" w:hAnsi="Times New Roman" w:cs="Times New Roman"/>
          <w:sz w:val="28"/>
          <w:szCs w:val="28"/>
          <w:lang w:val="ro-RO"/>
        </w:rPr>
        <w:t xml:space="preserve"> pe principiul sprijinirii și împuternicirii</w:t>
      </w:r>
      <w:r w:rsidR="00375A49" w:rsidRPr="004C11DF">
        <w:rPr>
          <w:rFonts w:ascii="Times New Roman" w:eastAsia="Times New Roman" w:hAnsi="Times New Roman" w:cs="Times New Roman"/>
          <w:sz w:val="28"/>
          <w:szCs w:val="28"/>
          <w:lang w:val="ro-RO"/>
        </w:rPr>
        <w:t xml:space="preserve"> femeilor victime și a copiilor lor pe termen lung.</w:t>
      </w:r>
    </w:p>
    <w:p w14:paraId="004309F8" w14:textId="01812647" w:rsidR="007D05E8" w:rsidRPr="004C11DF" w:rsidRDefault="007D05E8" w:rsidP="004C11DF">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b/>
          <w:bCs/>
          <w:sz w:val="28"/>
          <w:szCs w:val="28"/>
          <w:lang w:val="ro-RO"/>
        </w:rPr>
        <w:t xml:space="preserve">Obiectivul Specific 2.1. </w:t>
      </w:r>
      <w:r w:rsidR="00C257B5" w:rsidRPr="00A83370">
        <w:rPr>
          <w:rFonts w:ascii="Times New Roman" w:eastAsia="Times New Roman" w:hAnsi="Times New Roman" w:cs="Times New Roman"/>
          <w:sz w:val="28"/>
          <w:szCs w:val="28"/>
          <w:lang w:val="ro-RO"/>
        </w:rPr>
        <w:t>Serviciile specializate pentru victimele violenței față de femei și violenței în familie, create până în 202</w:t>
      </w:r>
      <w:r w:rsidR="00C257B5">
        <w:rPr>
          <w:rFonts w:ascii="Times New Roman" w:eastAsia="Times New Roman" w:hAnsi="Times New Roman" w:cs="Times New Roman"/>
          <w:sz w:val="28"/>
          <w:szCs w:val="28"/>
          <w:lang w:val="ro-RO"/>
        </w:rPr>
        <w:t>7</w:t>
      </w:r>
      <w:r w:rsidR="00C257B5" w:rsidRPr="00A83370">
        <w:rPr>
          <w:rFonts w:ascii="Times New Roman" w:eastAsia="Times New Roman" w:hAnsi="Times New Roman" w:cs="Times New Roman"/>
          <w:sz w:val="28"/>
          <w:szCs w:val="28"/>
          <w:lang w:val="ro-RO"/>
        </w:rPr>
        <w:t>,  asigură reducerea cu 50% a lipsei locurilor de plasament</w:t>
      </w:r>
    </w:p>
    <w:p w14:paraId="273ADAAF" w14:textId="1115D391" w:rsidR="00C257B5" w:rsidRPr="004C11DF" w:rsidRDefault="007D05E8" w:rsidP="004C11DF">
      <w:pPr>
        <w:spacing w:after="0" w:line="240" w:lineRule="auto"/>
        <w:ind w:firstLine="360"/>
        <w:jc w:val="both"/>
        <w:rPr>
          <w:rFonts w:ascii="Times New Roman" w:eastAsia="Times New Roman" w:hAnsi="Times New Roman" w:cs="Times New Roman"/>
          <w:sz w:val="28"/>
          <w:szCs w:val="28"/>
          <w:lang w:val="ro-RO"/>
        </w:rPr>
      </w:pPr>
      <w:r w:rsidRPr="004C11DF">
        <w:rPr>
          <w:rFonts w:ascii="Times New Roman" w:hAnsi="Times New Roman" w:cs="Times New Roman"/>
          <w:b/>
          <w:bCs/>
          <w:sz w:val="28"/>
          <w:szCs w:val="28"/>
          <w:lang w:val="ro-RO"/>
        </w:rPr>
        <w:t xml:space="preserve">Obiectivul Specific 2.2. </w:t>
      </w:r>
      <w:r w:rsidR="00C257B5" w:rsidRPr="00A83370">
        <w:rPr>
          <w:rFonts w:ascii="Times New Roman" w:hAnsi="Times New Roman" w:cs="Times New Roman"/>
          <w:bCs/>
          <w:sz w:val="28"/>
          <w:szCs w:val="28"/>
          <w:lang w:val="ro-RO"/>
        </w:rPr>
        <w:t>Dezvoltarea programelor de a</w:t>
      </w:r>
      <w:r w:rsidR="00C257B5" w:rsidRPr="00A83370">
        <w:rPr>
          <w:rFonts w:ascii="Times New Roman" w:eastAsia="Times New Roman" w:hAnsi="Times New Roman" w:cs="Times New Roman"/>
          <w:sz w:val="28"/>
          <w:szCs w:val="28"/>
          <w:lang w:val="ro-RO"/>
        </w:rPr>
        <w:t>bilitare economică a femeilor victime și de asistența oferită în  scopul recăpătării independenței socioeconomice pe termen lung cu acoperire națională către anul  2027</w:t>
      </w:r>
    </w:p>
    <w:p w14:paraId="4DF2FA17" w14:textId="0708E863" w:rsidR="007D05E8" w:rsidRPr="004C11DF" w:rsidRDefault="007D05E8" w:rsidP="004C11DF">
      <w:pPr>
        <w:spacing w:after="0" w:line="240" w:lineRule="auto"/>
        <w:ind w:firstLine="360"/>
        <w:jc w:val="both"/>
        <w:rPr>
          <w:rFonts w:ascii="Times New Roman" w:eastAsia="Times New Roman" w:hAnsi="Times New Roman" w:cs="Times New Roman"/>
          <w:sz w:val="28"/>
          <w:szCs w:val="28"/>
          <w:lang w:val="ro-RO"/>
        </w:rPr>
      </w:pPr>
      <w:r w:rsidRPr="004C11DF">
        <w:rPr>
          <w:rFonts w:ascii="Times New Roman" w:eastAsia="Times New Roman" w:hAnsi="Times New Roman" w:cs="Times New Roman"/>
          <w:b/>
          <w:bCs/>
          <w:sz w:val="28"/>
          <w:szCs w:val="28"/>
          <w:lang w:val="ro-RO"/>
        </w:rPr>
        <w:t>Obiectivul Specific 2.3.</w:t>
      </w:r>
      <w:r w:rsidRPr="004C11DF">
        <w:rPr>
          <w:rFonts w:ascii="Times New Roman" w:hAnsi="Times New Roman" w:cs="Times New Roman"/>
          <w:b/>
          <w:bCs/>
          <w:sz w:val="28"/>
          <w:szCs w:val="28"/>
          <w:lang w:val="ro-RO"/>
        </w:rPr>
        <w:t xml:space="preserve"> </w:t>
      </w:r>
      <w:r w:rsidR="00C257B5" w:rsidRPr="00422E0B">
        <w:rPr>
          <w:rFonts w:ascii="Times New Roman" w:hAnsi="Times New Roman" w:cs="Times New Roman"/>
          <w:bCs/>
          <w:sz w:val="28"/>
          <w:szCs w:val="28"/>
          <w:lang w:val="ro-RO"/>
        </w:rPr>
        <w:t>S</w:t>
      </w:r>
      <w:r w:rsidR="00C257B5" w:rsidRPr="00422E0B">
        <w:rPr>
          <w:rFonts w:ascii="Times New Roman" w:eastAsia="Times New Roman" w:hAnsi="Times New Roman" w:cs="Times New Roman"/>
          <w:bCs/>
          <w:sz w:val="28"/>
          <w:szCs w:val="28"/>
          <w:lang w:val="ro-RO"/>
        </w:rPr>
        <w:t>istemul de sănătate deține capacități îmbunătățite de documentare şi referire a caz</w:t>
      </w:r>
      <w:r w:rsidR="00C257B5" w:rsidRPr="00A83370">
        <w:rPr>
          <w:rFonts w:ascii="Times New Roman" w:eastAsia="Times New Roman" w:hAnsi="Times New Roman" w:cs="Times New Roman"/>
          <w:sz w:val="28"/>
          <w:szCs w:val="28"/>
          <w:lang w:val="ro-RO"/>
        </w:rPr>
        <w:t>urilor de violență față de femei și violență în familie</w:t>
      </w:r>
    </w:p>
    <w:p w14:paraId="7D711A25" w14:textId="623A409F" w:rsidR="007D05E8" w:rsidRPr="004C11DF" w:rsidRDefault="007D05E8" w:rsidP="004C11DF">
      <w:pPr>
        <w:spacing w:after="0" w:line="240" w:lineRule="auto"/>
        <w:ind w:firstLine="360"/>
        <w:jc w:val="both"/>
        <w:rPr>
          <w:rFonts w:ascii="Times New Roman" w:eastAsia="Times New Roman" w:hAnsi="Times New Roman" w:cs="Times New Roman"/>
          <w:sz w:val="28"/>
          <w:szCs w:val="28"/>
          <w:lang w:val="ro-RO"/>
        </w:rPr>
      </w:pPr>
      <w:r w:rsidRPr="004C11DF">
        <w:rPr>
          <w:rFonts w:ascii="Times New Roman" w:eastAsia="Times New Roman" w:hAnsi="Times New Roman" w:cs="Times New Roman"/>
          <w:b/>
          <w:bCs/>
          <w:sz w:val="28"/>
          <w:szCs w:val="28"/>
          <w:lang w:val="ro-RO"/>
        </w:rPr>
        <w:t>Obiectivul Specific 2.4.</w:t>
      </w:r>
      <w:r w:rsidRPr="004C11DF">
        <w:rPr>
          <w:rFonts w:ascii="Times New Roman" w:hAnsi="Times New Roman" w:cs="Times New Roman"/>
          <w:b/>
          <w:bCs/>
          <w:sz w:val="28"/>
          <w:szCs w:val="28"/>
          <w:lang w:val="ro-RO"/>
        </w:rPr>
        <w:t xml:space="preserve"> </w:t>
      </w:r>
      <w:r w:rsidR="00C8729F" w:rsidRPr="00A83370">
        <w:rPr>
          <w:rFonts w:ascii="Times New Roman" w:hAnsi="Times New Roman" w:cs="Times New Roman"/>
          <w:bCs/>
          <w:sz w:val="28"/>
          <w:szCs w:val="28"/>
          <w:lang w:val="ro-RO"/>
        </w:rPr>
        <w:t>M</w:t>
      </w:r>
      <w:r w:rsidR="00C8729F" w:rsidRPr="00A83370">
        <w:rPr>
          <w:rFonts w:ascii="Times New Roman" w:eastAsia="Times New Roman" w:hAnsi="Times New Roman" w:cs="Times New Roman"/>
          <w:bCs/>
          <w:sz w:val="28"/>
          <w:szCs w:val="28"/>
          <w:lang w:val="ro-RO"/>
        </w:rPr>
        <w:t>e</w:t>
      </w:r>
      <w:r w:rsidR="00C8729F" w:rsidRPr="00A83370">
        <w:rPr>
          <w:rFonts w:ascii="Times New Roman" w:eastAsia="Times New Roman" w:hAnsi="Times New Roman" w:cs="Times New Roman"/>
          <w:sz w:val="28"/>
          <w:szCs w:val="28"/>
          <w:lang w:val="ro-RO"/>
        </w:rPr>
        <w:t>canismul intersectorial este funcțional și asigură identificarea, referirea și protecția victimelor violenței față de femei și violenței în familie</w:t>
      </w:r>
    </w:p>
    <w:p w14:paraId="7704FCD1" w14:textId="4DAA75E1" w:rsidR="007D05E8" w:rsidRDefault="007D05E8" w:rsidP="004C11DF">
      <w:pPr>
        <w:spacing w:after="0" w:line="240" w:lineRule="auto"/>
        <w:ind w:firstLine="360"/>
        <w:jc w:val="both"/>
        <w:rPr>
          <w:rFonts w:ascii="Times New Roman" w:eastAsia="Times New Roman" w:hAnsi="Times New Roman" w:cs="Times New Roman"/>
          <w:sz w:val="28"/>
          <w:szCs w:val="28"/>
          <w:lang w:val="ro-RO"/>
        </w:rPr>
      </w:pPr>
      <w:r w:rsidRPr="004C11DF">
        <w:rPr>
          <w:rFonts w:ascii="Times New Roman" w:eastAsia="Times New Roman" w:hAnsi="Times New Roman" w:cs="Times New Roman"/>
          <w:b/>
          <w:bCs/>
          <w:sz w:val="28"/>
          <w:szCs w:val="28"/>
          <w:lang w:val="ro-RO"/>
        </w:rPr>
        <w:t xml:space="preserve">Obiectivul Specific 2.5. </w:t>
      </w:r>
      <w:r w:rsidR="00C8729F" w:rsidRPr="00A83370">
        <w:rPr>
          <w:rFonts w:ascii="Times New Roman" w:hAnsi="Times New Roman" w:cs="Times New Roman"/>
          <w:bCs/>
          <w:sz w:val="28"/>
          <w:szCs w:val="28"/>
          <w:lang w:val="ro-RO"/>
        </w:rPr>
        <w:t>Autoritățile tutelare asigură respectarea dr</w:t>
      </w:r>
      <w:r w:rsidR="00C8729F" w:rsidRPr="00A83370">
        <w:rPr>
          <w:rFonts w:ascii="Times New Roman" w:eastAsia="Times New Roman" w:hAnsi="Times New Roman" w:cs="Times New Roman"/>
          <w:sz w:val="28"/>
          <w:szCs w:val="28"/>
          <w:lang w:val="ro-RO"/>
        </w:rPr>
        <w:t>epturilor copiilor martori și victime ale actelor de violență față de femei în procesul de stabilire a custodiei și a programului de vizitare</w:t>
      </w:r>
    </w:p>
    <w:p w14:paraId="46569443" w14:textId="77777777" w:rsidR="00002A98" w:rsidRPr="004C11DF" w:rsidRDefault="00002A98" w:rsidP="004C11DF">
      <w:pPr>
        <w:spacing w:after="0" w:line="240" w:lineRule="auto"/>
        <w:ind w:firstLine="360"/>
        <w:jc w:val="both"/>
        <w:rPr>
          <w:rFonts w:ascii="Times New Roman" w:hAnsi="Times New Roman" w:cs="Times New Roman"/>
          <w:b/>
          <w:bCs/>
          <w:sz w:val="28"/>
          <w:szCs w:val="28"/>
          <w:lang w:val="ro-RO"/>
        </w:rPr>
      </w:pPr>
    </w:p>
    <w:p w14:paraId="1563D60A" w14:textId="559BA5DF" w:rsidR="007D05E8" w:rsidRPr="004C11DF" w:rsidRDefault="007D05E8" w:rsidP="004C11DF">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b/>
          <w:sz w:val="28"/>
          <w:szCs w:val="28"/>
          <w:lang w:val="ro-RO"/>
        </w:rPr>
        <w:t>Obiectivul General 3. (</w:t>
      </w:r>
      <w:r w:rsidR="00D21B9B" w:rsidRPr="004C11DF">
        <w:rPr>
          <w:rFonts w:ascii="Times New Roman" w:hAnsi="Times New Roman" w:cs="Times New Roman"/>
          <w:b/>
          <w:sz w:val="28"/>
          <w:szCs w:val="28"/>
          <w:lang w:val="ro-RO"/>
        </w:rPr>
        <w:t xml:space="preserve">Pilonul </w:t>
      </w:r>
      <w:r w:rsidRPr="004C11DF">
        <w:rPr>
          <w:rFonts w:ascii="Times New Roman" w:hAnsi="Times New Roman" w:cs="Times New Roman"/>
          <w:b/>
          <w:sz w:val="28"/>
          <w:szCs w:val="28"/>
          <w:lang w:val="ro-RO"/>
        </w:rPr>
        <w:t>Urmărirea</w:t>
      </w:r>
      <w:r w:rsidR="00D21B9B" w:rsidRPr="004C11DF">
        <w:rPr>
          <w:rFonts w:ascii="Times New Roman" w:hAnsi="Times New Roman" w:cs="Times New Roman"/>
          <w:b/>
          <w:sz w:val="28"/>
          <w:szCs w:val="28"/>
          <w:lang w:val="ro-RO"/>
        </w:rPr>
        <w:t xml:space="preserve"> în justiție</w:t>
      </w:r>
      <w:r w:rsidRPr="004C11DF">
        <w:rPr>
          <w:rFonts w:ascii="Times New Roman" w:hAnsi="Times New Roman" w:cs="Times New Roman"/>
          <w:b/>
          <w:sz w:val="28"/>
          <w:szCs w:val="28"/>
          <w:lang w:val="ro-RO"/>
        </w:rPr>
        <w:t>)</w:t>
      </w:r>
      <w:r w:rsidRPr="004C11DF">
        <w:rPr>
          <w:rFonts w:ascii="Times New Roman" w:hAnsi="Times New Roman" w:cs="Times New Roman"/>
          <w:sz w:val="28"/>
          <w:szCs w:val="28"/>
          <w:lang w:val="ro-RO"/>
        </w:rPr>
        <w:t xml:space="preserve">: </w:t>
      </w:r>
      <w:r w:rsidRPr="004C11DF">
        <w:rPr>
          <w:rFonts w:ascii="Times New Roman" w:hAnsi="Times New Roman" w:cs="Times New Roman"/>
          <w:b/>
          <w:bCs/>
          <w:sz w:val="28"/>
          <w:szCs w:val="28"/>
          <w:lang w:val="ro-RO"/>
        </w:rPr>
        <w:t>Sistemul de justiție asigură investigarea, urmărirea efectivă și judecarea tuturor cauzelor care implică formele de violență împotriva femeilor şi violență în familie cu atragerea la răspundere şi re-educarea agresorilor.</w:t>
      </w:r>
    </w:p>
    <w:p w14:paraId="4249659C" w14:textId="01D9D0BB" w:rsidR="00D21B9B" w:rsidRPr="001B348A" w:rsidRDefault="00D21B9B" w:rsidP="004C1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sz w:val="28"/>
          <w:szCs w:val="28"/>
          <w:lang w:val="pt-BR"/>
        </w:rPr>
      </w:pPr>
      <w:r w:rsidRPr="004C11DF">
        <w:rPr>
          <w:rFonts w:ascii="Times New Roman" w:hAnsi="Times New Roman" w:cs="Times New Roman"/>
          <w:sz w:val="28"/>
          <w:szCs w:val="28"/>
          <w:lang w:val="ro-RO"/>
        </w:rPr>
        <w:t xml:space="preserve">Măsurile prevăzute în Program decurg din obligațiile </w:t>
      </w:r>
      <w:r w:rsidRPr="004C11DF">
        <w:rPr>
          <w:rFonts w:ascii="Times New Roman" w:eastAsia="Times New Roman" w:hAnsi="Times New Roman" w:cs="Times New Roman"/>
          <w:sz w:val="28"/>
          <w:szCs w:val="28"/>
          <w:lang w:val="ro-RO"/>
        </w:rPr>
        <w:t xml:space="preserve">de armonizare a legislației la prevederile Convenției de la Istanbul și  monitorizarea implementării legislației în domeniu în vederea sprijinirii victimelor în timpul procesului penal, pe de o parte, și prevenirea altor acte de violență în continuare și promovarea aplicării răspunderii penale, într-un proces bazat pe principiul celerității. </w:t>
      </w:r>
      <w:r w:rsidR="00D42AFA" w:rsidRPr="004C11DF">
        <w:rPr>
          <w:rFonts w:ascii="Times New Roman" w:eastAsia="Times New Roman" w:hAnsi="Times New Roman" w:cs="Times New Roman"/>
          <w:sz w:val="28"/>
          <w:szCs w:val="28"/>
          <w:lang w:val="ro-RO"/>
        </w:rPr>
        <w:t xml:space="preserve">Toate cazurile de violență împotriva femeilor </w:t>
      </w:r>
      <w:r w:rsidR="00D21A2F" w:rsidRPr="004C11DF">
        <w:rPr>
          <w:rFonts w:ascii="Times New Roman" w:eastAsia="Times New Roman" w:hAnsi="Times New Roman" w:cs="Times New Roman"/>
          <w:sz w:val="28"/>
          <w:szCs w:val="28"/>
          <w:lang w:val="ro-RO"/>
        </w:rPr>
        <w:t>sunt</w:t>
      </w:r>
      <w:r w:rsidR="00D42AFA" w:rsidRPr="004C11DF">
        <w:rPr>
          <w:rFonts w:ascii="Times New Roman" w:eastAsia="Times New Roman" w:hAnsi="Times New Roman" w:cs="Times New Roman"/>
          <w:sz w:val="28"/>
          <w:szCs w:val="28"/>
          <w:lang w:val="ro-RO"/>
        </w:rPr>
        <w:t xml:space="preserve"> investigate eficient, evitând</w:t>
      </w:r>
      <w:r w:rsidR="00D21A2F" w:rsidRPr="004C11DF">
        <w:rPr>
          <w:rFonts w:ascii="Times New Roman" w:eastAsia="Times New Roman" w:hAnsi="Times New Roman" w:cs="Times New Roman"/>
          <w:sz w:val="28"/>
          <w:szCs w:val="28"/>
          <w:lang w:val="ro-RO"/>
        </w:rPr>
        <w:t>u-se</w:t>
      </w:r>
      <w:r w:rsidR="00D42AFA" w:rsidRPr="004C11DF">
        <w:rPr>
          <w:rFonts w:ascii="Times New Roman" w:eastAsia="Times New Roman" w:hAnsi="Times New Roman" w:cs="Times New Roman"/>
          <w:sz w:val="28"/>
          <w:szCs w:val="28"/>
          <w:lang w:val="ro-RO"/>
        </w:rPr>
        <w:t xml:space="preserve"> întârzierile nejustificate </w:t>
      </w:r>
      <w:r w:rsidR="00D21A2F" w:rsidRPr="004C11DF">
        <w:rPr>
          <w:rFonts w:ascii="Times New Roman" w:eastAsia="Times New Roman" w:hAnsi="Times New Roman" w:cs="Times New Roman"/>
          <w:sz w:val="28"/>
          <w:szCs w:val="28"/>
          <w:lang w:val="ro-RO"/>
        </w:rPr>
        <w:t>la</w:t>
      </w:r>
      <w:r w:rsidR="00D42AFA" w:rsidRPr="004C11DF">
        <w:rPr>
          <w:rFonts w:ascii="Times New Roman" w:eastAsia="Times New Roman" w:hAnsi="Times New Roman" w:cs="Times New Roman"/>
          <w:sz w:val="28"/>
          <w:szCs w:val="28"/>
          <w:lang w:val="ro-RO"/>
        </w:rPr>
        <w:t xml:space="preserve"> toate etapele investigațiilor și </w:t>
      </w:r>
      <w:r w:rsidR="00D21A2F" w:rsidRPr="004C11DF">
        <w:rPr>
          <w:rFonts w:ascii="Times New Roman" w:eastAsia="Times New Roman" w:hAnsi="Times New Roman" w:cs="Times New Roman"/>
          <w:sz w:val="28"/>
          <w:szCs w:val="28"/>
          <w:lang w:val="ro-RO"/>
        </w:rPr>
        <w:t xml:space="preserve">ale </w:t>
      </w:r>
      <w:r w:rsidR="00D42AFA" w:rsidRPr="004C11DF">
        <w:rPr>
          <w:rFonts w:ascii="Times New Roman" w:eastAsia="Times New Roman" w:hAnsi="Times New Roman" w:cs="Times New Roman"/>
          <w:sz w:val="28"/>
          <w:szCs w:val="28"/>
          <w:lang w:val="ro-RO"/>
        </w:rPr>
        <w:t>proces</w:t>
      </w:r>
      <w:r w:rsidR="00D21A2F" w:rsidRPr="004C11DF">
        <w:rPr>
          <w:rFonts w:ascii="Times New Roman" w:eastAsia="Times New Roman" w:hAnsi="Times New Roman" w:cs="Times New Roman"/>
          <w:sz w:val="28"/>
          <w:szCs w:val="28"/>
          <w:lang w:val="ro-RO"/>
        </w:rPr>
        <w:t>ului</w:t>
      </w:r>
      <w:r w:rsidR="00D42AFA" w:rsidRPr="004C11DF">
        <w:rPr>
          <w:rFonts w:ascii="Times New Roman" w:eastAsia="Times New Roman" w:hAnsi="Times New Roman" w:cs="Times New Roman"/>
          <w:sz w:val="28"/>
          <w:szCs w:val="28"/>
          <w:lang w:val="ro-RO"/>
        </w:rPr>
        <w:t xml:space="preserve"> penal.</w:t>
      </w:r>
      <w:r w:rsidR="00F43C55" w:rsidRPr="004C11DF">
        <w:rPr>
          <w:rFonts w:ascii="Times New Roman" w:eastAsia="Times New Roman" w:hAnsi="Times New Roman" w:cs="Times New Roman"/>
          <w:sz w:val="28"/>
          <w:szCs w:val="28"/>
          <w:lang w:val="ro-RO"/>
        </w:rPr>
        <w:t xml:space="preserve"> </w:t>
      </w:r>
      <w:r w:rsidRPr="004C11DF">
        <w:rPr>
          <w:rFonts w:ascii="Times New Roman" w:eastAsia="Times New Roman" w:hAnsi="Times New Roman" w:cs="Times New Roman"/>
          <w:sz w:val="28"/>
          <w:szCs w:val="28"/>
          <w:lang w:val="ro-RO"/>
        </w:rPr>
        <w:t xml:space="preserve">Măsurile incluse, de asemenea sunt menite să țină seama de interesul superior și nevoile copiilor martori ai violenței. Convenția de la Istanbul conține mai multe prevederi privind investigarea, urmărirea penală, dreptul procesual şi măsurile de protecție. </w:t>
      </w:r>
      <w:r w:rsidR="00D42AFA" w:rsidRPr="004C11DF">
        <w:rPr>
          <w:rFonts w:ascii="Times New Roman" w:eastAsia="Times New Roman" w:hAnsi="Times New Roman" w:cs="Times New Roman"/>
          <w:sz w:val="28"/>
          <w:szCs w:val="28"/>
          <w:lang w:val="ro-RO"/>
        </w:rPr>
        <w:t xml:space="preserve">Măsurile propuse astfel, </w:t>
      </w:r>
      <w:proofErr w:type="spellStart"/>
      <w:r w:rsidRPr="004C11DF">
        <w:rPr>
          <w:rFonts w:ascii="Times New Roman" w:eastAsia="Times New Roman" w:hAnsi="Times New Roman" w:cs="Times New Roman"/>
          <w:sz w:val="28"/>
          <w:szCs w:val="28"/>
          <w:lang w:val="ro-RO"/>
        </w:rPr>
        <w:t>prioritiz</w:t>
      </w:r>
      <w:r w:rsidR="00D42AFA" w:rsidRPr="004C11DF">
        <w:rPr>
          <w:rFonts w:ascii="Times New Roman" w:eastAsia="Times New Roman" w:hAnsi="Times New Roman" w:cs="Times New Roman"/>
          <w:sz w:val="28"/>
          <w:szCs w:val="28"/>
          <w:lang w:val="ro-RO"/>
        </w:rPr>
        <w:t>ează</w:t>
      </w:r>
      <w:proofErr w:type="spellEnd"/>
      <w:r w:rsidRPr="004C11DF">
        <w:rPr>
          <w:rFonts w:ascii="Times New Roman" w:eastAsia="Times New Roman" w:hAnsi="Times New Roman" w:cs="Times New Roman"/>
          <w:sz w:val="28"/>
          <w:szCs w:val="28"/>
          <w:lang w:val="ro-RO"/>
        </w:rPr>
        <w:t xml:space="preserve"> drepturil</w:t>
      </w:r>
      <w:r w:rsidR="00D42AFA" w:rsidRPr="004C11DF">
        <w:rPr>
          <w:rFonts w:ascii="Times New Roman" w:eastAsia="Times New Roman" w:hAnsi="Times New Roman" w:cs="Times New Roman"/>
          <w:sz w:val="28"/>
          <w:szCs w:val="28"/>
          <w:lang w:val="ro-RO"/>
        </w:rPr>
        <w:t>e</w:t>
      </w:r>
      <w:r w:rsidRPr="004C11DF">
        <w:rPr>
          <w:rFonts w:ascii="Times New Roman" w:eastAsia="Times New Roman" w:hAnsi="Times New Roman" w:cs="Times New Roman"/>
          <w:sz w:val="28"/>
          <w:szCs w:val="28"/>
          <w:lang w:val="ro-RO"/>
        </w:rPr>
        <w:t xml:space="preserve"> victimelor în cercetările preliminare și în cursul procesului penal și înțelegerea violenței de gen</w:t>
      </w:r>
      <w:r w:rsidR="00D42AFA" w:rsidRPr="004C11DF">
        <w:rPr>
          <w:rFonts w:ascii="Times New Roman" w:eastAsia="Times New Roman" w:hAnsi="Times New Roman" w:cs="Times New Roman"/>
          <w:sz w:val="28"/>
          <w:szCs w:val="28"/>
          <w:lang w:val="ro-RO"/>
        </w:rPr>
        <w:t xml:space="preserve"> de sistemul de justiție penală</w:t>
      </w:r>
      <w:r w:rsidRPr="004C11DF">
        <w:rPr>
          <w:rFonts w:ascii="Times New Roman" w:eastAsia="Times New Roman" w:hAnsi="Times New Roman" w:cs="Times New Roman"/>
          <w:sz w:val="28"/>
          <w:szCs w:val="28"/>
          <w:lang w:val="ro-RO"/>
        </w:rPr>
        <w:t xml:space="preserve">. </w:t>
      </w:r>
      <w:r w:rsidR="00F43C55" w:rsidRPr="004C11DF">
        <w:rPr>
          <w:rFonts w:ascii="Times New Roman" w:eastAsia="Times New Roman" w:hAnsi="Times New Roman" w:cs="Times New Roman"/>
          <w:sz w:val="28"/>
          <w:szCs w:val="28"/>
          <w:lang w:val="ro-RO"/>
        </w:rPr>
        <w:t xml:space="preserve">Măsurile se referă la dezvoltarea și aplicarea eficientă </w:t>
      </w:r>
      <w:r w:rsidR="00D21A2F" w:rsidRPr="004C11DF">
        <w:rPr>
          <w:rFonts w:ascii="Times New Roman" w:eastAsia="Times New Roman" w:hAnsi="Times New Roman" w:cs="Times New Roman"/>
          <w:sz w:val="28"/>
          <w:szCs w:val="28"/>
          <w:lang w:val="ro-RO"/>
        </w:rPr>
        <w:t xml:space="preserve">a </w:t>
      </w:r>
      <w:r w:rsidR="00F43C55" w:rsidRPr="004C11DF">
        <w:rPr>
          <w:rFonts w:ascii="Times New Roman" w:eastAsia="Times New Roman" w:hAnsi="Times New Roman" w:cs="Times New Roman"/>
          <w:sz w:val="28"/>
          <w:szCs w:val="28"/>
          <w:lang w:val="ro-RO"/>
        </w:rPr>
        <w:t>unor instrumente de evaluare a riscului</w:t>
      </w:r>
      <w:r w:rsidR="00D21A2F" w:rsidRPr="004C11DF">
        <w:rPr>
          <w:rFonts w:ascii="Times New Roman" w:eastAsia="Times New Roman" w:hAnsi="Times New Roman" w:cs="Times New Roman"/>
          <w:sz w:val="28"/>
          <w:szCs w:val="28"/>
          <w:lang w:val="ro-RO"/>
        </w:rPr>
        <w:t>,</w:t>
      </w:r>
      <w:r w:rsidR="00F43C55" w:rsidRPr="004C11DF">
        <w:rPr>
          <w:rFonts w:ascii="Times New Roman" w:eastAsia="Times New Roman" w:hAnsi="Times New Roman" w:cs="Times New Roman"/>
          <w:sz w:val="28"/>
          <w:szCs w:val="28"/>
          <w:lang w:val="ro-RO"/>
        </w:rPr>
        <w:t xml:space="preserve"> dar și a unor protocoale standard </w:t>
      </w:r>
      <w:r w:rsidR="00F43C55" w:rsidRPr="004C11DF">
        <w:rPr>
          <w:rFonts w:ascii="Times New Roman" w:eastAsia="Times New Roman" w:hAnsi="Times New Roman" w:cs="Times New Roman"/>
          <w:sz w:val="28"/>
          <w:szCs w:val="28"/>
          <w:lang w:val="ro-RO"/>
        </w:rPr>
        <w:lastRenderedPageBreak/>
        <w:t>privind asigurarea unui răspuns multisectorial la cazurile de violență față de femei și de violență în familie.</w:t>
      </w:r>
    </w:p>
    <w:p w14:paraId="213430BD" w14:textId="2DD73AB9" w:rsidR="00002A98" w:rsidRPr="004C11DF" w:rsidRDefault="007D05E8" w:rsidP="004C11DF">
      <w:pPr>
        <w:spacing w:after="0" w:line="240" w:lineRule="auto"/>
        <w:ind w:firstLine="360"/>
        <w:jc w:val="both"/>
        <w:rPr>
          <w:rFonts w:ascii="Times New Roman" w:hAnsi="Times New Roman" w:cs="Times New Roman"/>
          <w:bCs/>
          <w:sz w:val="28"/>
          <w:szCs w:val="28"/>
          <w:lang w:val="ro-RO"/>
        </w:rPr>
      </w:pPr>
      <w:r w:rsidRPr="004C11DF">
        <w:rPr>
          <w:rFonts w:ascii="Times New Roman" w:hAnsi="Times New Roman" w:cs="Times New Roman"/>
          <w:b/>
          <w:bCs/>
          <w:sz w:val="28"/>
          <w:szCs w:val="28"/>
          <w:lang w:val="ro-RO"/>
        </w:rPr>
        <w:t xml:space="preserve">Obiectivul Specific 3.1. </w:t>
      </w:r>
      <w:r w:rsidR="00002A98" w:rsidRPr="00A83370">
        <w:rPr>
          <w:rFonts w:ascii="Times New Roman" w:hAnsi="Times New Roman" w:cs="Times New Roman"/>
          <w:bCs/>
          <w:sz w:val="28"/>
          <w:szCs w:val="28"/>
          <w:lang w:val="ro-RO" w:eastAsia="ru-RU"/>
        </w:rPr>
        <w:t xml:space="preserve">Către anul 2024 legislația națională este ajustată la prevederile Convenției de la Istanbul </w:t>
      </w:r>
    </w:p>
    <w:p w14:paraId="36298577" w14:textId="2E9E57BC" w:rsidR="007D05E8" w:rsidRPr="004C11DF" w:rsidRDefault="007D05E8" w:rsidP="004C11DF">
      <w:pPr>
        <w:spacing w:after="0" w:line="240" w:lineRule="auto"/>
        <w:ind w:firstLine="360"/>
        <w:jc w:val="both"/>
        <w:rPr>
          <w:rFonts w:ascii="Times New Roman" w:hAnsi="Times New Roman" w:cs="Times New Roman"/>
          <w:bCs/>
          <w:sz w:val="28"/>
          <w:szCs w:val="28"/>
          <w:lang w:val="ro-RO"/>
        </w:rPr>
      </w:pPr>
      <w:r w:rsidRPr="004C11DF">
        <w:rPr>
          <w:rFonts w:ascii="Times New Roman" w:hAnsi="Times New Roman" w:cs="Times New Roman"/>
          <w:b/>
          <w:bCs/>
          <w:sz w:val="28"/>
          <w:szCs w:val="28"/>
          <w:lang w:val="ro-RO"/>
        </w:rPr>
        <w:t xml:space="preserve">Obiectivul Specific 3.2. </w:t>
      </w:r>
      <w:r w:rsidR="00002A98" w:rsidRPr="00A83370">
        <w:rPr>
          <w:rFonts w:ascii="Times New Roman" w:hAnsi="Times New Roman" w:cs="Times New Roman"/>
          <w:sz w:val="28"/>
          <w:szCs w:val="28"/>
          <w:lang w:val="ro-RO"/>
        </w:rPr>
        <w:t xml:space="preserve">Metodologia și practicile de evaluare a riscului  de </w:t>
      </w:r>
      <w:proofErr w:type="spellStart"/>
      <w:r w:rsidR="00002A98" w:rsidRPr="00A83370">
        <w:rPr>
          <w:rFonts w:ascii="Times New Roman" w:hAnsi="Times New Roman" w:cs="Times New Roman"/>
          <w:sz w:val="28"/>
          <w:szCs w:val="28"/>
          <w:lang w:val="ro-RO"/>
        </w:rPr>
        <w:t>violenţă</w:t>
      </w:r>
      <w:proofErr w:type="spellEnd"/>
      <w:r w:rsidR="00002A98" w:rsidRPr="00A83370">
        <w:rPr>
          <w:rFonts w:ascii="Times New Roman" w:hAnsi="Times New Roman" w:cs="Times New Roman"/>
          <w:sz w:val="28"/>
          <w:szCs w:val="28"/>
          <w:lang w:val="ro-RO"/>
        </w:rPr>
        <w:t xml:space="preserve"> sunt  îmbunătățite către anul 2025</w:t>
      </w:r>
    </w:p>
    <w:p w14:paraId="51D57BBC" w14:textId="77777777" w:rsidR="00422E0B" w:rsidRDefault="007D05E8" w:rsidP="00422E0B">
      <w:pPr>
        <w:ind w:firstLine="360"/>
        <w:jc w:val="both"/>
        <w:rPr>
          <w:rFonts w:ascii="Times New Roman" w:eastAsiaTheme="minorHAnsi" w:hAnsi="Times New Roman" w:cs="Times New Roman"/>
          <w:sz w:val="28"/>
          <w:szCs w:val="28"/>
          <w:lang w:val="ro-RO"/>
        </w:rPr>
      </w:pPr>
      <w:r w:rsidRPr="004C11DF">
        <w:rPr>
          <w:rFonts w:ascii="Times New Roman" w:hAnsi="Times New Roman" w:cs="Times New Roman"/>
          <w:b/>
          <w:bCs/>
          <w:sz w:val="28"/>
          <w:szCs w:val="28"/>
          <w:lang w:val="ro-RO"/>
        </w:rPr>
        <w:t xml:space="preserve">Obiectivul Specific 3.3. </w:t>
      </w:r>
      <w:r w:rsidR="00002A98" w:rsidRPr="00002A98">
        <w:rPr>
          <w:rFonts w:ascii="Times New Roman" w:eastAsiaTheme="minorHAnsi" w:hAnsi="Times New Roman" w:cs="Times New Roman"/>
          <w:sz w:val="28"/>
          <w:szCs w:val="28"/>
          <w:lang w:val="ro-RO"/>
        </w:rPr>
        <w:t>Sistemul de justiție penală asigură un răspuns prompt la fiecare caz de violență față de femei și este sensibil la nevoile victimelor ținând cont de diversitatea lor</w:t>
      </w:r>
    </w:p>
    <w:p w14:paraId="58BC4256" w14:textId="73CE7117" w:rsidR="00002A98" w:rsidRPr="00002A98" w:rsidRDefault="007D05E8" w:rsidP="00422E0B">
      <w:pPr>
        <w:ind w:firstLine="360"/>
        <w:jc w:val="both"/>
        <w:rPr>
          <w:rFonts w:ascii="Times New Roman" w:eastAsiaTheme="minorHAnsi" w:hAnsi="Times New Roman" w:cs="Times New Roman"/>
          <w:sz w:val="28"/>
          <w:szCs w:val="28"/>
          <w:lang w:val="ro-RO"/>
        </w:rPr>
      </w:pPr>
      <w:r w:rsidRPr="004C11DF">
        <w:rPr>
          <w:rFonts w:ascii="Times New Roman" w:hAnsi="Times New Roman" w:cs="Times New Roman"/>
          <w:b/>
          <w:bCs/>
          <w:sz w:val="28"/>
          <w:szCs w:val="28"/>
          <w:lang w:val="ro-RO"/>
        </w:rPr>
        <w:t xml:space="preserve">Obiectivul Specific 3.4. </w:t>
      </w:r>
      <w:r w:rsidR="00422E0B" w:rsidRPr="00002A98">
        <w:rPr>
          <w:rFonts w:ascii="Times New Roman" w:eastAsiaTheme="minorHAnsi" w:hAnsi="Times New Roman" w:cs="Times New Roman"/>
          <w:sz w:val="28"/>
          <w:szCs w:val="28"/>
          <w:lang w:val="ro-RO"/>
        </w:rPr>
        <w:t>Către</w:t>
      </w:r>
      <w:r w:rsidR="00002A98" w:rsidRPr="00002A98">
        <w:rPr>
          <w:rFonts w:ascii="Times New Roman" w:eastAsiaTheme="minorHAnsi" w:hAnsi="Times New Roman" w:cs="Times New Roman"/>
          <w:sz w:val="28"/>
          <w:szCs w:val="28"/>
          <w:lang w:val="ro-RO"/>
        </w:rPr>
        <w:t xml:space="preserve"> anul 2025 autoritățile aplică, conform legii, pedepse descurajante pentru agresori și participarea acestora la programe de reducere a comportamentului violent.</w:t>
      </w:r>
    </w:p>
    <w:p w14:paraId="58DB7307" w14:textId="01ADD371" w:rsidR="007D05E8" w:rsidRDefault="007D05E8" w:rsidP="004C11DF">
      <w:pPr>
        <w:spacing w:after="0" w:line="240" w:lineRule="auto"/>
        <w:ind w:firstLine="360"/>
        <w:jc w:val="both"/>
        <w:rPr>
          <w:rFonts w:ascii="Times New Roman" w:hAnsi="Times New Roman" w:cs="Times New Roman"/>
          <w:bCs/>
          <w:sz w:val="28"/>
          <w:szCs w:val="28"/>
          <w:lang w:val="ro-RO" w:eastAsia="ru-RU"/>
        </w:rPr>
      </w:pPr>
      <w:r w:rsidRPr="004C11DF">
        <w:rPr>
          <w:rFonts w:ascii="Times New Roman" w:hAnsi="Times New Roman" w:cs="Times New Roman"/>
          <w:b/>
          <w:bCs/>
          <w:sz w:val="28"/>
          <w:szCs w:val="28"/>
          <w:lang w:val="ro-RO"/>
        </w:rPr>
        <w:t xml:space="preserve">Obiectivul Specific 3.5. </w:t>
      </w:r>
      <w:r w:rsidR="00002A98" w:rsidRPr="00A83370">
        <w:rPr>
          <w:rFonts w:ascii="Times New Roman" w:hAnsi="Times New Roman" w:cs="Times New Roman"/>
          <w:bCs/>
          <w:sz w:val="28"/>
          <w:szCs w:val="28"/>
          <w:lang w:val="ro-RO" w:eastAsia="ru-RU"/>
        </w:rPr>
        <w:t xml:space="preserve">Către anul 2023 toate victimele violenței sexuale și violenței în familie beneficiază de asistență juridică garantată de stat la toate etapele procesului penal.   </w:t>
      </w:r>
    </w:p>
    <w:p w14:paraId="0D1BACD3" w14:textId="77777777" w:rsidR="00002A98" w:rsidRPr="004C11DF" w:rsidRDefault="00002A98" w:rsidP="004C11DF">
      <w:pPr>
        <w:spacing w:after="0" w:line="240" w:lineRule="auto"/>
        <w:ind w:firstLine="360"/>
        <w:jc w:val="both"/>
        <w:rPr>
          <w:rFonts w:ascii="Times New Roman" w:hAnsi="Times New Roman" w:cs="Times New Roman"/>
          <w:sz w:val="28"/>
          <w:szCs w:val="28"/>
          <w:lang w:val="ro-RO"/>
        </w:rPr>
      </w:pPr>
    </w:p>
    <w:p w14:paraId="100F10E0" w14:textId="6B2794C3" w:rsidR="00FA45FF" w:rsidRPr="004C11DF" w:rsidRDefault="007D05E8" w:rsidP="004C11DF">
      <w:pPr>
        <w:spacing w:after="0" w:line="240" w:lineRule="auto"/>
        <w:ind w:firstLine="360"/>
        <w:jc w:val="both"/>
        <w:rPr>
          <w:rFonts w:ascii="Times New Roman" w:hAnsi="Times New Roman" w:cs="Times New Roman"/>
          <w:b/>
          <w:bCs/>
          <w:sz w:val="28"/>
          <w:szCs w:val="28"/>
          <w:lang w:val="ro-RO"/>
        </w:rPr>
      </w:pPr>
      <w:r w:rsidRPr="004C11DF">
        <w:rPr>
          <w:rFonts w:ascii="Times New Roman" w:hAnsi="Times New Roman" w:cs="Times New Roman"/>
          <w:b/>
          <w:sz w:val="28"/>
          <w:szCs w:val="28"/>
          <w:lang w:val="ro-RO"/>
        </w:rPr>
        <w:t>Obiectivul General 4. (</w:t>
      </w:r>
      <w:r w:rsidR="00F43C55" w:rsidRPr="004C11DF">
        <w:rPr>
          <w:rFonts w:ascii="Times New Roman" w:hAnsi="Times New Roman" w:cs="Times New Roman"/>
          <w:b/>
          <w:sz w:val="28"/>
          <w:szCs w:val="28"/>
          <w:lang w:val="ro-RO"/>
        </w:rPr>
        <w:t>Pilonul p</w:t>
      </w:r>
      <w:r w:rsidRPr="004C11DF">
        <w:rPr>
          <w:rFonts w:ascii="Times New Roman" w:hAnsi="Times New Roman" w:cs="Times New Roman"/>
          <w:b/>
          <w:sz w:val="28"/>
          <w:szCs w:val="28"/>
          <w:lang w:val="ro-RO"/>
        </w:rPr>
        <w:t xml:space="preserve">olitici integrate): </w:t>
      </w:r>
      <w:r w:rsidR="00002A98">
        <w:rPr>
          <w:rFonts w:ascii="Times New Roman" w:hAnsi="Times New Roman" w:cs="Times New Roman"/>
          <w:b/>
          <w:bCs/>
          <w:sz w:val="28"/>
          <w:szCs w:val="28"/>
          <w:lang w:val="ro-RO"/>
        </w:rPr>
        <w:t>A</w:t>
      </w:r>
      <w:r w:rsidR="0060562D">
        <w:rPr>
          <w:rFonts w:ascii="Times New Roman" w:hAnsi="Times New Roman" w:cs="Times New Roman"/>
          <w:b/>
          <w:bCs/>
          <w:sz w:val="28"/>
          <w:szCs w:val="28"/>
          <w:lang w:val="ro-RO"/>
        </w:rPr>
        <w:t>utoritățile publice centrale</w:t>
      </w:r>
      <w:r w:rsidRPr="004C11DF">
        <w:rPr>
          <w:rFonts w:ascii="Times New Roman" w:hAnsi="Times New Roman" w:cs="Times New Roman"/>
          <w:b/>
          <w:bCs/>
          <w:sz w:val="28"/>
          <w:szCs w:val="28"/>
          <w:lang w:val="ro-RO"/>
        </w:rPr>
        <w:t>, APL implementează politici cuprinzătoare de prevenire şi combatere a violenței față de femei şi violenței în familie asigurând o bună coordonare, monitorizare, în parteneriat cu societatea civilă.</w:t>
      </w:r>
    </w:p>
    <w:p w14:paraId="2858AE67" w14:textId="2E50F907" w:rsidR="00F43C55" w:rsidRPr="001B348A" w:rsidRDefault="00F43C55" w:rsidP="004C11DF">
      <w:pPr>
        <w:spacing w:after="0" w:line="240" w:lineRule="auto"/>
        <w:ind w:firstLine="360"/>
        <w:jc w:val="both"/>
        <w:rPr>
          <w:rFonts w:ascii="Times New Roman" w:eastAsia="Times New Roman" w:hAnsi="Times New Roman" w:cs="Times New Roman"/>
          <w:sz w:val="28"/>
          <w:szCs w:val="28"/>
          <w:lang w:val="pt-BR"/>
        </w:rPr>
      </w:pPr>
      <w:r w:rsidRPr="004C11DF">
        <w:rPr>
          <w:rFonts w:ascii="Times New Roman" w:hAnsi="Times New Roman" w:cs="Times New Roman"/>
          <w:sz w:val="28"/>
          <w:szCs w:val="28"/>
          <w:lang w:val="ro-RO"/>
        </w:rPr>
        <w:t xml:space="preserve">Principiul cheie pe care se bazează Programul național </w:t>
      </w:r>
      <w:r w:rsidR="0066559D" w:rsidRPr="004C11DF">
        <w:rPr>
          <w:rFonts w:ascii="Times New Roman" w:hAnsi="Times New Roman" w:cs="Times New Roman"/>
          <w:sz w:val="28"/>
          <w:szCs w:val="28"/>
          <w:lang w:val="ro-RO"/>
        </w:rPr>
        <w:t xml:space="preserve">și </w:t>
      </w:r>
      <w:r w:rsidRPr="004C11DF">
        <w:rPr>
          <w:rFonts w:ascii="Times New Roman" w:hAnsi="Times New Roman" w:cs="Times New Roman"/>
          <w:sz w:val="28"/>
          <w:szCs w:val="28"/>
          <w:lang w:val="ro-RO"/>
        </w:rPr>
        <w:t xml:space="preserve">care reiese din Convenția de la Istanbul este construit pe ideea necesității politicilor cuprinzătoare și coordonate în vederea combaterii și prevenirii efective a violenței împotriva femeilor și a violenței în familie. O abordare integrativă presupune </w:t>
      </w:r>
      <w:proofErr w:type="spellStart"/>
      <w:r w:rsidRPr="004C11DF">
        <w:rPr>
          <w:rFonts w:ascii="Times New Roman" w:hAnsi="Times New Roman" w:cs="Times New Roman"/>
          <w:sz w:val="28"/>
          <w:szCs w:val="28"/>
          <w:lang w:val="ro-RO"/>
        </w:rPr>
        <w:t>prioritizarea</w:t>
      </w:r>
      <w:proofErr w:type="spellEnd"/>
      <w:r w:rsidRPr="004C11DF">
        <w:rPr>
          <w:rFonts w:ascii="Times New Roman" w:hAnsi="Times New Roman" w:cs="Times New Roman"/>
          <w:sz w:val="28"/>
          <w:szCs w:val="28"/>
          <w:lang w:val="ro-RO"/>
        </w:rPr>
        <w:t xml:space="preserve"> drepturilor victimelor și organizarea răspunsului sistemului la cazurile de violență în baza cooperării multidisciplinare între diferiți actori bazându-se pe reguli acceptate de comun acord. La fel</w:t>
      </w:r>
      <w:r w:rsidR="00D21A2F" w:rsidRPr="004C11DF">
        <w:rPr>
          <w:rFonts w:ascii="Times New Roman" w:hAnsi="Times New Roman" w:cs="Times New Roman"/>
          <w:sz w:val="28"/>
          <w:szCs w:val="28"/>
          <w:lang w:val="ro-RO"/>
        </w:rPr>
        <w:t xml:space="preserve">, </w:t>
      </w:r>
      <w:r w:rsidRPr="004C11DF">
        <w:rPr>
          <w:rFonts w:ascii="Times New Roman" w:hAnsi="Times New Roman" w:cs="Times New Roman"/>
          <w:sz w:val="28"/>
          <w:szCs w:val="28"/>
          <w:lang w:val="ro-RO"/>
        </w:rPr>
        <w:t xml:space="preserve">Programul include măsuri de consolidare a cadrului instituțional </w:t>
      </w:r>
      <w:r w:rsidR="00D21A2F" w:rsidRPr="004C11DF">
        <w:rPr>
          <w:rFonts w:ascii="Times New Roman" w:hAnsi="Times New Roman" w:cs="Times New Roman"/>
          <w:sz w:val="28"/>
          <w:szCs w:val="28"/>
          <w:lang w:val="ro-RO"/>
        </w:rPr>
        <w:t xml:space="preserve">integrat </w:t>
      </w:r>
      <w:r w:rsidRPr="004C11DF">
        <w:rPr>
          <w:rFonts w:ascii="Times New Roman" w:hAnsi="Times New Roman" w:cs="Times New Roman"/>
          <w:sz w:val="28"/>
          <w:szCs w:val="28"/>
          <w:lang w:val="ro-RO"/>
        </w:rPr>
        <w:t>care să permită cooperare</w:t>
      </w:r>
      <w:r w:rsidR="00D21A2F" w:rsidRPr="004C11DF">
        <w:rPr>
          <w:rFonts w:ascii="Times New Roman" w:hAnsi="Times New Roman" w:cs="Times New Roman"/>
          <w:sz w:val="28"/>
          <w:szCs w:val="28"/>
          <w:lang w:val="ro-RO"/>
        </w:rPr>
        <w:t>a</w:t>
      </w:r>
      <w:r w:rsidRPr="004C11DF">
        <w:rPr>
          <w:rFonts w:ascii="Times New Roman" w:hAnsi="Times New Roman" w:cs="Times New Roman"/>
          <w:sz w:val="28"/>
          <w:szCs w:val="28"/>
          <w:lang w:val="ro-RO"/>
        </w:rPr>
        <w:t xml:space="preserve"> și asigurarea financiară adecvată și </w:t>
      </w:r>
      <w:r w:rsidR="00D21A2F" w:rsidRPr="004C11DF">
        <w:rPr>
          <w:rFonts w:ascii="Times New Roman" w:hAnsi="Times New Roman" w:cs="Times New Roman"/>
          <w:sz w:val="28"/>
          <w:szCs w:val="28"/>
          <w:lang w:val="ro-RO"/>
        </w:rPr>
        <w:t xml:space="preserve">alocarea </w:t>
      </w:r>
      <w:r w:rsidRPr="004C11DF">
        <w:rPr>
          <w:rFonts w:ascii="Times New Roman" w:hAnsi="Times New Roman" w:cs="Times New Roman"/>
          <w:sz w:val="28"/>
          <w:szCs w:val="28"/>
          <w:lang w:val="ro-RO"/>
        </w:rPr>
        <w:t>resurse</w:t>
      </w:r>
      <w:r w:rsidR="00D21A2F" w:rsidRPr="004C11DF">
        <w:rPr>
          <w:rFonts w:ascii="Times New Roman" w:hAnsi="Times New Roman" w:cs="Times New Roman"/>
          <w:sz w:val="28"/>
          <w:szCs w:val="28"/>
          <w:lang w:val="ro-RO"/>
        </w:rPr>
        <w:t>lor</w:t>
      </w:r>
      <w:r w:rsidRPr="004C11DF">
        <w:rPr>
          <w:rFonts w:ascii="Times New Roman" w:hAnsi="Times New Roman" w:cs="Times New Roman"/>
          <w:sz w:val="28"/>
          <w:szCs w:val="28"/>
          <w:lang w:val="ro-RO"/>
        </w:rPr>
        <w:t xml:space="preserve"> umane </w:t>
      </w:r>
      <w:r w:rsidR="00D21A2F" w:rsidRPr="004C11DF">
        <w:rPr>
          <w:rFonts w:ascii="Times New Roman" w:hAnsi="Times New Roman" w:cs="Times New Roman"/>
          <w:sz w:val="28"/>
          <w:szCs w:val="28"/>
          <w:lang w:val="ro-RO"/>
        </w:rPr>
        <w:t>î</w:t>
      </w:r>
      <w:r w:rsidRPr="004C11DF">
        <w:rPr>
          <w:rFonts w:ascii="Times New Roman" w:hAnsi="Times New Roman" w:cs="Times New Roman"/>
          <w:sz w:val="28"/>
          <w:szCs w:val="28"/>
          <w:lang w:val="ro-RO"/>
        </w:rPr>
        <w:t xml:space="preserve">n acest scop. </w:t>
      </w:r>
      <w:r w:rsidRPr="004C11DF">
        <w:rPr>
          <w:rFonts w:ascii="Times New Roman" w:eastAsia="Times New Roman" w:hAnsi="Times New Roman" w:cs="Times New Roman"/>
          <w:sz w:val="28"/>
          <w:szCs w:val="28"/>
          <w:lang w:val="ro-RO"/>
        </w:rPr>
        <w:t xml:space="preserve">Convenția de la Istanbul impune obligația de a lua în considerare rolul </w:t>
      </w:r>
      <w:r w:rsidR="007B36C3" w:rsidRPr="004C11DF">
        <w:rPr>
          <w:rFonts w:ascii="Times New Roman" w:eastAsia="Times New Roman" w:hAnsi="Times New Roman" w:cs="Times New Roman"/>
          <w:sz w:val="28"/>
          <w:szCs w:val="28"/>
          <w:lang w:val="ro-RO"/>
        </w:rPr>
        <w:t>organizațiilor necomerciale</w:t>
      </w:r>
      <w:r w:rsidRPr="004C11DF">
        <w:rPr>
          <w:rFonts w:ascii="Times New Roman" w:hAnsi="Times New Roman" w:cs="Times New Roman"/>
          <w:sz w:val="28"/>
          <w:szCs w:val="28"/>
          <w:lang w:val="ro-RO"/>
        </w:rPr>
        <w:t xml:space="preserve"> </w:t>
      </w:r>
      <w:r w:rsidRPr="004C11DF">
        <w:rPr>
          <w:rFonts w:ascii="Times New Roman" w:eastAsia="Times New Roman" w:hAnsi="Times New Roman" w:cs="Times New Roman"/>
          <w:sz w:val="28"/>
          <w:szCs w:val="28"/>
          <w:lang w:val="ro-RO"/>
        </w:rPr>
        <w:t>ca parte a structurilor oficiale naționale sau regionale de cooperare în prevenirea violenței</w:t>
      </w:r>
      <w:r w:rsidRPr="004C11DF">
        <w:rPr>
          <w:rFonts w:ascii="Times New Roman" w:hAnsi="Times New Roman" w:cs="Times New Roman"/>
          <w:sz w:val="28"/>
          <w:szCs w:val="28"/>
          <w:lang w:val="ro-RO"/>
        </w:rPr>
        <w:t xml:space="preserve"> </w:t>
      </w:r>
      <w:r w:rsidRPr="004C11DF">
        <w:rPr>
          <w:rFonts w:ascii="Times New Roman" w:eastAsia="Times New Roman" w:hAnsi="Times New Roman" w:cs="Times New Roman"/>
          <w:sz w:val="28"/>
          <w:szCs w:val="28"/>
          <w:lang w:val="ro-RO"/>
        </w:rPr>
        <w:t>și să le aloce resursele financiare necesare.</w:t>
      </w:r>
      <w:r w:rsidR="0066559D" w:rsidRPr="004C11DF">
        <w:rPr>
          <w:rFonts w:ascii="Times New Roman" w:eastAsia="Times New Roman" w:hAnsi="Times New Roman" w:cs="Times New Roman"/>
          <w:sz w:val="28"/>
          <w:szCs w:val="28"/>
          <w:lang w:val="ro-RO"/>
        </w:rPr>
        <w:t xml:space="preserve"> Acțiunile propuse </w:t>
      </w:r>
      <w:r w:rsidR="000F1F94" w:rsidRPr="004C11DF">
        <w:rPr>
          <w:rFonts w:ascii="Times New Roman" w:eastAsia="Times New Roman" w:hAnsi="Times New Roman" w:cs="Times New Roman"/>
          <w:sz w:val="28"/>
          <w:szCs w:val="28"/>
          <w:lang w:val="ro-RO"/>
        </w:rPr>
        <w:t xml:space="preserve">se referă la necesitatea colectării datelor statistice armonizate dar și efectuării studiilor de analiză a prevalenței și formelor de violență față de femei, inclusiv </w:t>
      </w:r>
      <w:r w:rsidR="00D21A2F" w:rsidRPr="004C11DF">
        <w:rPr>
          <w:rFonts w:ascii="Times New Roman" w:eastAsia="Times New Roman" w:hAnsi="Times New Roman" w:cs="Times New Roman"/>
          <w:sz w:val="28"/>
          <w:szCs w:val="28"/>
          <w:lang w:val="ro-RO"/>
        </w:rPr>
        <w:t xml:space="preserve">privind </w:t>
      </w:r>
      <w:r w:rsidR="000F1F94" w:rsidRPr="004C11DF">
        <w:rPr>
          <w:rFonts w:ascii="Times New Roman" w:eastAsia="Times New Roman" w:hAnsi="Times New Roman" w:cs="Times New Roman"/>
          <w:sz w:val="28"/>
          <w:szCs w:val="28"/>
          <w:lang w:val="ro-RO"/>
        </w:rPr>
        <w:t>violența pe dimensiune digitală.</w:t>
      </w:r>
    </w:p>
    <w:p w14:paraId="16A56193" w14:textId="3790A508" w:rsidR="007D05E8" w:rsidRPr="004C11DF" w:rsidRDefault="007D05E8" w:rsidP="004C11DF">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b/>
          <w:bCs/>
          <w:sz w:val="28"/>
          <w:szCs w:val="28"/>
          <w:lang w:val="ro-RO"/>
        </w:rPr>
        <w:t>Obiectivul Specific 4.1.</w:t>
      </w:r>
      <w:r w:rsidR="00002A98">
        <w:rPr>
          <w:rFonts w:ascii="Times New Roman" w:hAnsi="Times New Roman" w:cs="Times New Roman"/>
          <w:b/>
          <w:bCs/>
          <w:sz w:val="28"/>
          <w:szCs w:val="28"/>
          <w:lang w:val="ro-RO"/>
        </w:rPr>
        <w:t xml:space="preserve"> </w:t>
      </w:r>
      <w:r w:rsidR="00002A98" w:rsidRPr="00422E0B">
        <w:rPr>
          <w:rFonts w:ascii="Times New Roman" w:hAnsi="Times New Roman" w:cs="Times New Roman"/>
          <w:sz w:val="28"/>
          <w:szCs w:val="28"/>
          <w:lang w:val="ro-RO"/>
        </w:rPr>
        <w:t>Către 2025</w:t>
      </w:r>
      <w:r w:rsidR="00002A98">
        <w:rPr>
          <w:rFonts w:ascii="Times New Roman" w:hAnsi="Times New Roman" w:cs="Times New Roman"/>
          <w:b/>
          <w:bCs/>
          <w:sz w:val="28"/>
          <w:szCs w:val="28"/>
          <w:lang w:val="ro-RO"/>
        </w:rPr>
        <w:t xml:space="preserve"> </w:t>
      </w:r>
      <w:r w:rsidR="00002A98">
        <w:rPr>
          <w:rFonts w:ascii="Times New Roman" w:hAnsi="Times New Roman" w:cs="Times New Roman"/>
          <w:sz w:val="28"/>
          <w:szCs w:val="28"/>
          <w:lang w:val="ro-RO"/>
        </w:rPr>
        <w:t>e</w:t>
      </w:r>
      <w:r w:rsidRPr="004C11DF">
        <w:rPr>
          <w:rFonts w:ascii="Times New Roman" w:hAnsi="Times New Roman" w:cs="Times New Roman"/>
          <w:sz w:val="28"/>
          <w:szCs w:val="28"/>
          <w:lang w:val="ro-RO"/>
        </w:rPr>
        <w:t xml:space="preserve">ste instituit un </w:t>
      </w:r>
      <w:r w:rsidR="00002A98">
        <w:rPr>
          <w:rFonts w:ascii="Times New Roman" w:hAnsi="Times New Roman" w:cs="Times New Roman"/>
          <w:sz w:val="28"/>
          <w:szCs w:val="28"/>
          <w:lang w:val="ro-RO"/>
        </w:rPr>
        <w:t xml:space="preserve">cadru instituțional </w:t>
      </w:r>
      <w:r w:rsidRPr="004C11DF">
        <w:rPr>
          <w:rFonts w:ascii="Times New Roman" w:hAnsi="Times New Roman" w:cs="Times New Roman"/>
          <w:sz w:val="28"/>
          <w:szCs w:val="28"/>
          <w:lang w:val="ro-RO"/>
        </w:rPr>
        <w:t xml:space="preserve">robust de coordonare, monitorizare şi evaluare a politicilor în domeniul prevenirii şi combaterii tuturor formelor de violență față de femei şi violenței în familie la nivel central și local. </w:t>
      </w:r>
    </w:p>
    <w:p w14:paraId="619D0A02" w14:textId="0FB541FB" w:rsidR="007D05E8" w:rsidRPr="004C11DF" w:rsidRDefault="007D05E8" w:rsidP="004C11DF">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b/>
          <w:bCs/>
          <w:sz w:val="28"/>
          <w:szCs w:val="28"/>
          <w:lang w:val="ro-RO"/>
        </w:rPr>
        <w:t xml:space="preserve">Obiectivul Specific 4.2. </w:t>
      </w:r>
      <w:r w:rsidRPr="004C11DF">
        <w:rPr>
          <w:rFonts w:ascii="Times New Roman" w:hAnsi="Times New Roman" w:cs="Times New Roman"/>
          <w:sz w:val="28"/>
          <w:szCs w:val="28"/>
          <w:lang w:val="ro-RO"/>
        </w:rPr>
        <w:t>Politicile publice la nivel local includ obiective de prevenire şi combatere a violenței față de femei şi a violenței în familie;</w:t>
      </w:r>
    </w:p>
    <w:p w14:paraId="6095E51D" w14:textId="554524BD" w:rsidR="007D05E8" w:rsidRPr="004C11DF" w:rsidRDefault="007D05E8" w:rsidP="004C11DF">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b/>
          <w:bCs/>
          <w:sz w:val="28"/>
          <w:szCs w:val="28"/>
          <w:lang w:val="ro-RO"/>
        </w:rPr>
        <w:lastRenderedPageBreak/>
        <w:t xml:space="preserve">Obiectivul Specific 4.3. </w:t>
      </w:r>
      <w:r w:rsidRPr="004C11DF">
        <w:rPr>
          <w:rFonts w:ascii="Times New Roman" w:hAnsi="Times New Roman" w:cs="Times New Roman"/>
          <w:sz w:val="28"/>
          <w:szCs w:val="28"/>
          <w:lang w:val="ro-RO"/>
        </w:rPr>
        <w:t>APC, APL posedă mecanisme adecvate de finanțare şi transparență în alocarea resurselor pentru programele şi intervențiile în domeniul prevenirii şi combaterii tuturor formelor de violență față de femei şi violență în familie;</w:t>
      </w:r>
    </w:p>
    <w:p w14:paraId="13B1D534" w14:textId="05F8C938" w:rsidR="00002A98" w:rsidRPr="00002A98" w:rsidRDefault="007D05E8" w:rsidP="00422E0B">
      <w:pPr>
        <w:ind w:firstLine="360"/>
        <w:rPr>
          <w:rFonts w:ascii="Times New Roman" w:eastAsiaTheme="minorHAnsi" w:hAnsi="Times New Roman" w:cs="Times New Roman"/>
          <w:sz w:val="28"/>
          <w:szCs w:val="28"/>
          <w:lang w:val="ro-RO"/>
        </w:rPr>
      </w:pPr>
      <w:r w:rsidRPr="004C11DF">
        <w:rPr>
          <w:rFonts w:ascii="Times New Roman" w:hAnsi="Times New Roman" w:cs="Times New Roman"/>
          <w:b/>
          <w:bCs/>
          <w:sz w:val="28"/>
          <w:szCs w:val="28"/>
          <w:lang w:val="ro-RO"/>
        </w:rPr>
        <w:t xml:space="preserve">Obiectivul Specific 4.4. </w:t>
      </w:r>
      <w:r w:rsidR="00002A98" w:rsidRPr="00002A98">
        <w:rPr>
          <w:rFonts w:ascii="Times New Roman" w:eastAsiaTheme="minorHAnsi" w:hAnsi="Times New Roman" w:cs="Times New Roman"/>
          <w:sz w:val="28"/>
          <w:szCs w:val="28"/>
          <w:lang w:val="ro-RO"/>
        </w:rPr>
        <w:t>APC, APL, alți producători de statistici colectează și analizează datele cu nivelul de dezagregare prevăzut de Convenția de la Istanbul și asigură cercetarea  privind toate formele de violență împotriva femeilor</w:t>
      </w:r>
      <w:r w:rsidR="00422E0B">
        <w:rPr>
          <w:rFonts w:ascii="Times New Roman" w:eastAsiaTheme="minorHAnsi" w:hAnsi="Times New Roman" w:cs="Times New Roman"/>
          <w:sz w:val="28"/>
          <w:szCs w:val="28"/>
          <w:lang w:val="ro-RO"/>
        </w:rPr>
        <w:t>.</w:t>
      </w:r>
      <w:r w:rsidR="00002A98" w:rsidRPr="00002A98">
        <w:rPr>
          <w:rFonts w:ascii="Times New Roman" w:eastAsiaTheme="minorHAnsi" w:hAnsi="Times New Roman" w:cs="Times New Roman"/>
          <w:sz w:val="28"/>
          <w:szCs w:val="28"/>
          <w:lang w:val="ro-RO"/>
        </w:rPr>
        <w:t xml:space="preserve"> </w:t>
      </w:r>
    </w:p>
    <w:p w14:paraId="7A6B2AD4" w14:textId="392F72D7" w:rsidR="007D05E8" w:rsidRPr="004C11DF" w:rsidRDefault="007D05E8" w:rsidP="00002A98">
      <w:pPr>
        <w:spacing w:after="0" w:line="240" w:lineRule="auto"/>
        <w:ind w:firstLine="360"/>
        <w:jc w:val="both"/>
        <w:rPr>
          <w:rFonts w:ascii="Times New Roman" w:hAnsi="Times New Roman" w:cs="Times New Roman"/>
          <w:sz w:val="28"/>
          <w:szCs w:val="28"/>
          <w:lang w:val="ro-RO"/>
        </w:rPr>
      </w:pPr>
    </w:p>
    <w:p w14:paraId="567661C5" w14:textId="750F00CF" w:rsidR="00C44881" w:rsidRDefault="00C44881" w:rsidP="0060562D">
      <w:pPr>
        <w:pStyle w:val="ListParagraph"/>
        <w:numPr>
          <w:ilvl w:val="0"/>
          <w:numId w:val="1"/>
        </w:numPr>
        <w:tabs>
          <w:tab w:val="left" w:pos="900"/>
        </w:tabs>
        <w:spacing w:after="0" w:line="240" w:lineRule="auto"/>
        <w:ind w:left="0" w:firstLine="720"/>
        <w:rPr>
          <w:rFonts w:ascii="Times New Roman" w:eastAsia="Times New Roman" w:hAnsi="Times New Roman" w:cs="Times New Roman"/>
          <w:b/>
          <w:sz w:val="28"/>
          <w:szCs w:val="28"/>
          <w:lang w:val="ro-RO"/>
        </w:rPr>
      </w:pPr>
      <w:r w:rsidRPr="004C11DF">
        <w:rPr>
          <w:rFonts w:ascii="Times New Roman" w:eastAsia="Times New Roman" w:hAnsi="Times New Roman" w:cs="Times New Roman"/>
          <w:b/>
          <w:sz w:val="28"/>
          <w:szCs w:val="28"/>
          <w:lang w:val="ro-RO"/>
        </w:rPr>
        <w:t>IMPACT</w:t>
      </w:r>
    </w:p>
    <w:p w14:paraId="5B9F0D1E" w14:textId="77777777" w:rsidR="0060562D" w:rsidRPr="004C11DF" w:rsidRDefault="0060562D" w:rsidP="0060562D">
      <w:pPr>
        <w:pStyle w:val="ListParagraph"/>
        <w:tabs>
          <w:tab w:val="left" w:pos="900"/>
        </w:tabs>
        <w:spacing w:after="0" w:line="240" w:lineRule="auto"/>
        <w:rPr>
          <w:rFonts w:ascii="Times New Roman" w:eastAsia="Times New Roman" w:hAnsi="Times New Roman" w:cs="Times New Roman"/>
          <w:b/>
          <w:sz w:val="28"/>
          <w:szCs w:val="28"/>
          <w:lang w:val="ro-RO"/>
        </w:rPr>
      </w:pPr>
    </w:p>
    <w:p w14:paraId="1691B9A1" w14:textId="67567988" w:rsidR="00C44881" w:rsidRPr="004C11DF" w:rsidRDefault="00C44881" w:rsidP="004C11DF">
      <w:pPr>
        <w:pStyle w:val="ListParagraph"/>
        <w:numPr>
          <w:ilvl w:val="0"/>
          <w:numId w:val="8"/>
        </w:numPr>
        <w:spacing w:after="0" w:line="240" w:lineRule="auto"/>
        <w:ind w:left="0" w:firstLine="360"/>
        <w:jc w:val="both"/>
        <w:rPr>
          <w:rFonts w:ascii="Times New Roman" w:eastAsia="Times New Roman" w:hAnsi="Times New Roman" w:cs="Times New Roman"/>
          <w:sz w:val="28"/>
          <w:szCs w:val="28"/>
          <w:lang w:val="ro-RO"/>
        </w:rPr>
      </w:pPr>
      <w:r w:rsidRPr="004C11DF">
        <w:rPr>
          <w:rFonts w:ascii="Times New Roman" w:eastAsia="Times New Roman" w:hAnsi="Times New Roman" w:cs="Times New Roman"/>
          <w:sz w:val="28"/>
          <w:szCs w:val="28"/>
          <w:lang w:val="ro-RO"/>
        </w:rPr>
        <w:t xml:space="preserve">Programul reprezintă un instrument esențial pentru </w:t>
      </w:r>
      <w:r w:rsidR="00FA45FF" w:rsidRPr="004C11DF">
        <w:rPr>
          <w:rFonts w:ascii="Times New Roman" w:eastAsia="Times New Roman" w:hAnsi="Times New Roman" w:cs="Times New Roman"/>
          <w:sz w:val="28"/>
          <w:szCs w:val="28"/>
          <w:lang w:val="ro-RO"/>
        </w:rPr>
        <w:t>a contribui la reducerea nivelului de violență față de femei și a violenței în familie</w:t>
      </w:r>
      <w:r w:rsidR="004740B0" w:rsidRPr="004C11DF">
        <w:rPr>
          <w:rFonts w:ascii="Times New Roman" w:eastAsia="Times New Roman" w:hAnsi="Times New Roman" w:cs="Times New Roman"/>
          <w:sz w:val="28"/>
          <w:szCs w:val="28"/>
          <w:lang w:val="ro-RO"/>
        </w:rPr>
        <w:t xml:space="preserve">, </w:t>
      </w:r>
      <w:r w:rsidRPr="004C11DF">
        <w:rPr>
          <w:rFonts w:ascii="Times New Roman" w:eastAsia="Times New Roman" w:hAnsi="Times New Roman" w:cs="Times New Roman"/>
          <w:sz w:val="28"/>
          <w:szCs w:val="28"/>
          <w:lang w:val="ro-RO"/>
        </w:rPr>
        <w:t>creșterea</w:t>
      </w:r>
      <w:r w:rsidR="004740B0" w:rsidRPr="004C11DF">
        <w:rPr>
          <w:rFonts w:ascii="Times New Roman" w:eastAsia="Times New Roman" w:hAnsi="Times New Roman" w:cs="Times New Roman"/>
          <w:sz w:val="28"/>
          <w:szCs w:val="28"/>
          <w:lang w:val="ro-RO"/>
        </w:rPr>
        <w:t xml:space="preserve"> gradului de realizare a obiectivelor</w:t>
      </w:r>
      <w:r w:rsidRPr="004C11DF">
        <w:rPr>
          <w:rFonts w:ascii="Times New Roman" w:eastAsia="Times New Roman" w:hAnsi="Times New Roman" w:cs="Times New Roman"/>
          <w:sz w:val="28"/>
          <w:szCs w:val="28"/>
          <w:lang w:val="ro-RO"/>
        </w:rPr>
        <w:t xml:space="preserve"> în domenii relevante </w:t>
      </w:r>
      <w:r w:rsidR="009B12DB" w:rsidRPr="004C11DF">
        <w:rPr>
          <w:rFonts w:ascii="Times New Roman" w:eastAsia="Times New Roman" w:hAnsi="Times New Roman" w:cs="Times New Roman"/>
          <w:sz w:val="28"/>
          <w:szCs w:val="28"/>
          <w:lang w:val="ro-RO"/>
        </w:rPr>
        <w:t>Strategiei Naționale de Dezvoltare Durabilă ”</w:t>
      </w:r>
      <w:r w:rsidRPr="004C11DF">
        <w:rPr>
          <w:rFonts w:ascii="Times New Roman" w:eastAsia="Times New Roman" w:hAnsi="Times New Roman" w:cs="Times New Roman"/>
          <w:sz w:val="28"/>
          <w:szCs w:val="28"/>
          <w:lang w:val="ro-RO"/>
        </w:rPr>
        <w:t>Moldova Europeană 2030</w:t>
      </w:r>
      <w:r w:rsidR="009B12DB" w:rsidRPr="004C11DF">
        <w:rPr>
          <w:rFonts w:ascii="Times New Roman" w:eastAsia="Times New Roman" w:hAnsi="Times New Roman" w:cs="Times New Roman"/>
          <w:sz w:val="28"/>
          <w:szCs w:val="28"/>
          <w:lang w:val="ro-RO"/>
        </w:rPr>
        <w:t>”</w:t>
      </w:r>
      <w:r w:rsidRPr="004C11DF">
        <w:rPr>
          <w:rFonts w:ascii="Times New Roman" w:eastAsia="Times New Roman" w:hAnsi="Times New Roman" w:cs="Times New Roman"/>
          <w:sz w:val="28"/>
          <w:szCs w:val="28"/>
          <w:lang w:val="ro-RO"/>
        </w:rPr>
        <w:t xml:space="preserve"> </w:t>
      </w:r>
      <w:r w:rsidR="00FA45FF" w:rsidRPr="004C11DF">
        <w:rPr>
          <w:rFonts w:ascii="Times New Roman" w:eastAsia="Times New Roman" w:hAnsi="Times New Roman" w:cs="Times New Roman"/>
          <w:sz w:val="28"/>
          <w:szCs w:val="28"/>
          <w:lang w:val="ro-RO"/>
        </w:rPr>
        <w:t xml:space="preserve">cu intervenții în diverse domenii </w:t>
      </w:r>
      <w:r w:rsidRPr="004C11DF">
        <w:rPr>
          <w:rFonts w:ascii="Times New Roman" w:eastAsia="Times New Roman" w:hAnsi="Times New Roman" w:cs="Times New Roman"/>
          <w:sz w:val="28"/>
          <w:szCs w:val="28"/>
          <w:lang w:val="ro-RO"/>
        </w:rPr>
        <w:t>precum</w:t>
      </w:r>
      <w:r w:rsidR="00FA45FF" w:rsidRPr="004C11DF">
        <w:rPr>
          <w:rFonts w:ascii="Times New Roman" w:eastAsia="Times New Roman" w:hAnsi="Times New Roman" w:cs="Times New Roman"/>
          <w:sz w:val="28"/>
          <w:szCs w:val="28"/>
          <w:lang w:val="ro-RO"/>
        </w:rPr>
        <w:t>:</w:t>
      </w:r>
      <w:r w:rsidRPr="004C11DF">
        <w:rPr>
          <w:rFonts w:ascii="Times New Roman" w:eastAsia="Times New Roman" w:hAnsi="Times New Roman" w:cs="Times New Roman"/>
          <w:sz w:val="28"/>
          <w:szCs w:val="28"/>
          <w:lang w:val="ro-RO"/>
        </w:rPr>
        <w:t xml:space="preserve"> sănătatea, educația, protecție socială și </w:t>
      </w:r>
      <w:r w:rsidR="00FA45FF" w:rsidRPr="004C11DF">
        <w:rPr>
          <w:rFonts w:ascii="Times New Roman" w:eastAsia="Times New Roman" w:hAnsi="Times New Roman" w:cs="Times New Roman"/>
          <w:sz w:val="28"/>
          <w:szCs w:val="28"/>
          <w:lang w:val="ro-RO"/>
        </w:rPr>
        <w:t>justiție</w:t>
      </w:r>
      <w:r w:rsidRPr="004C11DF">
        <w:rPr>
          <w:rFonts w:ascii="Times New Roman" w:eastAsia="Times New Roman" w:hAnsi="Times New Roman" w:cs="Times New Roman"/>
          <w:sz w:val="28"/>
          <w:szCs w:val="28"/>
          <w:lang w:val="ro-RO"/>
        </w:rPr>
        <w:t>.</w:t>
      </w:r>
    </w:p>
    <w:p w14:paraId="4B575D7A" w14:textId="77777777" w:rsidR="002B00B7" w:rsidRPr="00A6296D" w:rsidRDefault="000F1F94" w:rsidP="002B00B7">
      <w:pPr>
        <w:pStyle w:val="ListParagraph"/>
        <w:numPr>
          <w:ilvl w:val="0"/>
          <w:numId w:val="8"/>
        </w:numPr>
        <w:spacing w:after="0" w:line="240" w:lineRule="auto"/>
        <w:ind w:left="0" w:firstLine="360"/>
        <w:jc w:val="both"/>
        <w:rPr>
          <w:rFonts w:ascii="Times New Roman" w:eastAsia="Times New Roman" w:hAnsi="Times New Roman" w:cs="Times New Roman"/>
          <w:sz w:val="28"/>
          <w:szCs w:val="28"/>
          <w:lang w:val="ro-RO"/>
        </w:rPr>
      </w:pPr>
      <w:r w:rsidRPr="004C11DF">
        <w:rPr>
          <w:rFonts w:ascii="Times New Roman" w:hAnsi="Times New Roman" w:cs="Times New Roman"/>
          <w:sz w:val="28"/>
          <w:szCs w:val="28"/>
          <w:lang w:val="ro-RO"/>
        </w:rPr>
        <w:t>Însăși alinierea legislației naționale la prevederile Convenției de la Istanbul și implementarea acesteia prin cele mai eficiente măsuri și răspunsul prompt al autorităților statului alături de societatea civilă și partenerii internaționale pentru a preveni și combate cazurile de violență față de femei și violență în familie va  fi considerat un indicator de impact.</w:t>
      </w:r>
    </w:p>
    <w:p w14:paraId="32A49FB6" w14:textId="367DEFFA" w:rsidR="00416976" w:rsidRPr="00A6296D" w:rsidRDefault="00BF46AB" w:rsidP="002B00B7">
      <w:pPr>
        <w:pStyle w:val="ListParagraph"/>
        <w:numPr>
          <w:ilvl w:val="0"/>
          <w:numId w:val="8"/>
        </w:numPr>
        <w:spacing w:after="0" w:line="240" w:lineRule="auto"/>
        <w:ind w:left="0" w:firstLine="360"/>
        <w:jc w:val="both"/>
        <w:rPr>
          <w:rFonts w:ascii="Times New Roman" w:eastAsia="Times New Roman" w:hAnsi="Times New Roman" w:cs="Times New Roman"/>
          <w:sz w:val="28"/>
          <w:szCs w:val="28"/>
          <w:lang w:val="ro-RO"/>
        </w:rPr>
      </w:pPr>
      <w:r w:rsidRPr="00A6296D">
        <w:rPr>
          <w:rFonts w:ascii="Times New Roman" w:eastAsia="Times New Roman" w:hAnsi="Times New Roman" w:cs="Times New Roman"/>
          <w:sz w:val="28"/>
          <w:szCs w:val="28"/>
          <w:lang w:val="ro-RO"/>
        </w:rPr>
        <w:t xml:space="preserve">Programul reprezintă un instrument esențial pentru creșterea în mod semnificativ a nivelului de securitate a populației, </w:t>
      </w:r>
      <w:r w:rsidR="00480F9F" w:rsidRPr="00A6296D">
        <w:rPr>
          <w:rFonts w:ascii="Times New Roman" w:eastAsia="Times New Roman" w:hAnsi="Times New Roman" w:cs="Times New Roman"/>
          <w:sz w:val="28"/>
          <w:szCs w:val="28"/>
          <w:lang w:val="ro-RO"/>
        </w:rPr>
        <w:t xml:space="preserve">în rezultat </w:t>
      </w:r>
      <w:r w:rsidRPr="00A6296D">
        <w:rPr>
          <w:rFonts w:ascii="Times New Roman" w:eastAsia="Times New Roman" w:hAnsi="Times New Roman" w:cs="Times New Roman"/>
          <w:sz w:val="28"/>
          <w:szCs w:val="28"/>
          <w:lang w:val="ro-RO"/>
        </w:rPr>
        <w:t xml:space="preserve">se va utiliza la justa valoare potențialul feminin </w:t>
      </w:r>
      <w:r w:rsidR="00C50FFC" w:rsidRPr="00A6296D">
        <w:rPr>
          <w:rFonts w:ascii="Times New Roman" w:eastAsia="Times New Roman" w:hAnsi="Times New Roman" w:cs="Times New Roman"/>
          <w:sz w:val="28"/>
          <w:szCs w:val="28"/>
          <w:lang w:val="ro-RO"/>
        </w:rPr>
        <w:t>raportat la</w:t>
      </w:r>
      <w:r w:rsidRPr="00A6296D">
        <w:rPr>
          <w:rFonts w:ascii="Times New Roman" w:eastAsia="Times New Roman" w:hAnsi="Times New Roman" w:cs="Times New Roman"/>
          <w:sz w:val="28"/>
          <w:szCs w:val="28"/>
          <w:lang w:val="ro-RO"/>
        </w:rPr>
        <w:t xml:space="preserve"> PIB,</w:t>
      </w:r>
      <w:r w:rsidR="0087298F" w:rsidRPr="00A6296D">
        <w:rPr>
          <w:rFonts w:ascii="Times New Roman" w:eastAsia="Times New Roman" w:hAnsi="Times New Roman" w:cs="Times New Roman"/>
          <w:sz w:val="28"/>
          <w:szCs w:val="28"/>
          <w:lang w:val="ro-RO"/>
        </w:rPr>
        <w:t xml:space="preserve"> estimările globale indică asupra unui cost al violenței față de femei de 2% din PIB-ul global, sau 1,5 trilioane de dolari SUA. Astfel, </w:t>
      </w:r>
      <w:r w:rsidRPr="00A6296D">
        <w:rPr>
          <w:rFonts w:ascii="Times New Roman" w:eastAsia="Times New Roman" w:hAnsi="Times New Roman" w:cs="Times New Roman"/>
          <w:sz w:val="28"/>
          <w:szCs w:val="28"/>
          <w:lang w:val="ro-RO"/>
        </w:rPr>
        <w:t xml:space="preserve">costurile economice pentru violență vor fi canalizate </w:t>
      </w:r>
      <w:r w:rsidR="0087298F" w:rsidRPr="00A6296D">
        <w:rPr>
          <w:rFonts w:ascii="Times New Roman" w:eastAsia="Times New Roman" w:hAnsi="Times New Roman" w:cs="Times New Roman"/>
          <w:sz w:val="28"/>
          <w:szCs w:val="28"/>
          <w:lang w:val="ro-RO"/>
        </w:rPr>
        <w:t xml:space="preserve">pentru creșterea și educarea copiilor în spiritul non-violenței, al </w:t>
      </w:r>
      <w:r w:rsidR="00416976" w:rsidRPr="00A6296D">
        <w:rPr>
          <w:rFonts w:ascii="Times New Roman" w:eastAsia="Times New Roman" w:hAnsi="Times New Roman" w:cs="Times New Roman"/>
          <w:sz w:val="28"/>
          <w:szCs w:val="28"/>
          <w:lang w:val="ro-RO"/>
        </w:rPr>
        <w:t>respectului</w:t>
      </w:r>
      <w:r w:rsidR="0087298F" w:rsidRPr="00A6296D">
        <w:rPr>
          <w:rFonts w:ascii="Times New Roman" w:eastAsia="Times New Roman" w:hAnsi="Times New Roman" w:cs="Times New Roman"/>
          <w:sz w:val="28"/>
          <w:szCs w:val="28"/>
          <w:lang w:val="ro-RO"/>
        </w:rPr>
        <w:t xml:space="preserve"> demnității umane, iar </w:t>
      </w:r>
      <w:r w:rsidR="00416976" w:rsidRPr="00A6296D">
        <w:rPr>
          <w:rFonts w:ascii="Times New Roman" w:eastAsia="Times New Roman" w:hAnsi="Times New Roman" w:cs="Times New Roman"/>
          <w:sz w:val="28"/>
          <w:szCs w:val="28"/>
          <w:lang w:val="ro-RO"/>
        </w:rPr>
        <w:t>fenomenul</w:t>
      </w:r>
      <w:r w:rsidR="0087298F" w:rsidRPr="00A6296D">
        <w:rPr>
          <w:rFonts w:ascii="Times New Roman" w:eastAsia="Times New Roman" w:hAnsi="Times New Roman" w:cs="Times New Roman"/>
          <w:sz w:val="28"/>
          <w:szCs w:val="28"/>
          <w:lang w:val="ro-RO"/>
        </w:rPr>
        <w:t xml:space="preserve"> violenței față de femei se va diminua semnificativ. În rezultat,  vom </w:t>
      </w:r>
      <w:r w:rsidRPr="00A6296D">
        <w:rPr>
          <w:rFonts w:ascii="Times New Roman" w:eastAsia="Times New Roman" w:hAnsi="Times New Roman" w:cs="Times New Roman"/>
          <w:sz w:val="28"/>
          <w:szCs w:val="28"/>
          <w:lang w:val="ro-RO"/>
        </w:rPr>
        <w:t xml:space="preserve">avea o generație </w:t>
      </w:r>
      <w:r w:rsidR="00416976" w:rsidRPr="00A6296D">
        <w:rPr>
          <w:rFonts w:ascii="Times New Roman" w:eastAsia="Times New Roman" w:hAnsi="Times New Roman" w:cs="Times New Roman"/>
          <w:sz w:val="28"/>
          <w:szCs w:val="28"/>
          <w:lang w:val="ro-RO"/>
        </w:rPr>
        <w:t xml:space="preserve">a </w:t>
      </w:r>
      <w:r w:rsidRPr="00A6296D">
        <w:rPr>
          <w:rFonts w:ascii="Times New Roman" w:eastAsia="Times New Roman" w:hAnsi="Times New Roman" w:cs="Times New Roman"/>
          <w:sz w:val="28"/>
          <w:szCs w:val="28"/>
          <w:lang w:val="ro-RO"/>
        </w:rPr>
        <w:t>egalității de gen</w:t>
      </w:r>
      <w:r w:rsidR="00416976" w:rsidRPr="00A6296D">
        <w:rPr>
          <w:rFonts w:ascii="Times New Roman" w:eastAsia="Times New Roman" w:hAnsi="Times New Roman" w:cs="Times New Roman"/>
          <w:sz w:val="28"/>
          <w:szCs w:val="28"/>
          <w:lang w:val="ro-RO"/>
        </w:rPr>
        <w:t xml:space="preserve"> crescute în spirtul toleranței zero față de violență,</w:t>
      </w:r>
      <w:r w:rsidRPr="00A6296D">
        <w:rPr>
          <w:rFonts w:ascii="Times New Roman" w:eastAsia="Times New Roman" w:hAnsi="Times New Roman" w:cs="Times New Roman"/>
          <w:sz w:val="28"/>
          <w:szCs w:val="28"/>
          <w:lang w:val="ro-RO"/>
        </w:rPr>
        <w:t xml:space="preserve"> </w:t>
      </w:r>
      <w:r w:rsidR="00416976" w:rsidRPr="00A6296D">
        <w:rPr>
          <w:rFonts w:ascii="Times New Roman" w:eastAsia="Times New Roman" w:hAnsi="Times New Roman" w:cs="Times New Roman"/>
          <w:sz w:val="28"/>
          <w:szCs w:val="28"/>
          <w:lang w:val="ro-RO"/>
        </w:rPr>
        <w:t xml:space="preserve">în toate sfere societății. </w:t>
      </w:r>
      <w:r w:rsidRPr="00A6296D">
        <w:rPr>
          <w:rFonts w:ascii="Times New Roman" w:eastAsia="Times New Roman" w:hAnsi="Times New Roman" w:cs="Times New Roman"/>
          <w:sz w:val="28"/>
          <w:szCs w:val="28"/>
          <w:lang w:val="ro-RO"/>
        </w:rPr>
        <w:t xml:space="preserve">Impactul și utilitatea Programului constă în </w:t>
      </w:r>
      <w:r w:rsidR="00416976" w:rsidRPr="00A6296D">
        <w:rPr>
          <w:rFonts w:ascii="Times New Roman" w:eastAsia="Times New Roman" w:hAnsi="Times New Roman" w:cs="Times New Roman"/>
          <w:sz w:val="28"/>
          <w:szCs w:val="28"/>
          <w:lang w:val="ro-RO"/>
        </w:rPr>
        <w:t xml:space="preserve"> diminuarea fenomenului de violență față de femei și violență în familie </w:t>
      </w:r>
      <w:r w:rsidRPr="00A6296D">
        <w:rPr>
          <w:rFonts w:ascii="Times New Roman" w:eastAsia="Times New Roman" w:hAnsi="Times New Roman" w:cs="Times New Roman"/>
          <w:sz w:val="28"/>
          <w:szCs w:val="28"/>
          <w:lang w:val="ro-RO"/>
        </w:rPr>
        <w:t xml:space="preserve">în Republica Moldova printr-o progresie graduală pozitivă și sustenabilă. În cadrul întregului proces de implementare a Programului beneficiarii și implementatorii urmează să asigure un parteneriat și o cooperare intersectorială pe linie orizontală. În aceste circumstanțe vor fi urmărite următoarele rezultate: </w:t>
      </w:r>
      <w:r w:rsidR="00416976" w:rsidRPr="00A6296D">
        <w:rPr>
          <w:rFonts w:ascii="Times New Roman" w:eastAsia="Times New Roman" w:hAnsi="Times New Roman" w:cs="Times New Roman"/>
          <w:sz w:val="28"/>
          <w:szCs w:val="28"/>
          <w:lang w:val="ro-RO"/>
        </w:rPr>
        <w:t xml:space="preserve">va </w:t>
      </w:r>
      <w:r w:rsidR="002B00B7" w:rsidRPr="00A6296D">
        <w:rPr>
          <w:rFonts w:ascii="Times New Roman" w:eastAsia="Times New Roman" w:hAnsi="Times New Roman" w:cs="Times New Roman"/>
          <w:sz w:val="28"/>
          <w:szCs w:val="28"/>
          <w:lang w:val="ro-RO"/>
        </w:rPr>
        <w:t xml:space="preserve">scădea </w:t>
      </w:r>
      <w:r w:rsidR="00416976" w:rsidRPr="00A6296D">
        <w:rPr>
          <w:rFonts w:ascii="Times New Roman" w:eastAsia="Times New Roman" w:hAnsi="Times New Roman" w:cs="Times New Roman"/>
          <w:sz w:val="28"/>
          <w:szCs w:val="28"/>
          <w:lang w:val="ro-RO"/>
        </w:rPr>
        <w:t>p</w:t>
      </w:r>
      <w:r w:rsidR="00416976" w:rsidRPr="00A6296D">
        <w:rPr>
          <w:rFonts w:ascii="Times New Roman" w:hAnsi="Times New Roman" w:cs="Times New Roman"/>
          <w:sz w:val="28"/>
          <w:szCs w:val="28"/>
          <w:lang w:val="ro-RO"/>
        </w:rPr>
        <w:t>onderea femeilor și bărbaților care consideră acceptabilă aplicarea violenței față de femei/în familie. Va crește rata victimelor/supraviețuitorilor care au beneficiat de asistență şi servicii de reabilitare din numărul total de cazuri instrumentate în justiție. Va scădea rata de hotărâri de achitare pe cauzele de violență împotriva femeilor şi violență în familie</w:t>
      </w:r>
      <w:r w:rsidR="002B00B7" w:rsidRPr="00A6296D">
        <w:rPr>
          <w:rFonts w:ascii="Times New Roman" w:hAnsi="Times New Roman" w:cs="Times New Roman"/>
          <w:sz w:val="28"/>
          <w:szCs w:val="28"/>
          <w:lang w:val="ro-RO"/>
        </w:rPr>
        <w:t>, va crește r</w:t>
      </w:r>
      <w:r w:rsidR="00416976" w:rsidRPr="00A6296D">
        <w:rPr>
          <w:rFonts w:ascii="Times New Roman" w:hAnsi="Times New Roman" w:cs="Times New Roman"/>
          <w:sz w:val="28"/>
          <w:szCs w:val="28"/>
          <w:lang w:val="ro-RO"/>
        </w:rPr>
        <w:t xml:space="preserve">ata victimelor care au beneficiat de remedii, va </w:t>
      </w:r>
      <w:r w:rsidR="002B00B7" w:rsidRPr="00A6296D">
        <w:rPr>
          <w:rFonts w:ascii="Times New Roman" w:hAnsi="Times New Roman" w:cs="Times New Roman"/>
          <w:sz w:val="28"/>
          <w:szCs w:val="28"/>
          <w:lang w:val="ro-RO"/>
        </w:rPr>
        <w:t>scădea</w:t>
      </w:r>
      <w:r w:rsidR="00416976" w:rsidRPr="00A6296D">
        <w:rPr>
          <w:rFonts w:ascii="Times New Roman" w:hAnsi="Times New Roman" w:cs="Times New Roman"/>
          <w:sz w:val="28"/>
          <w:szCs w:val="28"/>
          <w:lang w:val="ro-RO"/>
        </w:rPr>
        <w:t xml:space="preserve"> numărul de recomandări GREVIO implementate în urma Raportului de bază.</w:t>
      </w:r>
    </w:p>
    <w:p w14:paraId="4D67E325" w14:textId="77777777" w:rsidR="00BF46AB" w:rsidRPr="00416976" w:rsidRDefault="00BF46AB" w:rsidP="00416976">
      <w:pPr>
        <w:pStyle w:val="ListParagraph"/>
        <w:ind w:left="360"/>
        <w:jc w:val="both"/>
        <w:rPr>
          <w:rFonts w:ascii="Times New Roman" w:eastAsia="Times New Roman" w:hAnsi="Times New Roman" w:cs="Times New Roman"/>
          <w:color w:val="FF0000"/>
          <w:sz w:val="28"/>
          <w:szCs w:val="28"/>
          <w:lang w:val="ro-RO"/>
        </w:rPr>
      </w:pPr>
    </w:p>
    <w:p w14:paraId="2B9A931B" w14:textId="65F646E6" w:rsidR="00154EA1" w:rsidRPr="004C11DF" w:rsidRDefault="00154EA1" w:rsidP="004C11DF">
      <w:pPr>
        <w:pStyle w:val="ListParagraph"/>
        <w:numPr>
          <w:ilvl w:val="0"/>
          <w:numId w:val="8"/>
        </w:numPr>
        <w:spacing w:after="0" w:line="240" w:lineRule="auto"/>
        <w:ind w:left="0" w:firstLine="360"/>
        <w:jc w:val="both"/>
        <w:rPr>
          <w:rFonts w:ascii="Times New Roman" w:eastAsia="Times New Roman" w:hAnsi="Times New Roman" w:cs="Times New Roman"/>
          <w:sz w:val="28"/>
          <w:szCs w:val="28"/>
          <w:lang w:val="ro-RO"/>
        </w:rPr>
      </w:pPr>
      <w:r w:rsidRPr="004C11DF">
        <w:rPr>
          <w:rFonts w:ascii="Times New Roman" w:eastAsia="Times New Roman" w:hAnsi="Times New Roman" w:cs="Times New Roman"/>
          <w:sz w:val="28"/>
          <w:szCs w:val="28"/>
          <w:lang w:val="ro-RO"/>
        </w:rPr>
        <w:lastRenderedPageBreak/>
        <w:t>Conform angajamentelor privind dezvoltarea durabilă</w:t>
      </w:r>
      <w:r w:rsidR="009B12DB" w:rsidRPr="004C11DF">
        <w:rPr>
          <w:rFonts w:ascii="Times New Roman" w:eastAsia="Times New Roman" w:hAnsi="Times New Roman" w:cs="Times New Roman"/>
          <w:sz w:val="28"/>
          <w:szCs w:val="28"/>
          <w:lang w:val="ro-RO"/>
        </w:rPr>
        <w:t xml:space="preserve"> (O9.1)</w:t>
      </w:r>
      <w:r w:rsidRPr="004C11DF">
        <w:rPr>
          <w:rFonts w:ascii="Times New Roman" w:eastAsia="Times New Roman" w:hAnsi="Times New Roman" w:cs="Times New Roman"/>
          <w:sz w:val="28"/>
          <w:szCs w:val="28"/>
          <w:lang w:val="ro-RO"/>
        </w:rPr>
        <w:t>, până în anul 2030 urmează să fie implementat</w:t>
      </w:r>
      <w:r w:rsidR="00FA45FF" w:rsidRPr="004C11DF">
        <w:rPr>
          <w:rFonts w:ascii="Times New Roman" w:eastAsia="Times New Roman" w:hAnsi="Times New Roman" w:cs="Times New Roman"/>
          <w:sz w:val="28"/>
          <w:szCs w:val="28"/>
          <w:lang w:val="ro-RO"/>
        </w:rPr>
        <w:t>ă</w:t>
      </w:r>
      <w:r w:rsidRPr="004C11DF">
        <w:rPr>
          <w:rFonts w:ascii="Times New Roman" w:eastAsia="Times New Roman" w:hAnsi="Times New Roman" w:cs="Times New Roman"/>
          <w:sz w:val="28"/>
          <w:szCs w:val="28"/>
          <w:lang w:val="ro-RO"/>
        </w:rPr>
        <w:t xml:space="preserve"> țint</w:t>
      </w:r>
      <w:r w:rsidR="00FA45FF" w:rsidRPr="004C11DF">
        <w:rPr>
          <w:rFonts w:ascii="Times New Roman" w:eastAsia="Times New Roman" w:hAnsi="Times New Roman" w:cs="Times New Roman"/>
          <w:sz w:val="28"/>
          <w:szCs w:val="28"/>
          <w:lang w:val="ro-RO"/>
        </w:rPr>
        <w:t>a</w:t>
      </w:r>
      <w:r w:rsidRPr="004C11DF">
        <w:rPr>
          <w:rFonts w:ascii="Times New Roman" w:eastAsia="Times New Roman" w:hAnsi="Times New Roman" w:cs="Times New Roman"/>
          <w:sz w:val="28"/>
          <w:szCs w:val="28"/>
          <w:lang w:val="ro-RO"/>
        </w:rPr>
        <w:t xml:space="preserve"> strategic</w:t>
      </w:r>
      <w:r w:rsidR="00FA45FF" w:rsidRPr="004C11DF">
        <w:rPr>
          <w:rFonts w:ascii="Times New Roman" w:eastAsia="Times New Roman" w:hAnsi="Times New Roman" w:cs="Times New Roman"/>
          <w:sz w:val="28"/>
          <w:szCs w:val="28"/>
          <w:lang w:val="ro-RO"/>
        </w:rPr>
        <w:t xml:space="preserve">ă: </w:t>
      </w:r>
      <w:r w:rsidRPr="004C11DF">
        <w:rPr>
          <w:rFonts w:ascii="Times New Roman" w:eastAsia="Times New Roman" w:hAnsi="Times New Roman" w:cs="Times New Roman"/>
          <w:sz w:val="28"/>
          <w:szCs w:val="28"/>
          <w:lang w:val="ro-RO"/>
        </w:rPr>
        <w:t>reducerea continuă și dinamică a tuturor formelor de violență, în special a violenței în familie și a violenței sexuale (ODD 16.1)</w:t>
      </w:r>
      <w:r w:rsidR="007429FD" w:rsidRPr="004C11DF">
        <w:rPr>
          <w:rFonts w:ascii="Times New Roman" w:eastAsia="Times New Roman" w:hAnsi="Times New Roman" w:cs="Times New Roman"/>
          <w:sz w:val="28"/>
          <w:szCs w:val="28"/>
          <w:lang w:val="ro-RO"/>
        </w:rPr>
        <w:t>.</w:t>
      </w:r>
    </w:p>
    <w:p w14:paraId="7D864A19" w14:textId="340ADDD1" w:rsidR="00154EA1" w:rsidRPr="004C11DF" w:rsidRDefault="009B12DB" w:rsidP="004C11DF">
      <w:pPr>
        <w:pStyle w:val="ListParagraph"/>
        <w:numPr>
          <w:ilvl w:val="0"/>
          <w:numId w:val="8"/>
        </w:numPr>
        <w:spacing w:after="0" w:line="240" w:lineRule="auto"/>
        <w:ind w:left="0" w:firstLine="360"/>
        <w:jc w:val="both"/>
        <w:rPr>
          <w:rFonts w:ascii="Times New Roman" w:eastAsia="Times New Roman" w:hAnsi="Times New Roman" w:cs="Times New Roman"/>
          <w:sz w:val="28"/>
          <w:szCs w:val="28"/>
          <w:lang w:val="ro-RO"/>
        </w:rPr>
      </w:pPr>
      <w:r w:rsidRPr="004C11DF">
        <w:rPr>
          <w:rFonts w:ascii="Times New Roman" w:hAnsi="Times New Roman" w:cs="Times New Roman"/>
          <w:sz w:val="28"/>
          <w:szCs w:val="28"/>
          <w:lang w:val="ro-RO"/>
        </w:rPr>
        <w:t>Astfel</w:t>
      </w:r>
      <w:r w:rsidR="004740B0" w:rsidRPr="004C11DF">
        <w:rPr>
          <w:rFonts w:ascii="Times New Roman" w:hAnsi="Times New Roman" w:cs="Times New Roman"/>
          <w:sz w:val="28"/>
          <w:szCs w:val="28"/>
          <w:lang w:val="ro-RO"/>
        </w:rPr>
        <w:t>,</w:t>
      </w:r>
      <w:r w:rsidR="00FA45FF" w:rsidRPr="004C11DF">
        <w:rPr>
          <w:rFonts w:ascii="Times New Roman" w:hAnsi="Times New Roman" w:cs="Times New Roman"/>
          <w:sz w:val="28"/>
          <w:szCs w:val="28"/>
          <w:lang w:val="ro-RO"/>
        </w:rPr>
        <w:t xml:space="preserve"> </w:t>
      </w:r>
      <w:r w:rsidR="004740B0" w:rsidRPr="004C11DF">
        <w:rPr>
          <w:rFonts w:ascii="Times New Roman" w:hAnsi="Times New Roman" w:cs="Times New Roman"/>
          <w:sz w:val="28"/>
          <w:szCs w:val="28"/>
          <w:lang w:val="ro-RO"/>
        </w:rPr>
        <w:t xml:space="preserve">Programul </w:t>
      </w:r>
      <w:r w:rsidR="00FA45FF" w:rsidRPr="004C11DF">
        <w:rPr>
          <w:rFonts w:ascii="Times New Roman" w:hAnsi="Times New Roman" w:cs="Times New Roman"/>
          <w:sz w:val="28"/>
          <w:szCs w:val="28"/>
          <w:lang w:val="ro-RO"/>
        </w:rPr>
        <w:t>contribui</w:t>
      </w:r>
      <w:r w:rsidR="004740B0" w:rsidRPr="004C11DF">
        <w:rPr>
          <w:rFonts w:ascii="Times New Roman" w:hAnsi="Times New Roman" w:cs="Times New Roman"/>
          <w:sz w:val="28"/>
          <w:szCs w:val="28"/>
          <w:lang w:val="ro-RO"/>
        </w:rPr>
        <w:t xml:space="preserve">e </w:t>
      </w:r>
      <w:r w:rsidR="00FA45FF" w:rsidRPr="004C11DF">
        <w:rPr>
          <w:rFonts w:ascii="Times New Roman" w:hAnsi="Times New Roman" w:cs="Times New Roman"/>
          <w:sz w:val="28"/>
          <w:szCs w:val="28"/>
          <w:lang w:val="ro-RO"/>
        </w:rPr>
        <w:t xml:space="preserve">la asigurarea premiselor </w:t>
      </w:r>
      <w:r w:rsidR="00154EA1" w:rsidRPr="004C11DF">
        <w:rPr>
          <w:rFonts w:ascii="Times New Roman" w:hAnsi="Times New Roman" w:cs="Times New Roman"/>
          <w:sz w:val="28"/>
          <w:szCs w:val="28"/>
          <w:lang w:val="ro-RO"/>
        </w:rPr>
        <w:t>pentru promovarea și menținerea unei societăți pașnice și sigure</w:t>
      </w:r>
      <w:r w:rsidR="004740B0" w:rsidRPr="004C11DF">
        <w:rPr>
          <w:rFonts w:ascii="Times New Roman" w:hAnsi="Times New Roman" w:cs="Times New Roman"/>
          <w:sz w:val="28"/>
          <w:szCs w:val="28"/>
          <w:lang w:val="ro-RO"/>
        </w:rPr>
        <w:t>,</w:t>
      </w:r>
      <w:r w:rsidR="00154EA1" w:rsidRPr="004C11DF">
        <w:rPr>
          <w:rFonts w:ascii="Times New Roman" w:hAnsi="Times New Roman" w:cs="Times New Roman"/>
          <w:sz w:val="28"/>
          <w:szCs w:val="28"/>
          <w:lang w:val="ro-RO"/>
        </w:rPr>
        <w:t xml:space="preserve"> porn</w:t>
      </w:r>
      <w:r w:rsidR="00FA45FF" w:rsidRPr="004C11DF">
        <w:rPr>
          <w:rFonts w:ascii="Times New Roman" w:hAnsi="Times New Roman" w:cs="Times New Roman"/>
          <w:sz w:val="28"/>
          <w:szCs w:val="28"/>
          <w:lang w:val="ro-RO"/>
        </w:rPr>
        <w:t>ind</w:t>
      </w:r>
      <w:r w:rsidR="00154EA1" w:rsidRPr="004C11DF">
        <w:rPr>
          <w:rFonts w:ascii="Times New Roman" w:hAnsi="Times New Roman" w:cs="Times New Roman"/>
          <w:sz w:val="28"/>
          <w:szCs w:val="28"/>
          <w:lang w:val="ro-RO"/>
        </w:rPr>
        <w:t xml:space="preserve"> de la </w:t>
      </w:r>
      <w:proofErr w:type="spellStart"/>
      <w:r w:rsidR="00154EA1" w:rsidRPr="004C11DF">
        <w:rPr>
          <w:rFonts w:ascii="Times New Roman" w:hAnsi="Times New Roman" w:cs="Times New Roman"/>
          <w:sz w:val="28"/>
          <w:szCs w:val="28"/>
          <w:lang w:val="ro-RO"/>
        </w:rPr>
        <w:t>demotivarea</w:t>
      </w:r>
      <w:proofErr w:type="spellEnd"/>
      <w:r w:rsidR="00154EA1" w:rsidRPr="004C11DF">
        <w:rPr>
          <w:rFonts w:ascii="Times New Roman" w:hAnsi="Times New Roman" w:cs="Times New Roman"/>
          <w:sz w:val="28"/>
          <w:szCs w:val="28"/>
          <w:lang w:val="ro-RO"/>
        </w:rPr>
        <w:t xml:space="preserve"> comportamentelor deviante, ce conduc la violență în societate, cu un accent major pe prevenirea violenței în familie, violenței sexuale și violenței contra copiilor</w:t>
      </w:r>
      <w:r w:rsidR="00FA45FF" w:rsidRPr="004C11DF">
        <w:rPr>
          <w:rFonts w:ascii="Times New Roman" w:hAnsi="Times New Roman" w:cs="Times New Roman"/>
          <w:sz w:val="28"/>
          <w:szCs w:val="28"/>
          <w:lang w:val="ro-RO"/>
        </w:rPr>
        <w:t xml:space="preserve">, </w:t>
      </w:r>
      <w:r w:rsidR="00154EA1" w:rsidRPr="004C11DF">
        <w:rPr>
          <w:rFonts w:ascii="Times New Roman" w:hAnsi="Times New Roman" w:cs="Times New Roman"/>
          <w:sz w:val="28"/>
          <w:szCs w:val="28"/>
          <w:lang w:val="ro-RO"/>
        </w:rPr>
        <w:t xml:space="preserve">inclusiv prin abordarea normelor nediscriminatorii sociale și de gen și soluționarea problemelor supraviețuitorilor violenței într-o manieră </w:t>
      </w:r>
      <w:r w:rsidRPr="004C11DF">
        <w:rPr>
          <w:rFonts w:ascii="Times New Roman" w:hAnsi="Times New Roman" w:cs="Times New Roman"/>
          <w:sz w:val="28"/>
          <w:szCs w:val="28"/>
          <w:lang w:val="ro-RO"/>
        </w:rPr>
        <w:t>integrat</w:t>
      </w:r>
      <w:r w:rsidR="004740B0" w:rsidRPr="004C11DF">
        <w:rPr>
          <w:rFonts w:ascii="Times New Roman" w:hAnsi="Times New Roman" w:cs="Times New Roman"/>
          <w:sz w:val="28"/>
          <w:szCs w:val="28"/>
          <w:lang w:val="ro-RO"/>
        </w:rPr>
        <w:t>ă</w:t>
      </w:r>
      <w:r w:rsidRPr="004C11DF">
        <w:rPr>
          <w:rFonts w:ascii="Times New Roman" w:hAnsi="Times New Roman" w:cs="Times New Roman"/>
          <w:sz w:val="28"/>
          <w:szCs w:val="28"/>
          <w:lang w:val="ro-RO"/>
        </w:rPr>
        <w:t>.</w:t>
      </w:r>
      <w:r w:rsidR="00E44F3A" w:rsidRPr="004C11DF">
        <w:rPr>
          <w:rFonts w:ascii="Times New Roman" w:hAnsi="Times New Roman" w:cs="Times New Roman"/>
          <w:sz w:val="28"/>
          <w:szCs w:val="28"/>
          <w:lang w:val="ro-RO"/>
        </w:rPr>
        <w:t xml:space="preserve"> </w:t>
      </w:r>
    </w:p>
    <w:p w14:paraId="7171D3A8" w14:textId="39F9E2EA" w:rsidR="00FA45FF" w:rsidRPr="004C11DF" w:rsidRDefault="009B12DB" w:rsidP="004C11DF">
      <w:pPr>
        <w:pStyle w:val="ListParagraph"/>
        <w:numPr>
          <w:ilvl w:val="0"/>
          <w:numId w:val="8"/>
        </w:numPr>
        <w:spacing w:after="0" w:line="240" w:lineRule="auto"/>
        <w:ind w:left="0" w:firstLine="360"/>
        <w:jc w:val="both"/>
        <w:rPr>
          <w:rFonts w:ascii="Times New Roman" w:eastAsia="Times New Roman" w:hAnsi="Times New Roman" w:cs="Times New Roman"/>
          <w:sz w:val="28"/>
          <w:szCs w:val="28"/>
          <w:lang w:val="ro-RO"/>
        </w:rPr>
      </w:pPr>
      <w:r w:rsidRPr="004C11DF">
        <w:rPr>
          <w:rFonts w:ascii="Times New Roman" w:hAnsi="Times New Roman" w:cs="Times New Roman"/>
          <w:sz w:val="28"/>
          <w:szCs w:val="28"/>
          <w:lang w:val="ro-RO"/>
        </w:rPr>
        <w:t>De asemenea, Programul va contribui la realizarea Obiectivului 6 (6.1.)</w:t>
      </w:r>
      <w:r w:rsidR="00005A49" w:rsidRPr="004C11DF">
        <w:rPr>
          <w:rFonts w:ascii="Times New Roman" w:hAnsi="Times New Roman" w:cs="Times New Roman"/>
          <w:sz w:val="28"/>
          <w:szCs w:val="28"/>
          <w:lang w:val="ro-RO"/>
        </w:rPr>
        <w:t>, deoarece</w:t>
      </w:r>
      <w:r w:rsidRPr="004C11DF">
        <w:rPr>
          <w:rFonts w:ascii="Times New Roman" w:hAnsi="Times New Roman" w:cs="Times New Roman"/>
          <w:sz w:val="28"/>
          <w:szCs w:val="28"/>
          <w:lang w:val="ro-RO"/>
        </w:rPr>
        <w:t xml:space="preserve"> stabilește angajamentul de furnizare a unui spectru de servicii de asistență socială calitative și corespunzătoare în cadrul unui sistem de protecție </w:t>
      </w:r>
      <w:r w:rsidR="00E44F3A" w:rsidRPr="004C11DF">
        <w:rPr>
          <w:rFonts w:ascii="Times New Roman" w:hAnsi="Times New Roman" w:cs="Times New Roman"/>
          <w:sz w:val="28"/>
          <w:szCs w:val="28"/>
          <w:lang w:val="ro-RO"/>
        </w:rPr>
        <w:t>socială</w:t>
      </w:r>
      <w:r w:rsidRPr="004C11DF">
        <w:rPr>
          <w:rFonts w:ascii="Times New Roman" w:hAnsi="Times New Roman" w:cs="Times New Roman"/>
          <w:sz w:val="28"/>
          <w:szCs w:val="28"/>
          <w:lang w:val="ro-RO"/>
        </w:rPr>
        <w:t xml:space="preserve"> solid și incluziv, oferind un set  </w:t>
      </w:r>
      <w:r w:rsidRPr="004C11DF">
        <w:rPr>
          <w:rFonts w:ascii="Times New Roman" w:eastAsia="Times New Roman" w:hAnsi="Times New Roman" w:cs="Times New Roman"/>
          <w:sz w:val="28"/>
          <w:szCs w:val="28"/>
          <w:lang w:val="ro-RO"/>
        </w:rPr>
        <w:t xml:space="preserve">complex și coerent de măsuri de protecție pentru toate persoanele pe tot parcursul vieții lor în familie pentru a reduce violența față de femei și violența în familie.  </w:t>
      </w:r>
    </w:p>
    <w:p w14:paraId="7CB7EBEE" w14:textId="36E2FB47" w:rsidR="001E1C3B" w:rsidRPr="001E1C3B" w:rsidRDefault="008E2CCE" w:rsidP="004C11DF">
      <w:pPr>
        <w:pStyle w:val="ListParagraph"/>
        <w:numPr>
          <w:ilvl w:val="0"/>
          <w:numId w:val="8"/>
        </w:numPr>
        <w:spacing w:after="0" w:line="240" w:lineRule="auto"/>
        <w:ind w:left="0" w:firstLine="360"/>
        <w:jc w:val="both"/>
        <w:rPr>
          <w:rFonts w:ascii="Times New Roman" w:eastAsia="Times New Roman" w:hAnsi="Times New Roman" w:cs="Times New Roman"/>
          <w:sz w:val="28"/>
          <w:szCs w:val="28"/>
          <w:lang w:val="ro-RO"/>
        </w:rPr>
      </w:pPr>
      <w:r w:rsidRPr="004C11DF">
        <w:rPr>
          <w:rFonts w:ascii="Times New Roman" w:eastAsia="Times New Roman" w:hAnsi="Times New Roman" w:cs="Times New Roman"/>
          <w:sz w:val="28"/>
          <w:szCs w:val="28"/>
          <w:lang w:val="ro-RO"/>
        </w:rPr>
        <w:t>Programul va contribui direct la realizarea indicatorilor din Strategia Națională de Dezvoltare Durabilă ”Moldova Europeană 2030” și anume la Obiectivul 9, promovarea unei societăți pașnice și sigure</w:t>
      </w:r>
      <w:r w:rsidR="001E1C3B">
        <w:rPr>
          <w:rFonts w:ascii="Times New Roman" w:eastAsia="Times New Roman" w:hAnsi="Times New Roman" w:cs="Times New Roman"/>
          <w:sz w:val="28"/>
          <w:szCs w:val="28"/>
          <w:lang w:val="ro-RO"/>
        </w:rPr>
        <w:t xml:space="preserve">, </w:t>
      </w:r>
      <w:r w:rsidR="001E1C3B" w:rsidRPr="00A6296D">
        <w:rPr>
          <w:rFonts w:ascii="Times New Roman" w:eastAsia="Times New Roman" w:hAnsi="Times New Roman" w:cs="Times New Roman"/>
          <w:sz w:val="28"/>
          <w:szCs w:val="28"/>
          <w:lang w:val="ro-RO"/>
        </w:rPr>
        <w:t>a se vedea tabelul de mai jos (sursa: Strategia Națională de Dezvoltare Durabilă ”Moldova Europeană 2030” ).</w:t>
      </w:r>
    </w:p>
    <w:p w14:paraId="275B1B11" w14:textId="6FD5EB7C" w:rsidR="00FA45FF" w:rsidRPr="004C11DF" w:rsidRDefault="00086B01" w:rsidP="001E1C3B">
      <w:pPr>
        <w:pStyle w:val="ListParagraph"/>
        <w:spacing w:after="0" w:line="240" w:lineRule="auto"/>
        <w:ind w:left="360"/>
        <w:jc w:val="both"/>
        <w:rPr>
          <w:rFonts w:ascii="Times New Roman" w:eastAsia="Times New Roman" w:hAnsi="Times New Roman" w:cs="Times New Roman"/>
          <w:sz w:val="28"/>
          <w:szCs w:val="28"/>
          <w:lang w:val="ro-RO"/>
        </w:rPr>
      </w:pPr>
      <w:r w:rsidRPr="001E1C3B">
        <w:rPr>
          <w:rFonts w:ascii="Times New Roman" w:eastAsia="Times New Roman" w:hAnsi="Times New Roman" w:cs="Times New Roman"/>
          <w:color w:val="FF0000"/>
          <w:sz w:val="28"/>
          <w:szCs w:val="28"/>
          <w:lang w:val="ro-RO"/>
        </w:rPr>
        <w:t xml:space="preserve"> </w:t>
      </w:r>
    </w:p>
    <w:tbl>
      <w:tblPr>
        <w:tblW w:w="506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3583"/>
        <w:gridCol w:w="1440"/>
        <w:gridCol w:w="1224"/>
        <w:gridCol w:w="1486"/>
        <w:gridCol w:w="1450"/>
      </w:tblGrid>
      <w:tr w:rsidR="0060562D" w:rsidRPr="00FC1ACB" w14:paraId="489E5B3D" w14:textId="77777777" w:rsidTr="0060562D">
        <w:trPr>
          <w:trHeight w:val="20"/>
        </w:trPr>
        <w:tc>
          <w:tcPr>
            <w:tcW w:w="371" w:type="pct"/>
            <w:tcBorders>
              <w:top w:val="single" w:sz="4" w:space="0" w:color="000000"/>
              <w:left w:val="single" w:sz="4" w:space="0" w:color="000000"/>
              <w:bottom w:val="single" w:sz="4" w:space="0" w:color="000000"/>
              <w:right w:val="single" w:sz="4" w:space="0" w:color="000000"/>
            </w:tcBorders>
          </w:tcPr>
          <w:p w14:paraId="094C672D" w14:textId="77777777" w:rsidR="008E2CCE" w:rsidRPr="00FC1ACB" w:rsidRDefault="008E2CCE" w:rsidP="0014420D">
            <w:pPr>
              <w:pBdr>
                <w:top w:val="nil"/>
                <w:left w:val="nil"/>
                <w:bottom w:val="nil"/>
                <w:right w:val="nil"/>
                <w:between w:val="nil"/>
              </w:pBdr>
              <w:spacing w:after="0" w:line="240" w:lineRule="auto"/>
              <w:ind w:left="-859" w:right="25" w:firstLine="751"/>
              <w:rPr>
                <w:rFonts w:ascii="Times New Roman" w:eastAsia="Times New Roman" w:hAnsi="Times New Roman" w:cs="Times New Roman"/>
                <w:lang w:val="ro-RO"/>
              </w:rPr>
            </w:pPr>
            <w:r w:rsidRPr="00FC1ACB">
              <w:rPr>
                <w:rFonts w:ascii="Times New Roman" w:eastAsia="Times New Roman" w:hAnsi="Times New Roman" w:cs="Times New Roman"/>
                <w:lang w:val="ro-RO"/>
              </w:rPr>
              <w:t xml:space="preserve">  </w:t>
            </w:r>
          </w:p>
          <w:p w14:paraId="531EDC13" w14:textId="77777777" w:rsidR="008E2CCE" w:rsidRPr="00FC1ACB" w:rsidRDefault="008E2CCE" w:rsidP="0014420D">
            <w:pPr>
              <w:pBdr>
                <w:top w:val="nil"/>
                <w:left w:val="nil"/>
                <w:bottom w:val="nil"/>
                <w:right w:val="nil"/>
                <w:between w:val="nil"/>
              </w:pBdr>
              <w:spacing w:after="0" w:line="240" w:lineRule="auto"/>
              <w:ind w:left="-859" w:right="25" w:firstLine="792"/>
              <w:rPr>
                <w:rFonts w:ascii="Times New Roman" w:eastAsia="Times New Roman" w:hAnsi="Times New Roman" w:cs="Times New Roman"/>
                <w:b/>
                <w:lang w:val="ro-RO"/>
              </w:rPr>
            </w:pPr>
            <w:r w:rsidRPr="00FC1ACB">
              <w:rPr>
                <w:rFonts w:ascii="Times New Roman" w:eastAsia="Times New Roman" w:hAnsi="Times New Roman" w:cs="Times New Roman"/>
                <w:lang w:val="ro-RO"/>
              </w:rPr>
              <w:t xml:space="preserve">  </w:t>
            </w:r>
            <w:r w:rsidRPr="00FC1ACB">
              <w:rPr>
                <w:rFonts w:ascii="Times New Roman" w:eastAsia="Times New Roman" w:hAnsi="Times New Roman" w:cs="Times New Roman"/>
                <w:b/>
                <w:lang w:val="ro-RO"/>
              </w:rPr>
              <w:t>Nr.</w:t>
            </w:r>
          </w:p>
        </w:tc>
        <w:tc>
          <w:tcPr>
            <w:tcW w:w="1806" w:type="pct"/>
            <w:tcBorders>
              <w:top w:val="single" w:sz="4" w:space="0" w:color="000000"/>
              <w:left w:val="single" w:sz="4" w:space="0" w:color="000000"/>
              <w:bottom w:val="single" w:sz="4" w:space="0" w:color="000000"/>
              <w:right w:val="single" w:sz="4" w:space="0" w:color="000000"/>
            </w:tcBorders>
          </w:tcPr>
          <w:p w14:paraId="61ED9D9E" w14:textId="77777777" w:rsidR="008E2CCE" w:rsidRPr="00FC1ACB" w:rsidRDefault="008E2CCE" w:rsidP="0014420D">
            <w:pPr>
              <w:spacing w:after="0" w:line="240" w:lineRule="auto"/>
              <w:ind w:firstLine="110"/>
              <w:jc w:val="center"/>
              <w:rPr>
                <w:rFonts w:ascii="Times New Roman" w:eastAsia="Times New Roman" w:hAnsi="Times New Roman" w:cs="Times New Roman"/>
                <w:b/>
                <w:lang w:val="ro-RO"/>
              </w:rPr>
            </w:pPr>
            <w:r w:rsidRPr="00FC1ACB">
              <w:rPr>
                <w:rFonts w:ascii="Times New Roman" w:eastAsia="Times New Roman" w:hAnsi="Times New Roman" w:cs="Times New Roman"/>
                <w:b/>
                <w:lang w:val="ro-RO"/>
              </w:rPr>
              <w:t>Obiectivul general/ indicatorul</w:t>
            </w:r>
          </w:p>
        </w:tc>
        <w:tc>
          <w:tcPr>
            <w:tcW w:w="726" w:type="pct"/>
            <w:tcBorders>
              <w:top w:val="single" w:sz="4" w:space="0" w:color="000000"/>
              <w:left w:val="single" w:sz="4" w:space="0" w:color="000000"/>
              <w:bottom w:val="single" w:sz="4" w:space="0" w:color="000000"/>
              <w:right w:val="single" w:sz="4" w:space="0" w:color="000000"/>
            </w:tcBorders>
          </w:tcPr>
          <w:p w14:paraId="73C492A2" w14:textId="77777777" w:rsidR="008E2CCE" w:rsidRPr="00FC1ACB" w:rsidRDefault="008E2CCE" w:rsidP="0014420D">
            <w:pPr>
              <w:spacing w:after="0" w:line="240" w:lineRule="auto"/>
              <w:ind w:firstLine="46"/>
              <w:jc w:val="center"/>
              <w:rPr>
                <w:rFonts w:ascii="Times New Roman" w:eastAsia="Times New Roman" w:hAnsi="Times New Roman" w:cs="Times New Roman"/>
                <w:b/>
                <w:lang w:val="ro-RO"/>
              </w:rPr>
            </w:pPr>
            <w:r w:rsidRPr="00FC1ACB">
              <w:rPr>
                <w:rFonts w:ascii="Times New Roman" w:eastAsia="Times New Roman" w:hAnsi="Times New Roman" w:cs="Times New Roman"/>
                <w:b/>
                <w:lang w:val="ro-RO"/>
              </w:rPr>
              <w:t>Sursa</w:t>
            </w:r>
          </w:p>
        </w:tc>
        <w:tc>
          <w:tcPr>
            <w:tcW w:w="617" w:type="pct"/>
            <w:tcBorders>
              <w:top w:val="single" w:sz="4" w:space="0" w:color="000000"/>
              <w:left w:val="single" w:sz="4" w:space="0" w:color="000000"/>
              <w:bottom w:val="single" w:sz="4" w:space="0" w:color="000000"/>
              <w:right w:val="single" w:sz="4" w:space="0" w:color="000000"/>
            </w:tcBorders>
          </w:tcPr>
          <w:p w14:paraId="573A41B1" w14:textId="77777777" w:rsidR="008E2CCE" w:rsidRPr="00FC1ACB" w:rsidRDefault="008E2CCE" w:rsidP="0014420D">
            <w:pPr>
              <w:spacing w:after="0" w:line="240" w:lineRule="auto"/>
              <w:jc w:val="center"/>
              <w:rPr>
                <w:rFonts w:ascii="Times New Roman" w:eastAsia="Times New Roman" w:hAnsi="Times New Roman" w:cs="Times New Roman"/>
                <w:b/>
                <w:lang w:val="ro-RO"/>
              </w:rPr>
            </w:pPr>
            <w:r w:rsidRPr="00FC1ACB">
              <w:rPr>
                <w:rFonts w:ascii="Times New Roman" w:eastAsia="Times New Roman" w:hAnsi="Times New Roman" w:cs="Times New Roman"/>
                <w:b/>
                <w:lang w:val="ro-RO"/>
              </w:rPr>
              <w:t>Valoarea de referință</w:t>
            </w:r>
          </w:p>
        </w:tc>
        <w:tc>
          <w:tcPr>
            <w:tcW w:w="749" w:type="pct"/>
            <w:tcBorders>
              <w:top w:val="single" w:sz="4" w:space="0" w:color="000000"/>
              <w:left w:val="single" w:sz="4" w:space="0" w:color="000000"/>
              <w:bottom w:val="single" w:sz="4" w:space="0" w:color="000000"/>
              <w:right w:val="single" w:sz="4" w:space="0" w:color="000000"/>
            </w:tcBorders>
          </w:tcPr>
          <w:p w14:paraId="70F7126B" w14:textId="77777777" w:rsidR="008E2CCE" w:rsidRPr="00FC1ACB" w:rsidRDefault="008E2CCE" w:rsidP="0014420D">
            <w:pPr>
              <w:spacing w:after="0" w:line="240" w:lineRule="auto"/>
              <w:ind w:firstLine="25"/>
              <w:jc w:val="center"/>
              <w:rPr>
                <w:rFonts w:ascii="Times New Roman" w:eastAsia="Times New Roman" w:hAnsi="Times New Roman" w:cs="Times New Roman"/>
                <w:b/>
                <w:lang w:val="ro-RO"/>
              </w:rPr>
            </w:pPr>
            <w:r w:rsidRPr="00FC1ACB">
              <w:rPr>
                <w:rFonts w:ascii="Times New Roman" w:eastAsia="Times New Roman" w:hAnsi="Times New Roman" w:cs="Times New Roman"/>
                <w:b/>
                <w:lang w:val="ro-RO"/>
              </w:rPr>
              <w:t>Ținta intermediară (2025)</w:t>
            </w:r>
          </w:p>
        </w:tc>
        <w:tc>
          <w:tcPr>
            <w:tcW w:w="731" w:type="pct"/>
            <w:tcBorders>
              <w:top w:val="single" w:sz="4" w:space="0" w:color="000000"/>
              <w:left w:val="single" w:sz="4" w:space="0" w:color="000000"/>
              <w:bottom w:val="single" w:sz="4" w:space="0" w:color="000000"/>
              <w:right w:val="single" w:sz="4" w:space="0" w:color="000000"/>
            </w:tcBorders>
          </w:tcPr>
          <w:p w14:paraId="518A7B05" w14:textId="77777777" w:rsidR="008E2CCE" w:rsidRPr="00FC1ACB" w:rsidRDefault="008E2CCE" w:rsidP="0014420D">
            <w:pPr>
              <w:spacing w:after="0" w:line="240" w:lineRule="auto"/>
              <w:jc w:val="center"/>
              <w:rPr>
                <w:rFonts w:ascii="Times New Roman" w:eastAsia="Times New Roman" w:hAnsi="Times New Roman" w:cs="Times New Roman"/>
                <w:b/>
                <w:lang w:val="ro-RO"/>
              </w:rPr>
            </w:pPr>
            <w:r w:rsidRPr="00FC1ACB">
              <w:rPr>
                <w:rFonts w:ascii="Times New Roman" w:eastAsia="Times New Roman" w:hAnsi="Times New Roman" w:cs="Times New Roman"/>
                <w:b/>
                <w:lang w:val="ro-RO"/>
              </w:rPr>
              <w:t>Ținta finală (2030)</w:t>
            </w:r>
          </w:p>
        </w:tc>
      </w:tr>
      <w:tr w:rsidR="00EE50BC" w:rsidRPr="001B348A" w14:paraId="1FC4B665" w14:textId="77777777" w:rsidTr="0060562D">
        <w:trPr>
          <w:trHeight w:val="20"/>
        </w:trPr>
        <w:tc>
          <w:tcPr>
            <w:tcW w:w="371" w:type="pct"/>
            <w:tcBorders>
              <w:top w:val="single" w:sz="4" w:space="0" w:color="000000"/>
              <w:left w:val="single" w:sz="4" w:space="0" w:color="000000"/>
              <w:bottom w:val="single" w:sz="4" w:space="0" w:color="000000"/>
              <w:right w:val="nil"/>
            </w:tcBorders>
          </w:tcPr>
          <w:p w14:paraId="6F15257E" w14:textId="77777777" w:rsidR="00154EA1" w:rsidRPr="00FC1ACB" w:rsidRDefault="00154EA1" w:rsidP="0014420D">
            <w:pPr>
              <w:pBdr>
                <w:top w:val="nil"/>
                <w:left w:val="nil"/>
                <w:bottom w:val="nil"/>
                <w:right w:val="nil"/>
                <w:between w:val="nil"/>
              </w:pBdr>
              <w:spacing w:after="0" w:line="240" w:lineRule="auto"/>
              <w:ind w:firstLine="709"/>
              <w:jc w:val="center"/>
              <w:rPr>
                <w:rFonts w:ascii="Times New Roman" w:eastAsia="Times New Roman" w:hAnsi="Times New Roman" w:cs="Times New Roman"/>
                <w:lang w:val="ro-RO"/>
              </w:rPr>
            </w:pPr>
          </w:p>
        </w:tc>
        <w:tc>
          <w:tcPr>
            <w:tcW w:w="4629" w:type="pct"/>
            <w:gridSpan w:val="5"/>
            <w:tcBorders>
              <w:top w:val="single" w:sz="4" w:space="0" w:color="000000"/>
              <w:left w:val="nil"/>
              <w:bottom w:val="single" w:sz="4" w:space="0" w:color="000000"/>
              <w:right w:val="single" w:sz="4" w:space="0" w:color="000000"/>
            </w:tcBorders>
          </w:tcPr>
          <w:p w14:paraId="194C50CE" w14:textId="77777777" w:rsidR="00154EA1" w:rsidRPr="00FC1ACB" w:rsidRDefault="00154EA1" w:rsidP="0014420D">
            <w:pPr>
              <w:pBdr>
                <w:top w:val="nil"/>
                <w:left w:val="nil"/>
                <w:bottom w:val="nil"/>
                <w:right w:val="nil"/>
                <w:between w:val="nil"/>
              </w:pBd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b/>
                <w:bCs/>
                <w:lang w:val="ro-RO"/>
              </w:rPr>
              <w:t>Obiectivul general 9. Promovarea unei societăți pașnice și sigure</w:t>
            </w:r>
          </w:p>
        </w:tc>
      </w:tr>
      <w:tr w:rsidR="0060562D" w:rsidRPr="00FC1ACB" w14:paraId="70B8EA8D" w14:textId="77777777" w:rsidTr="0060562D">
        <w:trPr>
          <w:trHeight w:val="20"/>
        </w:trPr>
        <w:tc>
          <w:tcPr>
            <w:tcW w:w="371" w:type="pct"/>
            <w:tcBorders>
              <w:top w:val="single" w:sz="4" w:space="0" w:color="000000"/>
              <w:left w:val="single" w:sz="4" w:space="0" w:color="000000"/>
              <w:bottom w:val="single" w:sz="4" w:space="0" w:color="000000"/>
              <w:right w:val="single" w:sz="4" w:space="0" w:color="000000"/>
            </w:tcBorders>
          </w:tcPr>
          <w:sdt>
            <w:sdtPr>
              <w:rPr>
                <w:rFonts w:ascii="Times New Roman" w:eastAsia="Times New Roman" w:hAnsi="Times New Roman" w:cs="Times New Roman"/>
                <w:lang w:val="ro-RO"/>
              </w:rPr>
              <w:tag w:val="goog_rdk_1217"/>
              <w:id w:val="1971859196"/>
              <w:showingPlcHdr/>
            </w:sdtPr>
            <w:sdtContent>
              <w:p w14:paraId="58960613" w14:textId="77777777" w:rsidR="00154EA1" w:rsidRPr="00FC1ACB" w:rsidRDefault="00154EA1" w:rsidP="0014420D">
                <w:pPr>
                  <w:numPr>
                    <w:ilvl w:val="0"/>
                    <w:numId w:val="15"/>
                  </w:numPr>
                  <w:pBdr>
                    <w:top w:val="nil"/>
                    <w:left w:val="nil"/>
                    <w:bottom w:val="nil"/>
                    <w:right w:val="nil"/>
                    <w:between w:val="nil"/>
                  </w:pBdr>
                  <w:spacing w:after="0" w:line="240" w:lineRule="auto"/>
                  <w:ind w:left="0" w:firstLine="0"/>
                  <w:contextualSpacing/>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 xml:space="preserve">     </w:t>
                </w:r>
              </w:p>
            </w:sdtContent>
          </w:sdt>
        </w:tc>
        <w:tc>
          <w:tcPr>
            <w:tcW w:w="1806" w:type="pct"/>
            <w:tcBorders>
              <w:top w:val="single" w:sz="4" w:space="0" w:color="000000"/>
              <w:left w:val="single" w:sz="4" w:space="0" w:color="000000"/>
              <w:bottom w:val="single" w:sz="4" w:space="0" w:color="000000"/>
              <w:right w:val="single" w:sz="4" w:space="0" w:color="000000"/>
            </w:tcBorders>
          </w:tcPr>
          <w:p w14:paraId="0E73E863" w14:textId="150E0EF6" w:rsidR="00154EA1" w:rsidRPr="00FC1ACB" w:rsidRDefault="00154EA1" w:rsidP="0014420D">
            <w:pPr>
              <w:spacing w:after="0" w:line="240" w:lineRule="auto"/>
              <w:rPr>
                <w:rFonts w:ascii="Times New Roman" w:eastAsia="Times New Roman" w:hAnsi="Times New Roman" w:cs="Times New Roman"/>
                <w:lang w:val="ro-RO"/>
              </w:rPr>
            </w:pPr>
            <w:r w:rsidRPr="00FC1ACB">
              <w:rPr>
                <w:rFonts w:ascii="Times New Roman" w:eastAsia="Times New Roman" w:hAnsi="Times New Roman" w:cs="Times New Roman"/>
                <w:lang w:val="ro-RO"/>
              </w:rPr>
              <w:t>Numărul de victime ale omorului intenționat la 100 de mii de populație (90)</w:t>
            </w:r>
          </w:p>
        </w:tc>
        <w:tc>
          <w:tcPr>
            <w:tcW w:w="726" w:type="pct"/>
            <w:tcBorders>
              <w:top w:val="single" w:sz="4" w:space="0" w:color="000000"/>
              <w:left w:val="single" w:sz="4" w:space="0" w:color="000000"/>
              <w:bottom w:val="single" w:sz="4" w:space="0" w:color="000000"/>
              <w:right w:val="single" w:sz="4" w:space="0" w:color="000000"/>
            </w:tcBorders>
          </w:tcPr>
          <w:p w14:paraId="0FA6DD82"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MAI</w:t>
            </w:r>
          </w:p>
        </w:tc>
        <w:tc>
          <w:tcPr>
            <w:tcW w:w="617" w:type="pct"/>
            <w:tcBorders>
              <w:top w:val="single" w:sz="4" w:space="0" w:color="000000"/>
              <w:left w:val="single" w:sz="4" w:space="0" w:color="000000"/>
              <w:bottom w:val="single" w:sz="4" w:space="0" w:color="000000"/>
              <w:right w:val="single" w:sz="4" w:space="0" w:color="000000"/>
            </w:tcBorders>
          </w:tcPr>
          <w:p w14:paraId="0F8C78E8"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 xml:space="preserve">6,7 </w:t>
            </w:r>
          </w:p>
          <w:p w14:paraId="1B0703FF"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(2016)</w:t>
            </w:r>
          </w:p>
        </w:tc>
        <w:tc>
          <w:tcPr>
            <w:tcW w:w="749" w:type="pct"/>
            <w:tcBorders>
              <w:top w:val="single" w:sz="4" w:space="0" w:color="000000"/>
              <w:left w:val="single" w:sz="4" w:space="0" w:color="000000"/>
              <w:bottom w:val="single" w:sz="4" w:space="0" w:color="000000"/>
              <w:right w:val="single" w:sz="4" w:space="0" w:color="000000"/>
            </w:tcBorders>
          </w:tcPr>
          <w:p w14:paraId="77310B73"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5,7</w:t>
            </w:r>
          </w:p>
        </w:tc>
        <w:tc>
          <w:tcPr>
            <w:tcW w:w="731" w:type="pct"/>
            <w:tcBorders>
              <w:top w:val="single" w:sz="4" w:space="0" w:color="000000"/>
              <w:left w:val="single" w:sz="4" w:space="0" w:color="000000"/>
              <w:bottom w:val="single" w:sz="4" w:space="0" w:color="000000"/>
              <w:right w:val="single" w:sz="4" w:space="0" w:color="000000"/>
            </w:tcBorders>
          </w:tcPr>
          <w:p w14:paraId="2F91355D"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4,7</w:t>
            </w:r>
          </w:p>
        </w:tc>
      </w:tr>
      <w:tr w:rsidR="0060562D" w:rsidRPr="00FC1ACB" w14:paraId="7AF4ED12" w14:textId="77777777" w:rsidTr="0060562D">
        <w:trPr>
          <w:trHeight w:val="20"/>
        </w:trPr>
        <w:tc>
          <w:tcPr>
            <w:tcW w:w="371" w:type="pct"/>
            <w:tcBorders>
              <w:top w:val="single" w:sz="4" w:space="0" w:color="000000"/>
              <w:left w:val="single" w:sz="4" w:space="0" w:color="000000"/>
              <w:bottom w:val="single" w:sz="4" w:space="0" w:color="000000"/>
              <w:right w:val="single" w:sz="4" w:space="0" w:color="000000"/>
            </w:tcBorders>
          </w:tcPr>
          <w:sdt>
            <w:sdtPr>
              <w:rPr>
                <w:rFonts w:ascii="Times New Roman" w:eastAsia="Times New Roman" w:hAnsi="Times New Roman" w:cs="Times New Roman"/>
                <w:lang w:val="ro-RO"/>
              </w:rPr>
              <w:tag w:val="goog_rdk_1218"/>
              <w:id w:val="672927592"/>
              <w:showingPlcHdr/>
            </w:sdtPr>
            <w:sdtContent>
              <w:p w14:paraId="010B2527" w14:textId="55585968" w:rsidR="00154EA1" w:rsidRPr="00FC1ACB" w:rsidRDefault="00320C15" w:rsidP="0014420D">
                <w:pPr>
                  <w:numPr>
                    <w:ilvl w:val="0"/>
                    <w:numId w:val="15"/>
                  </w:numPr>
                  <w:pBdr>
                    <w:top w:val="nil"/>
                    <w:left w:val="nil"/>
                    <w:bottom w:val="nil"/>
                    <w:right w:val="nil"/>
                    <w:between w:val="nil"/>
                  </w:pBdr>
                  <w:spacing w:after="0" w:line="240" w:lineRule="auto"/>
                  <w:ind w:left="0" w:firstLine="0"/>
                  <w:contextualSpacing/>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 xml:space="preserve">     </w:t>
                </w:r>
              </w:p>
            </w:sdtContent>
          </w:sdt>
        </w:tc>
        <w:tc>
          <w:tcPr>
            <w:tcW w:w="1806" w:type="pct"/>
            <w:tcBorders>
              <w:top w:val="single" w:sz="4" w:space="0" w:color="000000"/>
              <w:left w:val="single" w:sz="4" w:space="0" w:color="000000"/>
              <w:bottom w:val="single" w:sz="4" w:space="0" w:color="000000"/>
              <w:right w:val="single" w:sz="4" w:space="0" w:color="000000"/>
            </w:tcBorders>
          </w:tcPr>
          <w:p w14:paraId="239CFB72" w14:textId="49AD4129" w:rsidR="00154EA1" w:rsidRPr="00FC1ACB" w:rsidRDefault="00154EA1" w:rsidP="0014420D">
            <w:pPr>
              <w:spacing w:after="0" w:line="240" w:lineRule="auto"/>
              <w:rPr>
                <w:rFonts w:ascii="Times New Roman" w:eastAsia="Times New Roman" w:hAnsi="Times New Roman" w:cs="Times New Roman"/>
                <w:lang w:val="ro-RO"/>
              </w:rPr>
            </w:pPr>
            <w:r w:rsidRPr="00FC1ACB">
              <w:rPr>
                <w:rFonts w:ascii="Times New Roman" w:eastAsia="Times New Roman" w:hAnsi="Times New Roman" w:cs="Times New Roman"/>
                <w:lang w:val="ro-RO"/>
              </w:rPr>
              <w:t>Proporția de populație supusă violenței fizice sau sexuale în ultimele 12 luni, % (91)</w:t>
            </w:r>
          </w:p>
        </w:tc>
        <w:tc>
          <w:tcPr>
            <w:tcW w:w="726" w:type="pct"/>
            <w:tcBorders>
              <w:top w:val="single" w:sz="4" w:space="0" w:color="000000"/>
              <w:left w:val="single" w:sz="4" w:space="0" w:color="000000"/>
              <w:bottom w:val="single" w:sz="4" w:space="0" w:color="000000"/>
              <w:right w:val="single" w:sz="4" w:space="0" w:color="000000"/>
            </w:tcBorders>
          </w:tcPr>
          <w:p w14:paraId="586719AF"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BNS</w:t>
            </w:r>
          </w:p>
        </w:tc>
        <w:tc>
          <w:tcPr>
            <w:tcW w:w="617" w:type="pct"/>
            <w:tcBorders>
              <w:top w:val="single" w:sz="4" w:space="0" w:color="000000"/>
              <w:left w:val="single" w:sz="4" w:space="0" w:color="000000"/>
              <w:bottom w:val="single" w:sz="4" w:space="0" w:color="000000"/>
              <w:right w:val="single" w:sz="4" w:space="0" w:color="000000"/>
            </w:tcBorders>
          </w:tcPr>
          <w:p w14:paraId="065128AE"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 xml:space="preserve">9,6 </w:t>
            </w:r>
          </w:p>
          <w:p w14:paraId="72924BC3"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(2010)</w:t>
            </w:r>
          </w:p>
        </w:tc>
        <w:tc>
          <w:tcPr>
            <w:tcW w:w="749" w:type="pct"/>
            <w:tcBorders>
              <w:top w:val="single" w:sz="4" w:space="0" w:color="000000"/>
              <w:left w:val="single" w:sz="4" w:space="0" w:color="000000"/>
              <w:bottom w:val="single" w:sz="4" w:space="0" w:color="000000"/>
              <w:right w:val="single" w:sz="4" w:space="0" w:color="000000"/>
            </w:tcBorders>
          </w:tcPr>
          <w:p w14:paraId="71716CA6"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4,0</w:t>
            </w:r>
          </w:p>
        </w:tc>
        <w:tc>
          <w:tcPr>
            <w:tcW w:w="731" w:type="pct"/>
            <w:tcBorders>
              <w:top w:val="single" w:sz="4" w:space="0" w:color="000000"/>
              <w:left w:val="single" w:sz="4" w:space="0" w:color="000000"/>
              <w:bottom w:val="single" w:sz="4" w:space="0" w:color="000000"/>
              <w:right w:val="single" w:sz="4" w:space="0" w:color="000000"/>
            </w:tcBorders>
          </w:tcPr>
          <w:p w14:paraId="27622367"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2,5</w:t>
            </w:r>
          </w:p>
        </w:tc>
      </w:tr>
      <w:tr w:rsidR="0060562D" w:rsidRPr="00FC1ACB" w14:paraId="615C0ADB" w14:textId="77777777" w:rsidTr="0060562D">
        <w:trPr>
          <w:trHeight w:val="20"/>
        </w:trPr>
        <w:tc>
          <w:tcPr>
            <w:tcW w:w="371" w:type="pct"/>
            <w:tcBorders>
              <w:top w:val="single" w:sz="4" w:space="0" w:color="000000"/>
              <w:left w:val="single" w:sz="4" w:space="0" w:color="000000"/>
              <w:bottom w:val="single" w:sz="4" w:space="0" w:color="000000"/>
              <w:right w:val="single" w:sz="4" w:space="0" w:color="000000"/>
            </w:tcBorders>
          </w:tcPr>
          <w:sdt>
            <w:sdtPr>
              <w:rPr>
                <w:rFonts w:ascii="Times New Roman" w:eastAsia="Times New Roman" w:hAnsi="Times New Roman" w:cs="Times New Roman"/>
                <w:lang w:val="ro-RO"/>
              </w:rPr>
              <w:tag w:val="goog_rdk_1219"/>
              <w:id w:val="-979698538"/>
              <w:showingPlcHdr/>
            </w:sdtPr>
            <w:sdtContent>
              <w:p w14:paraId="2137D6C2" w14:textId="396ABD47" w:rsidR="00154EA1" w:rsidRPr="00FC1ACB" w:rsidRDefault="00320C15" w:rsidP="0014420D">
                <w:pPr>
                  <w:numPr>
                    <w:ilvl w:val="0"/>
                    <w:numId w:val="15"/>
                  </w:numPr>
                  <w:pBdr>
                    <w:top w:val="nil"/>
                    <w:left w:val="nil"/>
                    <w:bottom w:val="nil"/>
                    <w:right w:val="nil"/>
                    <w:between w:val="nil"/>
                  </w:pBdr>
                  <w:spacing w:after="0" w:line="240" w:lineRule="auto"/>
                  <w:ind w:left="0" w:firstLine="0"/>
                  <w:contextualSpacing/>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 xml:space="preserve">     </w:t>
                </w:r>
              </w:p>
            </w:sdtContent>
          </w:sdt>
        </w:tc>
        <w:tc>
          <w:tcPr>
            <w:tcW w:w="1806" w:type="pct"/>
            <w:tcBorders>
              <w:top w:val="single" w:sz="4" w:space="0" w:color="000000"/>
              <w:left w:val="single" w:sz="4" w:space="0" w:color="000000"/>
              <w:bottom w:val="single" w:sz="4" w:space="0" w:color="000000"/>
              <w:right w:val="single" w:sz="4" w:space="0" w:color="000000"/>
            </w:tcBorders>
          </w:tcPr>
          <w:p w14:paraId="763696D5" w14:textId="6719FB81" w:rsidR="00154EA1" w:rsidRPr="00FC1ACB" w:rsidRDefault="00154EA1" w:rsidP="0014420D">
            <w:pPr>
              <w:spacing w:after="0" w:line="240" w:lineRule="auto"/>
              <w:rPr>
                <w:rFonts w:ascii="Times New Roman" w:eastAsia="Times New Roman" w:hAnsi="Times New Roman" w:cs="Times New Roman"/>
                <w:lang w:val="ro-RO"/>
              </w:rPr>
            </w:pPr>
            <w:r w:rsidRPr="00FC1ACB">
              <w:rPr>
                <w:rFonts w:ascii="Times New Roman" w:eastAsia="Times New Roman" w:hAnsi="Times New Roman" w:cs="Times New Roman"/>
                <w:lang w:val="ro-RO"/>
              </w:rPr>
              <w:t>Percepția populației privind siguranța, % (92)</w:t>
            </w:r>
          </w:p>
        </w:tc>
        <w:tc>
          <w:tcPr>
            <w:tcW w:w="726" w:type="pct"/>
            <w:tcBorders>
              <w:top w:val="single" w:sz="4" w:space="0" w:color="000000"/>
              <w:left w:val="single" w:sz="4" w:space="0" w:color="000000"/>
              <w:bottom w:val="single" w:sz="4" w:space="0" w:color="000000"/>
              <w:right w:val="single" w:sz="4" w:space="0" w:color="000000"/>
            </w:tcBorders>
          </w:tcPr>
          <w:p w14:paraId="274558B9"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MAI;</w:t>
            </w:r>
          </w:p>
          <w:p w14:paraId="2A69880D" w14:textId="77777777" w:rsidR="00154EA1" w:rsidRPr="00FC1ACB" w:rsidRDefault="00154EA1" w:rsidP="0060562D">
            <w:pPr>
              <w:spacing w:after="0" w:line="240" w:lineRule="auto"/>
              <w:ind w:right="-113"/>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Barometrul Opiniei Publice</w:t>
            </w:r>
          </w:p>
        </w:tc>
        <w:tc>
          <w:tcPr>
            <w:tcW w:w="617" w:type="pct"/>
            <w:tcBorders>
              <w:top w:val="single" w:sz="4" w:space="0" w:color="000000"/>
              <w:left w:val="single" w:sz="4" w:space="0" w:color="000000"/>
              <w:bottom w:val="single" w:sz="4" w:space="0" w:color="000000"/>
              <w:right w:val="single" w:sz="4" w:space="0" w:color="000000"/>
            </w:tcBorders>
          </w:tcPr>
          <w:p w14:paraId="2D952235"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30,2</w:t>
            </w:r>
          </w:p>
          <w:p w14:paraId="4D4E09AB"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(2021)</w:t>
            </w:r>
          </w:p>
        </w:tc>
        <w:tc>
          <w:tcPr>
            <w:tcW w:w="749" w:type="pct"/>
            <w:tcBorders>
              <w:top w:val="single" w:sz="4" w:space="0" w:color="000000"/>
              <w:left w:val="single" w:sz="4" w:space="0" w:color="000000"/>
              <w:bottom w:val="single" w:sz="4" w:space="0" w:color="000000"/>
              <w:right w:val="single" w:sz="4" w:space="0" w:color="000000"/>
            </w:tcBorders>
          </w:tcPr>
          <w:p w14:paraId="45D5CAB9"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40,0</w:t>
            </w:r>
          </w:p>
        </w:tc>
        <w:tc>
          <w:tcPr>
            <w:tcW w:w="731" w:type="pct"/>
            <w:tcBorders>
              <w:top w:val="single" w:sz="4" w:space="0" w:color="000000"/>
              <w:left w:val="single" w:sz="4" w:space="0" w:color="000000"/>
              <w:bottom w:val="single" w:sz="4" w:space="0" w:color="000000"/>
              <w:right w:val="single" w:sz="4" w:space="0" w:color="000000"/>
            </w:tcBorders>
          </w:tcPr>
          <w:p w14:paraId="35CF00BC"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50,0</w:t>
            </w:r>
          </w:p>
        </w:tc>
      </w:tr>
      <w:tr w:rsidR="0060562D" w:rsidRPr="00FC1ACB" w14:paraId="2C1FB5B3" w14:textId="77777777" w:rsidTr="0060562D">
        <w:trPr>
          <w:trHeight w:val="20"/>
        </w:trPr>
        <w:tc>
          <w:tcPr>
            <w:tcW w:w="371" w:type="pct"/>
            <w:tcBorders>
              <w:top w:val="single" w:sz="4" w:space="0" w:color="000000"/>
              <w:left w:val="single" w:sz="4" w:space="0" w:color="000000"/>
              <w:bottom w:val="single" w:sz="4" w:space="0" w:color="000000"/>
              <w:right w:val="single" w:sz="4" w:space="0" w:color="000000"/>
            </w:tcBorders>
          </w:tcPr>
          <w:sdt>
            <w:sdtPr>
              <w:rPr>
                <w:rFonts w:ascii="Times New Roman" w:eastAsia="Times New Roman" w:hAnsi="Times New Roman" w:cs="Times New Roman"/>
                <w:lang w:val="ro-RO"/>
              </w:rPr>
              <w:tag w:val="goog_rdk_1220"/>
              <w:id w:val="-1890250582"/>
              <w:showingPlcHdr/>
            </w:sdtPr>
            <w:sdtContent>
              <w:p w14:paraId="2319563E" w14:textId="4EEC261B" w:rsidR="00154EA1" w:rsidRPr="00FC1ACB" w:rsidRDefault="00320C15" w:rsidP="0014420D">
                <w:pPr>
                  <w:numPr>
                    <w:ilvl w:val="0"/>
                    <w:numId w:val="15"/>
                  </w:numPr>
                  <w:pBdr>
                    <w:top w:val="nil"/>
                    <w:left w:val="nil"/>
                    <w:bottom w:val="nil"/>
                    <w:right w:val="nil"/>
                    <w:between w:val="nil"/>
                  </w:pBdr>
                  <w:spacing w:after="0" w:line="240" w:lineRule="auto"/>
                  <w:ind w:left="0" w:firstLine="0"/>
                  <w:contextualSpacing/>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 xml:space="preserve">     </w:t>
                </w:r>
              </w:p>
            </w:sdtContent>
          </w:sdt>
        </w:tc>
        <w:tc>
          <w:tcPr>
            <w:tcW w:w="1806" w:type="pct"/>
            <w:tcBorders>
              <w:top w:val="single" w:sz="4" w:space="0" w:color="000000"/>
              <w:left w:val="single" w:sz="4" w:space="0" w:color="000000"/>
              <w:bottom w:val="single" w:sz="4" w:space="0" w:color="000000"/>
              <w:right w:val="single" w:sz="4" w:space="0" w:color="000000"/>
            </w:tcBorders>
          </w:tcPr>
          <w:p w14:paraId="1E0E4478" w14:textId="24F137F5" w:rsidR="00154EA1" w:rsidRPr="00FC1ACB" w:rsidRDefault="00154EA1" w:rsidP="0014420D">
            <w:pPr>
              <w:spacing w:after="0" w:line="240" w:lineRule="auto"/>
              <w:rPr>
                <w:rFonts w:ascii="Times New Roman" w:eastAsia="Times New Roman" w:hAnsi="Times New Roman" w:cs="Times New Roman"/>
                <w:lang w:val="ro-RO"/>
              </w:rPr>
            </w:pPr>
            <w:r w:rsidRPr="00FC1ACB">
              <w:rPr>
                <w:rFonts w:ascii="Times New Roman" w:eastAsia="Times New Roman" w:hAnsi="Times New Roman" w:cs="Times New Roman"/>
                <w:lang w:val="ro-RO"/>
              </w:rPr>
              <w:t>Numărul de victime ale traficului de ființe umane la 100 de mii de populație (93)</w:t>
            </w:r>
          </w:p>
        </w:tc>
        <w:tc>
          <w:tcPr>
            <w:tcW w:w="726" w:type="pct"/>
            <w:tcBorders>
              <w:top w:val="single" w:sz="4" w:space="0" w:color="000000"/>
              <w:left w:val="single" w:sz="4" w:space="0" w:color="000000"/>
              <w:bottom w:val="single" w:sz="4" w:space="0" w:color="000000"/>
              <w:right w:val="single" w:sz="4" w:space="0" w:color="000000"/>
            </w:tcBorders>
          </w:tcPr>
          <w:p w14:paraId="24656F0F"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MAI</w:t>
            </w:r>
          </w:p>
        </w:tc>
        <w:tc>
          <w:tcPr>
            <w:tcW w:w="617" w:type="pct"/>
            <w:tcBorders>
              <w:top w:val="single" w:sz="4" w:space="0" w:color="000000"/>
              <w:left w:val="single" w:sz="4" w:space="0" w:color="000000"/>
              <w:bottom w:val="single" w:sz="4" w:space="0" w:color="000000"/>
              <w:right w:val="single" w:sz="4" w:space="0" w:color="000000"/>
            </w:tcBorders>
          </w:tcPr>
          <w:p w14:paraId="62626684"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7,0</w:t>
            </w:r>
          </w:p>
          <w:p w14:paraId="7403CE83"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(2018)</w:t>
            </w:r>
          </w:p>
        </w:tc>
        <w:tc>
          <w:tcPr>
            <w:tcW w:w="749" w:type="pct"/>
            <w:tcBorders>
              <w:top w:val="single" w:sz="4" w:space="0" w:color="000000"/>
              <w:left w:val="single" w:sz="4" w:space="0" w:color="000000"/>
              <w:bottom w:val="single" w:sz="4" w:space="0" w:color="000000"/>
              <w:right w:val="single" w:sz="4" w:space="0" w:color="000000"/>
            </w:tcBorders>
          </w:tcPr>
          <w:p w14:paraId="51165B65"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4,5</w:t>
            </w:r>
          </w:p>
        </w:tc>
        <w:tc>
          <w:tcPr>
            <w:tcW w:w="731" w:type="pct"/>
            <w:tcBorders>
              <w:top w:val="single" w:sz="4" w:space="0" w:color="000000"/>
              <w:left w:val="single" w:sz="4" w:space="0" w:color="000000"/>
              <w:bottom w:val="single" w:sz="4" w:space="0" w:color="000000"/>
              <w:right w:val="single" w:sz="4" w:space="0" w:color="000000"/>
            </w:tcBorders>
          </w:tcPr>
          <w:p w14:paraId="61BD096E"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3,5</w:t>
            </w:r>
          </w:p>
        </w:tc>
      </w:tr>
      <w:tr w:rsidR="0060562D" w:rsidRPr="00FC1ACB" w14:paraId="2DB43024" w14:textId="77777777" w:rsidTr="0060562D">
        <w:trPr>
          <w:trHeight w:val="20"/>
        </w:trPr>
        <w:tc>
          <w:tcPr>
            <w:tcW w:w="371" w:type="pct"/>
            <w:tcBorders>
              <w:top w:val="single" w:sz="4" w:space="0" w:color="000000"/>
              <w:left w:val="single" w:sz="4" w:space="0" w:color="000000"/>
              <w:bottom w:val="single" w:sz="4" w:space="0" w:color="000000"/>
              <w:right w:val="single" w:sz="4" w:space="0" w:color="000000"/>
            </w:tcBorders>
          </w:tcPr>
          <w:sdt>
            <w:sdtPr>
              <w:rPr>
                <w:rFonts w:ascii="Times New Roman" w:eastAsia="Times New Roman" w:hAnsi="Times New Roman" w:cs="Times New Roman"/>
                <w:lang w:val="ro-RO"/>
              </w:rPr>
              <w:tag w:val="goog_rdk_1221"/>
              <w:id w:val="-1470591860"/>
              <w:showingPlcHdr/>
            </w:sdtPr>
            <w:sdtContent>
              <w:p w14:paraId="578A6DB7" w14:textId="547EC76E" w:rsidR="00154EA1" w:rsidRPr="00FC1ACB" w:rsidRDefault="00320C15" w:rsidP="0014420D">
                <w:pPr>
                  <w:numPr>
                    <w:ilvl w:val="0"/>
                    <w:numId w:val="15"/>
                  </w:numPr>
                  <w:pBdr>
                    <w:top w:val="nil"/>
                    <w:left w:val="nil"/>
                    <w:bottom w:val="nil"/>
                    <w:right w:val="nil"/>
                    <w:between w:val="nil"/>
                  </w:pBdr>
                  <w:spacing w:after="0" w:line="240" w:lineRule="auto"/>
                  <w:ind w:left="0" w:firstLine="0"/>
                  <w:contextualSpacing/>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 xml:space="preserve">     </w:t>
                </w:r>
              </w:p>
            </w:sdtContent>
          </w:sdt>
        </w:tc>
        <w:tc>
          <w:tcPr>
            <w:tcW w:w="1806" w:type="pct"/>
            <w:tcBorders>
              <w:top w:val="single" w:sz="4" w:space="0" w:color="000000"/>
              <w:left w:val="single" w:sz="4" w:space="0" w:color="000000"/>
              <w:bottom w:val="single" w:sz="4" w:space="0" w:color="000000"/>
              <w:right w:val="single" w:sz="4" w:space="0" w:color="000000"/>
            </w:tcBorders>
          </w:tcPr>
          <w:p w14:paraId="749FEF93" w14:textId="1C8AFEAE" w:rsidR="00154EA1" w:rsidRPr="00FC1ACB" w:rsidRDefault="00154EA1" w:rsidP="0014420D">
            <w:pPr>
              <w:spacing w:after="0" w:line="240" w:lineRule="auto"/>
              <w:rPr>
                <w:rFonts w:ascii="Times New Roman" w:eastAsia="Times New Roman" w:hAnsi="Times New Roman" w:cs="Times New Roman"/>
                <w:lang w:val="ro-RO"/>
              </w:rPr>
            </w:pPr>
            <w:r w:rsidRPr="00FC1ACB">
              <w:rPr>
                <w:rFonts w:ascii="Times New Roman" w:eastAsia="Times New Roman" w:hAnsi="Times New Roman" w:cs="Times New Roman"/>
                <w:lang w:val="ro-RO"/>
              </w:rPr>
              <w:t>Numărul de victime ale infracțiunilor de violență sexuală la 100 de mii de populație (94)</w:t>
            </w:r>
          </w:p>
        </w:tc>
        <w:tc>
          <w:tcPr>
            <w:tcW w:w="726" w:type="pct"/>
            <w:tcBorders>
              <w:top w:val="single" w:sz="4" w:space="0" w:color="000000"/>
              <w:left w:val="single" w:sz="4" w:space="0" w:color="000000"/>
              <w:bottom w:val="single" w:sz="4" w:space="0" w:color="000000"/>
              <w:right w:val="single" w:sz="4" w:space="0" w:color="000000"/>
            </w:tcBorders>
          </w:tcPr>
          <w:p w14:paraId="36B6E266"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MAI</w:t>
            </w:r>
          </w:p>
        </w:tc>
        <w:tc>
          <w:tcPr>
            <w:tcW w:w="617" w:type="pct"/>
            <w:tcBorders>
              <w:top w:val="single" w:sz="4" w:space="0" w:color="000000"/>
              <w:left w:val="single" w:sz="4" w:space="0" w:color="000000"/>
              <w:bottom w:val="single" w:sz="4" w:space="0" w:color="000000"/>
              <w:right w:val="single" w:sz="4" w:space="0" w:color="000000"/>
            </w:tcBorders>
          </w:tcPr>
          <w:p w14:paraId="2118309C"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 xml:space="preserve">11,9 </w:t>
            </w:r>
          </w:p>
          <w:p w14:paraId="380D8413"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(2019)</w:t>
            </w:r>
          </w:p>
        </w:tc>
        <w:tc>
          <w:tcPr>
            <w:tcW w:w="749" w:type="pct"/>
            <w:tcBorders>
              <w:top w:val="single" w:sz="4" w:space="0" w:color="000000"/>
              <w:left w:val="single" w:sz="4" w:space="0" w:color="000000"/>
              <w:bottom w:val="single" w:sz="4" w:space="0" w:color="000000"/>
              <w:right w:val="single" w:sz="4" w:space="0" w:color="000000"/>
            </w:tcBorders>
          </w:tcPr>
          <w:p w14:paraId="7990979A"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9,0</w:t>
            </w:r>
          </w:p>
        </w:tc>
        <w:tc>
          <w:tcPr>
            <w:tcW w:w="731" w:type="pct"/>
            <w:tcBorders>
              <w:top w:val="single" w:sz="4" w:space="0" w:color="000000"/>
              <w:left w:val="single" w:sz="4" w:space="0" w:color="000000"/>
              <w:bottom w:val="single" w:sz="4" w:space="0" w:color="000000"/>
              <w:right w:val="single" w:sz="4" w:space="0" w:color="000000"/>
            </w:tcBorders>
          </w:tcPr>
          <w:p w14:paraId="3B14F2D2" w14:textId="77777777" w:rsidR="00154EA1" w:rsidRPr="00FC1ACB" w:rsidRDefault="00154EA1" w:rsidP="0014420D">
            <w:pPr>
              <w:spacing w:after="0" w:line="240" w:lineRule="auto"/>
              <w:jc w:val="center"/>
              <w:rPr>
                <w:rFonts w:ascii="Times New Roman" w:eastAsia="Times New Roman" w:hAnsi="Times New Roman" w:cs="Times New Roman"/>
                <w:lang w:val="ro-RO"/>
              </w:rPr>
            </w:pPr>
            <w:r w:rsidRPr="00FC1ACB">
              <w:rPr>
                <w:rFonts w:ascii="Times New Roman" w:eastAsia="Times New Roman" w:hAnsi="Times New Roman" w:cs="Times New Roman"/>
                <w:lang w:val="ro-RO"/>
              </w:rPr>
              <w:t>8,0</w:t>
            </w:r>
          </w:p>
        </w:tc>
      </w:tr>
    </w:tbl>
    <w:p w14:paraId="449522F6" w14:textId="3E057F81" w:rsidR="00365C0A" w:rsidRPr="00FC1ACB" w:rsidRDefault="00365C0A" w:rsidP="0014420D">
      <w:pPr>
        <w:spacing w:after="0" w:line="240" w:lineRule="auto"/>
        <w:jc w:val="both"/>
        <w:rPr>
          <w:rFonts w:ascii="Times New Roman" w:eastAsia="Times New Roman" w:hAnsi="Times New Roman" w:cs="Times New Roman"/>
          <w:sz w:val="28"/>
          <w:szCs w:val="28"/>
          <w:lang w:val="ro-RO"/>
        </w:rPr>
      </w:pPr>
    </w:p>
    <w:p w14:paraId="40472679" w14:textId="44B0D459" w:rsidR="008F1308" w:rsidRPr="00A6296D" w:rsidRDefault="00412B53" w:rsidP="0014420D">
      <w:pPr>
        <w:pStyle w:val="ListParagraph"/>
        <w:keepNext/>
        <w:numPr>
          <w:ilvl w:val="0"/>
          <w:numId w:val="8"/>
        </w:numPr>
        <w:tabs>
          <w:tab w:val="left" w:pos="1276"/>
        </w:tabs>
        <w:spacing w:after="0" w:line="240" w:lineRule="auto"/>
        <w:jc w:val="both"/>
        <w:outlineLvl w:val="1"/>
        <w:rPr>
          <w:rFonts w:ascii="Times New Roman" w:eastAsia="Times New Roman" w:hAnsi="Times New Roman" w:cs="Times New Roman"/>
          <w:bCs/>
          <w:sz w:val="28"/>
          <w:szCs w:val="28"/>
          <w:lang w:val="ro-RO"/>
        </w:rPr>
      </w:pPr>
      <w:r w:rsidRPr="00A6296D">
        <w:rPr>
          <w:rFonts w:ascii="Times New Roman" w:eastAsia="Times New Roman" w:hAnsi="Times New Roman" w:cs="Times New Roman"/>
          <w:sz w:val="28"/>
          <w:szCs w:val="28"/>
          <w:lang w:val="ro-RO"/>
        </w:rPr>
        <w:lastRenderedPageBreak/>
        <w:t>Indicatorii de impact și datele de referință pe obiective sunt redate în tabelul de mai jos:</w:t>
      </w:r>
    </w:p>
    <w:p w14:paraId="6308AF27" w14:textId="77777777" w:rsidR="0066559D" w:rsidRPr="00A6296D" w:rsidRDefault="0066559D" w:rsidP="0014420D">
      <w:pPr>
        <w:keepNext/>
        <w:tabs>
          <w:tab w:val="left" w:pos="1276"/>
        </w:tabs>
        <w:spacing w:after="0" w:line="240" w:lineRule="auto"/>
        <w:ind w:left="1135" w:hanging="426"/>
        <w:jc w:val="both"/>
        <w:outlineLvl w:val="1"/>
        <w:rPr>
          <w:rFonts w:ascii="Times New Roman" w:eastAsia="Times New Roman" w:hAnsi="Times New Roman" w:cs="Times New Roman"/>
          <w:bCs/>
          <w:sz w:val="28"/>
          <w:szCs w:val="28"/>
          <w:lang w:val="ro-RO"/>
        </w:rPr>
      </w:pPr>
    </w:p>
    <w:tbl>
      <w:tblPr>
        <w:tblStyle w:val="TableGrid"/>
        <w:tblW w:w="9914" w:type="dxa"/>
        <w:tblLook w:val="04A0" w:firstRow="1" w:lastRow="0" w:firstColumn="1" w:lastColumn="0" w:noHBand="0" w:noVBand="1"/>
      </w:tblPr>
      <w:tblGrid>
        <w:gridCol w:w="2371"/>
        <w:gridCol w:w="3389"/>
        <w:gridCol w:w="1771"/>
        <w:gridCol w:w="1305"/>
        <w:gridCol w:w="1725"/>
      </w:tblGrid>
      <w:tr w:rsidR="00A6296D" w:rsidRPr="00A6296D" w14:paraId="186E1C01" w14:textId="77777777" w:rsidTr="001F387F">
        <w:tc>
          <w:tcPr>
            <w:tcW w:w="2069" w:type="dxa"/>
          </w:tcPr>
          <w:p w14:paraId="4178701B" w14:textId="77777777" w:rsidR="00412B53" w:rsidRPr="00A6296D" w:rsidRDefault="00412B53" w:rsidP="00410C8D">
            <w:pPr>
              <w:jc w:val="center"/>
              <w:rPr>
                <w:rFonts w:ascii="Times New Roman" w:hAnsi="Times New Roman" w:cs="Times New Roman"/>
                <w:b/>
                <w:sz w:val="28"/>
                <w:szCs w:val="28"/>
                <w:lang w:val="ro-RO"/>
              </w:rPr>
            </w:pPr>
            <w:r w:rsidRPr="00A6296D">
              <w:rPr>
                <w:rFonts w:ascii="Times New Roman" w:hAnsi="Times New Roman" w:cs="Times New Roman"/>
                <w:b/>
                <w:sz w:val="28"/>
                <w:szCs w:val="28"/>
                <w:lang w:val="ro-RO"/>
              </w:rPr>
              <w:t>Obiectiv general</w:t>
            </w:r>
          </w:p>
          <w:p w14:paraId="447196FF" w14:textId="77777777" w:rsidR="00412B53" w:rsidRPr="00A6296D" w:rsidRDefault="00412B53" w:rsidP="00410C8D">
            <w:pPr>
              <w:jc w:val="center"/>
              <w:rPr>
                <w:rFonts w:ascii="Times New Roman" w:hAnsi="Times New Roman" w:cs="Times New Roman"/>
                <w:b/>
                <w:sz w:val="28"/>
                <w:szCs w:val="28"/>
                <w:lang w:val="ro-RO"/>
              </w:rPr>
            </w:pPr>
          </w:p>
        </w:tc>
        <w:tc>
          <w:tcPr>
            <w:tcW w:w="2936" w:type="dxa"/>
          </w:tcPr>
          <w:p w14:paraId="54BA90A6" w14:textId="77777777" w:rsidR="00412B53" w:rsidRPr="00A6296D" w:rsidRDefault="00412B53" w:rsidP="00410C8D">
            <w:pPr>
              <w:jc w:val="center"/>
              <w:rPr>
                <w:rFonts w:ascii="Times New Roman" w:hAnsi="Times New Roman" w:cs="Times New Roman"/>
                <w:b/>
                <w:sz w:val="28"/>
                <w:szCs w:val="28"/>
                <w:lang w:val="ro-RO"/>
              </w:rPr>
            </w:pPr>
            <w:r w:rsidRPr="00A6296D">
              <w:rPr>
                <w:rFonts w:ascii="Times New Roman" w:hAnsi="Times New Roman" w:cs="Times New Roman"/>
                <w:b/>
                <w:sz w:val="28"/>
                <w:szCs w:val="28"/>
                <w:lang w:val="ro-RO"/>
              </w:rPr>
              <w:t>Indicator</w:t>
            </w:r>
          </w:p>
        </w:tc>
        <w:tc>
          <w:tcPr>
            <w:tcW w:w="1622" w:type="dxa"/>
          </w:tcPr>
          <w:p w14:paraId="144C0C3F" w14:textId="77777777" w:rsidR="00412B53" w:rsidRPr="00A6296D" w:rsidRDefault="00412B53" w:rsidP="00410C8D">
            <w:pPr>
              <w:jc w:val="center"/>
              <w:rPr>
                <w:rFonts w:ascii="Times New Roman" w:hAnsi="Times New Roman" w:cs="Times New Roman"/>
                <w:b/>
                <w:sz w:val="28"/>
                <w:szCs w:val="28"/>
                <w:lang w:val="ro-RO"/>
              </w:rPr>
            </w:pPr>
            <w:r w:rsidRPr="00A6296D">
              <w:rPr>
                <w:rFonts w:ascii="Times New Roman" w:hAnsi="Times New Roman" w:cs="Times New Roman"/>
                <w:b/>
                <w:sz w:val="28"/>
                <w:szCs w:val="28"/>
                <w:lang w:val="ro-RO"/>
              </w:rPr>
              <w:t>Sursa</w:t>
            </w:r>
          </w:p>
        </w:tc>
        <w:tc>
          <w:tcPr>
            <w:tcW w:w="2122" w:type="dxa"/>
          </w:tcPr>
          <w:p w14:paraId="447E7B7E" w14:textId="77777777" w:rsidR="00412B53" w:rsidRPr="00A6296D" w:rsidRDefault="00412B53" w:rsidP="00410C8D">
            <w:pPr>
              <w:jc w:val="center"/>
              <w:rPr>
                <w:rFonts w:ascii="Times New Roman" w:hAnsi="Times New Roman" w:cs="Times New Roman"/>
                <w:b/>
                <w:sz w:val="28"/>
                <w:szCs w:val="28"/>
                <w:lang w:val="ro-RO"/>
              </w:rPr>
            </w:pPr>
            <w:r w:rsidRPr="00A6296D">
              <w:rPr>
                <w:rFonts w:ascii="Times New Roman" w:hAnsi="Times New Roman" w:cs="Times New Roman"/>
                <w:b/>
                <w:sz w:val="28"/>
                <w:szCs w:val="28"/>
                <w:lang w:val="ro-RO"/>
              </w:rPr>
              <w:t>Valoarea de referință</w:t>
            </w:r>
          </w:p>
        </w:tc>
        <w:tc>
          <w:tcPr>
            <w:tcW w:w="1165" w:type="dxa"/>
          </w:tcPr>
          <w:p w14:paraId="435469DD" w14:textId="77777777" w:rsidR="00412B53" w:rsidRPr="00A6296D" w:rsidRDefault="00412B53" w:rsidP="00410C8D">
            <w:pPr>
              <w:jc w:val="center"/>
              <w:rPr>
                <w:rFonts w:ascii="Times New Roman" w:hAnsi="Times New Roman" w:cs="Times New Roman"/>
                <w:b/>
                <w:sz w:val="28"/>
                <w:szCs w:val="28"/>
                <w:lang w:val="ro-RO"/>
              </w:rPr>
            </w:pPr>
            <w:r w:rsidRPr="00A6296D">
              <w:rPr>
                <w:rFonts w:ascii="Times New Roman" w:hAnsi="Times New Roman" w:cs="Times New Roman"/>
                <w:b/>
                <w:sz w:val="28"/>
                <w:szCs w:val="28"/>
                <w:lang w:val="ro-RO"/>
              </w:rPr>
              <w:t>Ținta 2027</w:t>
            </w:r>
          </w:p>
        </w:tc>
      </w:tr>
      <w:tr w:rsidR="00A6296D" w:rsidRPr="00A6296D" w14:paraId="417AD139" w14:textId="77777777" w:rsidTr="001F387F">
        <w:tc>
          <w:tcPr>
            <w:tcW w:w="2069" w:type="dxa"/>
          </w:tcPr>
          <w:p w14:paraId="586F8E64" w14:textId="5C346D6E" w:rsidR="00DE5D04" w:rsidRPr="00A6296D" w:rsidRDefault="00412B53" w:rsidP="00410C8D">
            <w:pPr>
              <w:rPr>
                <w:rFonts w:ascii="Times New Roman" w:hAnsi="Times New Roman" w:cs="Times New Roman"/>
                <w:sz w:val="28"/>
                <w:szCs w:val="28"/>
                <w:lang w:val="ro-RO"/>
              </w:rPr>
            </w:pPr>
            <w:r w:rsidRPr="00A6296D">
              <w:rPr>
                <w:rFonts w:ascii="Times New Roman" w:hAnsi="Times New Roman" w:cs="Times New Roman"/>
                <w:b/>
                <w:sz w:val="28"/>
                <w:szCs w:val="28"/>
                <w:lang w:val="ro-RO"/>
              </w:rPr>
              <w:t xml:space="preserve">Obiectiv general 1: </w:t>
            </w:r>
            <w:r w:rsidR="00DE5D04" w:rsidRPr="00A6296D">
              <w:rPr>
                <w:rFonts w:ascii="Times New Roman" w:hAnsi="Times New Roman" w:cs="Times New Roman"/>
                <w:sz w:val="28"/>
                <w:szCs w:val="28"/>
                <w:lang w:val="ro-RO"/>
              </w:rPr>
              <w:t>Femeile şi bărbații din RM şi autoritățile responsabile adoptă toleranță zero față de toate formele de violență față de femei și violență în familie.</w:t>
            </w:r>
          </w:p>
          <w:p w14:paraId="3489D6A4" w14:textId="77777777" w:rsidR="00412B53" w:rsidRPr="00A6296D" w:rsidRDefault="00412B53" w:rsidP="00410C8D">
            <w:pPr>
              <w:jc w:val="both"/>
              <w:rPr>
                <w:rFonts w:ascii="Times New Roman" w:hAnsi="Times New Roman" w:cs="Times New Roman"/>
                <w:sz w:val="28"/>
                <w:szCs w:val="28"/>
                <w:lang w:val="ro-RO"/>
              </w:rPr>
            </w:pPr>
          </w:p>
        </w:tc>
        <w:tc>
          <w:tcPr>
            <w:tcW w:w="2936" w:type="dxa"/>
          </w:tcPr>
          <w:p w14:paraId="71A69E0D" w14:textId="3C54C0AC" w:rsidR="00412B53" w:rsidRPr="00A6296D" w:rsidRDefault="00412B53" w:rsidP="00410C8D">
            <w:pPr>
              <w:rPr>
                <w:rFonts w:ascii="Times New Roman" w:hAnsi="Times New Roman" w:cs="Times New Roman"/>
                <w:sz w:val="28"/>
                <w:szCs w:val="28"/>
                <w:lang w:val="ro-RO"/>
              </w:rPr>
            </w:pPr>
            <w:r w:rsidRPr="00A6296D">
              <w:rPr>
                <w:rFonts w:ascii="Times New Roman" w:hAnsi="Times New Roman" w:cs="Times New Roman"/>
                <w:sz w:val="28"/>
                <w:szCs w:val="28"/>
                <w:lang w:val="ro-RO"/>
              </w:rPr>
              <w:t xml:space="preserve"> </w:t>
            </w:r>
            <w:r w:rsidR="00DE5D04" w:rsidRPr="00A6296D">
              <w:rPr>
                <w:rFonts w:ascii="Times New Roman" w:hAnsi="Times New Roman" w:cs="Times New Roman"/>
                <w:sz w:val="28"/>
                <w:szCs w:val="28"/>
                <w:lang w:val="ro-RO"/>
              </w:rPr>
              <w:t>Ponderea femeilor și bărbaților care consideră acceptabilă aplicarea violenței față de femei/în familie</w:t>
            </w:r>
          </w:p>
        </w:tc>
        <w:tc>
          <w:tcPr>
            <w:tcW w:w="1622" w:type="dxa"/>
          </w:tcPr>
          <w:p w14:paraId="1BAF720B" w14:textId="6AED4510" w:rsidR="00412B53" w:rsidRPr="00A6296D" w:rsidRDefault="00DE5D04" w:rsidP="00410C8D">
            <w:pPr>
              <w:rPr>
                <w:rFonts w:ascii="Times New Roman" w:hAnsi="Times New Roman" w:cs="Times New Roman"/>
                <w:sz w:val="28"/>
                <w:szCs w:val="28"/>
                <w:lang w:val="ro-RO"/>
              </w:rPr>
            </w:pPr>
            <w:r w:rsidRPr="00A6296D">
              <w:rPr>
                <w:rFonts w:ascii="Times New Roman" w:hAnsi="Times New Roman" w:cs="Times New Roman"/>
                <w:sz w:val="28"/>
                <w:szCs w:val="28"/>
                <w:lang w:val="ro-RO"/>
              </w:rPr>
              <w:t>Studiul OSCE (2019)</w:t>
            </w:r>
          </w:p>
        </w:tc>
        <w:tc>
          <w:tcPr>
            <w:tcW w:w="2122" w:type="dxa"/>
          </w:tcPr>
          <w:p w14:paraId="34B6CFC3" w14:textId="43EDCAF9" w:rsidR="00412B53" w:rsidRPr="00A6296D" w:rsidRDefault="00DE5D04" w:rsidP="00410C8D">
            <w:pPr>
              <w:jc w:val="center"/>
              <w:rPr>
                <w:rFonts w:ascii="Times New Roman" w:hAnsi="Times New Roman" w:cs="Times New Roman"/>
                <w:sz w:val="28"/>
                <w:szCs w:val="28"/>
                <w:lang w:val="ro-RO"/>
              </w:rPr>
            </w:pPr>
            <w:r w:rsidRPr="00A6296D">
              <w:rPr>
                <w:rFonts w:ascii="Times New Roman" w:hAnsi="Times New Roman" w:cs="Times New Roman"/>
                <w:sz w:val="28"/>
                <w:szCs w:val="28"/>
                <w:lang w:val="ro-RO"/>
              </w:rPr>
              <w:t>43%</w:t>
            </w:r>
            <w:r w:rsidR="00412B53" w:rsidRPr="00A6296D">
              <w:rPr>
                <w:rFonts w:ascii="Times New Roman" w:hAnsi="Times New Roman" w:cs="Times New Roman"/>
                <w:sz w:val="28"/>
                <w:szCs w:val="28"/>
                <w:lang w:val="ro-RO"/>
              </w:rPr>
              <w:t xml:space="preserve"> </w:t>
            </w:r>
          </w:p>
          <w:p w14:paraId="644D356B" w14:textId="77777777" w:rsidR="00412B53" w:rsidRPr="00A6296D" w:rsidRDefault="00412B53" w:rsidP="00410C8D">
            <w:pPr>
              <w:jc w:val="center"/>
              <w:rPr>
                <w:rFonts w:ascii="Times New Roman" w:hAnsi="Times New Roman" w:cs="Times New Roman"/>
                <w:sz w:val="28"/>
                <w:szCs w:val="28"/>
                <w:lang w:val="ro-RO"/>
              </w:rPr>
            </w:pPr>
          </w:p>
          <w:p w14:paraId="010731F3" w14:textId="77777777" w:rsidR="00412B53" w:rsidRPr="00A6296D" w:rsidRDefault="00412B53" w:rsidP="00410C8D">
            <w:pPr>
              <w:jc w:val="center"/>
              <w:rPr>
                <w:rFonts w:ascii="Times New Roman" w:hAnsi="Times New Roman" w:cs="Times New Roman"/>
                <w:sz w:val="28"/>
                <w:szCs w:val="28"/>
                <w:lang w:val="ro-RO"/>
              </w:rPr>
            </w:pPr>
          </w:p>
          <w:p w14:paraId="0C13F638" w14:textId="77777777" w:rsidR="00412B53" w:rsidRPr="00A6296D" w:rsidRDefault="00412B53" w:rsidP="00410C8D">
            <w:pPr>
              <w:jc w:val="center"/>
              <w:rPr>
                <w:rFonts w:ascii="Times New Roman" w:hAnsi="Times New Roman" w:cs="Times New Roman"/>
                <w:sz w:val="28"/>
                <w:szCs w:val="28"/>
                <w:lang w:val="ro-RO"/>
              </w:rPr>
            </w:pPr>
          </w:p>
          <w:p w14:paraId="74D98BFF" w14:textId="77777777" w:rsidR="00412B53" w:rsidRPr="00A6296D" w:rsidRDefault="00412B53" w:rsidP="00410C8D">
            <w:pPr>
              <w:jc w:val="center"/>
              <w:rPr>
                <w:rFonts w:ascii="Times New Roman" w:hAnsi="Times New Roman" w:cs="Times New Roman"/>
                <w:sz w:val="28"/>
                <w:szCs w:val="28"/>
                <w:lang w:val="ro-RO"/>
              </w:rPr>
            </w:pPr>
          </w:p>
          <w:p w14:paraId="58DCB02E" w14:textId="77777777" w:rsidR="00412B53" w:rsidRPr="00A6296D" w:rsidRDefault="00412B53" w:rsidP="00410C8D">
            <w:pPr>
              <w:jc w:val="center"/>
              <w:rPr>
                <w:rFonts w:ascii="Times New Roman" w:hAnsi="Times New Roman" w:cs="Times New Roman"/>
                <w:sz w:val="28"/>
                <w:szCs w:val="28"/>
                <w:lang w:val="ro-RO"/>
              </w:rPr>
            </w:pPr>
          </w:p>
          <w:p w14:paraId="255FC495" w14:textId="77777777" w:rsidR="00412B53" w:rsidRPr="00A6296D" w:rsidRDefault="00412B53" w:rsidP="00410C8D">
            <w:pPr>
              <w:jc w:val="center"/>
              <w:rPr>
                <w:rFonts w:ascii="Times New Roman" w:hAnsi="Times New Roman" w:cs="Times New Roman"/>
                <w:sz w:val="28"/>
                <w:szCs w:val="28"/>
                <w:lang w:val="ro-RO"/>
              </w:rPr>
            </w:pPr>
          </w:p>
          <w:p w14:paraId="660542DF" w14:textId="77777777" w:rsidR="00412B53" w:rsidRPr="00A6296D" w:rsidRDefault="00412B53" w:rsidP="00410C8D">
            <w:pPr>
              <w:jc w:val="center"/>
              <w:rPr>
                <w:rFonts w:ascii="Times New Roman" w:hAnsi="Times New Roman" w:cs="Times New Roman"/>
                <w:sz w:val="28"/>
                <w:szCs w:val="28"/>
                <w:lang w:val="ro-RO"/>
              </w:rPr>
            </w:pPr>
          </w:p>
          <w:p w14:paraId="72E34E6F" w14:textId="77777777" w:rsidR="00412B53" w:rsidRPr="00A6296D" w:rsidRDefault="00412B53" w:rsidP="00410C8D">
            <w:pPr>
              <w:jc w:val="center"/>
              <w:rPr>
                <w:rFonts w:ascii="Times New Roman" w:hAnsi="Times New Roman" w:cs="Times New Roman"/>
                <w:sz w:val="28"/>
                <w:szCs w:val="28"/>
                <w:lang w:val="ro-RO"/>
              </w:rPr>
            </w:pPr>
          </w:p>
          <w:p w14:paraId="1544E7F8" w14:textId="77777777" w:rsidR="00412B53" w:rsidRPr="00A6296D" w:rsidRDefault="00412B53" w:rsidP="00410C8D">
            <w:pPr>
              <w:jc w:val="center"/>
              <w:rPr>
                <w:rFonts w:ascii="Times New Roman" w:hAnsi="Times New Roman" w:cs="Times New Roman"/>
                <w:sz w:val="28"/>
                <w:szCs w:val="28"/>
                <w:lang w:val="ro-RO"/>
              </w:rPr>
            </w:pPr>
          </w:p>
          <w:p w14:paraId="0F83E173" w14:textId="77777777" w:rsidR="00412B53" w:rsidRPr="00A6296D" w:rsidRDefault="00412B53" w:rsidP="00410C8D">
            <w:pPr>
              <w:jc w:val="center"/>
              <w:rPr>
                <w:rFonts w:ascii="Times New Roman" w:hAnsi="Times New Roman" w:cs="Times New Roman"/>
                <w:sz w:val="28"/>
                <w:szCs w:val="28"/>
                <w:lang w:val="ro-RO"/>
              </w:rPr>
            </w:pPr>
          </w:p>
          <w:p w14:paraId="516CAFC6" w14:textId="77777777" w:rsidR="00412B53" w:rsidRPr="00A6296D" w:rsidRDefault="00412B53" w:rsidP="00410C8D">
            <w:pPr>
              <w:jc w:val="center"/>
              <w:rPr>
                <w:rFonts w:ascii="Times New Roman" w:hAnsi="Times New Roman" w:cs="Times New Roman"/>
                <w:sz w:val="28"/>
                <w:szCs w:val="28"/>
                <w:lang w:val="ro-RO"/>
              </w:rPr>
            </w:pPr>
          </w:p>
          <w:p w14:paraId="51A02535" w14:textId="77777777" w:rsidR="00412B53" w:rsidRPr="00A6296D" w:rsidRDefault="00412B53" w:rsidP="00410C8D">
            <w:pPr>
              <w:jc w:val="center"/>
              <w:rPr>
                <w:rFonts w:ascii="Times New Roman" w:hAnsi="Times New Roman" w:cs="Times New Roman"/>
                <w:sz w:val="28"/>
                <w:szCs w:val="28"/>
                <w:lang w:val="ro-RO"/>
              </w:rPr>
            </w:pPr>
            <w:r w:rsidRPr="00A6296D">
              <w:rPr>
                <w:rFonts w:ascii="Times New Roman" w:hAnsi="Times New Roman" w:cs="Times New Roman"/>
                <w:sz w:val="28"/>
                <w:szCs w:val="28"/>
                <w:lang w:val="ro-RO"/>
              </w:rPr>
              <w:t xml:space="preserve">0 </w:t>
            </w:r>
          </w:p>
        </w:tc>
        <w:tc>
          <w:tcPr>
            <w:tcW w:w="1165" w:type="dxa"/>
          </w:tcPr>
          <w:p w14:paraId="4DFEB198" w14:textId="6FCFDF73" w:rsidR="00412B53" w:rsidRPr="00A6296D" w:rsidRDefault="00C50FFC" w:rsidP="00410C8D">
            <w:pPr>
              <w:jc w:val="center"/>
              <w:rPr>
                <w:rFonts w:ascii="Times New Roman" w:hAnsi="Times New Roman" w:cs="Times New Roman"/>
                <w:sz w:val="28"/>
                <w:szCs w:val="28"/>
                <w:lang w:val="ro-RO"/>
              </w:rPr>
            </w:pPr>
            <w:r w:rsidRPr="00A6296D">
              <w:rPr>
                <w:rFonts w:ascii="Times New Roman" w:hAnsi="Times New Roman" w:cs="Times New Roman"/>
                <w:sz w:val="28"/>
                <w:szCs w:val="28"/>
                <w:lang w:val="ro-RO"/>
              </w:rPr>
              <w:t xml:space="preserve">Scădere </w:t>
            </w:r>
            <w:r w:rsidR="00A6296D" w:rsidRPr="00A6296D">
              <w:rPr>
                <w:rFonts w:ascii="Times New Roman" w:hAnsi="Times New Roman" w:cs="Times New Roman"/>
                <w:sz w:val="28"/>
                <w:szCs w:val="28"/>
                <w:lang w:val="ro-RO"/>
              </w:rPr>
              <w:t>semnificativă</w:t>
            </w:r>
          </w:p>
          <w:p w14:paraId="3EEFF10E" w14:textId="77777777" w:rsidR="00412B53" w:rsidRPr="00A6296D" w:rsidRDefault="00412B53" w:rsidP="00410C8D">
            <w:pPr>
              <w:jc w:val="center"/>
              <w:rPr>
                <w:rFonts w:ascii="Times New Roman" w:hAnsi="Times New Roman" w:cs="Times New Roman"/>
                <w:sz w:val="28"/>
                <w:szCs w:val="28"/>
                <w:lang w:val="ro-RO"/>
              </w:rPr>
            </w:pPr>
          </w:p>
          <w:p w14:paraId="15FF81F3" w14:textId="77777777" w:rsidR="00412B53" w:rsidRPr="00A6296D" w:rsidRDefault="00412B53" w:rsidP="00410C8D">
            <w:pPr>
              <w:jc w:val="center"/>
              <w:rPr>
                <w:rFonts w:ascii="Times New Roman" w:hAnsi="Times New Roman" w:cs="Times New Roman"/>
                <w:sz w:val="28"/>
                <w:szCs w:val="28"/>
                <w:lang w:val="ro-RO"/>
              </w:rPr>
            </w:pPr>
          </w:p>
          <w:p w14:paraId="06291548" w14:textId="77777777" w:rsidR="00412B53" w:rsidRPr="00A6296D" w:rsidRDefault="00412B53" w:rsidP="00410C8D">
            <w:pPr>
              <w:jc w:val="center"/>
              <w:rPr>
                <w:rFonts w:ascii="Times New Roman" w:hAnsi="Times New Roman" w:cs="Times New Roman"/>
                <w:sz w:val="28"/>
                <w:szCs w:val="28"/>
                <w:lang w:val="ro-RO"/>
              </w:rPr>
            </w:pPr>
          </w:p>
          <w:p w14:paraId="71222200" w14:textId="77777777" w:rsidR="00412B53" w:rsidRPr="00A6296D" w:rsidRDefault="00412B53" w:rsidP="00410C8D">
            <w:pPr>
              <w:jc w:val="center"/>
              <w:rPr>
                <w:rFonts w:ascii="Times New Roman" w:hAnsi="Times New Roman" w:cs="Times New Roman"/>
                <w:sz w:val="28"/>
                <w:szCs w:val="28"/>
                <w:lang w:val="ro-RO"/>
              </w:rPr>
            </w:pPr>
          </w:p>
          <w:p w14:paraId="457F58B4" w14:textId="2281ED58" w:rsidR="00412B53" w:rsidRPr="00A6296D" w:rsidRDefault="00412B53" w:rsidP="00410C8D">
            <w:pPr>
              <w:jc w:val="center"/>
              <w:rPr>
                <w:rFonts w:ascii="Times New Roman" w:hAnsi="Times New Roman" w:cs="Times New Roman"/>
                <w:sz w:val="28"/>
                <w:szCs w:val="28"/>
                <w:lang w:val="ro-RO"/>
              </w:rPr>
            </w:pPr>
          </w:p>
        </w:tc>
      </w:tr>
      <w:tr w:rsidR="00A6296D" w:rsidRPr="00A6296D" w14:paraId="757DBD6F" w14:textId="77777777" w:rsidTr="001F387F">
        <w:tc>
          <w:tcPr>
            <w:tcW w:w="2069" w:type="dxa"/>
          </w:tcPr>
          <w:p w14:paraId="350CD762" w14:textId="77777777" w:rsidR="00DE5D04" w:rsidRPr="00A6296D" w:rsidRDefault="00412B53" w:rsidP="00DE5D04">
            <w:pPr>
              <w:rPr>
                <w:rFonts w:ascii="Times New Roman" w:hAnsi="Times New Roman" w:cs="Times New Roman"/>
                <w:sz w:val="28"/>
                <w:szCs w:val="28"/>
                <w:lang w:val="ro-RO"/>
              </w:rPr>
            </w:pPr>
            <w:r w:rsidRPr="00A6296D">
              <w:rPr>
                <w:rFonts w:ascii="Times New Roman" w:hAnsi="Times New Roman" w:cs="Times New Roman"/>
                <w:b/>
                <w:sz w:val="28"/>
                <w:szCs w:val="28"/>
                <w:lang w:val="ro-RO"/>
              </w:rPr>
              <w:t xml:space="preserve">Obiectiv general 2: </w:t>
            </w:r>
            <w:r w:rsidR="00DE5D04" w:rsidRPr="00A6296D">
              <w:rPr>
                <w:rFonts w:ascii="Times New Roman" w:eastAsia="Times New Roman" w:hAnsi="Times New Roman" w:cs="Times New Roman"/>
                <w:sz w:val="28"/>
                <w:szCs w:val="28"/>
                <w:lang w:val="ro-RO"/>
              </w:rPr>
              <w:t>Consolidarea mecanismului de protecție și asistență pentru victimele violenței față de femei și ale violenței în familie prin abordarea multidimensională, conform prevederilor Convenției de la Istanbul</w:t>
            </w:r>
          </w:p>
          <w:p w14:paraId="1FB95DC3" w14:textId="48AFA424" w:rsidR="00412B53" w:rsidRPr="00A6296D" w:rsidRDefault="00412B53" w:rsidP="00410C8D">
            <w:pPr>
              <w:rPr>
                <w:rFonts w:ascii="Times New Roman" w:hAnsi="Times New Roman" w:cs="Times New Roman"/>
                <w:sz w:val="28"/>
                <w:szCs w:val="28"/>
                <w:lang w:val="ro-RO"/>
              </w:rPr>
            </w:pPr>
          </w:p>
          <w:p w14:paraId="254EC474" w14:textId="77777777" w:rsidR="00412B53" w:rsidRPr="00A6296D" w:rsidRDefault="00412B53" w:rsidP="00410C8D">
            <w:pPr>
              <w:rPr>
                <w:rFonts w:ascii="Times New Roman" w:hAnsi="Times New Roman" w:cs="Times New Roman"/>
                <w:sz w:val="28"/>
                <w:szCs w:val="28"/>
                <w:lang w:val="ro-RO"/>
              </w:rPr>
            </w:pPr>
          </w:p>
        </w:tc>
        <w:tc>
          <w:tcPr>
            <w:tcW w:w="2936" w:type="dxa"/>
          </w:tcPr>
          <w:p w14:paraId="1C7C4463" w14:textId="40596F09" w:rsidR="00412B53" w:rsidRPr="00A6296D" w:rsidRDefault="00DE5D04" w:rsidP="00410C8D">
            <w:pPr>
              <w:rPr>
                <w:rFonts w:ascii="Times New Roman" w:hAnsi="Times New Roman" w:cs="Times New Roman"/>
                <w:sz w:val="28"/>
                <w:szCs w:val="28"/>
                <w:lang w:val="ro-RO"/>
              </w:rPr>
            </w:pPr>
            <w:r w:rsidRPr="00A6296D">
              <w:rPr>
                <w:rFonts w:ascii="Times New Roman" w:hAnsi="Times New Roman" w:cs="Times New Roman"/>
                <w:sz w:val="28"/>
                <w:szCs w:val="28"/>
                <w:lang w:val="ro-RO"/>
              </w:rPr>
              <w:t xml:space="preserve">Rata victimelor/supraviețuitorilor care  au beneficiat de asistență şi servicii de reabilitare din numărul total cazuri instrumentate în justiție </w:t>
            </w:r>
          </w:p>
          <w:p w14:paraId="66585724" w14:textId="420578FF" w:rsidR="00412B53" w:rsidRPr="00A6296D" w:rsidRDefault="00412B53" w:rsidP="00410C8D">
            <w:pPr>
              <w:rPr>
                <w:rFonts w:ascii="Times New Roman" w:hAnsi="Times New Roman" w:cs="Times New Roman"/>
                <w:sz w:val="28"/>
                <w:szCs w:val="28"/>
                <w:lang w:val="ro-RO"/>
              </w:rPr>
            </w:pPr>
          </w:p>
        </w:tc>
        <w:tc>
          <w:tcPr>
            <w:tcW w:w="1622" w:type="dxa"/>
          </w:tcPr>
          <w:p w14:paraId="5018D02B" w14:textId="7F877CC7" w:rsidR="00DE5D04" w:rsidRPr="00A6296D" w:rsidRDefault="00DE5D04" w:rsidP="00DE5D04">
            <w:pPr>
              <w:rPr>
                <w:rFonts w:ascii="Times New Roman" w:hAnsi="Times New Roman" w:cs="Times New Roman"/>
                <w:sz w:val="28"/>
                <w:szCs w:val="28"/>
                <w:lang w:val="ro-RO"/>
              </w:rPr>
            </w:pPr>
          </w:p>
          <w:p w14:paraId="21492C5C" w14:textId="62F6EFD7" w:rsidR="00412B53" w:rsidRPr="00A6296D" w:rsidRDefault="00DE5D04" w:rsidP="00DE5D04">
            <w:pPr>
              <w:rPr>
                <w:rFonts w:ascii="Times New Roman" w:hAnsi="Times New Roman" w:cs="Times New Roman"/>
                <w:sz w:val="28"/>
                <w:szCs w:val="28"/>
                <w:lang w:val="ro-RO"/>
              </w:rPr>
            </w:pPr>
            <w:r w:rsidRPr="00A6296D">
              <w:rPr>
                <w:rFonts w:ascii="Times New Roman" w:hAnsi="Times New Roman" w:cs="Times New Roman"/>
                <w:sz w:val="28"/>
                <w:szCs w:val="28"/>
                <w:lang w:val="ro-RO"/>
              </w:rPr>
              <w:t>MMPS</w:t>
            </w:r>
          </w:p>
          <w:p w14:paraId="0F377E85" w14:textId="77777777" w:rsidR="00412B53" w:rsidRPr="00A6296D" w:rsidRDefault="00412B53" w:rsidP="00410C8D">
            <w:pPr>
              <w:rPr>
                <w:rFonts w:ascii="Times New Roman" w:hAnsi="Times New Roman" w:cs="Times New Roman"/>
                <w:sz w:val="28"/>
                <w:szCs w:val="28"/>
                <w:lang w:val="ro-RO"/>
              </w:rPr>
            </w:pPr>
          </w:p>
          <w:p w14:paraId="5EFD7787" w14:textId="77777777" w:rsidR="00412B53" w:rsidRPr="00A6296D" w:rsidRDefault="00412B53" w:rsidP="00410C8D">
            <w:pPr>
              <w:rPr>
                <w:rFonts w:ascii="Times New Roman" w:hAnsi="Times New Roman" w:cs="Times New Roman"/>
                <w:sz w:val="28"/>
                <w:szCs w:val="28"/>
                <w:lang w:val="ro-RO"/>
              </w:rPr>
            </w:pPr>
          </w:p>
          <w:p w14:paraId="3CDF4D43" w14:textId="77777777" w:rsidR="00412B53" w:rsidRPr="00A6296D" w:rsidRDefault="00412B53" w:rsidP="00410C8D">
            <w:pPr>
              <w:rPr>
                <w:rFonts w:ascii="Times New Roman" w:hAnsi="Times New Roman" w:cs="Times New Roman"/>
                <w:sz w:val="28"/>
                <w:szCs w:val="28"/>
                <w:lang w:val="ro-RO"/>
              </w:rPr>
            </w:pPr>
          </w:p>
          <w:p w14:paraId="5DA3C74C" w14:textId="77777777" w:rsidR="00412B53" w:rsidRPr="00A6296D" w:rsidRDefault="00412B53" w:rsidP="00410C8D">
            <w:pPr>
              <w:rPr>
                <w:rFonts w:ascii="Times New Roman" w:hAnsi="Times New Roman" w:cs="Times New Roman"/>
                <w:sz w:val="28"/>
                <w:szCs w:val="28"/>
                <w:lang w:val="ro-RO"/>
              </w:rPr>
            </w:pPr>
          </w:p>
          <w:p w14:paraId="6F21A525" w14:textId="77777777" w:rsidR="00412B53" w:rsidRPr="00A6296D" w:rsidRDefault="00412B53" w:rsidP="00410C8D">
            <w:pPr>
              <w:rPr>
                <w:rFonts w:ascii="Times New Roman" w:hAnsi="Times New Roman" w:cs="Times New Roman"/>
                <w:sz w:val="28"/>
                <w:szCs w:val="28"/>
                <w:lang w:val="ro-RO"/>
              </w:rPr>
            </w:pPr>
          </w:p>
          <w:p w14:paraId="78C963EA" w14:textId="66FFA879" w:rsidR="00412B53" w:rsidRPr="00A6296D" w:rsidRDefault="00412B53" w:rsidP="00410C8D">
            <w:pPr>
              <w:rPr>
                <w:rFonts w:ascii="Times New Roman" w:hAnsi="Times New Roman" w:cs="Times New Roman"/>
                <w:sz w:val="28"/>
                <w:szCs w:val="28"/>
                <w:lang w:val="ro-RO"/>
              </w:rPr>
            </w:pPr>
          </w:p>
        </w:tc>
        <w:tc>
          <w:tcPr>
            <w:tcW w:w="2122" w:type="dxa"/>
          </w:tcPr>
          <w:p w14:paraId="7E669B73" w14:textId="35830907" w:rsidR="00412B53" w:rsidRPr="00A6296D" w:rsidRDefault="00412B53" w:rsidP="00410C8D">
            <w:pPr>
              <w:jc w:val="center"/>
              <w:rPr>
                <w:rFonts w:ascii="Times New Roman" w:hAnsi="Times New Roman" w:cs="Times New Roman"/>
                <w:sz w:val="28"/>
                <w:szCs w:val="28"/>
                <w:lang w:val="ro-RO"/>
              </w:rPr>
            </w:pPr>
          </w:p>
          <w:p w14:paraId="707621D1" w14:textId="000D7779" w:rsidR="00C50FFC" w:rsidRPr="00A6296D" w:rsidRDefault="00C50FFC" w:rsidP="00C50FFC">
            <w:pPr>
              <w:jc w:val="center"/>
              <w:rPr>
                <w:rFonts w:ascii="Times New Roman" w:hAnsi="Times New Roman" w:cs="Times New Roman"/>
                <w:sz w:val="28"/>
                <w:szCs w:val="28"/>
                <w:lang w:val="ro-RO"/>
              </w:rPr>
            </w:pPr>
            <w:r w:rsidRPr="00A6296D">
              <w:rPr>
                <w:rFonts w:ascii="Times New Roman" w:hAnsi="Times New Roman" w:cs="Times New Roman"/>
                <w:sz w:val="28"/>
                <w:szCs w:val="28"/>
                <w:lang w:val="ro-RO"/>
              </w:rPr>
              <w:t>Urmează a fi colectată în 2023</w:t>
            </w:r>
          </w:p>
          <w:p w14:paraId="416679AC" w14:textId="77777777" w:rsidR="00412B53" w:rsidRPr="00A6296D" w:rsidRDefault="00412B53" w:rsidP="00410C8D">
            <w:pPr>
              <w:jc w:val="center"/>
              <w:rPr>
                <w:rFonts w:ascii="Times New Roman" w:hAnsi="Times New Roman" w:cs="Times New Roman"/>
                <w:sz w:val="28"/>
                <w:szCs w:val="28"/>
                <w:lang w:val="ro-RO"/>
              </w:rPr>
            </w:pPr>
          </w:p>
          <w:p w14:paraId="13568EBC" w14:textId="77777777" w:rsidR="00412B53" w:rsidRPr="00A6296D" w:rsidRDefault="00412B53" w:rsidP="00410C8D">
            <w:pPr>
              <w:jc w:val="center"/>
              <w:rPr>
                <w:rFonts w:ascii="Times New Roman" w:hAnsi="Times New Roman" w:cs="Times New Roman"/>
                <w:sz w:val="28"/>
                <w:szCs w:val="28"/>
                <w:lang w:val="ro-RO"/>
              </w:rPr>
            </w:pPr>
          </w:p>
          <w:p w14:paraId="7AAE6E34" w14:textId="77777777" w:rsidR="00412B53" w:rsidRPr="00A6296D" w:rsidRDefault="00412B53" w:rsidP="00410C8D">
            <w:pPr>
              <w:jc w:val="center"/>
              <w:rPr>
                <w:rFonts w:ascii="Times New Roman" w:hAnsi="Times New Roman" w:cs="Times New Roman"/>
                <w:sz w:val="28"/>
                <w:szCs w:val="28"/>
                <w:lang w:val="ro-RO"/>
              </w:rPr>
            </w:pPr>
          </w:p>
          <w:p w14:paraId="10C6ABAB" w14:textId="77777777" w:rsidR="00412B53" w:rsidRPr="00A6296D" w:rsidRDefault="00412B53" w:rsidP="00410C8D">
            <w:pPr>
              <w:jc w:val="center"/>
              <w:rPr>
                <w:rFonts w:ascii="Times New Roman" w:hAnsi="Times New Roman" w:cs="Times New Roman"/>
                <w:sz w:val="28"/>
                <w:szCs w:val="28"/>
                <w:lang w:val="ro-RO"/>
              </w:rPr>
            </w:pPr>
          </w:p>
          <w:p w14:paraId="30B46C74" w14:textId="77777777" w:rsidR="00412B53" w:rsidRPr="00A6296D" w:rsidRDefault="00412B53" w:rsidP="00410C8D">
            <w:pPr>
              <w:jc w:val="center"/>
              <w:rPr>
                <w:rFonts w:ascii="Times New Roman" w:hAnsi="Times New Roman" w:cs="Times New Roman"/>
                <w:sz w:val="28"/>
                <w:szCs w:val="28"/>
                <w:lang w:val="ro-RO"/>
              </w:rPr>
            </w:pPr>
          </w:p>
          <w:p w14:paraId="14B173DD" w14:textId="77777777" w:rsidR="00412B53" w:rsidRPr="00A6296D" w:rsidRDefault="00412B53" w:rsidP="00410C8D">
            <w:pPr>
              <w:jc w:val="center"/>
              <w:rPr>
                <w:rFonts w:ascii="Times New Roman" w:hAnsi="Times New Roman" w:cs="Times New Roman"/>
                <w:sz w:val="28"/>
                <w:szCs w:val="28"/>
                <w:lang w:val="ro-RO"/>
              </w:rPr>
            </w:pPr>
          </w:p>
          <w:p w14:paraId="76B690F7" w14:textId="77777777" w:rsidR="00412B53" w:rsidRPr="00A6296D" w:rsidRDefault="00412B53" w:rsidP="00410C8D">
            <w:pPr>
              <w:jc w:val="center"/>
              <w:rPr>
                <w:rFonts w:ascii="Times New Roman" w:hAnsi="Times New Roman" w:cs="Times New Roman"/>
                <w:sz w:val="28"/>
                <w:szCs w:val="28"/>
                <w:lang w:val="ro-RO"/>
              </w:rPr>
            </w:pPr>
          </w:p>
          <w:p w14:paraId="54E44FF6" w14:textId="77777777" w:rsidR="00412B53" w:rsidRPr="00A6296D" w:rsidRDefault="00412B53" w:rsidP="00410C8D">
            <w:pPr>
              <w:jc w:val="center"/>
              <w:rPr>
                <w:rFonts w:ascii="Times New Roman" w:hAnsi="Times New Roman" w:cs="Times New Roman"/>
                <w:sz w:val="28"/>
                <w:szCs w:val="28"/>
                <w:lang w:val="ro-RO"/>
              </w:rPr>
            </w:pPr>
          </w:p>
          <w:p w14:paraId="55DC7080" w14:textId="77777777" w:rsidR="00412B53" w:rsidRPr="00A6296D" w:rsidRDefault="00412B53" w:rsidP="00410C8D">
            <w:pPr>
              <w:jc w:val="center"/>
              <w:rPr>
                <w:rFonts w:ascii="Times New Roman" w:hAnsi="Times New Roman" w:cs="Times New Roman"/>
                <w:sz w:val="28"/>
                <w:szCs w:val="28"/>
                <w:lang w:val="ro-RO"/>
              </w:rPr>
            </w:pPr>
          </w:p>
          <w:p w14:paraId="04D4BA11" w14:textId="77777777" w:rsidR="00412B53" w:rsidRPr="00A6296D" w:rsidRDefault="00412B53" w:rsidP="00410C8D">
            <w:pPr>
              <w:jc w:val="center"/>
              <w:rPr>
                <w:rFonts w:ascii="Times New Roman" w:hAnsi="Times New Roman" w:cs="Times New Roman"/>
                <w:sz w:val="28"/>
                <w:szCs w:val="28"/>
                <w:lang w:val="ro-RO"/>
              </w:rPr>
            </w:pPr>
          </w:p>
          <w:p w14:paraId="6FF2D04D" w14:textId="3FCEBD32" w:rsidR="00412B53" w:rsidRPr="00A6296D" w:rsidRDefault="00412B53" w:rsidP="00410C8D">
            <w:pPr>
              <w:jc w:val="center"/>
              <w:rPr>
                <w:rFonts w:ascii="Times New Roman" w:hAnsi="Times New Roman" w:cs="Times New Roman"/>
                <w:sz w:val="28"/>
                <w:szCs w:val="28"/>
                <w:lang w:val="ro-RO"/>
              </w:rPr>
            </w:pPr>
          </w:p>
        </w:tc>
        <w:tc>
          <w:tcPr>
            <w:tcW w:w="1165" w:type="dxa"/>
          </w:tcPr>
          <w:p w14:paraId="6DE901F6" w14:textId="77777777" w:rsidR="00412B53" w:rsidRPr="00A6296D" w:rsidRDefault="00412B53" w:rsidP="00410C8D">
            <w:pPr>
              <w:jc w:val="center"/>
              <w:rPr>
                <w:rFonts w:ascii="Times New Roman" w:hAnsi="Times New Roman" w:cs="Times New Roman"/>
                <w:sz w:val="28"/>
                <w:szCs w:val="28"/>
                <w:lang w:val="ro-RO"/>
              </w:rPr>
            </w:pPr>
          </w:p>
          <w:p w14:paraId="1EFD2837" w14:textId="63F66F01" w:rsidR="00412B53" w:rsidRPr="00A6296D" w:rsidRDefault="00C50FFC" w:rsidP="00410C8D">
            <w:pPr>
              <w:jc w:val="center"/>
              <w:rPr>
                <w:rFonts w:ascii="Times New Roman" w:hAnsi="Times New Roman" w:cs="Times New Roman"/>
                <w:sz w:val="28"/>
                <w:szCs w:val="28"/>
                <w:lang w:val="ro-RO"/>
              </w:rPr>
            </w:pPr>
            <w:r w:rsidRPr="00A6296D">
              <w:rPr>
                <w:rFonts w:ascii="Times New Roman" w:hAnsi="Times New Roman" w:cs="Times New Roman"/>
                <w:sz w:val="28"/>
                <w:szCs w:val="28"/>
                <w:lang w:val="ro-RO"/>
              </w:rPr>
              <w:t>Cel puțin 50%</w:t>
            </w:r>
          </w:p>
          <w:p w14:paraId="70FC848B" w14:textId="77777777" w:rsidR="00412B53" w:rsidRPr="00A6296D" w:rsidRDefault="00412B53" w:rsidP="00410C8D">
            <w:pPr>
              <w:jc w:val="center"/>
              <w:rPr>
                <w:rFonts w:ascii="Times New Roman" w:hAnsi="Times New Roman" w:cs="Times New Roman"/>
                <w:sz w:val="28"/>
                <w:szCs w:val="28"/>
                <w:lang w:val="ro-RO"/>
              </w:rPr>
            </w:pPr>
          </w:p>
          <w:p w14:paraId="2275BC0A" w14:textId="77777777" w:rsidR="00412B53" w:rsidRPr="00A6296D" w:rsidRDefault="00412B53" w:rsidP="00410C8D">
            <w:pPr>
              <w:jc w:val="center"/>
              <w:rPr>
                <w:rFonts w:ascii="Times New Roman" w:hAnsi="Times New Roman" w:cs="Times New Roman"/>
                <w:sz w:val="28"/>
                <w:szCs w:val="28"/>
                <w:lang w:val="ro-RO"/>
              </w:rPr>
            </w:pPr>
          </w:p>
          <w:p w14:paraId="19BB82B5" w14:textId="77777777" w:rsidR="00412B53" w:rsidRPr="00A6296D" w:rsidRDefault="00412B53" w:rsidP="00410C8D">
            <w:pPr>
              <w:jc w:val="center"/>
              <w:rPr>
                <w:rFonts w:ascii="Times New Roman" w:hAnsi="Times New Roman" w:cs="Times New Roman"/>
                <w:sz w:val="28"/>
                <w:szCs w:val="28"/>
                <w:lang w:val="ro-RO"/>
              </w:rPr>
            </w:pPr>
          </w:p>
          <w:p w14:paraId="499220A3" w14:textId="77777777" w:rsidR="00412B53" w:rsidRPr="00A6296D" w:rsidRDefault="00412B53" w:rsidP="00410C8D">
            <w:pPr>
              <w:jc w:val="center"/>
              <w:rPr>
                <w:rFonts w:ascii="Times New Roman" w:hAnsi="Times New Roman" w:cs="Times New Roman"/>
                <w:sz w:val="28"/>
                <w:szCs w:val="28"/>
                <w:lang w:val="ro-RO"/>
              </w:rPr>
            </w:pPr>
          </w:p>
          <w:p w14:paraId="05FAE09D" w14:textId="77777777" w:rsidR="00412B53" w:rsidRPr="00A6296D" w:rsidRDefault="00412B53" w:rsidP="00410C8D">
            <w:pPr>
              <w:jc w:val="center"/>
              <w:rPr>
                <w:rFonts w:ascii="Times New Roman" w:hAnsi="Times New Roman" w:cs="Times New Roman"/>
                <w:sz w:val="28"/>
                <w:szCs w:val="28"/>
                <w:lang w:val="ro-RO"/>
              </w:rPr>
            </w:pPr>
          </w:p>
          <w:p w14:paraId="0487A0E2" w14:textId="77777777" w:rsidR="00412B53" w:rsidRPr="00A6296D" w:rsidRDefault="00412B53" w:rsidP="00410C8D">
            <w:pPr>
              <w:jc w:val="center"/>
              <w:rPr>
                <w:rFonts w:ascii="Times New Roman" w:hAnsi="Times New Roman" w:cs="Times New Roman"/>
                <w:sz w:val="28"/>
                <w:szCs w:val="28"/>
                <w:lang w:val="ro-RO"/>
              </w:rPr>
            </w:pPr>
          </w:p>
          <w:p w14:paraId="6233BA44" w14:textId="683B2386" w:rsidR="00412B53" w:rsidRPr="00A6296D" w:rsidRDefault="00412B53" w:rsidP="00410C8D">
            <w:pPr>
              <w:jc w:val="center"/>
              <w:rPr>
                <w:rFonts w:ascii="Times New Roman" w:hAnsi="Times New Roman" w:cs="Times New Roman"/>
                <w:sz w:val="28"/>
                <w:szCs w:val="28"/>
                <w:lang w:val="ro-RO"/>
              </w:rPr>
            </w:pPr>
          </w:p>
        </w:tc>
      </w:tr>
      <w:tr w:rsidR="00A6296D" w:rsidRPr="00A6296D" w14:paraId="6903131E" w14:textId="77777777" w:rsidTr="001F387F">
        <w:trPr>
          <w:trHeight w:val="2873"/>
        </w:trPr>
        <w:tc>
          <w:tcPr>
            <w:tcW w:w="2069" w:type="dxa"/>
          </w:tcPr>
          <w:p w14:paraId="6F7BAB16" w14:textId="14586D60" w:rsidR="00412B53" w:rsidRPr="00A6296D" w:rsidRDefault="00412B53" w:rsidP="00410C8D">
            <w:pPr>
              <w:rPr>
                <w:rFonts w:ascii="Times New Roman" w:hAnsi="Times New Roman" w:cs="Times New Roman"/>
                <w:sz w:val="28"/>
                <w:szCs w:val="28"/>
                <w:lang w:val="ro-RO"/>
              </w:rPr>
            </w:pPr>
            <w:r w:rsidRPr="00A6296D">
              <w:rPr>
                <w:rFonts w:ascii="Times New Roman" w:hAnsi="Times New Roman" w:cs="Times New Roman"/>
                <w:b/>
                <w:sz w:val="28"/>
                <w:szCs w:val="28"/>
                <w:lang w:val="ro-RO"/>
              </w:rPr>
              <w:lastRenderedPageBreak/>
              <w:t>Obiectiv general 3:</w:t>
            </w:r>
            <w:r w:rsidRPr="00A6296D">
              <w:rPr>
                <w:rFonts w:ascii="Times New Roman" w:hAnsi="Times New Roman" w:cs="Times New Roman"/>
                <w:sz w:val="28"/>
                <w:szCs w:val="28"/>
                <w:lang w:val="ro-RO"/>
              </w:rPr>
              <w:t xml:space="preserve"> </w:t>
            </w:r>
            <w:r w:rsidR="001F387F" w:rsidRPr="00A6296D">
              <w:rPr>
                <w:rFonts w:ascii="Times New Roman" w:hAnsi="Times New Roman" w:cs="Times New Roman"/>
                <w:sz w:val="28"/>
                <w:szCs w:val="28"/>
                <w:lang w:val="ro-RO"/>
              </w:rPr>
              <w:t>Sistemul de justiție asigură investigarea, urmărirea efectivă și judecarea tuturor cauzelor care implică formele de violență împotriva femeilor şi violență în familie cu atragerea la răspundere şi re-educarea agresorilor.</w:t>
            </w:r>
          </w:p>
        </w:tc>
        <w:tc>
          <w:tcPr>
            <w:tcW w:w="2936" w:type="dxa"/>
          </w:tcPr>
          <w:p w14:paraId="2EFA988C" w14:textId="77777777" w:rsidR="001F387F" w:rsidRPr="00A6296D" w:rsidRDefault="001F387F" w:rsidP="001F387F">
            <w:pPr>
              <w:rPr>
                <w:rFonts w:ascii="Times New Roman" w:hAnsi="Times New Roman" w:cs="Times New Roman"/>
                <w:sz w:val="28"/>
                <w:szCs w:val="28"/>
                <w:lang w:val="ro-RO"/>
              </w:rPr>
            </w:pPr>
            <w:r w:rsidRPr="00A6296D">
              <w:rPr>
                <w:rFonts w:ascii="Times New Roman" w:hAnsi="Times New Roman" w:cs="Times New Roman"/>
                <w:sz w:val="28"/>
                <w:szCs w:val="28"/>
                <w:lang w:val="ro-RO"/>
              </w:rPr>
              <w:t>Rata de hotărâri de achitare pe cauzele de violență împotriva femeilor şi violență în familie</w:t>
            </w:r>
          </w:p>
          <w:p w14:paraId="5EBB0AA9" w14:textId="4550F1CF" w:rsidR="001F387F" w:rsidRPr="00A6296D" w:rsidRDefault="001F387F" w:rsidP="001F387F">
            <w:pPr>
              <w:rPr>
                <w:rFonts w:ascii="Times New Roman" w:hAnsi="Times New Roman" w:cs="Times New Roman"/>
                <w:sz w:val="28"/>
                <w:szCs w:val="28"/>
                <w:lang w:val="ro-RO"/>
              </w:rPr>
            </w:pPr>
          </w:p>
          <w:p w14:paraId="4D597089" w14:textId="77777777" w:rsidR="00C50FFC" w:rsidRPr="00A6296D" w:rsidRDefault="00C50FFC" w:rsidP="001F387F">
            <w:pPr>
              <w:rPr>
                <w:rFonts w:ascii="Times New Roman" w:hAnsi="Times New Roman" w:cs="Times New Roman"/>
                <w:sz w:val="28"/>
                <w:szCs w:val="28"/>
                <w:lang w:val="ro-RO"/>
              </w:rPr>
            </w:pPr>
          </w:p>
          <w:p w14:paraId="765F4B46" w14:textId="4894EB72" w:rsidR="00412B53" w:rsidRPr="00A6296D" w:rsidRDefault="001F387F" w:rsidP="001F387F">
            <w:pPr>
              <w:rPr>
                <w:rFonts w:ascii="Times New Roman" w:hAnsi="Times New Roman" w:cs="Times New Roman"/>
                <w:sz w:val="28"/>
                <w:szCs w:val="28"/>
                <w:lang w:val="ro-RO"/>
              </w:rPr>
            </w:pPr>
            <w:r w:rsidRPr="00A6296D">
              <w:rPr>
                <w:rFonts w:ascii="Times New Roman" w:hAnsi="Times New Roman" w:cs="Times New Roman"/>
                <w:sz w:val="28"/>
                <w:szCs w:val="28"/>
                <w:lang w:val="ro-RO"/>
              </w:rPr>
              <w:t>Rata victimelor care au beneficiat de remedii</w:t>
            </w:r>
          </w:p>
        </w:tc>
        <w:tc>
          <w:tcPr>
            <w:tcW w:w="1622" w:type="dxa"/>
          </w:tcPr>
          <w:p w14:paraId="2C084BA8" w14:textId="311D83DE" w:rsidR="00412B53" w:rsidRPr="00A6296D" w:rsidRDefault="00C50FFC" w:rsidP="00410C8D">
            <w:pPr>
              <w:rPr>
                <w:rFonts w:ascii="Times New Roman" w:hAnsi="Times New Roman" w:cs="Times New Roman"/>
                <w:sz w:val="28"/>
                <w:szCs w:val="28"/>
                <w:lang w:val="ro-RO"/>
              </w:rPr>
            </w:pPr>
            <w:r w:rsidRPr="00A6296D">
              <w:rPr>
                <w:rFonts w:ascii="Times New Roman" w:hAnsi="Times New Roman" w:cs="Times New Roman"/>
                <w:sz w:val="28"/>
                <w:szCs w:val="28"/>
                <w:lang w:val="ro-RO"/>
              </w:rPr>
              <w:t xml:space="preserve">Urmează a fi colectată de către </w:t>
            </w:r>
            <w:r w:rsidR="001F387F" w:rsidRPr="00A6296D">
              <w:rPr>
                <w:rFonts w:ascii="Times New Roman" w:hAnsi="Times New Roman" w:cs="Times New Roman"/>
                <w:sz w:val="28"/>
                <w:szCs w:val="28"/>
                <w:lang w:val="ro-RO"/>
              </w:rPr>
              <w:t>MJ</w:t>
            </w:r>
          </w:p>
          <w:p w14:paraId="554B36F5" w14:textId="7B5F729D" w:rsidR="00412B53" w:rsidRPr="00A6296D" w:rsidRDefault="00C50FFC" w:rsidP="00410C8D">
            <w:pPr>
              <w:rPr>
                <w:rFonts w:ascii="Times New Roman" w:hAnsi="Times New Roman" w:cs="Times New Roman"/>
                <w:sz w:val="28"/>
                <w:szCs w:val="28"/>
                <w:lang w:val="ro-RO"/>
              </w:rPr>
            </w:pPr>
            <w:r w:rsidRPr="00A6296D">
              <w:rPr>
                <w:rFonts w:ascii="Times New Roman" w:hAnsi="Times New Roman" w:cs="Times New Roman"/>
                <w:sz w:val="28"/>
                <w:szCs w:val="28"/>
                <w:lang w:val="ro-RO"/>
              </w:rPr>
              <w:t>În 2023</w:t>
            </w:r>
          </w:p>
          <w:p w14:paraId="4188476B" w14:textId="77777777" w:rsidR="00412B53" w:rsidRPr="00A6296D" w:rsidRDefault="00412B53" w:rsidP="00410C8D">
            <w:pPr>
              <w:rPr>
                <w:rFonts w:ascii="Times New Roman" w:hAnsi="Times New Roman" w:cs="Times New Roman"/>
                <w:sz w:val="28"/>
                <w:szCs w:val="28"/>
                <w:lang w:val="ro-RO"/>
              </w:rPr>
            </w:pPr>
          </w:p>
          <w:p w14:paraId="73115563" w14:textId="77777777" w:rsidR="001F387F" w:rsidRPr="00A6296D" w:rsidRDefault="001F387F" w:rsidP="00410C8D">
            <w:pPr>
              <w:rPr>
                <w:rFonts w:ascii="Times New Roman" w:hAnsi="Times New Roman" w:cs="Times New Roman"/>
                <w:sz w:val="28"/>
                <w:szCs w:val="28"/>
                <w:lang w:val="ro-RO"/>
              </w:rPr>
            </w:pPr>
          </w:p>
          <w:p w14:paraId="63B9D743" w14:textId="77777777" w:rsidR="00C50FFC" w:rsidRPr="00A6296D" w:rsidRDefault="00C50FFC" w:rsidP="00C50FFC">
            <w:pPr>
              <w:rPr>
                <w:rFonts w:ascii="Times New Roman" w:hAnsi="Times New Roman" w:cs="Times New Roman"/>
                <w:sz w:val="28"/>
                <w:szCs w:val="28"/>
                <w:lang w:val="ro-RO"/>
              </w:rPr>
            </w:pPr>
            <w:r w:rsidRPr="00A6296D">
              <w:rPr>
                <w:rFonts w:ascii="Times New Roman" w:hAnsi="Times New Roman" w:cs="Times New Roman"/>
                <w:sz w:val="28"/>
                <w:szCs w:val="28"/>
                <w:lang w:val="ro-RO"/>
              </w:rPr>
              <w:t>Urmează a fi colectată de către MJ</w:t>
            </w:r>
          </w:p>
          <w:p w14:paraId="6B84161B" w14:textId="77777777" w:rsidR="00C50FFC" w:rsidRPr="00A6296D" w:rsidRDefault="00C50FFC" w:rsidP="00C50FFC">
            <w:pPr>
              <w:rPr>
                <w:rFonts w:ascii="Times New Roman" w:hAnsi="Times New Roman" w:cs="Times New Roman"/>
                <w:sz w:val="28"/>
                <w:szCs w:val="28"/>
                <w:lang w:val="ro-RO"/>
              </w:rPr>
            </w:pPr>
            <w:r w:rsidRPr="00A6296D">
              <w:rPr>
                <w:rFonts w:ascii="Times New Roman" w:hAnsi="Times New Roman" w:cs="Times New Roman"/>
                <w:sz w:val="28"/>
                <w:szCs w:val="28"/>
                <w:lang w:val="ro-RO"/>
              </w:rPr>
              <w:t>În 2023</w:t>
            </w:r>
          </w:p>
          <w:p w14:paraId="49B6789B" w14:textId="253E57C5" w:rsidR="001F387F" w:rsidRPr="00A6296D" w:rsidRDefault="001F387F" w:rsidP="00410C8D">
            <w:pPr>
              <w:rPr>
                <w:rFonts w:ascii="Times New Roman" w:hAnsi="Times New Roman" w:cs="Times New Roman"/>
                <w:sz w:val="28"/>
                <w:szCs w:val="28"/>
                <w:lang w:val="ro-RO"/>
              </w:rPr>
            </w:pPr>
          </w:p>
        </w:tc>
        <w:tc>
          <w:tcPr>
            <w:tcW w:w="2122" w:type="dxa"/>
          </w:tcPr>
          <w:p w14:paraId="1F5B961F" w14:textId="77777777" w:rsidR="001F387F" w:rsidRPr="00A6296D" w:rsidRDefault="001F387F" w:rsidP="001F387F">
            <w:pPr>
              <w:jc w:val="center"/>
              <w:rPr>
                <w:rFonts w:ascii="Times New Roman" w:hAnsi="Times New Roman" w:cs="Times New Roman"/>
                <w:sz w:val="28"/>
                <w:szCs w:val="28"/>
                <w:lang w:val="ro-RO"/>
              </w:rPr>
            </w:pPr>
            <w:r w:rsidRPr="00A6296D">
              <w:rPr>
                <w:rFonts w:ascii="Times New Roman" w:hAnsi="Times New Roman" w:cs="Times New Roman"/>
                <w:sz w:val="28"/>
                <w:szCs w:val="28"/>
                <w:lang w:val="ro-RO"/>
              </w:rPr>
              <w:t>852 din 15226</w:t>
            </w:r>
          </w:p>
          <w:p w14:paraId="179AEC8B" w14:textId="77777777" w:rsidR="001F387F" w:rsidRPr="00A6296D" w:rsidRDefault="001F387F" w:rsidP="001F387F">
            <w:pPr>
              <w:jc w:val="center"/>
              <w:rPr>
                <w:rFonts w:ascii="Times New Roman" w:hAnsi="Times New Roman" w:cs="Times New Roman"/>
                <w:sz w:val="28"/>
                <w:szCs w:val="28"/>
                <w:lang w:val="ro-RO"/>
              </w:rPr>
            </w:pPr>
          </w:p>
          <w:p w14:paraId="2D715CB3" w14:textId="29187A74" w:rsidR="001F387F" w:rsidRPr="00A6296D" w:rsidRDefault="001F387F" w:rsidP="001F387F">
            <w:pPr>
              <w:jc w:val="center"/>
              <w:rPr>
                <w:rFonts w:ascii="Times New Roman" w:hAnsi="Times New Roman" w:cs="Times New Roman"/>
                <w:sz w:val="28"/>
                <w:szCs w:val="28"/>
                <w:lang w:val="ro-RO"/>
              </w:rPr>
            </w:pPr>
          </w:p>
          <w:p w14:paraId="2B1E7BA0" w14:textId="4B79678A" w:rsidR="001F387F" w:rsidRPr="00A6296D" w:rsidRDefault="001F387F" w:rsidP="001F387F">
            <w:pPr>
              <w:jc w:val="center"/>
              <w:rPr>
                <w:rFonts w:ascii="Times New Roman" w:hAnsi="Times New Roman" w:cs="Times New Roman"/>
                <w:sz w:val="28"/>
                <w:szCs w:val="28"/>
                <w:lang w:val="ro-RO"/>
              </w:rPr>
            </w:pPr>
          </w:p>
          <w:p w14:paraId="0B85FEBD" w14:textId="77777777" w:rsidR="001F387F" w:rsidRPr="00A6296D" w:rsidRDefault="001F387F" w:rsidP="001F387F">
            <w:pPr>
              <w:jc w:val="center"/>
              <w:rPr>
                <w:rFonts w:ascii="Times New Roman" w:hAnsi="Times New Roman" w:cs="Times New Roman"/>
                <w:sz w:val="28"/>
                <w:szCs w:val="28"/>
                <w:lang w:val="ro-RO"/>
              </w:rPr>
            </w:pPr>
          </w:p>
          <w:p w14:paraId="706F6612" w14:textId="77777777" w:rsidR="00412B53" w:rsidRPr="00A6296D" w:rsidRDefault="00412B53" w:rsidP="00410C8D">
            <w:pPr>
              <w:jc w:val="center"/>
              <w:rPr>
                <w:rFonts w:ascii="Times New Roman" w:hAnsi="Times New Roman" w:cs="Times New Roman"/>
                <w:sz w:val="28"/>
                <w:szCs w:val="28"/>
                <w:lang w:val="ro-RO"/>
              </w:rPr>
            </w:pPr>
          </w:p>
          <w:p w14:paraId="7CABAC5C" w14:textId="77777777" w:rsidR="00412B53" w:rsidRPr="00A6296D" w:rsidRDefault="00412B53" w:rsidP="00410C8D">
            <w:pPr>
              <w:jc w:val="center"/>
              <w:rPr>
                <w:rFonts w:ascii="Times New Roman" w:hAnsi="Times New Roman" w:cs="Times New Roman"/>
                <w:sz w:val="28"/>
                <w:szCs w:val="28"/>
                <w:lang w:val="ro-RO"/>
              </w:rPr>
            </w:pPr>
          </w:p>
          <w:p w14:paraId="61002DF2" w14:textId="77777777" w:rsidR="00412B53" w:rsidRPr="00A6296D" w:rsidRDefault="00412B53" w:rsidP="00410C8D">
            <w:pPr>
              <w:jc w:val="center"/>
              <w:rPr>
                <w:rFonts w:ascii="Times New Roman" w:hAnsi="Times New Roman" w:cs="Times New Roman"/>
                <w:sz w:val="28"/>
                <w:szCs w:val="28"/>
                <w:lang w:val="ro-RO"/>
              </w:rPr>
            </w:pPr>
          </w:p>
          <w:p w14:paraId="5EEF85BD" w14:textId="77777777" w:rsidR="00412B53" w:rsidRPr="00A6296D" w:rsidRDefault="00412B53" w:rsidP="00410C8D">
            <w:pPr>
              <w:jc w:val="center"/>
              <w:rPr>
                <w:rFonts w:ascii="Times New Roman" w:hAnsi="Times New Roman" w:cs="Times New Roman"/>
                <w:sz w:val="28"/>
                <w:szCs w:val="28"/>
                <w:lang w:val="ro-RO"/>
              </w:rPr>
            </w:pPr>
          </w:p>
          <w:p w14:paraId="25EA81EC" w14:textId="77777777" w:rsidR="00412B53" w:rsidRPr="00A6296D" w:rsidRDefault="00412B53" w:rsidP="00410C8D">
            <w:pPr>
              <w:jc w:val="center"/>
              <w:rPr>
                <w:rFonts w:ascii="Times New Roman" w:hAnsi="Times New Roman" w:cs="Times New Roman"/>
                <w:sz w:val="28"/>
                <w:szCs w:val="28"/>
                <w:lang w:val="ro-RO"/>
              </w:rPr>
            </w:pPr>
          </w:p>
          <w:p w14:paraId="3087018B" w14:textId="77777777" w:rsidR="00412B53" w:rsidRPr="00A6296D" w:rsidRDefault="00412B53" w:rsidP="00410C8D">
            <w:pPr>
              <w:jc w:val="center"/>
              <w:rPr>
                <w:rFonts w:ascii="Times New Roman" w:hAnsi="Times New Roman" w:cs="Times New Roman"/>
                <w:sz w:val="28"/>
                <w:szCs w:val="28"/>
                <w:lang w:val="ro-RO"/>
              </w:rPr>
            </w:pPr>
          </w:p>
          <w:p w14:paraId="4652FDEC" w14:textId="77777777" w:rsidR="00412B53" w:rsidRPr="00A6296D" w:rsidRDefault="00412B53" w:rsidP="00410C8D">
            <w:pPr>
              <w:jc w:val="center"/>
              <w:rPr>
                <w:rFonts w:ascii="Times New Roman" w:hAnsi="Times New Roman" w:cs="Times New Roman"/>
                <w:sz w:val="28"/>
                <w:szCs w:val="28"/>
                <w:lang w:val="ro-RO"/>
              </w:rPr>
            </w:pPr>
          </w:p>
          <w:p w14:paraId="78E42B0F" w14:textId="77777777" w:rsidR="00412B53" w:rsidRPr="00A6296D" w:rsidRDefault="00412B53" w:rsidP="00410C8D">
            <w:pPr>
              <w:jc w:val="center"/>
              <w:rPr>
                <w:rFonts w:ascii="Times New Roman" w:hAnsi="Times New Roman" w:cs="Times New Roman"/>
                <w:sz w:val="28"/>
                <w:szCs w:val="28"/>
                <w:lang w:val="ro-RO"/>
              </w:rPr>
            </w:pPr>
          </w:p>
        </w:tc>
        <w:tc>
          <w:tcPr>
            <w:tcW w:w="1165" w:type="dxa"/>
          </w:tcPr>
          <w:p w14:paraId="6454E6F7" w14:textId="1A064700" w:rsidR="00412B53" w:rsidRPr="00A6296D" w:rsidRDefault="00C50FFC" w:rsidP="00410C8D">
            <w:pPr>
              <w:jc w:val="center"/>
              <w:rPr>
                <w:rFonts w:ascii="Times New Roman" w:hAnsi="Times New Roman" w:cs="Times New Roman"/>
                <w:sz w:val="28"/>
                <w:szCs w:val="28"/>
                <w:lang w:val="ro-RO"/>
              </w:rPr>
            </w:pPr>
            <w:r w:rsidRPr="00A6296D">
              <w:rPr>
                <w:rFonts w:ascii="Times New Roman" w:hAnsi="Times New Roman" w:cs="Times New Roman"/>
                <w:sz w:val="28"/>
                <w:szCs w:val="28"/>
                <w:lang w:val="ro-RO"/>
              </w:rPr>
              <w:t xml:space="preserve">Descreștere </w:t>
            </w:r>
          </w:p>
          <w:p w14:paraId="282D9023" w14:textId="77777777" w:rsidR="00412B53" w:rsidRPr="00A6296D" w:rsidRDefault="00412B53" w:rsidP="00410C8D">
            <w:pPr>
              <w:jc w:val="center"/>
              <w:rPr>
                <w:rFonts w:ascii="Times New Roman" w:hAnsi="Times New Roman" w:cs="Times New Roman"/>
                <w:sz w:val="28"/>
                <w:szCs w:val="28"/>
                <w:lang w:val="ro-RO"/>
              </w:rPr>
            </w:pPr>
          </w:p>
          <w:p w14:paraId="76FF5299" w14:textId="77777777" w:rsidR="00412B53" w:rsidRPr="00A6296D" w:rsidRDefault="00412B53" w:rsidP="00410C8D">
            <w:pPr>
              <w:jc w:val="center"/>
              <w:rPr>
                <w:rFonts w:ascii="Times New Roman" w:hAnsi="Times New Roman" w:cs="Times New Roman"/>
                <w:sz w:val="28"/>
                <w:szCs w:val="28"/>
                <w:lang w:val="ro-RO"/>
              </w:rPr>
            </w:pPr>
          </w:p>
          <w:p w14:paraId="3C10A727" w14:textId="77777777" w:rsidR="00412B53" w:rsidRPr="00A6296D" w:rsidRDefault="00412B53" w:rsidP="00410C8D">
            <w:pPr>
              <w:jc w:val="center"/>
              <w:rPr>
                <w:rFonts w:ascii="Times New Roman" w:hAnsi="Times New Roman" w:cs="Times New Roman"/>
                <w:sz w:val="28"/>
                <w:szCs w:val="28"/>
                <w:lang w:val="ro-RO"/>
              </w:rPr>
            </w:pPr>
          </w:p>
          <w:p w14:paraId="65E9487A" w14:textId="77777777" w:rsidR="00412B53" w:rsidRPr="00A6296D" w:rsidRDefault="00412B53" w:rsidP="00410C8D">
            <w:pPr>
              <w:jc w:val="center"/>
              <w:rPr>
                <w:rFonts w:ascii="Times New Roman" w:hAnsi="Times New Roman" w:cs="Times New Roman"/>
                <w:sz w:val="28"/>
                <w:szCs w:val="28"/>
                <w:lang w:val="ro-RO"/>
              </w:rPr>
            </w:pPr>
          </w:p>
          <w:p w14:paraId="418E4AD5" w14:textId="77777777" w:rsidR="00412B53" w:rsidRPr="00A6296D" w:rsidRDefault="00412B53" w:rsidP="00410C8D">
            <w:pPr>
              <w:jc w:val="center"/>
              <w:rPr>
                <w:rFonts w:ascii="Times New Roman" w:hAnsi="Times New Roman" w:cs="Times New Roman"/>
                <w:sz w:val="28"/>
                <w:szCs w:val="28"/>
                <w:lang w:val="ro-RO"/>
              </w:rPr>
            </w:pPr>
          </w:p>
          <w:p w14:paraId="0AD9B768" w14:textId="3EE6A23B" w:rsidR="00412B53" w:rsidRPr="00A6296D" w:rsidRDefault="00C50FFC" w:rsidP="00410C8D">
            <w:pPr>
              <w:jc w:val="center"/>
              <w:rPr>
                <w:rFonts w:ascii="Times New Roman" w:hAnsi="Times New Roman" w:cs="Times New Roman"/>
                <w:sz w:val="28"/>
                <w:szCs w:val="28"/>
                <w:lang w:val="ro-RO"/>
              </w:rPr>
            </w:pPr>
            <w:r w:rsidRPr="00A6296D">
              <w:rPr>
                <w:rFonts w:ascii="Times New Roman" w:hAnsi="Times New Roman" w:cs="Times New Roman"/>
                <w:sz w:val="28"/>
                <w:szCs w:val="28"/>
                <w:lang w:val="ro-RO"/>
              </w:rPr>
              <w:t>Creștere</w:t>
            </w:r>
          </w:p>
          <w:p w14:paraId="5D5DC514" w14:textId="77777777" w:rsidR="00412B53" w:rsidRPr="00A6296D" w:rsidRDefault="00412B53" w:rsidP="00410C8D">
            <w:pPr>
              <w:jc w:val="center"/>
              <w:rPr>
                <w:rFonts w:ascii="Times New Roman" w:hAnsi="Times New Roman" w:cs="Times New Roman"/>
                <w:sz w:val="28"/>
                <w:szCs w:val="28"/>
                <w:lang w:val="ro-RO"/>
              </w:rPr>
            </w:pPr>
          </w:p>
          <w:p w14:paraId="715E8839" w14:textId="77777777" w:rsidR="00412B53" w:rsidRPr="00A6296D" w:rsidRDefault="00412B53" w:rsidP="00410C8D">
            <w:pPr>
              <w:jc w:val="center"/>
              <w:rPr>
                <w:rFonts w:ascii="Times New Roman" w:hAnsi="Times New Roman" w:cs="Times New Roman"/>
                <w:sz w:val="28"/>
                <w:szCs w:val="28"/>
                <w:lang w:val="ro-RO"/>
              </w:rPr>
            </w:pPr>
          </w:p>
          <w:p w14:paraId="529CEB7E" w14:textId="77777777" w:rsidR="00412B53" w:rsidRPr="00A6296D" w:rsidRDefault="00412B53" w:rsidP="00410C8D">
            <w:pPr>
              <w:jc w:val="center"/>
              <w:rPr>
                <w:rFonts w:ascii="Times New Roman" w:hAnsi="Times New Roman" w:cs="Times New Roman"/>
                <w:sz w:val="28"/>
                <w:szCs w:val="28"/>
                <w:lang w:val="ro-RO"/>
              </w:rPr>
            </w:pPr>
          </w:p>
        </w:tc>
      </w:tr>
      <w:tr w:rsidR="00A6296D" w:rsidRPr="00A6296D" w14:paraId="56BE3561" w14:textId="77777777" w:rsidTr="001F387F">
        <w:tc>
          <w:tcPr>
            <w:tcW w:w="2069" w:type="dxa"/>
          </w:tcPr>
          <w:p w14:paraId="360157A4" w14:textId="77777777" w:rsidR="00412B53" w:rsidRPr="00A6296D" w:rsidRDefault="00412B53" w:rsidP="00410C8D">
            <w:pPr>
              <w:rPr>
                <w:rFonts w:ascii="Times New Roman" w:hAnsi="Times New Roman" w:cs="Times New Roman"/>
                <w:b/>
                <w:sz w:val="28"/>
                <w:szCs w:val="28"/>
                <w:lang w:val="ro-RO"/>
              </w:rPr>
            </w:pPr>
            <w:r w:rsidRPr="00A6296D">
              <w:rPr>
                <w:rFonts w:ascii="Times New Roman" w:hAnsi="Times New Roman" w:cs="Times New Roman"/>
                <w:b/>
                <w:sz w:val="28"/>
                <w:szCs w:val="28"/>
                <w:lang w:val="ro-RO"/>
              </w:rPr>
              <w:t xml:space="preserve">Obiectiv </w:t>
            </w:r>
          </w:p>
          <w:p w14:paraId="6C8BFE13" w14:textId="1337E87C" w:rsidR="00412B53" w:rsidRPr="00A6296D" w:rsidRDefault="00412B53" w:rsidP="00410C8D">
            <w:pPr>
              <w:rPr>
                <w:rFonts w:ascii="Times New Roman" w:hAnsi="Times New Roman" w:cs="Times New Roman"/>
                <w:sz w:val="28"/>
                <w:szCs w:val="28"/>
                <w:lang w:val="ro-RO"/>
              </w:rPr>
            </w:pPr>
            <w:r w:rsidRPr="00A6296D">
              <w:rPr>
                <w:rFonts w:ascii="Times New Roman" w:hAnsi="Times New Roman" w:cs="Times New Roman"/>
                <w:b/>
                <w:sz w:val="28"/>
                <w:szCs w:val="28"/>
                <w:lang w:val="ro-RO"/>
              </w:rPr>
              <w:t xml:space="preserve">general 4: </w:t>
            </w:r>
            <w:r w:rsidR="001F387F" w:rsidRPr="00A6296D">
              <w:rPr>
                <w:rFonts w:ascii="Times New Roman" w:hAnsi="Times New Roman" w:cs="Times New Roman"/>
                <w:sz w:val="28"/>
                <w:szCs w:val="28"/>
                <w:lang w:val="ro-RO"/>
              </w:rPr>
              <w:t>APC,  APL implementează politici cuprinzătoare  de prevenire şi combatere a violenței față de femei şi violenței în familie, asigurând o bună coordonare, monitorizare şi evaluare, în parteneriat cu societatea civilă</w:t>
            </w:r>
          </w:p>
        </w:tc>
        <w:tc>
          <w:tcPr>
            <w:tcW w:w="2936" w:type="dxa"/>
          </w:tcPr>
          <w:p w14:paraId="3DFA63FD" w14:textId="77777777" w:rsidR="00C50FFC" w:rsidRPr="00C50FFC" w:rsidRDefault="00C50FFC" w:rsidP="00C50FFC">
            <w:pPr>
              <w:rPr>
                <w:rFonts w:ascii="Times New Roman" w:hAnsi="Times New Roman" w:cs="Times New Roman"/>
                <w:sz w:val="28"/>
                <w:szCs w:val="28"/>
                <w:lang w:val="ro-RO"/>
              </w:rPr>
            </w:pPr>
            <w:r w:rsidRPr="00C50FFC">
              <w:rPr>
                <w:rFonts w:ascii="Times New Roman" w:hAnsi="Times New Roman" w:cs="Times New Roman"/>
                <w:sz w:val="28"/>
                <w:szCs w:val="28"/>
                <w:lang w:val="ro-RO"/>
              </w:rPr>
              <w:t>Rata de implementare a deciziilor organului de  coordonare şi monitorizare, instituit în cadrul programului</w:t>
            </w:r>
          </w:p>
          <w:p w14:paraId="519F1464" w14:textId="2FC89B4B" w:rsidR="00412B53" w:rsidRPr="00A6296D" w:rsidRDefault="00412B53" w:rsidP="001F387F">
            <w:pPr>
              <w:rPr>
                <w:rFonts w:ascii="Times New Roman" w:hAnsi="Times New Roman" w:cs="Times New Roman"/>
                <w:sz w:val="28"/>
                <w:szCs w:val="28"/>
                <w:lang w:val="ro-RO"/>
              </w:rPr>
            </w:pPr>
          </w:p>
        </w:tc>
        <w:tc>
          <w:tcPr>
            <w:tcW w:w="1622" w:type="dxa"/>
          </w:tcPr>
          <w:p w14:paraId="5EDE12F9" w14:textId="0BB212D8" w:rsidR="00412B53" w:rsidRPr="00A6296D" w:rsidRDefault="001F387F" w:rsidP="00410C8D">
            <w:pPr>
              <w:rPr>
                <w:rFonts w:ascii="Times New Roman" w:hAnsi="Times New Roman" w:cs="Times New Roman"/>
                <w:sz w:val="28"/>
                <w:szCs w:val="28"/>
                <w:lang w:val="ro-RO"/>
              </w:rPr>
            </w:pPr>
            <w:r w:rsidRPr="00A6296D">
              <w:rPr>
                <w:rFonts w:ascii="Times New Roman" w:hAnsi="Times New Roman" w:cs="Times New Roman"/>
                <w:sz w:val="28"/>
                <w:szCs w:val="28"/>
                <w:lang w:val="ro-RO"/>
              </w:rPr>
              <w:t>Rapoartele anuale ale organului responsabil de coordonarea şi monitorizarea politicilor publice în domeniul prevenirii şi combaterii VFF şi VF</w:t>
            </w:r>
          </w:p>
        </w:tc>
        <w:tc>
          <w:tcPr>
            <w:tcW w:w="2122" w:type="dxa"/>
          </w:tcPr>
          <w:p w14:paraId="3121E0D7" w14:textId="77777777" w:rsidR="001F387F" w:rsidRPr="00A6296D" w:rsidRDefault="001F387F" w:rsidP="001F387F">
            <w:pPr>
              <w:jc w:val="center"/>
              <w:rPr>
                <w:rFonts w:ascii="Times New Roman" w:hAnsi="Times New Roman" w:cs="Times New Roman"/>
                <w:sz w:val="28"/>
                <w:szCs w:val="28"/>
                <w:lang w:val="ro-RO"/>
              </w:rPr>
            </w:pPr>
            <w:r w:rsidRPr="00A6296D">
              <w:rPr>
                <w:rFonts w:ascii="Times New Roman" w:hAnsi="Times New Roman" w:cs="Times New Roman"/>
                <w:sz w:val="28"/>
                <w:szCs w:val="28"/>
                <w:lang w:val="ro-RO"/>
              </w:rPr>
              <w:t>0%</w:t>
            </w:r>
          </w:p>
          <w:p w14:paraId="7BBB6B7F" w14:textId="77777777" w:rsidR="001F387F" w:rsidRPr="00A6296D" w:rsidRDefault="001F387F" w:rsidP="001F387F">
            <w:pPr>
              <w:jc w:val="center"/>
              <w:rPr>
                <w:rFonts w:ascii="Times New Roman" w:hAnsi="Times New Roman" w:cs="Times New Roman"/>
                <w:sz w:val="28"/>
                <w:szCs w:val="28"/>
                <w:lang w:val="ro-RO"/>
              </w:rPr>
            </w:pPr>
          </w:p>
          <w:p w14:paraId="6017EDB5" w14:textId="77777777" w:rsidR="001F387F" w:rsidRPr="00A6296D" w:rsidRDefault="001F387F" w:rsidP="001F387F">
            <w:pPr>
              <w:jc w:val="center"/>
              <w:rPr>
                <w:rFonts w:ascii="Times New Roman" w:hAnsi="Times New Roman" w:cs="Times New Roman"/>
                <w:sz w:val="28"/>
                <w:szCs w:val="28"/>
                <w:lang w:val="ro-RO"/>
              </w:rPr>
            </w:pPr>
          </w:p>
          <w:p w14:paraId="11071B4A" w14:textId="77777777" w:rsidR="001F387F" w:rsidRPr="00A6296D" w:rsidRDefault="001F387F" w:rsidP="001F387F">
            <w:pPr>
              <w:jc w:val="center"/>
              <w:rPr>
                <w:rFonts w:ascii="Times New Roman" w:hAnsi="Times New Roman" w:cs="Times New Roman"/>
                <w:sz w:val="28"/>
                <w:szCs w:val="28"/>
                <w:lang w:val="ro-RO"/>
              </w:rPr>
            </w:pPr>
          </w:p>
          <w:p w14:paraId="58AE93E3" w14:textId="77777777" w:rsidR="001F387F" w:rsidRPr="00A6296D" w:rsidRDefault="001F387F" w:rsidP="001F387F">
            <w:pPr>
              <w:jc w:val="center"/>
              <w:rPr>
                <w:rFonts w:ascii="Times New Roman" w:hAnsi="Times New Roman" w:cs="Times New Roman"/>
                <w:sz w:val="28"/>
                <w:szCs w:val="28"/>
                <w:lang w:val="ro-RO"/>
              </w:rPr>
            </w:pPr>
          </w:p>
          <w:p w14:paraId="3C6C5989" w14:textId="77777777" w:rsidR="001F387F" w:rsidRPr="00A6296D" w:rsidRDefault="001F387F" w:rsidP="001F387F">
            <w:pPr>
              <w:jc w:val="center"/>
              <w:rPr>
                <w:rFonts w:ascii="Times New Roman" w:hAnsi="Times New Roman" w:cs="Times New Roman"/>
                <w:sz w:val="28"/>
                <w:szCs w:val="28"/>
                <w:lang w:val="ro-RO"/>
              </w:rPr>
            </w:pPr>
          </w:p>
          <w:p w14:paraId="088AC1B6" w14:textId="327046F5" w:rsidR="00412B53" w:rsidRPr="00A6296D" w:rsidRDefault="00412B53" w:rsidP="001F387F">
            <w:pPr>
              <w:jc w:val="center"/>
              <w:rPr>
                <w:rFonts w:ascii="Times New Roman" w:hAnsi="Times New Roman" w:cs="Times New Roman"/>
                <w:sz w:val="28"/>
                <w:szCs w:val="28"/>
                <w:lang w:val="ro-RO"/>
              </w:rPr>
            </w:pPr>
          </w:p>
        </w:tc>
        <w:tc>
          <w:tcPr>
            <w:tcW w:w="1165" w:type="dxa"/>
          </w:tcPr>
          <w:p w14:paraId="0DC842FA" w14:textId="155BF6F5" w:rsidR="00412B53" w:rsidRPr="00A6296D" w:rsidRDefault="001F387F" w:rsidP="00410C8D">
            <w:pPr>
              <w:jc w:val="center"/>
              <w:rPr>
                <w:rFonts w:ascii="Times New Roman" w:hAnsi="Times New Roman" w:cs="Times New Roman"/>
                <w:sz w:val="28"/>
                <w:szCs w:val="28"/>
                <w:lang w:val="ro-RO"/>
              </w:rPr>
            </w:pPr>
            <w:r w:rsidRPr="00A6296D">
              <w:rPr>
                <w:rFonts w:ascii="Times New Roman" w:hAnsi="Times New Roman" w:cs="Times New Roman"/>
                <w:sz w:val="28"/>
                <w:szCs w:val="28"/>
                <w:lang w:val="ro-RO"/>
              </w:rPr>
              <w:t>90%</w:t>
            </w:r>
          </w:p>
        </w:tc>
      </w:tr>
    </w:tbl>
    <w:p w14:paraId="6B6407AA" w14:textId="7786F7B2" w:rsidR="001F387F" w:rsidRPr="002F7948" w:rsidRDefault="001F387F" w:rsidP="001F387F">
      <w:pPr>
        <w:pStyle w:val="ListParagraph"/>
        <w:spacing w:after="0" w:line="240" w:lineRule="auto"/>
        <w:rPr>
          <w:rFonts w:ascii="Times New Roman" w:eastAsia="Times New Roman" w:hAnsi="Times New Roman" w:cs="Times New Roman"/>
          <w:b/>
          <w:color w:val="FF0000"/>
          <w:sz w:val="28"/>
          <w:szCs w:val="28"/>
          <w:lang w:val="ro-RO"/>
        </w:rPr>
      </w:pPr>
    </w:p>
    <w:p w14:paraId="0FD95A15" w14:textId="20619932" w:rsidR="001F387F" w:rsidRPr="002F7948" w:rsidRDefault="001F387F" w:rsidP="001F387F">
      <w:pPr>
        <w:pStyle w:val="ListParagraph"/>
        <w:spacing w:after="0" w:line="240" w:lineRule="auto"/>
        <w:rPr>
          <w:rFonts w:ascii="Times New Roman" w:eastAsia="Times New Roman" w:hAnsi="Times New Roman" w:cs="Times New Roman"/>
          <w:b/>
          <w:color w:val="FF0000"/>
          <w:sz w:val="28"/>
          <w:szCs w:val="28"/>
          <w:lang w:val="ro-RO"/>
        </w:rPr>
      </w:pPr>
    </w:p>
    <w:p w14:paraId="62460AE6" w14:textId="522EE069" w:rsidR="00FC1A48" w:rsidRDefault="0060562D" w:rsidP="0060562D">
      <w:pPr>
        <w:pStyle w:val="ListParagraph"/>
        <w:numPr>
          <w:ilvl w:val="0"/>
          <w:numId w:val="1"/>
        </w:numPr>
        <w:spacing w:after="0" w:line="240" w:lineRule="auto"/>
        <w:ind w:firstLine="0"/>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 xml:space="preserve">  </w:t>
      </w:r>
      <w:r w:rsidR="00AE425A" w:rsidRPr="004C11DF">
        <w:rPr>
          <w:rFonts w:ascii="Times New Roman" w:eastAsia="Times New Roman" w:hAnsi="Times New Roman" w:cs="Times New Roman"/>
          <w:b/>
          <w:sz w:val="28"/>
          <w:szCs w:val="28"/>
          <w:lang w:val="ro-RO"/>
        </w:rPr>
        <w:t>COSTURI</w:t>
      </w:r>
    </w:p>
    <w:p w14:paraId="4F164721" w14:textId="1BE765B9" w:rsidR="00CF3F33" w:rsidRPr="004C11DF" w:rsidRDefault="0066559D" w:rsidP="0060562D">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CF3F33" w:rsidRPr="004C11DF">
        <w:rPr>
          <w:rFonts w:ascii="Times New Roman" w:hAnsi="Times New Roman" w:cs="Times New Roman"/>
          <w:sz w:val="28"/>
          <w:szCs w:val="28"/>
          <w:lang w:val="ro-RO"/>
        </w:rPr>
        <w:t xml:space="preserve">Resursele financiare necesare implementării Programului național privind prevenirea și combaterea violenței față de femei </w:t>
      </w:r>
      <w:r w:rsidR="006F4D27" w:rsidRPr="004C11DF">
        <w:rPr>
          <w:rFonts w:ascii="Times New Roman" w:hAnsi="Times New Roman" w:cs="Times New Roman"/>
          <w:sz w:val="28"/>
          <w:szCs w:val="28"/>
          <w:lang w:val="ro-RO"/>
        </w:rPr>
        <w:t xml:space="preserve">și a </w:t>
      </w:r>
      <w:r w:rsidR="00CF3F33" w:rsidRPr="004C11DF">
        <w:rPr>
          <w:rFonts w:ascii="Times New Roman" w:hAnsi="Times New Roman" w:cs="Times New Roman"/>
          <w:sz w:val="28"/>
          <w:szCs w:val="28"/>
          <w:lang w:val="ro-RO"/>
        </w:rPr>
        <w:t xml:space="preserve">violenței în familie pentru anii 2023-2027 provin, în principal, din bugetul public național, alocate fiecărui minister și fiecărei </w:t>
      </w:r>
      <w:r w:rsidR="00CF3F33" w:rsidRPr="004C11DF">
        <w:rPr>
          <w:rFonts w:ascii="Times New Roman" w:hAnsi="Times New Roman" w:cs="Times New Roman"/>
          <w:sz w:val="28"/>
          <w:szCs w:val="28"/>
          <w:lang w:val="ro-RO"/>
        </w:rPr>
        <w:lastRenderedPageBreak/>
        <w:t xml:space="preserve">instituții cu competențe în implementarea Programului în cadrul următoarelor sectoare bugetare din CBTM, care ulterior se vor regăsi în următoarele programe/subprograme: </w:t>
      </w:r>
    </w:p>
    <w:p w14:paraId="24B3A0DF" w14:textId="3C687045" w:rsidR="00CF3F33" w:rsidRPr="000E035E" w:rsidRDefault="00CF3F33" w:rsidP="0060562D">
      <w:pPr>
        <w:pStyle w:val="ListParagraph"/>
        <w:spacing w:after="0" w:line="240" w:lineRule="auto"/>
        <w:ind w:left="0" w:firstLine="360"/>
        <w:jc w:val="both"/>
        <w:rPr>
          <w:rFonts w:ascii="Times New Roman" w:hAnsi="Times New Roman" w:cs="Times New Roman"/>
          <w:i/>
          <w:iCs/>
          <w:sz w:val="28"/>
          <w:szCs w:val="28"/>
          <w:lang w:val="ro-RO"/>
        </w:rPr>
      </w:pPr>
      <w:r w:rsidRPr="000E035E">
        <w:rPr>
          <w:rFonts w:ascii="Times New Roman" w:hAnsi="Times New Roman" w:cs="Times New Roman"/>
          <w:i/>
          <w:iCs/>
          <w:sz w:val="28"/>
          <w:szCs w:val="28"/>
          <w:lang w:val="ro-RO"/>
        </w:rPr>
        <w:t>1. sectorul ”Protecția Socială”</w:t>
      </w:r>
    </w:p>
    <w:p w14:paraId="1A2F435C"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Subprogramul 9006 „Protecția familiei și a copilului”</w:t>
      </w:r>
    </w:p>
    <w:p w14:paraId="2237EAAE"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Subprogramul 9012 „Protecția socială în cazuri excepționale”</w:t>
      </w:r>
    </w:p>
    <w:p w14:paraId="5632C8E9"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Subprogramul 9013 „Asigurarea egalității de șanse dintre femei și bărbați”</w:t>
      </w:r>
    </w:p>
    <w:p w14:paraId="75527938" w14:textId="77777777" w:rsidR="00CF3F33" w:rsidRPr="000E035E" w:rsidRDefault="00CF3F33" w:rsidP="0060562D">
      <w:pPr>
        <w:spacing w:after="0" w:line="240" w:lineRule="auto"/>
        <w:ind w:firstLine="360"/>
        <w:jc w:val="both"/>
        <w:rPr>
          <w:rFonts w:ascii="Times New Roman" w:hAnsi="Times New Roman" w:cs="Times New Roman"/>
          <w:i/>
          <w:iCs/>
          <w:sz w:val="28"/>
          <w:szCs w:val="28"/>
          <w:lang w:val="ro-RO"/>
        </w:rPr>
      </w:pPr>
      <w:r w:rsidRPr="000E035E">
        <w:rPr>
          <w:rFonts w:ascii="Times New Roman" w:hAnsi="Times New Roman" w:cs="Times New Roman"/>
          <w:i/>
          <w:iCs/>
          <w:sz w:val="28"/>
          <w:szCs w:val="28"/>
          <w:lang w:val="ro-RO"/>
        </w:rPr>
        <w:t xml:space="preserve"> 2. sectorul ”Ordine Publică”</w:t>
      </w:r>
    </w:p>
    <w:p w14:paraId="78014CBB"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Subprogramul 3502 „Ordine şi siguranță publică”</w:t>
      </w:r>
    </w:p>
    <w:p w14:paraId="64E997A5" w14:textId="77777777" w:rsidR="00CF3F33" w:rsidRPr="000E035E" w:rsidRDefault="00CF3F33" w:rsidP="0060562D">
      <w:pPr>
        <w:spacing w:after="0" w:line="240" w:lineRule="auto"/>
        <w:ind w:firstLine="360"/>
        <w:jc w:val="both"/>
        <w:rPr>
          <w:rFonts w:ascii="Times New Roman" w:hAnsi="Times New Roman" w:cs="Times New Roman"/>
          <w:i/>
          <w:iCs/>
          <w:sz w:val="28"/>
          <w:szCs w:val="28"/>
          <w:lang w:val="ro-RO"/>
        </w:rPr>
      </w:pPr>
      <w:r w:rsidRPr="000E035E">
        <w:rPr>
          <w:rFonts w:ascii="Times New Roman" w:hAnsi="Times New Roman" w:cs="Times New Roman"/>
          <w:i/>
          <w:iCs/>
          <w:sz w:val="28"/>
          <w:szCs w:val="28"/>
          <w:lang w:val="ro-RO"/>
        </w:rPr>
        <w:t xml:space="preserve">3. sectorul ”Ocrotirea sănătății” </w:t>
      </w:r>
    </w:p>
    <w:p w14:paraId="706B7C91"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Subprogramul 8005 „Asistență medicală primară”</w:t>
      </w:r>
    </w:p>
    <w:p w14:paraId="6696A888"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Subprogramul 8009 „Asistența medicală urgentă prespitalicească”</w:t>
      </w:r>
    </w:p>
    <w:p w14:paraId="3CCC4BF0"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Subprogramul 8014 „Medicină legală”</w:t>
      </w:r>
    </w:p>
    <w:p w14:paraId="048A0A90" w14:textId="77777777" w:rsidR="00CF3F33" w:rsidRPr="000E035E" w:rsidRDefault="00CF3F33" w:rsidP="0060562D">
      <w:pPr>
        <w:spacing w:after="0" w:line="240" w:lineRule="auto"/>
        <w:ind w:firstLine="360"/>
        <w:jc w:val="both"/>
        <w:rPr>
          <w:rFonts w:ascii="Times New Roman" w:hAnsi="Times New Roman" w:cs="Times New Roman"/>
          <w:i/>
          <w:iCs/>
          <w:sz w:val="28"/>
          <w:szCs w:val="28"/>
          <w:lang w:val="ro-RO"/>
        </w:rPr>
      </w:pPr>
      <w:r w:rsidRPr="000E035E">
        <w:rPr>
          <w:rFonts w:ascii="Times New Roman" w:hAnsi="Times New Roman" w:cs="Times New Roman"/>
          <w:i/>
          <w:iCs/>
          <w:sz w:val="28"/>
          <w:szCs w:val="28"/>
          <w:lang w:val="ro-RO"/>
        </w:rPr>
        <w:t>4. sectorul ”Educație”</w:t>
      </w:r>
    </w:p>
    <w:p w14:paraId="3EC3D7A8"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Subprogramul 8805 „Învățământ gimnazial”</w:t>
      </w:r>
    </w:p>
    <w:p w14:paraId="7A351B59"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Subprogramul 8806 „Învățământ liceal”</w:t>
      </w:r>
    </w:p>
    <w:p w14:paraId="626724EF"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Subprogramul 8809 „Învățământ profesional tehnic post secundar”</w:t>
      </w:r>
    </w:p>
    <w:p w14:paraId="2A00CB8D"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Subprogramul 8810 „Învățământ superior”</w:t>
      </w:r>
    </w:p>
    <w:p w14:paraId="7B8DBB2F"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Subprogramul 8811 „Învățământ superior postuniversitar”</w:t>
      </w:r>
    </w:p>
    <w:p w14:paraId="0752E78C" w14:textId="77777777" w:rsidR="00CF3F33" w:rsidRPr="000E035E" w:rsidRDefault="00CF3F33" w:rsidP="0060562D">
      <w:pPr>
        <w:spacing w:after="0" w:line="240" w:lineRule="auto"/>
        <w:ind w:firstLine="360"/>
        <w:jc w:val="both"/>
        <w:rPr>
          <w:rFonts w:ascii="Times New Roman" w:hAnsi="Times New Roman" w:cs="Times New Roman"/>
          <w:i/>
          <w:iCs/>
          <w:sz w:val="28"/>
          <w:szCs w:val="28"/>
          <w:lang w:val="ro-RO"/>
        </w:rPr>
      </w:pPr>
      <w:r w:rsidRPr="000E035E">
        <w:rPr>
          <w:rFonts w:ascii="Times New Roman" w:hAnsi="Times New Roman" w:cs="Times New Roman"/>
          <w:i/>
          <w:iCs/>
          <w:sz w:val="28"/>
          <w:szCs w:val="28"/>
          <w:lang w:val="ro-RO"/>
        </w:rPr>
        <w:t xml:space="preserve">5. sectorul ”Justiție” </w:t>
      </w:r>
    </w:p>
    <w:p w14:paraId="1289A7E0"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Subprogramul 4012 ”Instruire inițială și continuă în domeniul justiției”; </w:t>
      </w:r>
    </w:p>
    <w:p w14:paraId="45F9F0D3"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6. sectorul ”Penitenciare”</w:t>
      </w:r>
    </w:p>
    <w:p w14:paraId="2098AE30" w14:textId="77777777"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Subprogramul 4302 ,,Sistemul administrației penitenciare”</w:t>
      </w:r>
    </w:p>
    <w:p w14:paraId="1C5F319E" w14:textId="77777777" w:rsidR="00CF3F33" w:rsidRPr="000E035E" w:rsidRDefault="00CF3F33" w:rsidP="0060562D">
      <w:pPr>
        <w:spacing w:after="0" w:line="240" w:lineRule="auto"/>
        <w:ind w:firstLine="360"/>
        <w:jc w:val="both"/>
        <w:rPr>
          <w:rFonts w:ascii="Times New Roman" w:hAnsi="Times New Roman" w:cs="Times New Roman"/>
          <w:i/>
          <w:iCs/>
          <w:sz w:val="28"/>
          <w:szCs w:val="28"/>
          <w:lang w:val="ro-RO"/>
        </w:rPr>
      </w:pPr>
      <w:r w:rsidRPr="000E035E">
        <w:rPr>
          <w:rFonts w:ascii="Times New Roman" w:hAnsi="Times New Roman" w:cs="Times New Roman"/>
          <w:i/>
          <w:iCs/>
          <w:sz w:val="28"/>
          <w:szCs w:val="28"/>
          <w:lang w:val="ro-RO"/>
        </w:rPr>
        <w:t>7. sectorul ”Servicii generale de stat”</w:t>
      </w:r>
    </w:p>
    <w:p w14:paraId="0AFF4D7F" w14:textId="56E42E5D" w:rsidR="00CF3F33" w:rsidRPr="004C11DF" w:rsidRDefault="00CF3F33" w:rsidP="0060562D">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Subprogramul 0403 ”Protecția împotriva discriminării</w:t>
      </w:r>
      <w:r w:rsidR="000E035E">
        <w:rPr>
          <w:rFonts w:ascii="Times New Roman" w:hAnsi="Times New Roman" w:cs="Times New Roman"/>
          <w:sz w:val="28"/>
          <w:szCs w:val="28"/>
          <w:lang w:val="ro-RO"/>
        </w:rPr>
        <w:t>”</w:t>
      </w:r>
      <w:r w:rsidRPr="004C11DF">
        <w:rPr>
          <w:rFonts w:ascii="Times New Roman" w:hAnsi="Times New Roman" w:cs="Times New Roman"/>
          <w:sz w:val="28"/>
          <w:szCs w:val="28"/>
          <w:lang w:val="ro-RO"/>
        </w:rPr>
        <w:t xml:space="preserve">; </w:t>
      </w:r>
    </w:p>
    <w:p w14:paraId="211C1442" w14:textId="6D6D756B" w:rsidR="001B348A" w:rsidRDefault="001B348A" w:rsidP="001B348A">
      <w:pPr>
        <w:spacing w:after="0" w:line="240" w:lineRule="auto"/>
        <w:ind w:firstLine="567"/>
        <w:jc w:val="both"/>
        <w:rPr>
          <w:rFonts w:ascii="Times New Roman" w:hAnsi="Times New Roman" w:cs="Times New Roman"/>
          <w:sz w:val="28"/>
          <w:szCs w:val="28"/>
          <w:lang w:val="ro-RO"/>
        </w:rPr>
      </w:pPr>
      <w:r w:rsidRPr="001B348A">
        <w:rPr>
          <w:rFonts w:ascii="Times New Roman" w:hAnsi="Times New Roman" w:cs="Times New Roman"/>
          <w:sz w:val="28"/>
          <w:szCs w:val="28"/>
          <w:lang w:val="ro-RO"/>
        </w:rPr>
        <w:t xml:space="preserve">Valoarea totală estimativă a resurselor financiare necesare pentru realizarea programului și  implementarea Planului de acțiuni este de 50,538.3 mii lei. Din bugetul de Stat, sunt necesare 37,818.1 mii lei, iar din sursele partenerilor de dezvoltare sunt necesare 12,718.2 mii lei. </w:t>
      </w:r>
    </w:p>
    <w:p w14:paraId="1B3E8AD3" w14:textId="77777777" w:rsidR="001B348A" w:rsidRPr="001B348A" w:rsidRDefault="001B348A" w:rsidP="001B348A">
      <w:pPr>
        <w:spacing w:after="0" w:line="240" w:lineRule="auto"/>
        <w:ind w:firstLine="567"/>
        <w:jc w:val="both"/>
        <w:rPr>
          <w:rFonts w:ascii="Times New Roman" w:hAnsi="Times New Roman" w:cs="Times New Roman"/>
          <w:sz w:val="28"/>
          <w:szCs w:val="28"/>
          <w:lang w:val="ro-RO"/>
        </w:rPr>
      </w:pPr>
    </w:p>
    <w:p w14:paraId="5985FD40" w14:textId="7F0E94C0" w:rsidR="00FC1A48" w:rsidRDefault="00AE425A" w:rsidP="000E035E">
      <w:pPr>
        <w:pStyle w:val="ListParagraph"/>
        <w:numPr>
          <w:ilvl w:val="0"/>
          <w:numId w:val="1"/>
        </w:numPr>
        <w:spacing w:after="0" w:line="240" w:lineRule="auto"/>
        <w:ind w:left="540" w:firstLine="0"/>
        <w:rPr>
          <w:rFonts w:ascii="Times New Roman" w:eastAsia="Times New Roman" w:hAnsi="Times New Roman" w:cs="Times New Roman"/>
          <w:b/>
          <w:sz w:val="28"/>
          <w:szCs w:val="28"/>
          <w:lang w:val="ro-RO"/>
        </w:rPr>
      </w:pPr>
      <w:r w:rsidRPr="004C11DF">
        <w:rPr>
          <w:rFonts w:ascii="Times New Roman" w:eastAsia="Times New Roman" w:hAnsi="Times New Roman" w:cs="Times New Roman"/>
          <w:b/>
          <w:sz w:val="28"/>
          <w:szCs w:val="28"/>
          <w:lang w:val="ro-RO"/>
        </w:rPr>
        <w:t>RISCURI DE IMPLEMENTARE</w:t>
      </w:r>
    </w:p>
    <w:p w14:paraId="720729F0" w14:textId="77777777" w:rsidR="000E035E" w:rsidRPr="004C11DF" w:rsidRDefault="000E035E" w:rsidP="000E035E">
      <w:pPr>
        <w:pStyle w:val="ListParagraph"/>
        <w:spacing w:after="0" w:line="240" w:lineRule="auto"/>
        <w:ind w:left="360"/>
        <w:rPr>
          <w:rFonts w:ascii="Times New Roman" w:eastAsia="Times New Roman" w:hAnsi="Times New Roman" w:cs="Times New Roman"/>
          <w:b/>
          <w:sz w:val="28"/>
          <w:szCs w:val="28"/>
          <w:lang w:val="ro-RO"/>
        </w:rPr>
      </w:pPr>
    </w:p>
    <w:p w14:paraId="04515812" w14:textId="245FF7E6" w:rsidR="00FC1A48" w:rsidRPr="004C11DF" w:rsidRDefault="000E035E" w:rsidP="0060562D">
      <w:pPr>
        <w:pStyle w:val="ListParagraph"/>
        <w:numPr>
          <w:ilvl w:val="0"/>
          <w:numId w:val="8"/>
        </w:numPr>
        <w:spacing w:after="0" w:line="240" w:lineRule="auto"/>
        <w:ind w:left="0" w:firstLine="36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AE425A" w:rsidRPr="004C11DF">
        <w:rPr>
          <w:rFonts w:ascii="Times New Roman" w:eastAsia="Times New Roman" w:hAnsi="Times New Roman" w:cs="Times New Roman"/>
          <w:sz w:val="28"/>
          <w:szCs w:val="28"/>
          <w:lang w:val="ro-RO"/>
        </w:rPr>
        <w:t xml:space="preserve">În contextul realizării Programului </w:t>
      </w:r>
      <w:r w:rsidR="00303E9E" w:rsidRPr="004C11DF">
        <w:rPr>
          <w:rFonts w:ascii="Times New Roman" w:eastAsia="Times New Roman" w:hAnsi="Times New Roman" w:cs="Times New Roman"/>
          <w:sz w:val="28"/>
          <w:szCs w:val="28"/>
          <w:lang w:val="ro-RO"/>
        </w:rPr>
        <w:t>ș</w:t>
      </w:r>
      <w:r w:rsidR="00AE425A" w:rsidRPr="004C11DF">
        <w:rPr>
          <w:rFonts w:ascii="Times New Roman" w:eastAsia="Times New Roman" w:hAnsi="Times New Roman" w:cs="Times New Roman"/>
          <w:sz w:val="28"/>
          <w:szCs w:val="28"/>
          <w:lang w:val="ro-RO"/>
        </w:rPr>
        <w:t>i Planului de ac</w:t>
      </w:r>
      <w:r w:rsidR="00303E9E" w:rsidRPr="004C11DF">
        <w:rPr>
          <w:rFonts w:ascii="Times New Roman" w:eastAsia="Times New Roman" w:hAnsi="Times New Roman" w:cs="Times New Roman"/>
          <w:sz w:val="28"/>
          <w:szCs w:val="28"/>
          <w:lang w:val="ro-RO"/>
        </w:rPr>
        <w:t>ț</w:t>
      </w:r>
      <w:r w:rsidR="00AE425A" w:rsidRPr="004C11DF">
        <w:rPr>
          <w:rFonts w:ascii="Times New Roman" w:eastAsia="Times New Roman" w:hAnsi="Times New Roman" w:cs="Times New Roman"/>
          <w:sz w:val="28"/>
          <w:szCs w:val="28"/>
          <w:lang w:val="ro-RO"/>
        </w:rPr>
        <w:t>iuni</w:t>
      </w:r>
      <w:r w:rsidR="0024040D" w:rsidRPr="004C11DF">
        <w:rPr>
          <w:rFonts w:ascii="Times New Roman" w:eastAsia="Times New Roman" w:hAnsi="Times New Roman" w:cs="Times New Roman"/>
          <w:sz w:val="28"/>
          <w:szCs w:val="28"/>
          <w:lang w:val="ro-RO"/>
        </w:rPr>
        <w:t xml:space="preserve"> </w:t>
      </w:r>
      <w:r w:rsidR="00AE425A" w:rsidRPr="004C11DF">
        <w:rPr>
          <w:rFonts w:ascii="Times New Roman" w:eastAsia="Times New Roman" w:hAnsi="Times New Roman" w:cs="Times New Roman"/>
          <w:sz w:val="28"/>
          <w:szCs w:val="28"/>
          <w:lang w:val="ro-RO"/>
        </w:rPr>
        <w:t xml:space="preserve">sunt identificate anumite riscuri </w:t>
      </w:r>
      <w:r w:rsidR="00303E9E" w:rsidRPr="004C11DF">
        <w:rPr>
          <w:rFonts w:ascii="Times New Roman" w:eastAsia="Times New Roman" w:hAnsi="Times New Roman" w:cs="Times New Roman"/>
          <w:sz w:val="28"/>
          <w:szCs w:val="28"/>
          <w:lang w:val="ro-RO"/>
        </w:rPr>
        <w:t>ș</w:t>
      </w:r>
      <w:r w:rsidR="00AE425A" w:rsidRPr="004C11DF">
        <w:rPr>
          <w:rFonts w:ascii="Times New Roman" w:eastAsia="Times New Roman" w:hAnsi="Times New Roman" w:cs="Times New Roman"/>
          <w:sz w:val="28"/>
          <w:szCs w:val="28"/>
          <w:lang w:val="ro-RO"/>
        </w:rPr>
        <w:t>i vulnerabilită</w:t>
      </w:r>
      <w:r w:rsidR="00303E9E" w:rsidRPr="004C11DF">
        <w:rPr>
          <w:rFonts w:ascii="Times New Roman" w:eastAsia="Times New Roman" w:hAnsi="Times New Roman" w:cs="Times New Roman"/>
          <w:sz w:val="28"/>
          <w:szCs w:val="28"/>
          <w:lang w:val="ro-RO"/>
        </w:rPr>
        <w:t>ț</w:t>
      </w:r>
      <w:r w:rsidR="00AE425A" w:rsidRPr="004C11DF">
        <w:rPr>
          <w:rFonts w:ascii="Times New Roman" w:eastAsia="Times New Roman" w:hAnsi="Times New Roman" w:cs="Times New Roman"/>
          <w:sz w:val="28"/>
          <w:szCs w:val="28"/>
          <w:lang w:val="ro-RO"/>
        </w:rPr>
        <w:t>i care ar putea influen</w:t>
      </w:r>
      <w:r w:rsidR="00303E9E" w:rsidRPr="004C11DF">
        <w:rPr>
          <w:rFonts w:ascii="Times New Roman" w:eastAsia="Times New Roman" w:hAnsi="Times New Roman" w:cs="Times New Roman"/>
          <w:sz w:val="28"/>
          <w:szCs w:val="28"/>
          <w:lang w:val="ro-RO"/>
        </w:rPr>
        <w:t>ț</w:t>
      </w:r>
      <w:r w:rsidR="00AE425A" w:rsidRPr="004C11DF">
        <w:rPr>
          <w:rFonts w:ascii="Times New Roman" w:eastAsia="Times New Roman" w:hAnsi="Times New Roman" w:cs="Times New Roman"/>
          <w:sz w:val="28"/>
          <w:szCs w:val="28"/>
          <w:lang w:val="ro-RO"/>
        </w:rPr>
        <w:t>a executarea activită</w:t>
      </w:r>
      <w:r w:rsidR="00303E9E" w:rsidRPr="004C11DF">
        <w:rPr>
          <w:rFonts w:ascii="Times New Roman" w:eastAsia="Times New Roman" w:hAnsi="Times New Roman" w:cs="Times New Roman"/>
          <w:sz w:val="28"/>
          <w:szCs w:val="28"/>
          <w:lang w:val="ro-RO"/>
        </w:rPr>
        <w:t>ț</w:t>
      </w:r>
      <w:r w:rsidR="00AE425A" w:rsidRPr="004C11DF">
        <w:rPr>
          <w:rFonts w:ascii="Times New Roman" w:eastAsia="Times New Roman" w:hAnsi="Times New Roman" w:cs="Times New Roman"/>
          <w:sz w:val="28"/>
          <w:szCs w:val="28"/>
          <w:lang w:val="ro-RO"/>
        </w:rPr>
        <w:t>ilor înscrise în acest document:</w:t>
      </w:r>
    </w:p>
    <w:p w14:paraId="095828C4" w14:textId="6FB9B162" w:rsidR="002376F9" w:rsidRPr="00A6296D" w:rsidRDefault="00D51431" w:rsidP="0060562D">
      <w:pPr>
        <w:shd w:val="clear" w:color="auto" w:fill="FFFFFF"/>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2376F9" w:rsidRPr="004C11DF">
        <w:rPr>
          <w:rFonts w:ascii="Times New Roman" w:hAnsi="Times New Roman" w:cs="Times New Roman"/>
          <w:sz w:val="28"/>
          <w:szCs w:val="28"/>
          <w:lang w:val="ro-RO"/>
        </w:rPr>
        <w:t xml:space="preserve"> impactul fluxului de refugiați ca urmare a războiului din Ucraina, </w:t>
      </w:r>
      <w:r w:rsidRPr="004C11DF">
        <w:rPr>
          <w:rFonts w:ascii="Times New Roman" w:hAnsi="Times New Roman" w:cs="Times New Roman"/>
          <w:sz w:val="28"/>
          <w:szCs w:val="28"/>
          <w:lang w:val="ro-RO"/>
        </w:rPr>
        <w:t xml:space="preserve">și a unei posibile pandemii similare COVID-19 cu impact asupra tuturor sistemelor </w:t>
      </w:r>
      <w:r w:rsidR="002376F9" w:rsidRPr="004C11DF">
        <w:rPr>
          <w:rFonts w:ascii="Times New Roman" w:hAnsi="Times New Roman" w:cs="Times New Roman"/>
          <w:sz w:val="28"/>
          <w:szCs w:val="28"/>
          <w:lang w:val="ro-RO"/>
        </w:rPr>
        <w:t xml:space="preserve">poate avea </w:t>
      </w:r>
      <w:r w:rsidRPr="004C11DF">
        <w:rPr>
          <w:rFonts w:ascii="Times New Roman" w:hAnsi="Times New Roman" w:cs="Times New Roman"/>
          <w:sz w:val="28"/>
          <w:szCs w:val="28"/>
          <w:lang w:val="ro-RO"/>
        </w:rPr>
        <w:t>drept</w:t>
      </w:r>
      <w:r w:rsidR="002376F9" w:rsidRPr="004C11DF">
        <w:rPr>
          <w:rFonts w:ascii="Times New Roman" w:hAnsi="Times New Roman" w:cs="Times New Roman"/>
          <w:sz w:val="28"/>
          <w:szCs w:val="28"/>
          <w:lang w:val="ro-RO"/>
        </w:rPr>
        <w:t xml:space="preserve"> efect încetinirea unor procese legislative și diminuarea bugetelor pentru protecția socială</w:t>
      </w:r>
      <w:r w:rsidRPr="004C11DF">
        <w:rPr>
          <w:rFonts w:ascii="Times New Roman" w:hAnsi="Times New Roman" w:cs="Times New Roman"/>
          <w:sz w:val="28"/>
          <w:szCs w:val="28"/>
          <w:lang w:val="ro-RO"/>
        </w:rPr>
        <w:t>, ordinea publică și ocrotirea sănătății</w:t>
      </w:r>
      <w:r w:rsidR="002376F9" w:rsidRPr="004C11DF">
        <w:rPr>
          <w:rFonts w:ascii="Times New Roman" w:hAnsi="Times New Roman" w:cs="Times New Roman"/>
          <w:sz w:val="28"/>
          <w:szCs w:val="28"/>
          <w:lang w:val="ro-RO"/>
        </w:rPr>
        <w:t xml:space="preserve"> din cauza realocării fondurilor pentru urgențele pandemice și umanitare</w:t>
      </w:r>
      <w:r w:rsidR="007B30E7">
        <w:rPr>
          <w:rFonts w:ascii="Times New Roman" w:hAnsi="Times New Roman" w:cs="Times New Roman"/>
          <w:sz w:val="28"/>
          <w:szCs w:val="28"/>
          <w:lang w:val="ro-RO"/>
        </w:rPr>
        <w:t xml:space="preserve"> – </w:t>
      </w:r>
      <w:r w:rsidR="007B30E7" w:rsidRPr="00A6296D">
        <w:rPr>
          <w:rFonts w:ascii="Times New Roman" w:hAnsi="Times New Roman" w:cs="Times New Roman"/>
          <w:sz w:val="28"/>
          <w:szCs w:val="28"/>
          <w:lang w:val="ro-RO"/>
        </w:rPr>
        <w:t>Risc înalt</w:t>
      </w:r>
      <w:r w:rsidR="002376F9" w:rsidRPr="00A6296D">
        <w:rPr>
          <w:rFonts w:ascii="Times New Roman" w:hAnsi="Times New Roman" w:cs="Times New Roman"/>
          <w:sz w:val="28"/>
          <w:szCs w:val="28"/>
          <w:lang w:val="ro-RO"/>
        </w:rPr>
        <w:t xml:space="preserve">; </w:t>
      </w:r>
    </w:p>
    <w:p w14:paraId="1620A41F" w14:textId="7A2B9CAB" w:rsidR="002376F9" w:rsidRPr="00A6296D" w:rsidRDefault="00D51431" w:rsidP="0060562D">
      <w:pPr>
        <w:shd w:val="clear" w:color="auto" w:fill="FFFFFF"/>
        <w:spacing w:after="0" w:line="240" w:lineRule="auto"/>
        <w:ind w:firstLine="360"/>
        <w:jc w:val="both"/>
        <w:rPr>
          <w:rFonts w:ascii="Times New Roman" w:hAnsi="Times New Roman" w:cs="Times New Roman"/>
          <w:sz w:val="28"/>
          <w:szCs w:val="28"/>
          <w:lang w:val="ro-RO"/>
        </w:rPr>
      </w:pPr>
      <w:r w:rsidRPr="00A6296D">
        <w:rPr>
          <w:rFonts w:ascii="Times New Roman" w:hAnsi="Times New Roman" w:cs="Times New Roman"/>
          <w:sz w:val="28"/>
          <w:szCs w:val="28"/>
          <w:lang w:val="ro-RO"/>
        </w:rPr>
        <w:t xml:space="preserve">- </w:t>
      </w:r>
      <w:r w:rsidR="002376F9" w:rsidRPr="00A6296D">
        <w:rPr>
          <w:rFonts w:ascii="Times New Roman" w:hAnsi="Times New Roman" w:cs="Times New Roman"/>
          <w:sz w:val="28"/>
          <w:szCs w:val="28"/>
          <w:lang w:val="ro-RO"/>
        </w:rPr>
        <w:t>capacitățile reduse ale autorităților responsabile de implementarea prezentului Program național la toate nivelurile</w:t>
      </w:r>
      <w:r w:rsidR="007B30E7" w:rsidRPr="00A6296D">
        <w:rPr>
          <w:rFonts w:ascii="Times New Roman" w:hAnsi="Times New Roman" w:cs="Times New Roman"/>
          <w:sz w:val="28"/>
          <w:szCs w:val="28"/>
          <w:lang w:val="ro-RO"/>
        </w:rPr>
        <w:t xml:space="preserve"> – Risc mediu</w:t>
      </w:r>
      <w:r w:rsidR="002376F9" w:rsidRPr="00A6296D">
        <w:rPr>
          <w:rFonts w:ascii="Times New Roman" w:hAnsi="Times New Roman" w:cs="Times New Roman"/>
          <w:sz w:val="28"/>
          <w:szCs w:val="28"/>
          <w:lang w:val="ro-RO"/>
        </w:rPr>
        <w:t>;</w:t>
      </w:r>
    </w:p>
    <w:p w14:paraId="7D450696" w14:textId="442052DE" w:rsidR="002376F9" w:rsidRPr="00A6296D" w:rsidRDefault="002376F9" w:rsidP="0060562D">
      <w:pPr>
        <w:shd w:val="clear" w:color="auto" w:fill="FFFFFF"/>
        <w:spacing w:after="0" w:line="240" w:lineRule="auto"/>
        <w:ind w:firstLine="360"/>
        <w:jc w:val="both"/>
        <w:rPr>
          <w:rFonts w:ascii="Times New Roman" w:hAnsi="Times New Roman" w:cs="Times New Roman"/>
          <w:sz w:val="28"/>
          <w:szCs w:val="28"/>
          <w:lang w:val="ro-RO"/>
        </w:rPr>
      </w:pPr>
      <w:r w:rsidRPr="00A6296D">
        <w:rPr>
          <w:rFonts w:ascii="Times New Roman" w:hAnsi="Times New Roman" w:cs="Times New Roman"/>
          <w:sz w:val="28"/>
          <w:szCs w:val="28"/>
          <w:lang w:val="ro-RO"/>
        </w:rPr>
        <w:lastRenderedPageBreak/>
        <w:t>- capacitățile limitate de atragere a resurselor financiare externe necesare pentru acoperirea necesităților de implementare a acțiunilor prezentului Program național fără acoperire din buget</w:t>
      </w:r>
      <w:r w:rsidR="007B30E7" w:rsidRPr="00A6296D">
        <w:rPr>
          <w:rFonts w:ascii="Times New Roman" w:hAnsi="Times New Roman" w:cs="Times New Roman"/>
          <w:sz w:val="28"/>
          <w:szCs w:val="28"/>
          <w:lang w:val="ro-RO"/>
        </w:rPr>
        <w:t xml:space="preserve">  - Risc mediu</w:t>
      </w:r>
      <w:r w:rsidRPr="00A6296D">
        <w:rPr>
          <w:rFonts w:ascii="Times New Roman" w:hAnsi="Times New Roman" w:cs="Times New Roman"/>
          <w:sz w:val="28"/>
          <w:szCs w:val="28"/>
          <w:lang w:val="ro-RO"/>
        </w:rPr>
        <w:t>;</w:t>
      </w:r>
    </w:p>
    <w:p w14:paraId="5C1A93B7" w14:textId="40484F1C" w:rsidR="002376F9" w:rsidRPr="00A6296D" w:rsidRDefault="002376F9" w:rsidP="0060562D">
      <w:pPr>
        <w:shd w:val="clear" w:color="auto" w:fill="FFFFFF"/>
        <w:spacing w:after="0" w:line="240" w:lineRule="auto"/>
        <w:ind w:firstLine="360"/>
        <w:jc w:val="both"/>
        <w:rPr>
          <w:rFonts w:ascii="Times New Roman" w:hAnsi="Times New Roman" w:cs="Times New Roman"/>
          <w:sz w:val="28"/>
          <w:szCs w:val="28"/>
          <w:lang w:val="ro-RO"/>
        </w:rPr>
      </w:pPr>
      <w:r w:rsidRPr="00A6296D">
        <w:rPr>
          <w:rFonts w:ascii="Times New Roman" w:hAnsi="Times New Roman" w:cs="Times New Roman"/>
          <w:sz w:val="28"/>
          <w:szCs w:val="28"/>
          <w:lang w:val="ro-RO"/>
        </w:rPr>
        <w:t xml:space="preserve">- fluctuația considerabilă a resurselor umane în cadrul autorităților responsabile de domeniul </w:t>
      </w:r>
      <w:r w:rsidR="00270ACF" w:rsidRPr="00A6296D">
        <w:rPr>
          <w:rFonts w:ascii="Times New Roman" w:hAnsi="Times New Roman" w:cs="Times New Roman"/>
          <w:sz w:val="28"/>
          <w:szCs w:val="28"/>
          <w:lang w:val="ro-RO"/>
        </w:rPr>
        <w:t>violenței față de femei și a violenței în familie</w:t>
      </w:r>
      <w:r w:rsidR="007B30E7" w:rsidRPr="00A6296D">
        <w:rPr>
          <w:rFonts w:ascii="Times New Roman" w:hAnsi="Times New Roman" w:cs="Times New Roman"/>
          <w:sz w:val="28"/>
          <w:szCs w:val="28"/>
          <w:lang w:val="ro-RO"/>
        </w:rPr>
        <w:t xml:space="preserve"> - Risc scăzut</w:t>
      </w:r>
      <w:r w:rsidRPr="00A6296D">
        <w:rPr>
          <w:rFonts w:ascii="Times New Roman" w:hAnsi="Times New Roman" w:cs="Times New Roman"/>
          <w:sz w:val="28"/>
          <w:szCs w:val="28"/>
          <w:lang w:val="ro-RO"/>
        </w:rPr>
        <w:t xml:space="preserve">; </w:t>
      </w:r>
    </w:p>
    <w:p w14:paraId="02A1AAA0" w14:textId="0BBC9E3B" w:rsidR="002376F9" w:rsidRPr="00A6296D" w:rsidRDefault="002376F9" w:rsidP="0060562D">
      <w:pPr>
        <w:shd w:val="clear" w:color="auto" w:fill="FFFFFF"/>
        <w:spacing w:after="0" w:line="240" w:lineRule="auto"/>
        <w:ind w:firstLine="360"/>
        <w:jc w:val="both"/>
        <w:rPr>
          <w:rFonts w:ascii="Times New Roman" w:hAnsi="Times New Roman" w:cs="Times New Roman"/>
          <w:sz w:val="28"/>
          <w:szCs w:val="28"/>
          <w:lang w:val="ro-RO"/>
        </w:rPr>
      </w:pPr>
      <w:r w:rsidRPr="00A6296D">
        <w:rPr>
          <w:rFonts w:ascii="Times New Roman" w:hAnsi="Times New Roman" w:cs="Times New Roman"/>
          <w:sz w:val="28"/>
          <w:szCs w:val="28"/>
          <w:lang w:val="ro-RO"/>
        </w:rPr>
        <w:t>- resursele financiare insuficiente pentru implementarea tuturor acțiunilor incluse în Planul de acțiuni</w:t>
      </w:r>
      <w:r w:rsidR="007B30E7" w:rsidRPr="00A6296D">
        <w:rPr>
          <w:rFonts w:ascii="Times New Roman" w:hAnsi="Times New Roman" w:cs="Times New Roman"/>
          <w:sz w:val="28"/>
          <w:szCs w:val="28"/>
          <w:lang w:val="ro-RO"/>
        </w:rPr>
        <w:t xml:space="preserve"> - Risc înalt</w:t>
      </w:r>
      <w:r w:rsidRPr="00A6296D">
        <w:rPr>
          <w:rFonts w:ascii="Times New Roman" w:hAnsi="Times New Roman" w:cs="Times New Roman"/>
          <w:sz w:val="28"/>
          <w:szCs w:val="28"/>
          <w:lang w:val="ro-RO"/>
        </w:rPr>
        <w:t xml:space="preserve">; </w:t>
      </w:r>
    </w:p>
    <w:p w14:paraId="0F1B791F" w14:textId="1AAFE74F" w:rsidR="002376F9" w:rsidRPr="00A6296D" w:rsidRDefault="002376F9" w:rsidP="0060562D">
      <w:pPr>
        <w:shd w:val="clear" w:color="auto" w:fill="FFFFFF"/>
        <w:spacing w:after="0" w:line="240" w:lineRule="auto"/>
        <w:ind w:firstLine="360"/>
        <w:jc w:val="both"/>
        <w:rPr>
          <w:rFonts w:ascii="Times New Roman" w:hAnsi="Times New Roman" w:cs="Times New Roman"/>
          <w:sz w:val="28"/>
          <w:szCs w:val="28"/>
          <w:lang w:val="ro-RO"/>
        </w:rPr>
      </w:pPr>
      <w:r w:rsidRPr="00A6296D">
        <w:rPr>
          <w:rFonts w:ascii="Times New Roman" w:hAnsi="Times New Roman" w:cs="Times New Roman"/>
          <w:sz w:val="28"/>
          <w:szCs w:val="28"/>
          <w:lang w:val="ro-RO"/>
        </w:rPr>
        <w:t>- eforturile dispersate de coordonare, monitorizare și evaluare a prezentului Program național</w:t>
      </w:r>
      <w:r w:rsidR="007B30E7" w:rsidRPr="00A6296D">
        <w:rPr>
          <w:rFonts w:ascii="Times New Roman" w:hAnsi="Times New Roman" w:cs="Times New Roman"/>
          <w:sz w:val="28"/>
          <w:szCs w:val="28"/>
          <w:lang w:val="ro-RO"/>
        </w:rPr>
        <w:t xml:space="preserve"> - Risc scăzut</w:t>
      </w:r>
      <w:r w:rsidRPr="00A6296D">
        <w:rPr>
          <w:rFonts w:ascii="Times New Roman" w:hAnsi="Times New Roman" w:cs="Times New Roman"/>
          <w:sz w:val="28"/>
          <w:szCs w:val="28"/>
          <w:lang w:val="ro-RO"/>
        </w:rPr>
        <w:t>.</w:t>
      </w:r>
    </w:p>
    <w:p w14:paraId="237B3F79" w14:textId="77777777" w:rsidR="000E035E" w:rsidRDefault="000E035E" w:rsidP="0060562D">
      <w:pPr>
        <w:pStyle w:val="ListParagraph"/>
        <w:numPr>
          <w:ilvl w:val="0"/>
          <w:numId w:val="8"/>
        </w:numPr>
        <w:shd w:val="clear" w:color="auto" w:fill="FFFFFF"/>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376F9" w:rsidRPr="004C11DF">
        <w:rPr>
          <w:rFonts w:ascii="Times New Roman" w:hAnsi="Times New Roman" w:cs="Times New Roman"/>
          <w:sz w:val="28"/>
          <w:szCs w:val="28"/>
          <w:lang w:val="ro-RO"/>
        </w:rPr>
        <w:t>Reducerea acestor riscuri și, ca urmare, implementarea eficientă a prezentului Program național presupune crearea unor condiții și valorificarea oportunități</w:t>
      </w:r>
      <w:r w:rsidR="00D51431" w:rsidRPr="004C11DF">
        <w:rPr>
          <w:rFonts w:ascii="Times New Roman" w:hAnsi="Times New Roman" w:cs="Times New Roman"/>
          <w:sz w:val="28"/>
          <w:szCs w:val="28"/>
          <w:lang w:val="ro-RO"/>
        </w:rPr>
        <w:t>lor</w:t>
      </w:r>
      <w:r w:rsidR="002376F9" w:rsidRPr="004C11DF">
        <w:rPr>
          <w:rFonts w:ascii="Times New Roman" w:hAnsi="Times New Roman" w:cs="Times New Roman"/>
          <w:sz w:val="28"/>
          <w:szCs w:val="28"/>
          <w:lang w:val="ro-RO"/>
        </w:rPr>
        <w:t xml:space="preserve">. Printre condițiile esențiale se numără: </w:t>
      </w:r>
    </w:p>
    <w:p w14:paraId="666C6702" w14:textId="77777777" w:rsidR="000E035E" w:rsidRDefault="002376F9" w:rsidP="000E035E">
      <w:pPr>
        <w:pStyle w:val="ListParagraph"/>
        <w:shd w:val="clear" w:color="auto" w:fill="FFFFFF"/>
        <w:tabs>
          <w:tab w:val="left" w:pos="540"/>
          <w:tab w:val="left" w:pos="630"/>
        </w:tabs>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1) stabilirea autorităților responsabile pentru fiecare acțiune din Planul de acțiuni și introducerea în acesta a unor măsuri concrete de creștere a capacității de implementare a acestora; </w:t>
      </w:r>
    </w:p>
    <w:p w14:paraId="303C27C3" w14:textId="77777777" w:rsidR="000E035E" w:rsidRDefault="002376F9" w:rsidP="000E035E">
      <w:pPr>
        <w:pStyle w:val="ListParagraph"/>
        <w:shd w:val="clear" w:color="auto" w:fill="FFFFFF"/>
        <w:tabs>
          <w:tab w:val="left" w:pos="540"/>
          <w:tab w:val="left" w:pos="630"/>
        </w:tabs>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2) definirea colaborării necesare între autoritățile de la diferite niveluri și sectoare, precum și a parteneriatelor cu societatea civilă și partenerii de dezvoltare în scopul implementării complete și la timp a prezentului Program național; </w:t>
      </w:r>
    </w:p>
    <w:p w14:paraId="158EF703" w14:textId="77777777" w:rsidR="000E035E" w:rsidRDefault="002376F9" w:rsidP="000E035E">
      <w:pPr>
        <w:pStyle w:val="ListParagraph"/>
        <w:shd w:val="clear" w:color="auto" w:fill="FFFFFF"/>
        <w:tabs>
          <w:tab w:val="left" w:pos="540"/>
          <w:tab w:val="left" w:pos="630"/>
        </w:tabs>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3) estimarea cât mai precisă a costurilor pentru acțiunile din Plan și a contribuției partenerilor de dezvoltare; </w:t>
      </w:r>
    </w:p>
    <w:p w14:paraId="6303FD9E" w14:textId="0ECE25DB" w:rsidR="007429FD" w:rsidRPr="004C11DF" w:rsidRDefault="002376F9" w:rsidP="000E035E">
      <w:pPr>
        <w:pStyle w:val="ListParagraph"/>
        <w:shd w:val="clear" w:color="auto" w:fill="FFFFFF"/>
        <w:tabs>
          <w:tab w:val="left" w:pos="540"/>
          <w:tab w:val="left" w:pos="630"/>
        </w:tabs>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4) instituirea unui mecanism eficient de coordonare, monitorizare, evaluare și raportare.</w:t>
      </w:r>
    </w:p>
    <w:p w14:paraId="6E987DE7" w14:textId="52ECD714" w:rsidR="002376F9" w:rsidRPr="004C11DF" w:rsidRDefault="00C44F93" w:rsidP="0060562D">
      <w:pPr>
        <w:pStyle w:val="ListParagraph"/>
        <w:numPr>
          <w:ilvl w:val="0"/>
          <w:numId w:val="8"/>
        </w:numPr>
        <w:shd w:val="clear" w:color="auto" w:fill="FFFFFF"/>
        <w:spacing w:after="0" w:line="240" w:lineRule="auto"/>
        <w:ind w:left="0"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2376F9" w:rsidRPr="004C11DF">
        <w:rPr>
          <w:rFonts w:ascii="Times New Roman" w:hAnsi="Times New Roman" w:cs="Times New Roman"/>
          <w:sz w:val="28"/>
          <w:szCs w:val="28"/>
          <w:lang w:val="ro-RO"/>
        </w:rPr>
        <w:t>Oportunitățile</w:t>
      </w:r>
      <w:r w:rsidR="008E2CCE" w:rsidRPr="004C11DF">
        <w:rPr>
          <w:rFonts w:ascii="Times New Roman" w:hAnsi="Times New Roman" w:cs="Times New Roman"/>
          <w:sz w:val="28"/>
          <w:szCs w:val="28"/>
          <w:lang w:val="ro-RO"/>
        </w:rPr>
        <w:t xml:space="preserve"> de reducere a riscurilor</w:t>
      </w:r>
      <w:r w:rsidR="002376F9" w:rsidRPr="004C11DF">
        <w:rPr>
          <w:rFonts w:ascii="Times New Roman" w:hAnsi="Times New Roman" w:cs="Times New Roman"/>
          <w:sz w:val="28"/>
          <w:szCs w:val="28"/>
          <w:lang w:val="ro-RO"/>
        </w:rPr>
        <w:t xml:space="preserve"> prevăzute în prezentu</w:t>
      </w:r>
      <w:r w:rsidR="00D51431" w:rsidRPr="004C11DF">
        <w:rPr>
          <w:rFonts w:ascii="Times New Roman" w:hAnsi="Times New Roman" w:cs="Times New Roman"/>
          <w:sz w:val="28"/>
          <w:szCs w:val="28"/>
          <w:lang w:val="ro-RO"/>
        </w:rPr>
        <w:t>l</w:t>
      </w:r>
      <w:r w:rsidR="002376F9" w:rsidRPr="004C11DF">
        <w:rPr>
          <w:rFonts w:ascii="Times New Roman" w:hAnsi="Times New Roman" w:cs="Times New Roman"/>
          <w:sz w:val="28"/>
          <w:szCs w:val="28"/>
          <w:lang w:val="ro-RO"/>
        </w:rPr>
        <w:t xml:space="preserve"> Program național țin, în mare parte, de resursele oferite pentru </w:t>
      </w:r>
      <w:r w:rsidR="00D51431" w:rsidRPr="004C11DF">
        <w:rPr>
          <w:rFonts w:ascii="Times New Roman" w:hAnsi="Times New Roman" w:cs="Times New Roman"/>
          <w:sz w:val="28"/>
          <w:szCs w:val="28"/>
          <w:lang w:val="ro-RO"/>
        </w:rPr>
        <w:t>prevenire</w:t>
      </w:r>
      <w:r w:rsidR="00C15C31" w:rsidRPr="004C11DF">
        <w:rPr>
          <w:rFonts w:ascii="Times New Roman" w:hAnsi="Times New Roman" w:cs="Times New Roman"/>
          <w:sz w:val="28"/>
          <w:szCs w:val="28"/>
          <w:lang w:val="ro-RO"/>
        </w:rPr>
        <w:t>a</w:t>
      </w:r>
      <w:r w:rsidR="00D51431" w:rsidRPr="004C11DF">
        <w:rPr>
          <w:rFonts w:ascii="Times New Roman" w:hAnsi="Times New Roman" w:cs="Times New Roman"/>
          <w:sz w:val="28"/>
          <w:szCs w:val="28"/>
          <w:lang w:val="ro-RO"/>
        </w:rPr>
        <w:t xml:space="preserve"> și combaterea violenței față de femei și a violenței în familie</w:t>
      </w:r>
      <w:r w:rsidR="002376F9" w:rsidRPr="004C11DF">
        <w:rPr>
          <w:rFonts w:ascii="Times New Roman" w:hAnsi="Times New Roman" w:cs="Times New Roman"/>
          <w:sz w:val="28"/>
          <w:szCs w:val="28"/>
          <w:lang w:val="ro-RO"/>
        </w:rPr>
        <w:t xml:space="preserve"> de către organizațiile internaționale, precum și de societatea civilă </w:t>
      </w:r>
      <w:r w:rsidR="00D51431" w:rsidRPr="004C11DF">
        <w:rPr>
          <w:rFonts w:ascii="Times New Roman" w:hAnsi="Times New Roman" w:cs="Times New Roman"/>
          <w:sz w:val="28"/>
          <w:szCs w:val="28"/>
          <w:lang w:val="ro-RO"/>
        </w:rPr>
        <w:t>activă în domeniu</w:t>
      </w:r>
      <w:r w:rsidR="002376F9" w:rsidRPr="004C11DF">
        <w:rPr>
          <w:rFonts w:ascii="Times New Roman" w:hAnsi="Times New Roman" w:cs="Times New Roman"/>
          <w:sz w:val="28"/>
          <w:szCs w:val="28"/>
          <w:lang w:val="ro-RO"/>
        </w:rPr>
        <w:t>.</w:t>
      </w:r>
    </w:p>
    <w:p w14:paraId="3C3E3913" w14:textId="77777777" w:rsidR="002376F9" w:rsidRPr="001B348A" w:rsidRDefault="002376F9" w:rsidP="0060562D">
      <w:pPr>
        <w:spacing w:after="0" w:line="240" w:lineRule="auto"/>
        <w:ind w:firstLine="360"/>
        <w:jc w:val="both"/>
        <w:rPr>
          <w:rFonts w:ascii="Times New Roman" w:eastAsia="Times New Roman" w:hAnsi="Times New Roman" w:cs="Times New Roman"/>
          <w:sz w:val="28"/>
          <w:szCs w:val="28"/>
          <w:lang w:val="pt-BR"/>
        </w:rPr>
      </w:pPr>
    </w:p>
    <w:p w14:paraId="1A93C2AF" w14:textId="42893267" w:rsidR="00FC1A48" w:rsidRDefault="00AE425A" w:rsidP="0060562D">
      <w:pPr>
        <w:pStyle w:val="ListParagraph"/>
        <w:numPr>
          <w:ilvl w:val="0"/>
          <w:numId w:val="1"/>
        </w:numPr>
        <w:spacing w:after="0" w:line="240" w:lineRule="auto"/>
        <w:ind w:left="0" w:firstLine="360"/>
        <w:rPr>
          <w:rFonts w:ascii="Times New Roman" w:eastAsia="Times New Roman" w:hAnsi="Times New Roman" w:cs="Times New Roman"/>
          <w:b/>
          <w:sz w:val="28"/>
          <w:szCs w:val="28"/>
          <w:lang w:val="ro-RO"/>
        </w:rPr>
      </w:pPr>
      <w:r w:rsidRPr="004C11DF">
        <w:rPr>
          <w:rFonts w:ascii="Times New Roman" w:eastAsia="Times New Roman" w:hAnsi="Times New Roman" w:cs="Times New Roman"/>
          <w:b/>
          <w:sz w:val="28"/>
          <w:szCs w:val="28"/>
          <w:lang w:val="ro-RO"/>
        </w:rPr>
        <w:t>AUTORITĂ</w:t>
      </w:r>
      <w:r w:rsidR="00303E9E" w:rsidRPr="004C11DF">
        <w:rPr>
          <w:rFonts w:ascii="Times New Roman" w:eastAsia="Times New Roman" w:hAnsi="Times New Roman" w:cs="Times New Roman"/>
          <w:b/>
          <w:sz w:val="28"/>
          <w:szCs w:val="28"/>
          <w:lang w:val="ro-RO"/>
        </w:rPr>
        <w:t>Ț</w:t>
      </w:r>
      <w:r w:rsidRPr="004C11DF">
        <w:rPr>
          <w:rFonts w:ascii="Times New Roman" w:eastAsia="Times New Roman" w:hAnsi="Times New Roman" w:cs="Times New Roman"/>
          <w:b/>
          <w:sz w:val="28"/>
          <w:szCs w:val="28"/>
          <w:lang w:val="ro-RO"/>
        </w:rPr>
        <w:t xml:space="preserve">I </w:t>
      </w:r>
      <w:r w:rsidR="00303E9E" w:rsidRPr="004C11DF">
        <w:rPr>
          <w:rFonts w:ascii="Times New Roman" w:eastAsia="Times New Roman" w:hAnsi="Times New Roman" w:cs="Times New Roman"/>
          <w:b/>
          <w:sz w:val="28"/>
          <w:szCs w:val="28"/>
          <w:lang w:val="ro-RO"/>
        </w:rPr>
        <w:t>Ș</w:t>
      </w:r>
      <w:r w:rsidRPr="004C11DF">
        <w:rPr>
          <w:rFonts w:ascii="Times New Roman" w:eastAsia="Times New Roman" w:hAnsi="Times New Roman" w:cs="Times New Roman"/>
          <w:b/>
          <w:sz w:val="28"/>
          <w:szCs w:val="28"/>
          <w:lang w:val="ro-RO"/>
        </w:rPr>
        <w:t>I INSTITU</w:t>
      </w:r>
      <w:r w:rsidR="00303E9E" w:rsidRPr="004C11DF">
        <w:rPr>
          <w:rFonts w:ascii="Times New Roman" w:eastAsia="Times New Roman" w:hAnsi="Times New Roman" w:cs="Times New Roman"/>
          <w:b/>
          <w:sz w:val="28"/>
          <w:szCs w:val="28"/>
          <w:lang w:val="ro-RO"/>
        </w:rPr>
        <w:t>Ț</w:t>
      </w:r>
      <w:r w:rsidRPr="004C11DF">
        <w:rPr>
          <w:rFonts w:ascii="Times New Roman" w:eastAsia="Times New Roman" w:hAnsi="Times New Roman" w:cs="Times New Roman"/>
          <w:b/>
          <w:sz w:val="28"/>
          <w:szCs w:val="28"/>
          <w:lang w:val="ro-RO"/>
        </w:rPr>
        <w:t>II RESPONSABILE</w:t>
      </w:r>
    </w:p>
    <w:p w14:paraId="245F72A9" w14:textId="77777777" w:rsidR="000E035E" w:rsidRPr="004C11DF" w:rsidRDefault="000E035E" w:rsidP="000E035E">
      <w:pPr>
        <w:pStyle w:val="ListParagraph"/>
        <w:spacing w:after="0" w:line="240" w:lineRule="auto"/>
        <w:ind w:left="360"/>
        <w:rPr>
          <w:rFonts w:ascii="Times New Roman" w:eastAsia="Times New Roman" w:hAnsi="Times New Roman" w:cs="Times New Roman"/>
          <w:b/>
          <w:sz w:val="28"/>
          <w:szCs w:val="28"/>
          <w:lang w:val="ro-RO"/>
        </w:rPr>
      </w:pPr>
    </w:p>
    <w:p w14:paraId="7A021C40" w14:textId="7259FDB4" w:rsidR="00C44F93" w:rsidRPr="004C11DF" w:rsidRDefault="000E035E" w:rsidP="0060562D">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37C1C" w:rsidRPr="004C11DF">
        <w:rPr>
          <w:rFonts w:ascii="Times New Roman" w:hAnsi="Times New Roman" w:cs="Times New Roman"/>
          <w:sz w:val="28"/>
          <w:szCs w:val="28"/>
          <w:lang w:val="ro-RO"/>
        </w:rPr>
        <w:t>Principala instituție responsabilă de implementarea Programului este M</w:t>
      </w:r>
      <w:r>
        <w:rPr>
          <w:rFonts w:ascii="Times New Roman" w:hAnsi="Times New Roman" w:cs="Times New Roman"/>
          <w:sz w:val="28"/>
          <w:szCs w:val="28"/>
          <w:lang w:val="ro-RO"/>
        </w:rPr>
        <w:t>MPS</w:t>
      </w:r>
      <w:r w:rsidR="00F37C1C" w:rsidRPr="004C11DF">
        <w:rPr>
          <w:rFonts w:ascii="Times New Roman" w:hAnsi="Times New Roman" w:cs="Times New Roman"/>
          <w:sz w:val="28"/>
          <w:szCs w:val="28"/>
          <w:lang w:val="ro-RO"/>
        </w:rPr>
        <w:t xml:space="preserve">, care are în responsabilitate directă implementarea a </w:t>
      </w:r>
      <w:r w:rsidR="00C44F93" w:rsidRPr="004C11DF">
        <w:rPr>
          <w:rFonts w:ascii="Times New Roman" w:hAnsi="Times New Roman" w:cs="Times New Roman"/>
          <w:sz w:val="28"/>
          <w:szCs w:val="28"/>
          <w:lang w:val="ro-RO"/>
        </w:rPr>
        <w:t>XX</w:t>
      </w:r>
      <w:r w:rsidR="00F37C1C" w:rsidRPr="004C11DF">
        <w:rPr>
          <w:rFonts w:ascii="Times New Roman" w:hAnsi="Times New Roman" w:cs="Times New Roman"/>
          <w:sz w:val="28"/>
          <w:szCs w:val="28"/>
          <w:lang w:val="ro-RO"/>
        </w:rPr>
        <w:t xml:space="preserve"> din cele </w:t>
      </w:r>
      <w:r w:rsidR="00C44F93" w:rsidRPr="004C11DF">
        <w:rPr>
          <w:rFonts w:ascii="Times New Roman" w:hAnsi="Times New Roman" w:cs="Times New Roman"/>
          <w:sz w:val="28"/>
          <w:szCs w:val="28"/>
          <w:lang w:val="ro-RO"/>
        </w:rPr>
        <w:t>XX</w:t>
      </w:r>
      <w:r w:rsidR="00F37C1C" w:rsidRPr="004C11DF">
        <w:rPr>
          <w:rFonts w:ascii="Times New Roman" w:hAnsi="Times New Roman" w:cs="Times New Roman"/>
          <w:sz w:val="28"/>
          <w:szCs w:val="28"/>
          <w:lang w:val="ro-RO"/>
        </w:rPr>
        <w:t xml:space="preserve"> de acțiuni din Planul de acțiuni. Totodată, M</w:t>
      </w:r>
      <w:r>
        <w:rPr>
          <w:rFonts w:ascii="Times New Roman" w:hAnsi="Times New Roman" w:cs="Times New Roman"/>
          <w:sz w:val="28"/>
          <w:szCs w:val="28"/>
          <w:lang w:val="ro-RO"/>
        </w:rPr>
        <w:t xml:space="preserve">MPS </w:t>
      </w:r>
      <w:r w:rsidR="00F37C1C" w:rsidRPr="004C11DF">
        <w:rPr>
          <w:rFonts w:ascii="Times New Roman" w:hAnsi="Times New Roman" w:cs="Times New Roman"/>
          <w:sz w:val="28"/>
          <w:szCs w:val="28"/>
          <w:lang w:val="ro-RO"/>
        </w:rPr>
        <w:t xml:space="preserve">este responsabil de colectarea rapoartelor anuale de progres de la celelalte autorități responsabile de implementarea Programului, și anume: Ministerul Educației și Cercetării, Ministerul Afacerilor Interne, Ministerul Sănătății, Ministerul Justiției, Cancelaria de Stat și </w:t>
      </w:r>
      <w:r>
        <w:rPr>
          <w:rFonts w:ascii="Times New Roman" w:hAnsi="Times New Roman" w:cs="Times New Roman"/>
          <w:sz w:val="28"/>
          <w:szCs w:val="28"/>
          <w:lang w:val="ro-RO"/>
        </w:rPr>
        <w:t>APL</w:t>
      </w:r>
      <w:r w:rsidR="00F37C1C" w:rsidRPr="004C11DF">
        <w:rPr>
          <w:rFonts w:ascii="Times New Roman" w:hAnsi="Times New Roman" w:cs="Times New Roman"/>
          <w:sz w:val="28"/>
          <w:szCs w:val="28"/>
          <w:lang w:val="ro-RO"/>
        </w:rPr>
        <w:t xml:space="preserve"> de nivelul al doilea. </w:t>
      </w:r>
    </w:p>
    <w:p w14:paraId="3363D499" w14:textId="31610718" w:rsidR="00FC1A48" w:rsidRPr="004C11DF" w:rsidRDefault="000E035E" w:rsidP="0060562D">
      <w:pPr>
        <w:pStyle w:val="ListParagraph"/>
        <w:numPr>
          <w:ilvl w:val="0"/>
          <w:numId w:val="8"/>
        </w:numPr>
        <w:spacing w:after="0" w:line="240" w:lineRule="auto"/>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Consiliul</w:t>
      </w:r>
      <w:r w:rsidR="00F54477" w:rsidRPr="004C11DF">
        <w:rPr>
          <w:rFonts w:ascii="Times New Roman" w:hAnsi="Times New Roman" w:cs="Times New Roman"/>
          <w:sz w:val="28"/>
          <w:szCs w:val="28"/>
          <w:lang w:val="ro-RO"/>
        </w:rPr>
        <w:t xml:space="preserve"> interministerial</w:t>
      </w:r>
      <w:r w:rsidR="00C44F93" w:rsidRPr="004C11DF">
        <w:rPr>
          <w:rFonts w:ascii="Times New Roman" w:hAnsi="Times New Roman" w:cs="Times New Roman"/>
          <w:sz w:val="28"/>
          <w:szCs w:val="28"/>
          <w:lang w:val="ro-RO"/>
        </w:rPr>
        <w:t xml:space="preserve"> coordonator în domeniul prevenirii și combaterii violenței în familie</w:t>
      </w:r>
      <w:r w:rsidR="00F37C1C" w:rsidRPr="004C11DF">
        <w:rPr>
          <w:rFonts w:ascii="Times New Roman" w:hAnsi="Times New Roman" w:cs="Times New Roman"/>
          <w:sz w:val="28"/>
          <w:szCs w:val="28"/>
          <w:lang w:val="ro-RO"/>
        </w:rPr>
        <w:t xml:space="preserve"> și autoritățile centrale colaborează cu organizațiile societății civile din domeniu și partenerii de dezvoltare în scopul consolidării eforturilor pentru atingerea obiectivelor Programului național, inclusiv al asigurării coordonării asistenței financiare și tehnice externe necesare implementării Programului național.</w:t>
      </w:r>
    </w:p>
    <w:p w14:paraId="432ECF64" w14:textId="0F776B8A" w:rsidR="00C44F93" w:rsidRPr="004C11DF" w:rsidRDefault="007429FD" w:rsidP="0060562D">
      <w:pPr>
        <w:spacing w:after="0" w:line="240" w:lineRule="auto"/>
        <w:ind w:firstLine="360"/>
        <w:jc w:val="both"/>
        <w:rPr>
          <w:rFonts w:ascii="Times New Roman" w:eastAsia="Times New Roman" w:hAnsi="Times New Roman" w:cs="Times New Roman"/>
          <w:sz w:val="28"/>
          <w:szCs w:val="28"/>
          <w:lang w:val="ro-RO"/>
        </w:rPr>
      </w:pPr>
      <w:r w:rsidRPr="004C11DF">
        <w:rPr>
          <w:rFonts w:ascii="Times New Roman" w:eastAsia="Times New Roman" w:hAnsi="Times New Roman" w:cs="Times New Roman"/>
          <w:sz w:val="28"/>
          <w:szCs w:val="28"/>
          <w:lang w:val="ro-RO"/>
        </w:rPr>
        <w:lastRenderedPageBreak/>
        <w:t xml:space="preserve">81. </w:t>
      </w:r>
      <w:r w:rsidR="00C44F93" w:rsidRPr="004C11DF">
        <w:rPr>
          <w:rFonts w:ascii="Times New Roman" w:eastAsia="Times New Roman" w:hAnsi="Times New Roman" w:cs="Times New Roman"/>
          <w:sz w:val="28"/>
          <w:szCs w:val="28"/>
          <w:lang w:val="ro-RO"/>
        </w:rPr>
        <w:t xml:space="preserve">Autoritățile și instituțiile responsabile pentru aplicarea Programului și Planului de acțiuni sunt: </w:t>
      </w:r>
    </w:p>
    <w:p w14:paraId="69B368B4" w14:textId="5DD5CE95" w:rsidR="00C44F93" w:rsidRPr="004C11DF" w:rsidRDefault="00C44F93"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Cancelaria de Stat; </w:t>
      </w:r>
    </w:p>
    <w:p w14:paraId="5421485C" w14:textId="77777777" w:rsidR="00C44F93" w:rsidRPr="004C11DF" w:rsidRDefault="00C44F93"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Agenția Națională de Asistență Socială</w:t>
      </w:r>
    </w:p>
    <w:p w14:paraId="1BE1E171" w14:textId="77777777" w:rsidR="00C44F93" w:rsidRPr="004C11DF" w:rsidRDefault="00C44F93"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Agenția Națională pentru Ocuparea Forței de Muncă</w:t>
      </w:r>
    </w:p>
    <w:p w14:paraId="44D847ED" w14:textId="0E3F1DBD" w:rsidR="00C44F93" w:rsidRPr="004C11DF" w:rsidRDefault="00C44F93"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Ministerul Afacerilor Interne, Inspectoratul General de Poliție, Biroul Migrație și Azil</w:t>
      </w:r>
    </w:p>
    <w:p w14:paraId="77CF7823" w14:textId="5C8EECF2" w:rsidR="00C44F93" w:rsidRPr="004C11DF" w:rsidRDefault="00C44F93"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Ministerul Justiției</w:t>
      </w:r>
      <w:r w:rsidR="00A406C2" w:rsidRPr="004C11DF">
        <w:rPr>
          <w:rFonts w:ascii="Times New Roman" w:hAnsi="Times New Roman" w:cs="Times New Roman"/>
          <w:sz w:val="28"/>
          <w:szCs w:val="28"/>
          <w:lang w:val="ro-RO"/>
        </w:rPr>
        <w:t xml:space="preserve">, </w:t>
      </w:r>
      <w:r w:rsidRPr="004C11DF">
        <w:rPr>
          <w:rFonts w:ascii="Times New Roman" w:hAnsi="Times New Roman" w:cs="Times New Roman"/>
          <w:sz w:val="28"/>
          <w:szCs w:val="28"/>
          <w:lang w:val="ro-RO"/>
        </w:rPr>
        <w:t>Administrația Națională a Penitenciarelor</w:t>
      </w:r>
      <w:r w:rsidR="00A406C2" w:rsidRPr="004C11DF">
        <w:rPr>
          <w:rFonts w:ascii="Times New Roman" w:hAnsi="Times New Roman" w:cs="Times New Roman"/>
          <w:sz w:val="28"/>
          <w:szCs w:val="28"/>
          <w:lang w:val="ro-RO"/>
        </w:rPr>
        <w:t xml:space="preserve">, </w:t>
      </w:r>
      <w:r w:rsidRPr="004C11DF">
        <w:rPr>
          <w:rFonts w:ascii="Times New Roman" w:hAnsi="Times New Roman" w:cs="Times New Roman"/>
          <w:sz w:val="28"/>
          <w:szCs w:val="28"/>
          <w:lang w:val="ro-RO"/>
        </w:rPr>
        <w:t>Inspectoratul National de Probațiun</w:t>
      </w:r>
      <w:r w:rsidR="00A406C2" w:rsidRPr="004C11DF">
        <w:rPr>
          <w:rFonts w:ascii="Times New Roman" w:hAnsi="Times New Roman" w:cs="Times New Roman"/>
          <w:sz w:val="28"/>
          <w:szCs w:val="28"/>
          <w:lang w:val="ro-RO"/>
        </w:rPr>
        <w:t>e,</w:t>
      </w:r>
      <w:r w:rsidRPr="004C11DF">
        <w:rPr>
          <w:rFonts w:ascii="Times New Roman" w:hAnsi="Times New Roman" w:cs="Times New Roman"/>
          <w:sz w:val="28"/>
          <w:szCs w:val="28"/>
          <w:lang w:val="ro-RO"/>
        </w:rPr>
        <w:t xml:space="preserve"> Agenția de Administrare a Instanțelor Judecătorești</w:t>
      </w:r>
    </w:p>
    <w:p w14:paraId="6D40D5B7" w14:textId="5AEB8833" w:rsidR="00C44F93"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w:t>
      </w:r>
      <w:r w:rsidR="00C44F93" w:rsidRPr="004C11DF">
        <w:rPr>
          <w:rFonts w:ascii="Times New Roman" w:hAnsi="Times New Roman" w:cs="Times New Roman"/>
          <w:sz w:val="28"/>
          <w:szCs w:val="28"/>
          <w:lang w:val="ro-RO"/>
        </w:rPr>
        <w:t xml:space="preserve"> Consiliul Național pentru Asistență Juridică Garantată de Stat;</w:t>
      </w:r>
    </w:p>
    <w:p w14:paraId="6B53C92F" w14:textId="28A571FE" w:rsidR="00C44F93"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w:t>
      </w:r>
      <w:r w:rsidR="00C44F93" w:rsidRPr="004C11DF">
        <w:rPr>
          <w:rFonts w:ascii="Times New Roman" w:hAnsi="Times New Roman" w:cs="Times New Roman"/>
          <w:sz w:val="28"/>
          <w:szCs w:val="28"/>
          <w:lang w:val="ro-RO"/>
        </w:rPr>
        <w:t xml:space="preserve"> Procuratura Generală a Republicii Moldova;</w:t>
      </w:r>
    </w:p>
    <w:p w14:paraId="085A0C16" w14:textId="63305710" w:rsidR="00C44F93"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Consiliul Superior al Magistraturii;</w:t>
      </w:r>
    </w:p>
    <w:p w14:paraId="05ED2B8F" w14:textId="01DDD7A5" w:rsidR="00C44F93" w:rsidRPr="004C11DF" w:rsidRDefault="00A406C2" w:rsidP="000E035E">
      <w:pPr>
        <w:spacing w:after="0" w:line="240" w:lineRule="auto"/>
        <w:ind w:firstLine="360"/>
        <w:jc w:val="both"/>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Ministerul Sănătății; Centrul de medicină legală</w:t>
      </w: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Agenția Sănătate Publică</w:t>
      </w: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 xml:space="preserve">Dispensarul </w:t>
      </w:r>
      <w:proofErr w:type="spellStart"/>
      <w:r w:rsidR="00C44F93" w:rsidRPr="004C11DF">
        <w:rPr>
          <w:rFonts w:ascii="Times New Roman" w:hAnsi="Times New Roman" w:cs="Times New Roman"/>
          <w:sz w:val="28"/>
          <w:szCs w:val="28"/>
          <w:lang w:val="ro-RO"/>
        </w:rPr>
        <w:t>Narcologic</w:t>
      </w:r>
      <w:proofErr w:type="spellEnd"/>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Instituția medico-sanitară publică ”Spitalul Clinic de psihiatrie”</w:t>
      </w:r>
    </w:p>
    <w:p w14:paraId="76ACD2B4" w14:textId="6EF0617E" w:rsidR="00C44F93"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Biroul Național de Statistică;</w:t>
      </w:r>
    </w:p>
    <w:p w14:paraId="5F1C47B6" w14:textId="5B4CD1FE" w:rsidR="00C44F93"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 xml:space="preserve">Ministerul Educației şi Cercetării; </w:t>
      </w:r>
    </w:p>
    <w:p w14:paraId="5AF808ED" w14:textId="34211D8D" w:rsidR="00C44F93"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Ministerul Afacerilor Externe şi Integrării Europene;</w:t>
      </w:r>
    </w:p>
    <w:p w14:paraId="787B56F1" w14:textId="0EB852B4" w:rsidR="00C44F93"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 xml:space="preserve">Ministerul Finanțelor; </w:t>
      </w:r>
    </w:p>
    <w:p w14:paraId="2EC35C81" w14:textId="3A351F15" w:rsidR="00C44F93"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Congresul Autorităților Locale din Moldova (CALM);</w:t>
      </w:r>
    </w:p>
    <w:p w14:paraId="17C08B92" w14:textId="19BB27EF" w:rsidR="00C44F93"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 xml:space="preserve">Biroul Relații cu Diaspora; </w:t>
      </w:r>
    </w:p>
    <w:p w14:paraId="50B71730" w14:textId="010AFDDA" w:rsidR="00C44F93"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 xml:space="preserve">Organizația pentru Dezvoltarea </w:t>
      </w:r>
      <w:proofErr w:type="spellStart"/>
      <w:r w:rsidR="00C44F93" w:rsidRPr="004C11DF">
        <w:rPr>
          <w:rFonts w:ascii="Times New Roman" w:hAnsi="Times New Roman" w:cs="Times New Roman"/>
          <w:sz w:val="28"/>
          <w:szCs w:val="28"/>
          <w:lang w:val="ro-RO"/>
        </w:rPr>
        <w:t>Antreprenoriatului</w:t>
      </w:r>
      <w:proofErr w:type="spellEnd"/>
      <w:r w:rsidR="00C44F93" w:rsidRPr="004C11DF">
        <w:rPr>
          <w:rFonts w:ascii="Times New Roman" w:hAnsi="Times New Roman" w:cs="Times New Roman"/>
          <w:sz w:val="28"/>
          <w:szCs w:val="28"/>
          <w:lang w:val="ro-RO"/>
        </w:rPr>
        <w:t>;</w:t>
      </w:r>
    </w:p>
    <w:p w14:paraId="1B015A4A" w14:textId="6FB669C0" w:rsidR="00C44F93"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 xml:space="preserve">Confederația Națională a Sindicatelor din </w:t>
      </w:r>
      <w:r w:rsidR="006B7B9F" w:rsidRPr="004C11DF">
        <w:rPr>
          <w:rFonts w:ascii="Times New Roman" w:hAnsi="Times New Roman" w:cs="Times New Roman"/>
          <w:sz w:val="28"/>
          <w:szCs w:val="28"/>
          <w:lang w:val="ro-RO"/>
        </w:rPr>
        <w:t>R</w:t>
      </w:r>
      <w:r w:rsidR="00C44F93" w:rsidRPr="004C11DF">
        <w:rPr>
          <w:rFonts w:ascii="Times New Roman" w:hAnsi="Times New Roman" w:cs="Times New Roman"/>
          <w:sz w:val="28"/>
          <w:szCs w:val="28"/>
          <w:lang w:val="ro-RO"/>
        </w:rPr>
        <w:t>epublica Moldova;</w:t>
      </w:r>
    </w:p>
    <w:p w14:paraId="1DF19829" w14:textId="04346D95" w:rsidR="00C44F93"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Instituția Avocatul Poporului;</w:t>
      </w:r>
    </w:p>
    <w:p w14:paraId="5867171D" w14:textId="58BF678B" w:rsidR="00C44F93"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Agenția de Guvernare Electronică;</w:t>
      </w:r>
    </w:p>
    <w:p w14:paraId="05EE928C" w14:textId="72FAC5EB" w:rsidR="00C44F93"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xml:space="preserve">- </w:t>
      </w:r>
      <w:r w:rsidR="00C44F93" w:rsidRPr="004C11DF">
        <w:rPr>
          <w:rFonts w:ascii="Times New Roman" w:hAnsi="Times New Roman" w:cs="Times New Roman"/>
          <w:sz w:val="28"/>
          <w:szCs w:val="28"/>
          <w:lang w:val="ro-RO"/>
        </w:rPr>
        <w:t>Organizațiile neguvernamentale, mediul asociativ, academic şi științific.</w:t>
      </w:r>
    </w:p>
    <w:p w14:paraId="1987BD0A" w14:textId="3458EED2" w:rsidR="00A406C2" w:rsidRPr="004C11DF" w:rsidRDefault="00A406C2" w:rsidP="0060562D">
      <w:pPr>
        <w:spacing w:after="0" w:line="240" w:lineRule="auto"/>
        <w:ind w:firstLine="360"/>
        <w:rPr>
          <w:rFonts w:ascii="Times New Roman" w:hAnsi="Times New Roman" w:cs="Times New Roman"/>
          <w:sz w:val="28"/>
          <w:szCs w:val="28"/>
          <w:lang w:val="ro-RO"/>
        </w:rPr>
      </w:pPr>
      <w:r w:rsidRPr="004C11DF">
        <w:rPr>
          <w:rFonts w:ascii="Times New Roman" w:hAnsi="Times New Roman" w:cs="Times New Roman"/>
          <w:sz w:val="28"/>
          <w:szCs w:val="28"/>
          <w:lang w:val="ro-RO"/>
        </w:rPr>
        <w:t>- Partenerii de dezvoltare.</w:t>
      </w:r>
    </w:p>
    <w:p w14:paraId="7119D292" w14:textId="77777777" w:rsidR="00C44F93" w:rsidRPr="004C11DF" w:rsidRDefault="00C44F93" w:rsidP="0060562D">
      <w:pPr>
        <w:spacing w:after="0" w:line="240" w:lineRule="auto"/>
        <w:ind w:firstLine="360"/>
        <w:jc w:val="both"/>
        <w:rPr>
          <w:rFonts w:ascii="Times New Roman" w:eastAsia="Times New Roman" w:hAnsi="Times New Roman" w:cs="Times New Roman"/>
          <w:sz w:val="28"/>
          <w:szCs w:val="28"/>
          <w:lang w:val="ro-RO"/>
        </w:rPr>
      </w:pPr>
    </w:p>
    <w:p w14:paraId="05E3E2F5" w14:textId="6DC08ACC" w:rsidR="00C44F93" w:rsidRPr="004C11DF" w:rsidRDefault="000E035E" w:rsidP="0060562D">
      <w:pPr>
        <w:pStyle w:val="ListParagraph"/>
        <w:numPr>
          <w:ilvl w:val="0"/>
          <w:numId w:val="33"/>
        </w:numPr>
        <w:spacing w:after="0" w:line="240" w:lineRule="auto"/>
        <w:ind w:left="0" w:firstLine="36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A406C2" w:rsidRPr="004C11DF">
        <w:rPr>
          <w:rFonts w:ascii="Times New Roman" w:eastAsia="Times New Roman" w:hAnsi="Times New Roman" w:cs="Times New Roman"/>
          <w:sz w:val="28"/>
          <w:szCs w:val="28"/>
          <w:lang w:val="ro-RO"/>
        </w:rPr>
        <w:t>Parlamentul R</w:t>
      </w:r>
      <w:r>
        <w:rPr>
          <w:rFonts w:ascii="Times New Roman" w:eastAsia="Times New Roman" w:hAnsi="Times New Roman" w:cs="Times New Roman"/>
          <w:sz w:val="28"/>
          <w:szCs w:val="28"/>
          <w:lang w:val="ro-RO"/>
        </w:rPr>
        <w:t>M</w:t>
      </w:r>
      <w:r w:rsidR="00A406C2" w:rsidRPr="004C11DF">
        <w:rPr>
          <w:rFonts w:ascii="Times New Roman" w:eastAsia="Times New Roman" w:hAnsi="Times New Roman" w:cs="Times New Roman"/>
          <w:sz w:val="28"/>
          <w:szCs w:val="28"/>
          <w:lang w:val="ro-RO"/>
        </w:rPr>
        <w:t xml:space="preserve"> va participa la monitorizarea măsurilor luate pentru punerea în aplicare a prezentului Program, în virtutea prevederilor Convenției de la Istanbul (</w:t>
      </w:r>
      <w:r>
        <w:rPr>
          <w:rFonts w:ascii="Times New Roman" w:eastAsia="Times New Roman" w:hAnsi="Times New Roman" w:cs="Times New Roman"/>
          <w:sz w:val="28"/>
          <w:szCs w:val="28"/>
          <w:lang w:val="ro-RO"/>
        </w:rPr>
        <w:t>a</w:t>
      </w:r>
      <w:r w:rsidR="00A406C2" w:rsidRPr="004C11DF">
        <w:rPr>
          <w:rFonts w:ascii="Times New Roman" w:eastAsia="Times New Roman" w:hAnsi="Times New Roman" w:cs="Times New Roman"/>
          <w:sz w:val="28"/>
          <w:szCs w:val="28"/>
          <w:lang w:val="ro-RO"/>
        </w:rPr>
        <w:t xml:space="preserve">rt. 70). </w:t>
      </w:r>
    </w:p>
    <w:p w14:paraId="3603689A" w14:textId="3D817B09" w:rsidR="00A406C2" w:rsidRPr="004C11DF" w:rsidRDefault="00A406C2" w:rsidP="0060562D">
      <w:pPr>
        <w:spacing w:after="0" w:line="240" w:lineRule="auto"/>
        <w:ind w:firstLine="360"/>
        <w:jc w:val="both"/>
        <w:rPr>
          <w:rFonts w:ascii="Times New Roman" w:eastAsia="Times New Roman" w:hAnsi="Times New Roman" w:cs="Times New Roman"/>
          <w:sz w:val="28"/>
          <w:szCs w:val="28"/>
          <w:lang w:val="ro-RO"/>
        </w:rPr>
      </w:pPr>
    </w:p>
    <w:p w14:paraId="17DFCEF2" w14:textId="7A1F2092" w:rsidR="00FC1A48" w:rsidRPr="004C11DF" w:rsidRDefault="000E035E" w:rsidP="000E035E">
      <w:pPr>
        <w:pStyle w:val="ListParagraph"/>
        <w:numPr>
          <w:ilvl w:val="0"/>
          <w:numId w:val="1"/>
        </w:numPr>
        <w:spacing w:after="0" w:line="240" w:lineRule="auto"/>
        <w:ind w:left="900" w:firstLine="0"/>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 xml:space="preserve"> </w:t>
      </w:r>
      <w:r w:rsidR="00AE425A" w:rsidRPr="004C11DF">
        <w:rPr>
          <w:rFonts w:ascii="Times New Roman" w:eastAsia="Times New Roman" w:hAnsi="Times New Roman" w:cs="Times New Roman"/>
          <w:b/>
          <w:sz w:val="28"/>
          <w:szCs w:val="28"/>
          <w:lang w:val="ro-RO"/>
        </w:rPr>
        <w:t>PROCEDURI DE RAPORTARE</w:t>
      </w:r>
    </w:p>
    <w:p w14:paraId="0D0AEA59" w14:textId="77777777" w:rsidR="00F1177D" w:rsidRPr="004C11DF" w:rsidRDefault="00F1177D" w:rsidP="0060562D">
      <w:pPr>
        <w:pStyle w:val="ListParagraph"/>
        <w:spacing w:after="0" w:line="240" w:lineRule="auto"/>
        <w:ind w:left="0" w:firstLine="360"/>
        <w:rPr>
          <w:rFonts w:ascii="Times New Roman" w:eastAsia="Times New Roman" w:hAnsi="Times New Roman" w:cs="Times New Roman"/>
          <w:b/>
          <w:sz w:val="28"/>
          <w:szCs w:val="28"/>
          <w:lang w:val="ro-RO"/>
        </w:rPr>
      </w:pPr>
    </w:p>
    <w:p w14:paraId="5995AA6D" w14:textId="484D80CB" w:rsidR="00F1177D" w:rsidRPr="004C11DF" w:rsidRDefault="000E035E" w:rsidP="0060562D">
      <w:pPr>
        <w:pStyle w:val="ListParagraph"/>
        <w:numPr>
          <w:ilvl w:val="0"/>
          <w:numId w:val="33"/>
        </w:numPr>
        <w:spacing w:after="0" w:line="240" w:lineRule="auto"/>
        <w:ind w:left="0" w:firstLine="36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F1177D" w:rsidRPr="004C11DF">
        <w:rPr>
          <w:rFonts w:ascii="Times New Roman" w:eastAsia="Times New Roman" w:hAnsi="Times New Roman" w:cs="Times New Roman"/>
          <w:sz w:val="28"/>
          <w:szCs w:val="28"/>
          <w:lang w:val="ro-RO"/>
        </w:rPr>
        <w:t>Monitorizarea implementării Programului este un proces continuu și sistematic de colectare a datelor despre progresul implementării acestuia, în conformitate cu cadrul de monitorizare și evaluare a Planului de acțiuni privind implementarea Programului de prevenire și combatere a violenței față de femei și a violenței în familie în Republica Moldova pentru anii 2023-2027.</w:t>
      </w:r>
    </w:p>
    <w:p w14:paraId="6AC47B81" w14:textId="6052CA61" w:rsidR="00DD24C0" w:rsidRPr="004C11DF" w:rsidRDefault="000E035E" w:rsidP="0060562D">
      <w:pPr>
        <w:pStyle w:val="ListParagraph"/>
        <w:numPr>
          <w:ilvl w:val="0"/>
          <w:numId w:val="33"/>
        </w:numPr>
        <w:spacing w:after="0" w:line="240" w:lineRule="auto"/>
        <w:ind w:left="0" w:firstLine="360"/>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 xml:space="preserve"> </w:t>
      </w:r>
      <w:r w:rsidR="00F1177D" w:rsidRPr="004C11DF">
        <w:rPr>
          <w:rFonts w:ascii="Times New Roman" w:hAnsi="Times New Roman" w:cs="Times New Roman"/>
          <w:sz w:val="28"/>
          <w:szCs w:val="28"/>
          <w:lang w:val="ro-RO"/>
        </w:rPr>
        <w:t xml:space="preserve">Responsabilitatea pentru procesul de monitorizare, colectare a datelor și asigurare a conexiunii cu platforma electronică guvernamentală de monitorizare a documentelor </w:t>
      </w:r>
      <w:r w:rsidR="00F1177D" w:rsidRPr="004C11DF">
        <w:rPr>
          <w:rFonts w:ascii="Times New Roman" w:hAnsi="Times New Roman" w:cs="Times New Roman"/>
          <w:sz w:val="28"/>
          <w:szCs w:val="28"/>
          <w:lang w:val="ro-RO"/>
        </w:rPr>
        <w:lastRenderedPageBreak/>
        <w:t xml:space="preserve">de politici publice și a documentelor de planificare îi revine </w:t>
      </w:r>
      <w:r w:rsidR="00DD24C0" w:rsidRPr="004C11DF">
        <w:rPr>
          <w:rFonts w:ascii="Times New Roman" w:hAnsi="Times New Roman" w:cs="Times New Roman"/>
          <w:sz w:val="28"/>
          <w:szCs w:val="28"/>
          <w:lang w:val="ro-RO"/>
        </w:rPr>
        <w:t>Direcției politici de asigurare a egalității între femei și bărbați.</w:t>
      </w:r>
    </w:p>
    <w:p w14:paraId="0AACD7E2" w14:textId="76A539E3" w:rsidR="00DD24C0" w:rsidRPr="00A6296D" w:rsidRDefault="000E035E" w:rsidP="0060562D">
      <w:pPr>
        <w:pStyle w:val="ListParagraph"/>
        <w:numPr>
          <w:ilvl w:val="0"/>
          <w:numId w:val="33"/>
        </w:numPr>
        <w:spacing w:after="0" w:line="240" w:lineRule="auto"/>
        <w:ind w:left="0" w:firstLine="36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F1177D" w:rsidRPr="004C11DF">
        <w:rPr>
          <w:rFonts w:ascii="Times New Roman" w:eastAsia="Times New Roman" w:hAnsi="Times New Roman" w:cs="Times New Roman"/>
          <w:sz w:val="28"/>
          <w:szCs w:val="28"/>
          <w:lang w:val="ro-RO"/>
        </w:rPr>
        <w:t xml:space="preserve">Pe durata implementării Programului vor fi realizate următoarele proceduri de </w:t>
      </w:r>
      <w:r w:rsidR="00F1177D" w:rsidRPr="00A6296D">
        <w:rPr>
          <w:rFonts w:ascii="Times New Roman" w:eastAsia="Times New Roman" w:hAnsi="Times New Roman" w:cs="Times New Roman"/>
          <w:sz w:val="28"/>
          <w:szCs w:val="28"/>
          <w:lang w:val="ro-RO"/>
        </w:rPr>
        <w:t>monitorizare și evaluare:</w:t>
      </w:r>
      <w:r w:rsidR="00DD24C0" w:rsidRPr="00A6296D">
        <w:rPr>
          <w:rFonts w:ascii="Times New Roman" w:eastAsia="Times New Roman" w:hAnsi="Times New Roman" w:cs="Times New Roman"/>
          <w:sz w:val="28"/>
          <w:szCs w:val="28"/>
          <w:lang w:val="ro-RO"/>
        </w:rPr>
        <w:t xml:space="preserve"> </w:t>
      </w:r>
    </w:p>
    <w:p w14:paraId="1C1B0F7B" w14:textId="52A1A6F2" w:rsidR="00990FC9" w:rsidRPr="00A6296D" w:rsidRDefault="00990FC9" w:rsidP="002F7948">
      <w:pPr>
        <w:pStyle w:val="ListParagraph"/>
        <w:numPr>
          <w:ilvl w:val="0"/>
          <w:numId w:val="35"/>
        </w:numPr>
        <w:jc w:val="both"/>
        <w:rPr>
          <w:rFonts w:ascii="Times New Roman" w:eastAsia="Times New Roman" w:hAnsi="Times New Roman" w:cs="Times New Roman"/>
          <w:sz w:val="28"/>
          <w:szCs w:val="28"/>
          <w:lang w:val="ro-RO"/>
        </w:rPr>
      </w:pPr>
      <w:r w:rsidRPr="00A6296D">
        <w:rPr>
          <w:rFonts w:ascii="Times New Roman" w:eastAsia="Times New Roman" w:hAnsi="Times New Roman" w:cs="Times New Roman"/>
          <w:i/>
          <w:sz w:val="28"/>
          <w:szCs w:val="28"/>
          <w:lang w:val="ro-RO"/>
        </w:rPr>
        <w:t>Monitorizare anuală:</w:t>
      </w:r>
      <w:r w:rsidRPr="00A6296D">
        <w:rPr>
          <w:rFonts w:ascii="Times New Roman" w:eastAsia="Times New Roman" w:hAnsi="Times New Roman" w:cs="Times New Roman"/>
          <w:sz w:val="28"/>
          <w:szCs w:val="28"/>
          <w:lang w:val="ro-RO"/>
        </w:rPr>
        <w:t xml:space="preserve"> Anual, în baza monitorizărilor periodice, va fi elaborat raportul anual privind implementarea Programului și a Planului de acțiuni. Raportul anual are un caracter analitic și constituie un document de referință pentru planificarea următorului an de activitate, inclusiv corectarea lacunelor identificate. Monitorizarea anuală se va baza atât pe măsurarea nivelului de realizare a activităților din Planul de acțiuni dar și a țintelor din tabelul din Anexă la Program.</w:t>
      </w:r>
    </w:p>
    <w:p w14:paraId="2F130AA8" w14:textId="306623CE" w:rsidR="002F7948" w:rsidRPr="00A6296D" w:rsidRDefault="00990FC9" w:rsidP="002F7948">
      <w:pPr>
        <w:pStyle w:val="ListParagraph"/>
        <w:numPr>
          <w:ilvl w:val="0"/>
          <w:numId w:val="35"/>
        </w:numPr>
        <w:jc w:val="both"/>
        <w:rPr>
          <w:rFonts w:ascii="Times New Roman" w:eastAsia="Times New Roman" w:hAnsi="Times New Roman" w:cs="Times New Roman"/>
          <w:sz w:val="28"/>
          <w:szCs w:val="28"/>
          <w:lang w:val="ro-RO"/>
        </w:rPr>
      </w:pPr>
      <w:r w:rsidRPr="00A6296D">
        <w:rPr>
          <w:rFonts w:ascii="Times New Roman" w:eastAsia="Times New Roman" w:hAnsi="Times New Roman" w:cs="Times New Roman"/>
          <w:i/>
          <w:sz w:val="28"/>
          <w:szCs w:val="28"/>
          <w:lang w:val="ro-RO"/>
        </w:rPr>
        <w:t xml:space="preserve">Evaluarea intermediară: </w:t>
      </w:r>
      <w:r w:rsidRPr="00A6296D">
        <w:rPr>
          <w:rFonts w:ascii="Times New Roman" w:eastAsia="Times New Roman" w:hAnsi="Times New Roman" w:cs="Times New Roman"/>
          <w:sz w:val="28"/>
          <w:szCs w:val="28"/>
          <w:lang w:val="ro-RO"/>
        </w:rPr>
        <w:t xml:space="preserve">La expirarea a 3 ani de implementare </w:t>
      </w:r>
      <w:r w:rsidR="002F7948" w:rsidRPr="00A6296D">
        <w:rPr>
          <w:rFonts w:ascii="Times New Roman" w:eastAsia="Times New Roman" w:hAnsi="Times New Roman" w:cs="Times New Roman"/>
          <w:sz w:val="28"/>
          <w:szCs w:val="28"/>
          <w:lang w:val="ro-RO"/>
        </w:rPr>
        <w:t>(</w:t>
      </w:r>
      <w:r w:rsidRPr="00A6296D">
        <w:rPr>
          <w:rFonts w:ascii="Times New Roman" w:eastAsia="Times New Roman" w:hAnsi="Times New Roman" w:cs="Times New Roman"/>
          <w:sz w:val="28"/>
          <w:szCs w:val="28"/>
          <w:lang w:val="ro-RO"/>
        </w:rPr>
        <w:t>2023, 2024, 2025</w:t>
      </w:r>
      <w:r w:rsidR="002F7948" w:rsidRPr="00A6296D">
        <w:rPr>
          <w:rFonts w:ascii="Times New Roman" w:eastAsia="Times New Roman" w:hAnsi="Times New Roman" w:cs="Times New Roman"/>
          <w:sz w:val="28"/>
          <w:szCs w:val="28"/>
          <w:lang w:val="ro-RO"/>
        </w:rPr>
        <w:t>)</w:t>
      </w:r>
      <w:r w:rsidRPr="00A6296D">
        <w:rPr>
          <w:rFonts w:ascii="Times New Roman" w:eastAsia="Times New Roman" w:hAnsi="Times New Roman" w:cs="Times New Roman"/>
          <w:sz w:val="28"/>
          <w:szCs w:val="28"/>
          <w:lang w:val="ro-RO"/>
        </w:rPr>
        <w:t xml:space="preserve"> </w:t>
      </w:r>
      <w:r w:rsidRPr="00A6296D">
        <w:rPr>
          <w:rFonts w:ascii="Times New Roman" w:eastAsia="Times New Roman" w:hAnsi="Times New Roman" w:cs="Times New Roman"/>
          <w:i/>
          <w:sz w:val="28"/>
          <w:szCs w:val="28"/>
          <w:lang w:val="ro-RO"/>
        </w:rPr>
        <w:t xml:space="preserve"> </w:t>
      </w:r>
      <w:r w:rsidRPr="00A6296D">
        <w:rPr>
          <w:rFonts w:ascii="Times New Roman" w:eastAsia="Times New Roman" w:hAnsi="Times New Roman" w:cs="Times New Roman"/>
          <w:sz w:val="28"/>
          <w:szCs w:val="28"/>
          <w:lang w:val="ro-RO"/>
        </w:rPr>
        <w:t xml:space="preserve">se va desfășura evaluarea intermediară, care va conține înscrierea rezultatelor, punctelor forte și slabe, </w:t>
      </w:r>
      <w:r w:rsidR="00230227" w:rsidRPr="00A6296D">
        <w:rPr>
          <w:rFonts w:ascii="Times New Roman" w:eastAsia="Times New Roman" w:hAnsi="Times New Roman" w:cs="Times New Roman"/>
          <w:sz w:val="28"/>
          <w:szCs w:val="28"/>
          <w:lang w:val="ro-RO"/>
        </w:rPr>
        <w:t>amenințărilor</w:t>
      </w:r>
      <w:r w:rsidRPr="00A6296D">
        <w:rPr>
          <w:rFonts w:ascii="Times New Roman" w:eastAsia="Times New Roman" w:hAnsi="Times New Roman" w:cs="Times New Roman"/>
          <w:sz w:val="28"/>
          <w:szCs w:val="28"/>
          <w:lang w:val="ro-RO"/>
        </w:rPr>
        <w:t xml:space="preserve"> și vulnerabilităților într-un raport distinct, menirea căruia este verificarea intermediară a atingerii impactului Programului. În procesul de elaborare a Raportului vor fi analizați indicatorii calitativi și cantitativi de impact și vor fi formulate recomandări drept temei pentru inițierea procesului de modificare a Planului de acțiuni. Raportul de evaluare intermediară va fi publicat până la 1 iulie 2026 și va fi realizat de către sectorul asociativ,  academic și organizațiile societății civile.</w:t>
      </w:r>
    </w:p>
    <w:p w14:paraId="42208F17" w14:textId="194FB620" w:rsidR="002F7948" w:rsidRPr="00A6296D" w:rsidRDefault="00990FC9" w:rsidP="002F7948">
      <w:pPr>
        <w:pStyle w:val="ListParagraph"/>
        <w:numPr>
          <w:ilvl w:val="0"/>
          <w:numId w:val="35"/>
        </w:numPr>
        <w:jc w:val="both"/>
        <w:rPr>
          <w:rFonts w:ascii="Times New Roman" w:eastAsia="Times New Roman" w:hAnsi="Times New Roman" w:cs="Times New Roman"/>
          <w:sz w:val="28"/>
          <w:szCs w:val="28"/>
          <w:lang w:val="ro-RO"/>
        </w:rPr>
      </w:pPr>
      <w:r w:rsidRPr="00A6296D">
        <w:rPr>
          <w:rFonts w:ascii="Times New Roman" w:eastAsia="Times New Roman" w:hAnsi="Times New Roman" w:cs="Times New Roman"/>
          <w:i/>
          <w:sz w:val="28"/>
          <w:szCs w:val="28"/>
          <w:lang w:val="ro-RO"/>
        </w:rPr>
        <w:t>Evaluare finală:</w:t>
      </w:r>
      <w:r w:rsidRPr="00A6296D">
        <w:rPr>
          <w:rFonts w:ascii="Times New Roman" w:eastAsia="Times New Roman" w:hAnsi="Times New Roman" w:cs="Times New Roman"/>
          <w:sz w:val="28"/>
          <w:szCs w:val="28"/>
          <w:lang w:val="ro-RO"/>
        </w:rPr>
        <w:t xml:space="preserve"> La terminarea perioadei de implementare a documentului de politici publice va fi efectuată o evaluare finală pentru a estima gradul de implementare a Programului și  Planului de acțiuni în ansamblu prin prisma indicatorilor de impact.</w:t>
      </w:r>
      <w:r w:rsidR="002F7948" w:rsidRPr="00A6296D">
        <w:rPr>
          <w:rFonts w:ascii="Times New Roman" w:eastAsia="Times New Roman" w:hAnsi="Times New Roman" w:cs="Times New Roman"/>
          <w:sz w:val="28"/>
          <w:szCs w:val="28"/>
          <w:lang w:val="ro-RO"/>
        </w:rPr>
        <w:t xml:space="preserve"> Raportul de evaluare finală va fi realizat de către sectorul asociativ,  academic și organizațiile societății civile.</w:t>
      </w:r>
    </w:p>
    <w:p w14:paraId="502D7E29" w14:textId="761E4E8D" w:rsidR="00990FC9" w:rsidRPr="002F7948" w:rsidRDefault="00990FC9" w:rsidP="002F7948">
      <w:pPr>
        <w:pStyle w:val="ListParagraph"/>
        <w:jc w:val="both"/>
        <w:rPr>
          <w:rFonts w:ascii="Times New Roman" w:eastAsia="Times New Roman" w:hAnsi="Times New Roman" w:cs="Times New Roman"/>
          <w:color w:val="FF0000"/>
          <w:sz w:val="24"/>
          <w:szCs w:val="24"/>
          <w:lang w:val="ro-RO"/>
        </w:rPr>
      </w:pPr>
    </w:p>
    <w:p w14:paraId="7EA5AEBB" w14:textId="77777777" w:rsidR="002F7948" w:rsidRDefault="00F1177D" w:rsidP="002F7948">
      <w:pPr>
        <w:pStyle w:val="ListParagraph"/>
        <w:numPr>
          <w:ilvl w:val="0"/>
          <w:numId w:val="33"/>
        </w:numPr>
        <w:spacing w:after="0" w:line="240" w:lineRule="auto"/>
        <w:ind w:left="0" w:firstLine="360"/>
        <w:jc w:val="both"/>
        <w:rPr>
          <w:rFonts w:ascii="Times New Roman" w:eastAsia="Times New Roman" w:hAnsi="Times New Roman" w:cs="Times New Roman"/>
          <w:sz w:val="28"/>
          <w:szCs w:val="28"/>
          <w:lang w:val="ro-RO"/>
        </w:rPr>
      </w:pPr>
      <w:r w:rsidRPr="004C11DF">
        <w:rPr>
          <w:rFonts w:ascii="Times New Roman" w:eastAsia="Times New Roman" w:hAnsi="Times New Roman" w:cs="Times New Roman"/>
          <w:sz w:val="28"/>
          <w:szCs w:val="28"/>
          <w:lang w:val="ro-RO"/>
        </w:rPr>
        <w:t xml:space="preserve"> </w:t>
      </w:r>
      <w:r w:rsidR="000E035E">
        <w:rPr>
          <w:rFonts w:ascii="Times New Roman" w:eastAsia="Times New Roman" w:hAnsi="Times New Roman" w:cs="Times New Roman"/>
          <w:sz w:val="28"/>
          <w:szCs w:val="28"/>
          <w:lang w:val="ro-RO"/>
        </w:rPr>
        <w:t xml:space="preserve"> </w:t>
      </w:r>
      <w:r w:rsidRPr="004C11DF">
        <w:rPr>
          <w:rFonts w:ascii="Times New Roman" w:eastAsia="Times New Roman" w:hAnsi="Times New Roman" w:cs="Times New Roman"/>
          <w:sz w:val="28"/>
          <w:szCs w:val="28"/>
          <w:lang w:val="ro-RO"/>
        </w:rPr>
        <w:t>Rapoartele anuale de monitorizare și raportul de evaluare finală vor fi elaborate de către M</w:t>
      </w:r>
      <w:r w:rsidR="000E035E">
        <w:rPr>
          <w:rFonts w:ascii="Times New Roman" w:eastAsia="Times New Roman" w:hAnsi="Times New Roman" w:cs="Times New Roman"/>
          <w:sz w:val="28"/>
          <w:szCs w:val="28"/>
          <w:lang w:val="ro-RO"/>
        </w:rPr>
        <w:t>MPS</w:t>
      </w:r>
      <w:r w:rsidRPr="004C11DF">
        <w:rPr>
          <w:rFonts w:ascii="Times New Roman" w:eastAsia="Times New Roman" w:hAnsi="Times New Roman" w:cs="Times New Roman"/>
          <w:sz w:val="28"/>
          <w:szCs w:val="28"/>
          <w:lang w:val="ro-RO"/>
        </w:rPr>
        <w:t xml:space="preserve"> în baza informației prezentate de către autoritățile publice centrale și alți actori responsabili de implementare conform unui format prestabilit, care, după validarea raportului, vor fi făcute public</w:t>
      </w:r>
      <w:r w:rsidR="006F4D27" w:rsidRPr="004C11DF">
        <w:rPr>
          <w:rFonts w:ascii="Times New Roman" w:eastAsia="Times New Roman" w:hAnsi="Times New Roman" w:cs="Times New Roman"/>
          <w:sz w:val="28"/>
          <w:szCs w:val="28"/>
          <w:lang w:val="ro-RO"/>
        </w:rPr>
        <w:t>e</w:t>
      </w:r>
      <w:r w:rsidRPr="004C11DF">
        <w:rPr>
          <w:rFonts w:ascii="Times New Roman" w:eastAsia="Times New Roman" w:hAnsi="Times New Roman" w:cs="Times New Roman"/>
          <w:sz w:val="28"/>
          <w:szCs w:val="28"/>
          <w:lang w:val="ro-RO"/>
        </w:rPr>
        <w:t xml:space="preserve">, dar nu mai </w:t>
      </w:r>
      <w:r w:rsidR="00CA6445" w:rsidRPr="004C11DF">
        <w:rPr>
          <w:rFonts w:ascii="Times New Roman" w:eastAsia="Times New Roman" w:hAnsi="Times New Roman" w:cs="Times New Roman"/>
          <w:sz w:val="28"/>
          <w:szCs w:val="28"/>
          <w:lang w:val="ro-RO"/>
        </w:rPr>
        <w:t>târziu</w:t>
      </w:r>
      <w:r w:rsidRPr="004C11DF">
        <w:rPr>
          <w:rFonts w:ascii="Times New Roman" w:eastAsia="Times New Roman" w:hAnsi="Times New Roman" w:cs="Times New Roman"/>
          <w:sz w:val="28"/>
          <w:szCs w:val="28"/>
          <w:lang w:val="ro-RO"/>
        </w:rPr>
        <w:t xml:space="preserve"> </w:t>
      </w:r>
      <w:r w:rsidR="00CA6445" w:rsidRPr="004C11DF">
        <w:rPr>
          <w:rFonts w:ascii="Times New Roman" w:eastAsia="Times New Roman" w:hAnsi="Times New Roman" w:cs="Times New Roman"/>
          <w:sz w:val="28"/>
          <w:szCs w:val="28"/>
          <w:lang w:val="ro-RO"/>
        </w:rPr>
        <w:t>decât</w:t>
      </w:r>
      <w:r w:rsidRPr="004C11DF">
        <w:rPr>
          <w:rFonts w:ascii="Times New Roman" w:eastAsia="Times New Roman" w:hAnsi="Times New Roman" w:cs="Times New Roman"/>
          <w:sz w:val="28"/>
          <w:szCs w:val="28"/>
          <w:lang w:val="ro-RO"/>
        </w:rPr>
        <w:t xml:space="preserve"> o lună după finalizarea raportului.</w:t>
      </w:r>
    </w:p>
    <w:p w14:paraId="1639A0C4" w14:textId="77777777" w:rsidR="002F7948" w:rsidRPr="00A6296D" w:rsidRDefault="002F7948" w:rsidP="002F7948">
      <w:pPr>
        <w:pStyle w:val="ListParagraph"/>
        <w:numPr>
          <w:ilvl w:val="0"/>
          <w:numId w:val="33"/>
        </w:numPr>
        <w:spacing w:after="0" w:line="240" w:lineRule="auto"/>
        <w:ind w:left="0" w:firstLine="360"/>
        <w:jc w:val="both"/>
        <w:rPr>
          <w:rFonts w:ascii="Times New Roman" w:eastAsia="Times New Roman" w:hAnsi="Times New Roman" w:cs="Times New Roman"/>
          <w:sz w:val="28"/>
          <w:szCs w:val="28"/>
          <w:lang w:val="ro-RO"/>
        </w:rPr>
      </w:pPr>
      <w:r w:rsidRPr="00A6296D">
        <w:rPr>
          <w:rFonts w:ascii="Times New Roman" w:hAnsi="Times New Roman" w:cs="Times New Roman"/>
          <w:sz w:val="28"/>
          <w:szCs w:val="28"/>
          <w:lang w:val="ro-RO"/>
        </w:rPr>
        <w:t xml:space="preserve">Ministerele și alte autorități publice centrale, conform competențelor, vor întreprinde măsurile ce se impun în vederea realizării obiectivelor Programului național privind prevenirea și combaterea violenței față de femei și a violenței în familie pentru anii 2023-2027 și a Planului de acțiuni pentru implementarea acestuia </w:t>
      </w:r>
      <w:r w:rsidRPr="00A6296D">
        <w:rPr>
          <w:rFonts w:ascii="Times New Roman" w:hAnsi="Times New Roman" w:cs="Times New Roman"/>
          <w:sz w:val="28"/>
          <w:szCs w:val="28"/>
          <w:shd w:val="clear" w:color="auto" w:fill="FFFFFF"/>
          <w:lang w:val="ro-RO"/>
        </w:rPr>
        <w:t>și vor prezenta anual Ministerului Muncii și Protecției Sociale, până la 31 ianuarie,  informația privind  gradul de realizare a acestuia.</w:t>
      </w:r>
    </w:p>
    <w:p w14:paraId="027A0BC9" w14:textId="4DD8EE45" w:rsidR="002F7948" w:rsidRPr="00A6296D" w:rsidRDefault="002F7948" w:rsidP="002F7948">
      <w:pPr>
        <w:pStyle w:val="ListParagraph"/>
        <w:numPr>
          <w:ilvl w:val="0"/>
          <w:numId w:val="33"/>
        </w:numPr>
        <w:spacing w:after="0" w:line="240" w:lineRule="auto"/>
        <w:ind w:left="0" w:firstLine="360"/>
        <w:jc w:val="both"/>
        <w:rPr>
          <w:rFonts w:ascii="Times New Roman" w:eastAsia="Times New Roman" w:hAnsi="Times New Roman" w:cs="Times New Roman"/>
          <w:sz w:val="28"/>
          <w:szCs w:val="28"/>
          <w:lang w:val="ro-RO"/>
        </w:rPr>
      </w:pPr>
      <w:r w:rsidRPr="00A6296D">
        <w:rPr>
          <w:rFonts w:ascii="Times New Roman" w:hAnsi="Times New Roman" w:cs="Times New Roman"/>
          <w:sz w:val="28"/>
          <w:szCs w:val="28"/>
          <w:lang w:val="ro-RO"/>
        </w:rPr>
        <w:t xml:space="preserve">Ministerul Muncii și Protecției Sociale va prezenta Guvernului și Parlamentului anual, până la 31 martie, raportul de progres privind implementarea Programului, </w:t>
      </w:r>
      <w:r w:rsidRPr="00A6296D">
        <w:rPr>
          <w:rFonts w:ascii="Times New Roman" w:hAnsi="Times New Roman" w:cs="Times New Roman"/>
          <w:sz w:val="28"/>
          <w:szCs w:val="28"/>
          <w:lang w:val="ro-RO"/>
        </w:rPr>
        <w:lastRenderedPageBreak/>
        <w:t>raportul de evaluare intermediară până la 1 iulie 2026, precum și raportul de evaluare finală, până la 1 iulie 2028.</w:t>
      </w:r>
    </w:p>
    <w:p w14:paraId="7E1BB5C1" w14:textId="481F1E31" w:rsidR="00F1177D" w:rsidRPr="00A6296D" w:rsidRDefault="000E035E" w:rsidP="0060562D">
      <w:pPr>
        <w:pStyle w:val="ListParagraph"/>
        <w:numPr>
          <w:ilvl w:val="0"/>
          <w:numId w:val="33"/>
        </w:numPr>
        <w:spacing w:after="0" w:line="240" w:lineRule="auto"/>
        <w:ind w:left="0" w:firstLine="36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F1177D" w:rsidRPr="004C11DF">
        <w:rPr>
          <w:rFonts w:ascii="Times New Roman" w:eastAsia="Times New Roman" w:hAnsi="Times New Roman" w:cs="Times New Roman"/>
          <w:sz w:val="28"/>
          <w:szCs w:val="28"/>
          <w:lang w:val="ro-RO"/>
        </w:rPr>
        <w:t xml:space="preserve">Raportul de evaluare finală </w:t>
      </w:r>
      <w:r w:rsidR="00F1177D" w:rsidRPr="00A6296D">
        <w:rPr>
          <w:rFonts w:ascii="Times New Roman" w:eastAsia="Times New Roman" w:hAnsi="Times New Roman" w:cs="Times New Roman"/>
          <w:sz w:val="28"/>
          <w:szCs w:val="28"/>
          <w:lang w:val="ro-RO"/>
        </w:rPr>
        <w:t xml:space="preserve">urmează </w:t>
      </w:r>
      <w:r w:rsidR="00990FC9" w:rsidRPr="00A6296D">
        <w:rPr>
          <w:rFonts w:ascii="Times New Roman" w:eastAsia="Times New Roman" w:hAnsi="Times New Roman" w:cs="Times New Roman"/>
          <w:sz w:val="28"/>
          <w:szCs w:val="28"/>
          <w:lang w:val="ro-RO"/>
        </w:rPr>
        <w:t>a fi prezentat</w:t>
      </w:r>
      <w:r w:rsidR="00F1177D" w:rsidRPr="00A6296D">
        <w:rPr>
          <w:rFonts w:ascii="Times New Roman" w:eastAsia="Times New Roman" w:hAnsi="Times New Roman" w:cs="Times New Roman"/>
          <w:sz w:val="28"/>
          <w:szCs w:val="28"/>
          <w:lang w:val="ro-RO"/>
        </w:rPr>
        <w:t xml:space="preserve"> </w:t>
      </w:r>
      <w:r w:rsidR="00990FC9" w:rsidRPr="00A6296D">
        <w:rPr>
          <w:rFonts w:ascii="Times New Roman" w:eastAsia="Times New Roman" w:hAnsi="Times New Roman" w:cs="Times New Roman"/>
          <w:sz w:val="28"/>
          <w:szCs w:val="28"/>
          <w:lang w:val="ro-RO"/>
        </w:rPr>
        <w:t>Cancelariei de Stat</w:t>
      </w:r>
      <w:r w:rsidR="00230227" w:rsidRPr="00A6296D">
        <w:rPr>
          <w:rFonts w:ascii="Times New Roman" w:eastAsia="Times New Roman" w:hAnsi="Times New Roman" w:cs="Times New Roman"/>
          <w:sz w:val="28"/>
          <w:szCs w:val="28"/>
          <w:lang w:val="ro-RO"/>
        </w:rPr>
        <w:t xml:space="preserve"> și Parlamentului Republicii Moldova</w:t>
      </w:r>
      <w:r w:rsidR="00F1177D" w:rsidRPr="00A6296D">
        <w:rPr>
          <w:rFonts w:ascii="Times New Roman" w:eastAsia="Times New Roman" w:hAnsi="Times New Roman" w:cs="Times New Roman"/>
          <w:sz w:val="28"/>
          <w:szCs w:val="28"/>
          <w:lang w:val="ro-RO"/>
        </w:rPr>
        <w:t>, după consultarea autorităților și a instituțiilor implementatoare, partenerilor de dezvoltare/ implementare.</w:t>
      </w:r>
    </w:p>
    <w:p w14:paraId="0818A12E" w14:textId="70546B33" w:rsidR="00F1177D" w:rsidRPr="004C11DF" w:rsidRDefault="000E035E" w:rsidP="0060562D">
      <w:pPr>
        <w:pStyle w:val="ListParagraph"/>
        <w:numPr>
          <w:ilvl w:val="0"/>
          <w:numId w:val="33"/>
        </w:numPr>
        <w:spacing w:after="0" w:line="240" w:lineRule="auto"/>
        <w:ind w:left="0" w:firstLine="360"/>
        <w:jc w:val="both"/>
        <w:rPr>
          <w:rFonts w:ascii="Times New Roman" w:eastAsia="Times New Roman" w:hAnsi="Times New Roman" w:cs="Times New Roman"/>
          <w:sz w:val="28"/>
          <w:szCs w:val="28"/>
          <w:lang w:val="ro-RO"/>
        </w:rPr>
      </w:pPr>
      <w:r w:rsidRPr="00A6296D">
        <w:rPr>
          <w:rFonts w:ascii="Times New Roman" w:eastAsia="Times New Roman" w:hAnsi="Times New Roman" w:cs="Times New Roman"/>
          <w:sz w:val="28"/>
          <w:szCs w:val="28"/>
          <w:lang w:val="ro-RO"/>
        </w:rPr>
        <w:t xml:space="preserve">  </w:t>
      </w:r>
      <w:r w:rsidR="00F1177D" w:rsidRPr="00A6296D">
        <w:rPr>
          <w:rFonts w:ascii="Times New Roman" w:eastAsia="Times New Roman" w:hAnsi="Times New Roman" w:cs="Times New Roman"/>
          <w:sz w:val="28"/>
          <w:szCs w:val="28"/>
          <w:lang w:val="ro-RO"/>
        </w:rPr>
        <w:t xml:space="preserve">Monitorizarea anuală se efectuează către </w:t>
      </w:r>
      <w:r w:rsidR="00FC2C1B" w:rsidRPr="00A6296D">
        <w:rPr>
          <w:rFonts w:ascii="Times New Roman" w:eastAsia="Times New Roman" w:hAnsi="Times New Roman" w:cs="Times New Roman"/>
          <w:sz w:val="28"/>
          <w:szCs w:val="28"/>
          <w:lang w:val="ro-RO"/>
        </w:rPr>
        <w:t xml:space="preserve">luna </w:t>
      </w:r>
      <w:r w:rsidRPr="00A6296D">
        <w:rPr>
          <w:rFonts w:ascii="Times New Roman" w:eastAsia="Times New Roman" w:hAnsi="Times New Roman" w:cs="Times New Roman"/>
          <w:sz w:val="28"/>
          <w:szCs w:val="28"/>
          <w:lang w:val="ro-RO"/>
        </w:rPr>
        <w:t>martie</w:t>
      </w:r>
      <w:r w:rsidR="00F1177D" w:rsidRPr="00A6296D">
        <w:rPr>
          <w:rFonts w:ascii="Times New Roman" w:eastAsia="Times New Roman" w:hAnsi="Times New Roman" w:cs="Times New Roman"/>
          <w:sz w:val="28"/>
          <w:szCs w:val="28"/>
          <w:lang w:val="ro-RO"/>
        </w:rPr>
        <w:t xml:space="preserve">. În </w:t>
      </w:r>
      <w:r w:rsidR="00F1177D" w:rsidRPr="004C11DF">
        <w:rPr>
          <w:rFonts w:ascii="Times New Roman" w:eastAsia="Times New Roman" w:hAnsi="Times New Roman" w:cs="Times New Roman"/>
          <w:sz w:val="28"/>
          <w:szCs w:val="28"/>
          <w:lang w:val="ro-RO"/>
        </w:rPr>
        <w:t>cazul, în care în procesul de monitorizare se atestă devieri de la activitățile planificate (acțiunile, indicatorii de rezultat și monitorizare), raportul de  monitorizare poate constitui temei pentru inițierea procesului de modificare a Planului de acțiuni privind implementarea Programului.</w:t>
      </w:r>
    </w:p>
    <w:p w14:paraId="33EC2320" w14:textId="061E1017" w:rsidR="00F1177D" w:rsidRPr="004C11DF" w:rsidRDefault="00FC2C1B" w:rsidP="0060562D">
      <w:pPr>
        <w:pStyle w:val="ListParagraph"/>
        <w:numPr>
          <w:ilvl w:val="0"/>
          <w:numId w:val="33"/>
        </w:numPr>
        <w:spacing w:after="0" w:line="240" w:lineRule="auto"/>
        <w:ind w:left="0" w:firstLine="36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F1177D" w:rsidRPr="004C11DF">
        <w:rPr>
          <w:rFonts w:ascii="Times New Roman" w:eastAsia="Times New Roman" w:hAnsi="Times New Roman" w:cs="Times New Roman"/>
          <w:sz w:val="28"/>
          <w:szCs w:val="28"/>
          <w:lang w:val="ro-RO"/>
        </w:rPr>
        <w:t xml:space="preserve">Evaluarea finală se efectuează către finele luni </w:t>
      </w:r>
      <w:r>
        <w:rPr>
          <w:rFonts w:ascii="Times New Roman" w:eastAsia="Times New Roman" w:hAnsi="Times New Roman" w:cs="Times New Roman"/>
          <w:sz w:val="28"/>
          <w:szCs w:val="28"/>
          <w:lang w:val="ro-RO"/>
        </w:rPr>
        <w:t xml:space="preserve">iunie a anului </w:t>
      </w:r>
      <w:proofErr w:type="spellStart"/>
      <w:r>
        <w:rPr>
          <w:rFonts w:ascii="Times New Roman" w:eastAsia="Times New Roman" w:hAnsi="Times New Roman" w:cs="Times New Roman"/>
          <w:sz w:val="28"/>
          <w:szCs w:val="28"/>
          <w:lang w:val="ro-RO"/>
        </w:rPr>
        <w:t>premărgător</w:t>
      </w:r>
      <w:proofErr w:type="spellEnd"/>
      <w:r>
        <w:rPr>
          <w:rFonts w:ascii="Times New Roman" w:eastAsia="Times New Roman" w:hAnsi="Times New Roman" w:cs="Times New Roman"/>
          <w:sz w:val="28"/>
          <w:szCs w:val="28"/>
          <w:lang w:val="ro-RO"/>
        </w:rPr>
        <w:t xml:space="preserve"> ultimului an de implementare</w:t>
      </w:r>
      <w:r w:rsidR="00F1177D" w:rsidRPr="004C11DF">
        <w:rPr>
          <w:rFonts w:ascii="Times New Roman" w:eastAsia="Times New Roman" w:hAnsi="Times New Roman" w:cs="Times New Roman"/>
          <w:sz w:val="28"/>
          <w:szCs w:val="28"/>
          <w:lang w:val="ro-RO"/>
        </w:rPr>
        <w:t>.</w:t>
      </w:r>
    </w:p>
    <w:p w14:paraId="050C4C0F" w14:textId="01E0A00B" w:rsidR="00F1177D" w:rsidRPr="004C11DF" w:rsidRDefault="00FC2C1B" w:rsidP="0060562D">
      <w:pPr>
        <w:pStyle w:val="ListParagraph"/>
        <w:numPr>
          <w:ilvl w:val="0"/>
          <w:numId w:val="33"/>
        </w:numPr>
        <w:spacing w:after="0" w:line="240" w:lineRule="auto"/>
        <w:ind w:left="0" w:firstLine="36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F1177D" w:rsidRPr="004C11DF">
        <w:rPr>
          <w:rFonts w:ascii="Times New Roman" w:eastAsia="Times New Roman" w:hAnsi="Times New Roman" w:cs="Times New Roman"/>
          <w:sz w:val="28"/>
          <w:szCs w:val="28"/>
          <w:lang w:val="ro-RO"/>
        </w:rPr>
        <w:t>Recomandările și nivelul de implementare</w:t>
      </w:r>
      <w:r w:rsidR="00CA6445" w:rsidRPr="004C11DF">
        <w:rPr>
          <w:rFonts w:ascii="Times New Roman" w:eastAsia="Times New Roman" w:hAnsi="Times New Roman" w:cs="Times New Roman"/>
          <w:sz w:val="28"/>
          <w:szCs w:val="28"/>
          <w:lang w:val="ro-RO"/>
        </w:rPr>
        <w:t xml:space="preserve"> </w:t>
      </w:r>
      <w:r w:rsidR="00F1177D" w:rsidRPr="004C11DF">
        <w:rPr>
          <w:rFonts w:ascii="Times New Roman" w:eastAsia="Times New Roman" w:hAnsi="Times New Roman" w:cs="Times New Roman"/>
          <w:sz w:val="28"/>
          <w:szCs w:val="28"/>
          <w:lang w:val="ro-RO"/>
        </w:rPr>
        <w:t xml:space="preserve">a </w:t>
      </w:r>
      <w:r w:rsidR="00CA6445" w:rsidRPr="004C11DF">
        <w:rPr>
          <w:rFonts w:ascii="Times New Roman" w:eastAsia="Times New Roman" w:hAnsi="Times New Roman" w:cs="Times New Roman"/>
          <w:sz w:val="28"/>
          <w:szCs w:val="28"/>
          <w:lang w:val="ro-RO"/>
        </w:rPr>
        <w:t>Recomandărilor Comitetului GREVIO (</w:t>
      </w:r>
      <w:r w:rsidR="009D64C5" w:rsidRPr="004C11DF">
        <w:rPr>
          <w:rFonts w:ascii="Times New Roman" w:eastAsia="Times New Roman" w:hAnsi="Times New Roman" w:cs="Times New Roman"/>
          <w:sz w:val="28"/>
          <w:szCs w:val="28"/>
          <w:lang w:val="ro-RO"/>
        </w:rPr>
        <w:t>preconizate</w:t>
      </w:r>
      <w:r w:rsidR="00CA6445" w:rsidRPr="004C11DF">
        <w:rPr>
          <w:rFonts w:ascii="Times New Roman" w:eastAsia="Times New Roman" w:hAnsi="Times New Roman" w:cs="Times New Roman"/>
          <w:sz w:val="28"/>
          <w:szCs w:val="28"/>
          <w:lang w:val="ro-RO"/>
        </w:rPr>
        <w:t xml:space="preserve"> către luna decembrie 2023) </w:t>
      </w:r>
      <w:r w:rsidR="00F1177D" w:rsidRPr="004C11DF">
        <w:rPr>
          <w:rFonts w:ascii="Times New Roman" w:eastAsia="Times New Roman" w:hAnsi="Times New Roman" w:cs="Times New Roman"/>
          <w:sz w:val="28"/>
          <w:szCs w:val="28"/>
          <w:lang w:val="ro-RO"/>
        </w:rPr>
        <w:t xml:space="preserve">vor fi </w:t>
      </w:r>
      <w:r w:rsidR="00CA6445" w:rsidRPr="004C11DF">
        <w:rPr>
          <w:rFonts w:ascii="Times New Roman" w:eastAsia="Times New Roman" w:hAnsi="Times New Roman" w:cs="Times New Roman"/>
          <w:sz w:val="28"/>
          <w:szCs w:val="28"/>
          <w:lang w:val="ro-RO"/>
        </w:rPr>
        <w:t xml:space="preserve">încadrate în Planul de </w:t>
      </w:r>
      <w:r>
        <w:rPr>
          <w:rFonts w:ascii="Times New Roman" w:eastAsia="Times New Roman" w:hAnsi="Times New Roman" w:cs="Times New Roman"/>
          <w:sz w:val="28"/>
          <w:szCs w:val="28"/>
          <w:lang w:val="ro-RO"/>
        </w:rPr>
        <w:t>a</w:t>
      </w:r>
      <w:r w:rsidR="00CA6445" w:rsidRPr="004C11DF">
        <w:rPr>
          <w:rFonts w:ascii="Times New Roman" w:eastAsia="Times New Roman" w:hAnsi="Times New Roman" w:cs="Times New Roman"/>
          <w:sz w:val="28"/>
          <w:szCs w:val="28"/>
          <w:lang w:val="ro-RO"/>
        </w:rPr>
        <w:t xml:space="preserve">cțiuni, prin revizuirea </w:t>
      </w:r>
      <w:r w:rsidR="009D64C5" w:rsidRPr="004C11DF">
        <w:rPr>
          <w:rFonts w:ascii="Times New Roman" w:eastAsia="Times New Roman" w:hAnsi="Times New Roman" w:cs="Times New Roman"/>
          <w:sz w:val="28"/>
          <w:szCs w:val="28"/>
          <w:lang w:val="ro-RO"/>
        </w:rPr>
        <w:t>acestuia</w:t>
      </w:r>
      <w:r w:rsidR="00CA6445" w:rsidRPr="004C11DF">
        <w:rPr>
          <w:rFonts w:ascii="Times New Roman" w:eastAsia="Times New Roman" w:hAnsi="Times New Roman" w:cs="Times New Roman"/>
          <w:sz w:val="28"/>
          <w:szCs w:val="28"/>
          <w:lang w:val="ro-RO"/>
        </w:rPr>
        <w:t xml:space="preserve"> și </w:t>
      </w:r>
      <w:r w:rsidR="00F1177D" w:rsidRPr="004C11DF">
        <w:rPr>
          <w:rFonts w:ascii="Times New Roman" w:eastAsia="Times New Roman" w:hAnsi="Times New Roman" w:cs="Times New Roman"/>
          <w:sz w:val="28"/>
          <w:szCs w:val="28"/>
          <w:lang w:val="ro-RO"/>
        </w:rPr>
        <w:t>reflectate în rapoartele de monitorizare anuală și evaluările  finale.</w:t>
      </w:r>
    </w:p>
    <w:p w14:paraId="471759D9" w14:textId="46DE695C" w:rsidR="00924C9F" w:rsidRPr="004C11DF" w:rsidRDefault="00487D37" w:rsidP="0014420D">
      <w:pPr>
        <w:spacing w:after="0" w:line="240" w:lineRule="auto"/>
        <w:rPr>
          <w:rFonts w:ascii="Times New Roman" w:eastAsia="Times New Roman" w:hAnsi="Times New Roman" w:cs="Times New Roman"/>
          <w:sz w:val="28"/>
          <w:szCs w:val="28"/>
          <w:lang w:val="ro-RO"/>
        </w:rPr>
        <w:sectPr w:rsidR="00924C9F" w:rsidRPr="004C11DF" w:rsidSect="0004477F">
          <w:footerReference w:type="default" r:id="rId16"/>
          <w:pgSz w:w="12240" w:h="15840"/>
          <w:pgMar w:top="1170" w:right="990" w:bottom="1440" w:left="1440" w:header="720" w:footer="720" w:gutter="0"/>
          <w:pgNumType w:start="1"/>
          <w:cols w:space="720"/>
        </w:sectPr>
      </w:pPr>
      <w:r>
        <w:rPr>
          <w:rFonts w:ascii="Times New Roman" w:eastAsia="Times New Roman" w:hAnsi="Times New Roman" w:cs="Times New Roman"/>
          <w:b/>
          <w:bCs/>
          <w:sz w:val="28"/>
          <w:szCs w:val="28"/>
          <w:lang w:val="ro-RO"/>
        </w:rPr>
        <w:t>Anexa nr. 1</w:t>
      </w:r>
      <w:r w:rsidR="00EE50BC" w:rsidRPr="004C11DF">
        <w:rPr>
          <w:rFonts w:ascii="Times New Roman" w:eastAsia="Times New Roman" w:hAnsi="Times New Roman" w:cs="Times New Roman"/>
          <w:b/>
          <w:bCs/>
          <w:sz w:val="28"/>
          <w:szCs w:val="28"/>
          <w:lang w:val="ro-RO"/>
        </w:rPr>
        <w:t>: Cadrul Instituțional</w:t>
      </w:r>
    </w:p>
    <w:p w14:paraId="3BDC47D9" w14:textId="04A82E9D" w:rsidR="00175632" w:rsidRPr="004C11DF" w:rsidRDefault="00487D37" w:rsidP="0014420D">
      <w:pPr>
        <w:spacing w:after="0" w:line="240" w:lineRule="auto"/>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lastRenderedPageBreak/>
        <w:t>Anexa nr.2</w:t>
      </w:r>
      <w:r w:rsidR="00EE50BC" w:rsidRPr="004C11DF">
        <w:rPr>
          <w:rFonts w:ascii="Times New Roman" w:eastAsia="Times New Roman" w:hAnsi="Times New Roman" w:cs="Times New Roman"/>
          <w:b/>
          <w:bCs/>
          <w:sz w:val="28"/>
          <w:szCs w:val="28"/>
          <w:lang w:val="ro-RO"/>
        </w:rPr>
        <w:t xml:space="preserve">: </w:t>
      </w:r>
      <w:r w:rsidR="00175632" w:rsidRPr="004C11DF">
        <w:rPr>
          <w:rFonts w:ascii="Times New Roman" w:eastAsia="Times New Roman" w:hAnsi="Times New Roman" w:cs="Times New Roman"/>
          <w:b/>
          <w:bCs/>
          <w:sz w:val="28"/>
          <w:szCs w:val="28"/>
          <w:lang w:val="ro-RO"/>
        </w:rPr>
        <w:t>Teoria Schimbării</w:t>
      </w:r>
    </w:p>
    <w:p w14:paraId="174F9A10" w14:textId="148A89D3" w:rsidR="00175632" w:rsidRPr="004C11DF" w:rsidRDefault="00175632" w:rsidP="0014420D">
      <w:pPr>
        <w:spacing w:after="0" w:line="240" w:lineRule="auto"/>
        <w:rPr>
          <w:rFonts w:ascii="Times New Roman" w:eastAsia="Times New Roman" w:hAnsi="Times New Roman" w:cs="Times New Roman"/>
          <w:sz w:val="28"/>
          <w:szCs w:val="28"/>
          <w:lang w:val="ro-RO"/>
        </w:rPr>
      </w:pPr>
    </w:p>
    <w:p w14:paraId="0BF1DD99" w14:textId="0447DA07" w:rsidR="00487D37" w:rsidRDefault="00487D37" w:rsidP="00487D37">
      <w:pPr>
        <w:spacing w:after="0" w:line="240" w:lineRule="auto"/>
        <w:rPr>
          <w:rFonts w:ascii="Times New Roman" w:hAnsi="Times New Roman" w:cs="Times New Roman"/>
          <w:b/>
          <w:sz w:val="28"/>
          <w:szCs w:val="28"/>
          <w:lang w:val="ro-RO"/>
        </w:rPr>
      </w:pPr>
      <w:bookmarkStart w:id="4" w:name="_heading=h.30j0zll" w:colFirst="0" w:colLast="0"/>
      <w:bookmarkEnd w:id="4"/>
      <w:r>
        <w:rPr>
          <w:rFonts w:ascii="Times New Roman" w:hAnsi="Times New Roman" w:cs="Times New Roman"/>
          <w:b/>
          <w:sz w:val="28"/>
          <w:szCs w:val="28"/>
          <w:lang w:val="ro-RO"/>
        </w:rPr>
        <w:t>Anexa nr. 3</w:t>
      </w:r>
    </w:p>
    <w:p w14:paraId="5383FDC8" w14:textId="77777777" w:rsidR="00487D37" w:rsidRDefault="00487D37" w:rsidP="00487D37">
      <w:pPr>
        <w:spacing w:after="0" w:line="240" w:lineRule="auto"/>
        <w:rPr>
          <w:rFonts w:ascii="Times New Roman" w:hAnsi="Times New Roman" w:cs="Times New Roman"/>
          <w:b/>
          <w:sz w:val="28"/>
          <w:szCs w:val="28"/>
          <w:lang w:val="ro-RO"/>
        </w:rPr>
      </w:pPr>
    </w:p>
    <w:p w14:paraId="52C1A9AF" w14:textId="77777777" w:rsidR="00487D37" w:rsidRDefault="00487D37" w:rsidP="0014420D">
      <w:pPr>
        <w:spacing w:after="0" w:line="240" w:lineRule="auto"/>
        <w:jc w:val="center"/>
        <w:rPr>
          <w:rFonts w:ascii="Times New Roman" w:hAnsi="Times New Roman" w:cs="Times New Roman"/>
          <w:b/>
          <w:sz w:val="28"/>
          <w:szCs w:val="28"/>
          <w:lang w:val="ro-RO"/>
        </w:rPr>
      </w:pPr>
      <w:r w:rsidRPr="004C11DF">
        <w:rPr>
          <w:rFonts w:ascii="Times New Roman" w:hAnsi="Times New Roman" w:cs="Times New Roman"/>
          <w:b/>
          <w:sz w:val="28"/>
          <w:szCs w:val="28"/>
          <w:lang w:val="ro-RO"/>
        </w:rPr>
        <w:t>Cadrul de monitorizare şi evaluare</w:t>
      </w:r>
      <w:r>
        <w:rPr>
          <w:rFonts w:ascii="Times New Roman" w:hAnsi="Times New Roman" w:cs="Times New Roman"/>
          <w:b/>
          <w:sz w:val="28"/>
          <w:szCs w:val="28"/>
          <w:lang w:val="ro-RO"/>
        </w:rPr>
        <w:t xml:space="preserve"> a </w:t>
      </w:r>
    </w:p>
    <w:p w14:paraId="61907D09" w14:textId="342D8E87" w:rsidR="005A409C" w:rsidRPr="004C11DF" w:rsidRDefault="005A409C" w:rsidP="0014420D">
      <w:pPr>
        <w:spacing w:after="0" w:line="240" w:lineRule="auto"/>
        <w:jc w:val="center"/>
        <w:rPr>
          <w:rFonts w:ascii="Times New Roman" w:hAnsi="Times New Roman" w:cs="Times New Roman"/>
          <w:b/>
          <w:sz w:val="28"/>
          <w:szCs w:val="28"/>
          <w:lang w:val="ro-RO"/>
        </w:rPr>
      </w:pPr>
      <w:r w:rsidRPr="004C11DF">
        <w:rPr>
          <w:rFonts w:ascii="Times New Roman" w:hAnsi="Times New Roman" w:cs="Times New Roman"/>
          <w:b/>
          <w:sz w:val="28"/>
          <w:szCs w:val="28"/>
          <w:lang w:val="ro-RO"/>
        </w:rPr>
        <w:t>PROGRAMU</w:t>
      </w:r>
      <w:r w:rsidR="00487D37">
        <w:rPr>
          <w:rFonts w:ascii="Times New Roman" w:hAnsi="Times New Roman" w:cs="Times New Roman"/>
          <w:b/>
          <w:sz w:val="28"/>
          <w:szCs w:val="28"/>
          <w:lang w:val="ro-RO"/>
        </w:rPr>
        <w:t>LUI</w:t>
      </w:r>
      <w:r w:rsidRPr="004C11DF">
        <w:rPr>
          <w:rFonts w:ascii="Times New Roman" w:hAnsi="Times New Roman" w:cs="Times New Roman"/>
          <w:b/>
          <w:sz w:val="28"/>
          <w:szCs w:val="28"/>
          <w:lang w:val="ro-RO"/>
        </w:rPr>
        <w:t>NAȚIONAL PRIVIND PREVENIREA ȘI COMBATEREA VIOLENȚEI FAȚĂ DE FEMEI ȘI A VIOLENȚEI ÎN FAMILIE</w:t>
      </w:r>
      <w:r w:rsidR="00487D37">
        <w:rPr>
          <w:rFonts w:ascii="Times New Roman" w:hAnsi="Times New Roman" w:cs="Times New Roman"/>
          <w:b/>
          <w:sz w:val="28"/>
          <w:szCs w:val="28"/>
          <w:lang w:val="ro-RO"/>
        </w:rPr>
        <w:t xml:space="preserve"> </w:t>
      </w:r>
      <w:r w:rsidRPr="004C11DF">
        <w:rPr>
          <w:rFonts w:ascii="Times New Roman" w:hAnsi="Times New Roman" w:cs="Times New Roman"/>
          <w:b/>
          <w:sz w:val="28"/>
          <w:szCs w:val="28"/>
          <w:lang w:val="ro-RO"/>
        </w:rPr>
        <w:t>PENTRU ANII 2023-2027</w:t>
      </w:r>
    </w:p>
    <w:p w14:paraId="18BC9F59" w14:textId="77777777" w:rsidR="005A409C" w:rsidRPr="004C11DF" w:rsidRDefault="005A409C" w:rsidP="0014420D">
      <w:pPr>
        <w:spacing w:after="0" w:line="240" w:lineRule="auto"/>
        <w:rPr>
          <w:rFonts w:ascii="Times New Roman" w:hAnsi="Times New Roman" w:cs="Times New Roman"/>
          <w:b/>
          <w:sz w:val="28"/>
          <w:szCs w:val="28"/>
          <w:lang w:val="ro-RO"/>
        </w:rPr>
      </w:pPr>
    </w:p>
    <w:tbl>
      <w:tblPr>
        <w:tblStyle w:val="TableGrid"/>
        <w:tblW w:w="13863" w:type="dxa"/>
        <w:tblLayout w:type="fixed"/>
        <w:tblLook w:val="04A0" w:firstRow="1" w:lastRow="0" w:firstColumn="1" w:lastColumn="0" w:noHBand="0" w:noVBand="1"/>
      </w:tblPr>
      <w:tblGrid>
        <w:gridCol w:w="636"/>
        <w:gridCol w:w="3638"/>
        <w:gridCol w:w="4011"/>
        <w:gridCol w:w="1771"/>
        <w:gridCol w:w="2269"/>
        <w:gridCol w:w="1538"/>
      </w:tblGrid>
      <w:tr w:rsidR="00487D37" w:rsidRPr="00D64E9A" w14:paraId="4A8C61A0" w14:textId="77777777" w:rsidTr="00A6296D">
        <w:tc>
          <w:tcPr>
            <w:tcW w:w="636" w:type="dxa"/>
          </w:tcPr>
          <w:p w14:paraId="1739E7EF" w14:textId="77777777" w:rsidR="005A409C" w:rsidRPr="00D64E9A" w:rsidRDefault="005A409C" w:rsidP="0014420D">
            <w:pPr>
              <w:rPr>
                <w:rFonts w:ascii="Times New Roman" w:hAnsi="Times New Roman" w:cs="Times New Roman"/>
                <w:b/>
                <w:bCs/>
                <w:sz w:val="28"/>
                <w:szCs w:val="28"/>
                <w:lang w:val="ro-RO"/>
              </w:rPr>
            </w:pPr>
            <w:r w:rsidRPr="00D64E9A">
              <w:rPr>
                <w:rFonts w:ascii="Times New Roman" w:hAnsi="Times New Roman" w:cs="Times New Roman"/>
                <w:b/>
                <w:bCs/>
                <w:sz w:val="28"/>
                <w:szCs w:val="28"/>
                <w:lang w:val="ro-RO"/>
              </w:rPr>
              <w:t xml:space="preserve">Nr. </w:t>
            </w:r>
          </w:p>
        </w:tc>
        <w:tc>
          <w:tcPr>
            <w:tcW w:w="3638" w:type="dxa"/>
          </w:tcPr>
          <w:p w14:paraId="2383840F" w14:textId="77777777" w:rsidR="005A409C" w:rsidRPr="00D64E9A" w:rsidRDefault="005A409C" w:rsidP="0014420D">
            <w:pPr>
              <w:rPr>
                <w:rFonts w:ascii="Times New Roman" w:hAnsi="Times New Roman" w:cs="Times New Roman"/>
                <w:b/>
                <w:bCs/>
                <w:sz w:val="28"/>
                <w:szCs w:val="28"/>
                <w:lang w:val="ro-RO"/>
              </w:rPr>
            </w:pPr>
            <w:r w:rsidRPr="00D64E9A">
              <w:rPr>
                <w:rFonts w:ascii="Times New Roman" w:hAnsi="Times New Roman" w:cs="Times New Roman"/>
                <w:b/>
                <w:bCs/>
                <w:sz w:val="28"/>
                <w:szCs w:val="28"/>
                <w:lang w:val="ro-RO"/>
              </w:rPr>
              <w:t>Obiective generale şi specifice</w:t>
            </w:r>
          </w:p>
          <w:p w14:paraId="076DEAD3" w14:textId="77777777" w:rsidR="005A409C" w:rsidRPr="00D64E9A" w:rsidRDefault="005A409C" w:rsidP="0014420D">
            <w:pPr>
              <w:jc w:val="center"/>
              <w:rPr>
                <w:rFonts w:ascii="Times New Roman" w:hAnsi="Times New Roman" w:cs="Times New Roman"/>
                <w:b/>
                <w:bCs/>
                <w:sz w:val="28"/>
                <w:szCs w:val="28"/>
                <w:lang w:val="ro-RO"/>
              </w:rPr>
            </w:pPr>
          </w:p>
        </w:tc>
        <w:tc>
          <w:tcPr>
            <w:tcW w:w="4011" w:type="dxa"/>
          </w:tcPr>
          <w:p w14:paraId="1ED65D0C" w14:textId="77777777" w:rsidR="005A409C" w:rsidRPr="00D64E9A" w:rsidRDefault="005A409C" w:rsidP="0014420D">
            <w:pPr>
              <w:jc w:val="center"/>
              <w:rPr>
                <w:rFonts w:ascii="Times New Roman" w:hAnsi="Times New Roman" w:cs="Times New Roman"/>
                <w:b/>
                <w:bCs/>
                <w:sz w:val="28"/>
                <w:szCs w:val="28"/>
                <w:lang w:val="ro-RO"/>
              </w:rPr>
            </w:pPr>
            <w:r w:rsidRPr="00D64E9A">
              <w:rPr>
                <w:rFonts w:ascii="Times New Roman" w:hAnsi="Times New Roman" w:cs="Times New Roman"/>
                <w:b/>
                <w:bCs/>
                <w:sz w:val="28"/>
                <w:szCs w:val="28"/>
                <w:lang w:val="ro-RO"/>
              </w:rPr>
              <w:t>Indicator</w:t>
            </w:r>
          </w:p>
        </w:tc>
        <w:tc>
          <w:tcPr>
            <w:tcW w:w="1771" w:type="dxa"/>
          </w:tcPr>
          <w:p w14:paraId="20BC5846" w14:textId="77777777" w:rsidR="005A409C" w:rsidRPr="00D64E9A" w:rsidRDefault="005A409C" w:rsidP="0014420D">
            <w:pPr>
              <w:jc w:val="center"/>
              <w:rPr>
                <w:rFonts w:ascii="Times New Roman" w:hAnsi="Times New Roman" w:cs="Times New Roman"/>
                <w:b/>
                <w:bCs/>
                <w:sz w:val="28"/>
                <w:szCs w:val="28"/>
                <w:lang w:val="ro-RO"/>
              </w:rPr>
            </w:pPr>
            <w:r w:rsidRPr="00D64E9A">
              <w:rPr>
                <w:rFonts w:ascii="Times New Roman" w:hAnsi="Times New Roman" w:cs="Times New Roman"/>
                <w:b/>
                <w:bCs/>
                <w:sz w:val="28"/>
                <w:szCs w:val="28"/>
                <w:lang w:val="ro-RO"/>
              </w:rPr>
              <w:t>Sursa</w:t>
            </w:r>
          </w:p>
        </w:tc>
        <w:tc>
          <w:tcPr>
            <w:tcW w:w="2269" w:type="dxa"/>
          </w:tcPr>
          <w:p w14:paraId="749330C5" w14:textId="77777777" w:rsidR="005A409C" w:rsidRPr="00D64E9A" w:rsidRDefault="005A409C" w:rsidP="0014420D">
            <w:pPr>
              <w:jc w:val="center"/>
              <w:rPr>
                <w:rFonts w:ascii="Times New Roman" w:hAnsi="Times New Roman" w:cs="Times New Roman"/>
                <w:b/>
                <w:bCs/>
                <w:sz w:val="28"/>
                <w:szCs w:val="28"/>
                <w:lang w:val="ro-RO"/>
              </w:rPr>
            </w:pPr>
            <w:r w:rsidRPr="00D64E9A">
              <w:rPr>
                <w:rFonts w:ascii="Times New Roman" w:hAnsi="Times New Roman" w:cs="Times New Roman"/>
                <w:b/>
                <w:bCs/>
                <w:sz w:val="28"/>
                <w:szCs w:val="28"/>
                <w:lang w:val="ro-RO"/>
              </w:rPr>
              <w:t>Valoarea de referință</w:t>
            </w:r>
            <w:r w:rsidRPr="00D64E9A">
              <w:rPr>
                <w:rFonts w:ascii="Times New Roman" w:hAnsi="Times New Roman" w:cs="Times New Roman"/>
                <w:b/>
                <w:bCs/>
                <w:sz w:val="28"/>
                <w:szCs w:val="28"/>
                <w:vertAlign w:val="superscript"/>
                <w:lang w:val="ro-RO"/>
              </w:rPr>
              <w:footnoteReference w:id="59"/>
            </w:r>
          </w:p>
        </w:tc>
        <w:tc>
          <w:tcPr>
            <w:tcW w:w="1538" w:type="dxa"/>
          </w:tcPr>
          <w:p w14:paraId="4DC2F060" w14:textId="77777777" w:rsidR="005A409C" w:rsidRPr="00D64E9A" w:rsidRDefault="005A409C" w:rsidP="00487D37">
            <w:pPr>
              <w:ind w:right="-98"/>
              <w:jc w:val="center"/>
              <w:rPr>
                <w:rFonts w:ascii="Times New Roman" w:hAnsi="Times New Roman" w:cs="Times New Roman"/>
                <w:b/>
                <w:bCs/>
                <w:sz w:val="28"/>
                <w:szCs w:val="28"/>
                <w:lang w:val="ro-RO"/>
              </w:rPr>
            </w:pPr>
            <w:r w:rsidRPr="00D64E9A">
              <w:rPr>
                <w:rFonts w:ascii="Times New Roman" w:hAnsi="Times New Roman" w:cs="Times New Roman"/>
                <w:b/>
                <w:bCs/>
                <w:sz w:val="28"/>
                <w:szCs w:val="28"/>
                <w:lang w:val="ro-RO"/>
              </w:rPr>
              <w:t>Ținta 2027</w:t>
            </w:r>
          </w:p>
        </w:tc>
      </w:tr>
      <w:tr w:rsidR="00487D37" w:rsidRPr="00D64E9A" w14:paraId="127198CD" w14:textId="77777777" w:rsidTr="00A6296D">
        <w:trPr>
          <w:trHeight w:val="206"/>
        </w:trPr>
        <w:tc>
          <w:tcPr>
            <w:tcW w:w="636" w:type="dxa"/>
            <w:shd w:val="clear" w:color="auto" w:fill="B4C6E7" w:themeFill="accent1" w:themeFillTint="66"/>
          </w:tcPr>
          <w:p w14:paraId="068A0D4C"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1</w:t>
            </w:r>
          </w:p>
        </w:tc>
        <w:tc>
          <w:tcPr>
            <w:tcW w:w="3638" w:type="dxa"/>
            <w:shd w:val="clear" w:color="auto" w:fill="B4C6E7" w:themeFill="accent1" w:themeFillTint="66"/>
          </w:tcPr>
          <w:p w14:paraId="792CCBBC" w14:textId="23383F5D"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Femeile şi bărbații din R</w:t>
            </w:r>
            <w:r w:rsidR="00487D37" w:rsidRPr="00D64E9A">
              <w:rPr>
                <w:rFonts w:ascii="Times New Roman" w:hAnsi="Times New Roman" w:cs="Times New Roman"/>
                <w:sz w:val="28"/>
                <w:szCs w:val="28"/>
                <w:lang w:val="ro-RO"/>
              </w:rPr>
              <w:t xml:space="preserve">M </w:t>
            </w:r>
            <w:r w:rsidRPr="00D64E9A">
              <w:rPr>
                <w:rFonts w:ascii="Times New Roman" w:hAnsi="Times New Roman" w:cs="Times New Roman"/>
                <w:sz w:val="28"/>
                <w:szCs w:val="28"/>
                <w:lang w:val="ro-RO"/>
              </w:rPr>
              <w:t>şi autoritățile responsabile adoptă toleranță zero față de toate formele de violență față de femei și violență în familie.</w:t>
            </w:r>
          </w:p>
        </w:tc>
        <w:tc>
          <w:tcPr>
            <w:tcW w:w="4011" w:type="dxa"/>
            <w:shd w:val="clear" w:color="auto" w:fill="B4C6E7" w:themeFill="accent1" w:themeFillTint="66"/>
          </w:tcPr>
          <w:p w14:paraId="4690F52A"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Ponderea femeilor și bărbaților care consideră acceptabilă aplicarea violenței față de femei/în familie</w:t>
            </w:r>
          </w:p>
        </w:tc>
        <w:tc>
          <w:tcPr>
            <w:tcW w:w="1771" w:type="dxa"/>
            <w:shd w:val="clear" w:color="auto" w:fill="B4C6E7" w:themeFill="accent1" w:themeFillTint="66"/>
          </w:tcPr>
          <w:p w14:paraId="421A2E7D"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Studiul OSCE (2019)</w:t>
            </w:r>
          </w:p>
        </w:tc>
        <w:tc>
          <w:tcPr>
            <w:tcW w:w="2269" w:type="dxa"/>
            <w:shd w:val="clear" w:color="auto" w:fill="B4C6E7" w:themeFill="accent1" w:themeFillTint="66"/>
          </w:tcPr>
          <w:p w14:paraId="01765046"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43%</w:t>
            </w:r>
          </w:p>
        </w:tc>
        <w:tc>
          <w:tcPr>
            <w:tcW w:w="1538" w:type="dxa"/>
            <w:shd w:val="clear" w:color="auto" w:fill="B4C6E7" w:themeFill="accent1" w:themeFillTint="66"/>
          </w:tcPr>
          <w:p w14:paraId="32F23F42" w14:textId="3ECA3A8B" w:rsidR="005A409C" w:rsidRPr="00D64E9A" w:rsidRDefault="00F316F3"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Scădere semnificativă</w:t>
            </w:r>
          </w:p>
        </w:tc>
      </w:tr>
      <w:tr w:rsidR="00487D37" w:rsidRPr="00D64E9A" w14:paraId="7B1E8A64" w14:textId="77777777" w:rsidTr="00A6296D">
        <w:trPr>
          <w:trHeight w:val="206"/>
        </w:trPr>
        <w:tc>
          <w:tcPr>
            <w:tcW w:w="636" w:type="dxa"/>
          </w:tcPr>
          <w:p w14:paraId="5758E1E6" w14:textId="237AA308"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1.</w:t>
            </w:r>
            <w:r w:rsidR="00C13979" w:rsidRPr="00D64E9A">
              <w:rPr>
                <w:rFonts w:ascii="Times New Roman" w:hAnsi="Times New Roman" w:cs="Times New Roman"/>
                <w:sz w:val="28"/>
                <w:szCs w:val="28"/>
                <w:lang w:val="ro-RO"/>
              </w:rPr>
              <w:t>1</w:t>
            </w:r>
            <w:r w:rsidRPr="00D64E9A">
              <w:rPr>
                <w:rFonts w:ascii="Times New Roman" w:hAnsi="Times New Roman" w:cs="Times New Roman"/>
                <w:sz w:val="28"/>
                <w:szCs w:val="28"/>
                <w:lang w:val="ro-RO"/>
              </w:rPr>
              <w:t>.</w:t>
            </w:r>
          </w:p>
        </w:tc>
        <w:tc>
          <w:tcPr>
            <w:tcW w:w="3638" w:type="dxa"/>
          </w:tcPr>
          <w:p w14:paraId="07DF2806" w14:textId="32A3163C" w:rsidR="005A409C" w:rsidRPr="00D64E9A" w:rsidRDefault="00487F81"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Către</w:t>
            </w:r>
            <w:r w:rsidR="00C13979" w:rsidRPr="00D64E9A">
              <w:rPr>
                <w:rFonts w:ascii="Times New Roman" w:hAnsi="Times New Roman" w:cs="Times New Roman"/>
                <w:sz w:val="28"/>
                <w:szCs w:val="28"/>
                <w:lang w:val="ro-RO"/>
              </w:rPr>
              <w:t xml:space="preserve"> anul 2025 s</w:t>
            </w:r>
            <w:r w:rsidR="005A409C" w:rsidRPr="00D64E9A">
              <w:rPr>
                <w:rFonts w:ascii="Times New Roman" w:hAnsi="Times New Roman" w:cs="Times New Roman"/>
                <w:sz w:val="28"/>
                <w:szCs w:val="28"/>
                <w:lang w:val="ro-RO"/>
              </w:rPr>
              <w:t>istemul de învățământ asigur</w:t>
            </w:r>
            <w:r w:rsidRPr="00D64E9A">
              <w:rPr>
                <w:rFonts w:ascii="Times New Roman" w:hAnsi="Times New Roman" w:cs="Times New Roman"/>
                <w:sz w:val="28"/>
                <w:szCs w:val="28"/>
                <w:lang w:val="ro-RO"/>
              </w:rPr>
              <w:t>ă</w:t>
            </w:r>
            <w:r w:rsidR="005A409C" w:rsidRPr="00D64E9A">
              <w:rPr>
                <w:rFonts w:ascii="Times New Roman" w:hAnsi="Times New Roman" w:cs="Times New Roman"/>
                <w:sz w:val="28"/>
                <w:szCs w:val="28"/>
                <w:lang w:val="ro-RO"/>
              </w:rPr>
              <w:t xml:space="preserve"> educație de calitate, în spiritul non-violenței şi egalității dintre femei şi bărbați la toate treptele de învățământ</w:t>
            </w:r>
            <w:r w:rsidR="00487D37" w:rsidRPr="00D64E9A">
              <w:rPr>
                <w:rFonts w:ascii="Times New Roman" w:hAnsi="Times New Roman" w:cs="Times New Roman"/>
                <w:sz w:val="28"/>
                <w:szCs w:val="28"/>
                <w:lang w:val="ro-RO"/>
              </w:rPr>
              <w:t>, prin prisma prevederilor Convenției de la Istanbul</w:t>
            </w:r>
          </w:p>
        </w:tc>
        <w:tc>
          <w:tcPr>
            <w:tcW w:w="4011" w:type="dxa"/>
          </w:tcPr>
          <w:p w14:paraId="170F1E23" w14:textId="25CCA545"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Numărul şi ponderea instituțiilor de învățământ care asigură predarea disciplinei (informație dezagregată pe trepte de învățământ, rural/urban, regiuni, etc</w:t>
            </w:r>
            <w:r w:rsidR="00487D37" w:rsidRPr="00D64E9A">
              <w:rPr>
                <w:rFonts w:ascii="Times New Roman" w:hAnsi="Times New Roman" w:cs="Times New Roman"/>
                <w:sz w:val="28"/>
                <w:szCs w:val="28"/>
                <w:lang w:val="ro-RO"/>
              </w:rPr>
              <w:t>.</w:t>
            </w:r>
            <w:r w:rsidRPr="00D64E9A">
              <w:rPr>
                <w:rFonts w:ascii="Times New Roman" w:hAnsi="Times New Roman" w:cs="Times New Roman"/>
                <w:sz w:val="28"/>
                <w:szCs w:val="28"/>
                <w:lang w:val="ro-RO"/>
              </w:rPr>
              <w:t>)</w:t>
            </w:r>
            <w:r w:rsidR="00487D37" w:rsidRPr="00D64E9A">
              <w:rPr>
                <w:rFonts w:ascii="Times New Roman" w:hAnsi="Times New Roman" w:cs="Times New Roman"/>
                <w:sz w:val="28"/>
                <w:szCs w:val="28"/>
                <w:lang w:val="ro-RO"/>
              </w:rPr>
              <w:t>;</w:t>
            </w:r>
          </w:p>
          <w:p w14:paraId="08A00BAF" w14:textId="77777777" w:rsidR="00F316F3" w:rsidRPr="00D64E9A" w:rsidRDefault="00F316F3" w:rsidP="0014420D">
            <w:pPr>
              <w:rPr>
                <w:rFonts w:ascii="Times New Roman" w:hAnsi="Times New Roman" w:cs="Times New Roman"/>
                <w:sz w:val="28"/>
                <w:szCs w:val="28"/>
                <w:lang w:val="ro-RO"/>
              </w:rPr>
            </w:pPr>
          </w:p>
          <w:p w14:paraId="41F990EB" w14:textId="554D115D"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Numărul de cadre didactice instruite în predarea disciplinei</w:t>
            </w:r>
          </w:p>
        </w:tc>
        <w:tc>
          <w:tcPr>
            <w:tcW w:w="1771" w:type="dxa"/>
          </w:tcPr>
          <w:p w14:paraId="1E396A5B"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Ministerul Educației şi Cercetării</w:t>
            </w:r>
          </w:p>
        </w:tc>
        <w:tc>
          <w:tcPr>
            <w:tcW w:w="2269" w:type="dxa"/>
          </w:tcPr>
          <w:p w14:paraId="56B834F2" w14:textId="43D111BB" w:rsidR="00F316F3" w:rsidRPr="00F316F3" w:rsidRDefault="00F316F3" w:rsidP="00F316F3">
            <w:pPr>
              <w:contextualSpacing/>
              <w:rPr>
                <w:rFonts w:ascii="Times New Roman" w:hAnsi="Times New Roman" w:cs="Times New Roman"/>
                <w:bCs/>
                <w:i/>
                <w:iCs/>
                <w:sz w:val="28"/>
                <w:szCs w:val="28"/>
                <w:lang w:val="ro-RO"/>
              </w:rPr>
            </w:pPr>
            <w:r w:rsidRPr="00F316F3">
              <w:rPr>
                <w:rFonts w:ascii="Times New Roman" w:hAnsi="Times New Roman" w:cs="Times New Roman"/>
                <w:bCs/>
                <w:iCs/>
                <w:sz w:val="28"/>
                <w:szCs w:val="28"/>
                <w:lang w:val="ro-RO"/>
              </w:rPr>
              <w:t xml:space="preserve">12 </w:t>
            </w:r>
            <w:r w:rsidR="00A6296D" w:rsidRPr="00F316F3">
              <w:rPr>
                <w:rFonts w:ascii="Times New Roman" w:hAnsi="Times New Roman" w:cs="Times New Roman"/>
                <w:bCs/>
                <w:iCs/>
                <w:sz w:val="28"/>
                <w:szCs w:val="28"/>
                <w:lang w:val="ro-RO"/>
              </w:rPr>
              <w:t>instituții</w:t>
            </w:r>
            <w:r w:rsidRPr="00F316F3">
              <w:rPr>
                <w:rFonts w:ascii="Times New Roman" w:hAnsi="Times New Roman" w:cs="Times New Roman"/>
                <w:bCs/>
                <w:iCs/>
                <w:sz w:val="28"/>
                <w:szCs w:val="28"/>
                <w:lang w:val="ro-RO"/>
              </w:rPr>
              <w:t xml:space="preserve"> testează şi pilotează cursul </w:t>
            </w:r>
            <w:r w:rsidR="00A6296D" w:rsidRPr="00F316F3">
              <w:rPr>
                <w:rFonts w:ascii="Times New Roman" w:hAnsi="Times New Roman" w:cs="Times New Roman"/>
                <w:bCs/>
                <w:iCs/>
                <w:sz w:val="28"/>
                <w:szCs w:val="28"/>
                <w:lang w:val="ro-RO"/>
              </w:rPr>
              <w:t>opțional</w:t>
            </w:r>
            <w:r w:rsidRPr="00F316F3">
              <w:rPr>
                <w:rFonts w:ascii="Times New Roman" w:hAnsi="Times New Roman" w:cs="Times New Roman"/>
                <w:bCs/>
                <w:iCs/>
                <w:sz w:val="28"/>
                <w:szCs w:val="28"/>
                <w:lang w:val="ro-RO"/>
              </w:rPr>
              <w:t xml:space="preserve"> pentru clasele gimnaziale</w:t>
            </w:r>
          </w:p>
          <w:p w14:paraId="2F3EFA1E" w14:textId="77777777" w:rsidR="005A409C" w:rsidRPr="00D64E9A" w:rsidRDefault="005A409C" w:rsidP="0014420D">
            <w:pPr>
              <w:jc w:val="center"/>
              <w:rPr>
                <w:rFonts w:ascii="Times New Roman" w:hAnsi="Times New Roman" w:cs="Times New Roman"/>
                <w:sz w:val="28"/>
                <w:szCs w:val="28"/>
                <w:lang w:val="ro-RO"/>
              </w:rPr>
            </w:pPr>
          </w:p>
          <w:p w14:paraId="1C9C5399" w14:textId="77777777" w:rsidR="00F316F3" w:rsidRPr="00D64E9A" w:rsidRDefault="00F316F3" w:rsidP="0014420D">
            <w:pPr>
              <w:jc w:val="center"/>
              <w:rPr>
                <w:rFonts w:ascii="Times New Roman" w:hAnsi="Times New Roman" w:cs="Times New Roman"/>
                <w:sz w:val="28"/>
                <w:szCs w:val="28"/>
                <w:lang w:val="ro-RO"/>
              </w:rPr>
            </w:pPr>
          </w:p>
          <w:p w14:paraId="6336B43C" w14:textId="77777777" w:rsidR="00F316F3" w:rsidRPr="00D64E9A" w:rsidRDefault="00F316F3" w:rsidP="0014420D">
            <w:pPr>
              <w:jc w:val="center"/>
              <w:rPr>
                <w:rFonts w:ascii="Times New Roman" w:hAnsi="Times New Roman" w:cs="Times New Roman"/>
                <w:sz w:val="28"/>
                <w:szCs w:val="28"/>
                <w:lang w:val="ro-RO"/>
              </w:rPr>
            </w:pPr>
          </w:p>
          <w:p w14:paraId="1BB1D684" w14:textId="7EECF317" w:rsidR="00F316F3" w:rsidRPr="00D64E9A" w:rsidRDefault="00F316F3"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12</w:t>
            </w:r>
          </w:p>
        </w:tc>
        <w:tc>
          <w:tcPr>
            <w:tcW w:w="1538" w:type="dxa"/>
          </w:tcPr>
          <w:p w14:paraId="502A844A" w14:textId="167A093E" w:rsidR="00F316F3" w:rsidRPr="00F316F3" w:rsidRDefault="00F316F3" w:rsidP="00F316F3">
            <w:pPr>
              <w:contextualSpacing/>
              <w:rPr>
                <w:rFonts w:ascii="Times New Roman" w:hAnsi="Times New Roman" w:cs="Times New Roman"/>
                <w:bCs/>
                <w:i/>
                <w:iCs/>
                <w:sz w:val="28"/>
                <w:szCs w:val="28"/>
                <w:lang w:val="ro-RO"/>
              </w:rPr>
            </w:pPr>
            <w:r w:rsidRPr="00F316F3">
              <w:rPr>
                <w:rFonts w:ascii="Times New Roman" w:hAnsi="Times New Roman" w:cs="Times New Roman"/>
                <w:bCs/>
                <w:iCs/>
                <w:sz w:val="28"/>
                <w:szCs w:val="28"/>
                <w:lang w:val="ro-RO"/>
              </w:rPr>
              <w:t xml:space="preserve">Disciplina este predată în toate </w:t>
            </w:r>
            <w:proofErr w:type="spellStart"/>
            <w:r w:rsidRPr="00F316F3">
              <w:rPr>
                <w:rFonts w:ascii="Times New Roman" w:hAnsi="Times New Roman" w:cs="Times New Roman"/>
                <w:bCs/>
                <w:iCs/>
                <w:sz w:val="28"/>
                <w:szCs w:val="28"/>
                <w:lang w:val="ro-RO"/>
              </w:rPr>
              <w:t>instituţiile</w:t>
            </w:r>
            <w:proofErr w:type="spellEnd"/>
            <w:r w:rsidRPr="00F316F3">
              <w:rPr>
                <w:rFonts w:ascii="Times New Roman" w:hAnsi="Times New Roman" w:cs="Times New Roman"/>
                <w:bCs/>
                <w:iCs/>
                <w:sz w:val="28"/>
                <w:szCs w:val="28"/>
                <w:lang w:val="ro-RO"/>
              </w:rPr>
              <w:t xml:space="preserve"> de </w:t>
            </w:r>
            <w:proofErr w:type="spellStart"/>
            <w:r w:rsidRPr="00F316F3">
              <w:rPr>
                <w:rFonts w:ascii="Times New Roman" w:hAnsi="Times New Roman" w:cs="Times New Roman"/>
                <w:bCs/>
                <w:iCs/>
                <w:sz w:val="28"/>
                <w:szCs w:val="28"/>
                <w:lang w:val="ro-RO"/>
              </w:rPr>
              <w:t>învăţământ</w:t>
            </w:r>
            <w:proofErr w:type="spellEnd"/>
            <w:r w:rsidRPr="00F316F3">
              <w:rPr>
                <w:rFonts w:ascii="Times New Roman" w:hAnsi="Times New Roman" w:cs="Times New Roman"/>
                <w:bCs/>
                <w:i/>
                <w:iCs/>
                <w:sz w:val="28"/>
                <w:szCs w:val="28"/>
                <w:lang w:val="ro-RO"/>
              </w:rPr>
              <w:t xml:space="preserve"> </w:t>
            </w:r>
          </w:p>
          <w:p w14:paraId="0A21FDD4" w14:textId="77777777" w:rsidR="00F316F3" w:rsidRPr="00F316F3" w:rsidRDefault="00F316F3" w:rsidP="00F316F3">
            <w:pPr>
              <w:contextualSpacing/>
              <w:rPr>
                <w:rFonts w:ascii="Times New Roman" w:hAnsi="Times New Roman" w:cs="Times New Roman"/>
                <w:bCs/>
                <w:i/>
                <w:iCs/>
                <w:sz w:val="28"/>
                <w:szCs w:val="28"/>
                <w:lang w:val="ro-RO"/>
              </w:rPr>
            </w:pPr>
          </w:p>
          <w:p w14:paraId="107F34F0" w14:textId="000EDD51" w:rsidR="005A409C" w:rsidRPr="00D64E9A" w:rsidRDefault="00F316F3" w:rsidP="00F316F3">
            <w:pPr>
              <w:rPr>
                <w:rFonts w:ascii="Times New Roman" w:hAnsi="Times New Roman" w:cs="Times New Roman"/>
                <w:sz w:val="28"/>
                <w:szCs w:val="28"/>
                <w:lang w:val="ro-RO"/>
              </w:rPr>
            </w:pPr>
            <w:r w:rsidRPr="00D64E9A">
              <w:rPr>
                <w:rFonts w:ascii="Times New Roman" w:hAnsi="Times New Roman" w:cs="Times New Roman"/>
                <w:bCs/>
                <w:iCs/>
                <w:sz w:val="28"/>
                <w:szCs w:val="28"/>
                <w:lang w:val="ro-RO"/>
              </w:rPr>
              <w:t xml:space="preserve">Cel </w:t>
            </w:r>
            <w:proofErr w:type="spellStart"/>
            <w:r w:rsidRPr="00D64E9A">
              <w:rPr>
                <w:rFonts w:ascii="Times New Roman" w:hAnsi="Times New Roman" w:cs="Times New Roman"/>
                <w:bCs/>
                <w:iCs/>
                <w:sz w:val="28"/>
                <w:szCs w:val="28"/>
                <w:lang w:val="ro-RO"/>
              </w:rPr>
              <w:t>puţin</w:t>
            </w:r>
            <w:proofErr w:type="spellEnd"/>
            <w:r w:rsidRPr="00D64E9A">
              <w:rPr>
                <w:rFonts w:ascii="Times New Roman" w:hAnsi="Times New Roman" w:cs="Times New Roman"/>
                <w:bCs/>
                <w:iCs/>
                <w:sz w:val="28"/>
                <w:szCs w:val="28"/>
                <w:lang w:val="ro-RO"/>
              </w:rPr>
              <w:t xml:space="preserve"> un cadru didactic instruit în </w:t>
            </w:r>
            <w:r w:rsidRPr="00D64E9A">
              <w:rPr>
                <w:rFonts w:ascii="Times New Roman" w:hAnsi="Times New Roman" w:cs="Times New Roman"/>
                <w:bCs/>
                <w:iCs/>
                <w:sz w:val="28"/>
                <w:szCs w:val="28"/>
                <w:lang w:val="ro-RO"/>
              </w:rPr>
              <w:lastRenderedPageBreak/>
              <w:t xml:space="preserve">fiecare </w:t>
            </w:r>
            <w:proofErr w:type="spellStart"/>
            <w:r w:rsidRPr="00D64E9A">
              <w:rPr>
                <w:rFonts w:ascii="Times New Roman" w:hAnsi="Times New Roman" w:cs="Times New Roman"/>
                <w:bCs/>
                <w:iCs/>
                <w:sz w:val="28"/>
                <w:szCs w:val="28"/>
                <w:lang w:val="ro-RO"/>
              </w:rPr>
              <w:t>instituţie</w:t>
            </w:r>
            <w:proofErr w:type="spellEnd"/>
            <w:r w:rsidRPr="00D64E9A">
              <w:rPr>
                <w:rFonts w:ascii="Times New Roman" w:hAnsi="Times New Roman" w:cs="Times New Roman"/>
                <w:bCs/>
                <w:iCs/>
                <w:sz w:val="28"/>
                <w:szCs w:val="28"/>
                <w:lang w:val="ro-RO"/>
              </w:rPr>
              <w:t xml:space="preserve"> de </w:t>
            </w:r>
            <w:proofErr w:type="spellStart"/>
            <w:r w:rsidRPr="00D64E9A">
              <w:rPr>
                <w:rFonts w:ascii="Times New Roman" w:hAnsi="Times New Roman" w:cs="Times New Roman"/>
                <w:bCs/>
                <w:iCs/>
                <w:sz w:val="28"/>
                <w:szCs w:val="28"/>
                <w:lang w:val="ro-RO"/>
              </w:rPr>
              <w:t>învăţământ</w:t>
            </w:r>
            <w:proofErr w:type="spellEnd"/>
          </w:p>
        </w:tc>
      </w:tr>
      <w:tr w:rsidR="00487D37" w:rsidRPr="00D64E9A" w14:paraId="61B0BA5D" w14:textId="77777777" w:rsidTr="00A6296D">
        <w:trPr>
          <w:trHeight w:val="206"/>
        </w:trPr>
        <w:tc>
          <w:tcPr>
            <w:tcW w:w="636" w:type="dxa"/>
          </w:tcPr>
          <w:p w14:paraId="5DB008CD" w14:textId="056DE1ED"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lastRenderedPageBreak/>
              <w:t>1.</w:t>
            </w:r>
            <w:r w:rsidR="00C13979" w:rsidRPr="00D64E9A">
              <w:rPr>
                <w:rFonts w:ascii="Times New Roman" w:hAnsi="Times New Roman" w:cs="Times New Roman"/>
                <w:sz w:val="28"/>
                <w:szCs w:val="28"/>
                <w:lang w:val="ro-RO"/>
              </w:rPr>
              <w:t>2</w:t>
            </w:r>
            <w:r w:rsidRPr="00D64E9A">
              <w:rPr>
                <w:rFonts w:ascii="Times New Roman" w:hAnsi="Times New Roman" w:cs="Times New Roman"/>
                <w:sz w:val="28"/>
                <w:szCs w:val="28"/>
                <w:lang w:val="ro-RO"/>
              </w:rPr>
              <w:t>.</w:t>
            </w:r>
          </w:p>
        </w:tc>
        <w:tc>
          <w:tcPr>
            <w:tcW w:w="3638" w:type="dxa"/>
          </w:tcPr>
          <w:p w14:paraId="454E7EA8" w14:textId="7C75DA31"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Instituțiile responsabile de instruirea profesioniștilor care activează în domeniu asigură într-o manieră sistemică dezvoltarea capacităților de prevenire şi răspuns adecvat </w:t>
            </w:r>
            <w:r w:rsidR="006F4D27" w:rsidRPr="00D64E9A">
              <w:rPr>
                <w:rFonts w:ascii="Times New Roman" w:hAnsi="Times New Roman" w:cs="Times New Roman"/>
                <w:sz w:val="28"/>
                <w:szCs w:val="28"/>
                <w:lang w:val="ro-RO"/>
              </w:rPr>
              <w:t xml:space="preserve">multidisciplinar </w:t>
            </w:r>
            <w:r w:rsidR="002F7086" w:rsidRPr="00D64E9A">
              <w:rPr>
                <w:rFonts w:ascii="Times New Roman" w:hAnsi="Times New Roman" w:cs="Times New Roman"/>
                <w:sz w:val="28"/>
                <w:szCs w:val="28"/>
                <w:lang w:val="ro-RO"/>
              </w:rPr>
              <w:t xml:space="preserve">coordonat </w:t>
            </w:r>
            <w:r w:rsidRPr="00D64E9A">
              <w:rPr>
                <w:rFonts w:ascii="Times New Roman" w:hAnsi="Times New Roman" w:cs="Times New Roman"/>
                <w:sz w:val="28"/>
                <w:szCs w:val="28"/>
                <w:lang w:val="ro-RO"/>
              </w:rPr>
              <w:t>la cazurile de violență față de femei şi violență în familie</w:t>
            </w:r>
          </w:p>
        </w:tc>
        <w:tc>
          <w:tcPr>
            <w:tcW w:w="4011" w:type="dxa"/>
          </w:tcPr>
          <w:p w14:paraId="6F5DD93B"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Numărul de instituții responsabile de instruirea profesioniștilor care au integrat modulul de prevenire şi combatere a violenței  față de femei şi a violenței în familie în programul de instruire</w:t>
            </w:r>
          </w:p>
          <w:p w14:paraId="4F7E4AFF"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Rata de profesioniști instruiți în domeniul prevenirii şi combaterii violenței față de femei  anual</w:t>
            </w:r>
          </w:p>
        </w:tc>
        <w:tc>
          <w:tcPr>
            <w:tcW w:w="1771" w:type="dxa"/>
          </w:tcPr>
          <w:p w14:paraId="3B10055C"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N/E</w:t>
            </w:r>
          </w:p>
          <w:p w14:paraId="70AA6366"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MAI (AP „Stefan cel Mare”),</w:t>
            </w:r>
          </w:p>
          <w:p w14:paraId="53B43D1C"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INJ</w:t>
            </w:r>
          </w:p>
          <w:p w14:paraId="44993B28"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MJ,</w:t>
            </w:r>
          </w:p>
          <w:p w14:paraId="457F3B28"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MMPS</w:t>
            </w:r>
          </w:p>
          <w:p w14:paraId="3D0D4E44" w14:textId="77777777" w:rsidR="005A409C" w:rsidRPr="00D64E9A" w:rsidRDefault="005A409C" w:rsidP="0014420D">
            <w:pPr>
              <w:rPr>
                <w:rFonts w:ascii="Times New Roman" w:hAnsi="Times New Roman" w:cs="Times New Roman"/>
                <w:sz w:val="28"/>
                <w:szCs w:val="28"/>
                <w:lang w:val="ro-RO"/>
              </w:rPr>
            </w:pPr>
          </w:p>
          <w:p w14:paraId="42804D49"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Raportul Republicii Moldova la GREVIO</w:t>
            </w:r>
          </w:p>
        </w:tc>
        <w:tc>
          <w:tcPr>
            <w:tcW w:w="2269" w:type="dxa"/>
          </w:tcPr>
          <w:p w14:paraId="4F21C767"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Necesită a fi colectată în 2023</w:t>
            </w:r>
          </w:p>
          <w:p w14:paraId="5DEBAB1C"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MAI – cursuri integrate</w:t>
            </w:r>
          </w:p>
          <w:p w14:paraId="35103234"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INJ – cursuri integrate</w:t>
            </w:r>
          </w:p>
          <w:p w14:paraId="4962D759" w14:textId="77777777" w:rsidR="005A409C" w:rsidRPr="00D64E9A" w:rsidRDefault="005A409C" w:rsidP="0014420D">
            <w:pPr>
              <w:jc w:val="center"/>
              <w:rPr>
                <w:rFonts w:ascii="Times New Roman" w:hAnsi="Times New Roman" w:cs="Times New Roman"/>
                <w:sz w:val="28"/>
                <w:szCs w:val="28"/>
                <w:lang w:val="ro-RO"/>
              </w:rPr>
            </w:pPr>
          </w:p>
          <w:p w14:paraId="6FEC3EBB"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Peste 1089 specialiști în domeniul justiției de INJ în 2021</w:t>
            </w:r>
          </w:p>
          <w:p w14:paraId="552F7E20" w14:textId="77777777" w:rsidR="005A409C" w:rsidRPr="00D64E9A" w:rsidRDefault="005A409C" w:rsidP="0014420D">
            <w:pPr>
              <w:jc w:val="center"/>
              <w:rPr>
                <w:rFonts w:ascii="Times New Roman" w:hAnsi="Times New Roman" w:cs="Times New Roman"/>
                <w:sz w:val="28"/>
                <w:szCs w:val="28"/>
                <w:lang w:val="ro-RO"/>
              </w:rPr>
            </w:pPr>
          </w:p>
          <w:p w14:paraId="1A066493"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140 ofițeri de poliție instruiți în 2022, 340 ofițeri de poliție instruiți în 2021</w:t>
            </w:r>
          </w:p>
        </w:tc>
        <w:tc>
          <w:tcPr>
            <w:tcW w:w="1538" w:type="dxa"/>
          </w:tcPr>
          <w:p w14:paraId="024D11CE" w14:textId="41E954FF" w:rsidR="005A409C" w:rsidRPr="00D64E9A" w:rsidRDefault="00F316F3" w:rsidP="0014420D">
            <w:pPr>
              <w:rPr>
                <w:rFonts w:ascii="Times New Roman" w:hAnsi="Times New Roman" w:cs="Times New Roman"/>
                <w:sz w:val="28"/>
                <w:szCs w:val="28"/>
                <w:lang w:val="ro-RO"/>
              </w:rPr>
            </w:pPr>
            <w:r w:rsidRPr="00D64E9A">
              <w:rPr>
                <w:rFonts w:ascii="Times New Roman" w:hAnsi="Times New Roman" w:cs="Times New Roman"/>
                <w:bCs/>
                <w:iCs/>
                <w:sz w:val="28"/>
                <w:szCs w:val="28"/>
                <w:lang w:val="ro-RO"/>
              </w:rPr>
              <w:t xml:space="preserve">cel </w:t>
            </w:r>
            <w:proofErr w:type="spellStart"/>
            <w:r w:rsidRPr="00D64E9A">
              <w:rPr>
                <w:rFonts w:ascii="Times New Roman" w:hAnsi="Times New Roman" w:cs="Times New Roman"/>
                <w:bCs/>
                <w:iCs/>
                <w:sz w:val="28"/>
                <w:szCs w:val="28"/>
                <w:lang w:val="ro-RO"/>
              </w:rPr>
              <w:t>puţin</w:t>
            </w:r>
            <w:proofErr w:type="spellEnd"/>
            <w:r w:rsidRPr="00D64E9A">
              <w:rPr>
                <w:rFonts w:ascii="Times New Roman" w:hAnsi="Times New Roman" w:cs="Times New Roman"/>
                <w:bCs/>
                <w:iCs/>
                <w:sz w:val="28"/>
                <w:szCs w:val="28"/>
                <w:lang w:val="ro-RO"/>
              </w:rPr>
              <w:t xml:space="preserve"> 1500 </w:t>
            </w:r>
            <w:proofErr w:type="spellStart"/>
            <w:r w:rsidRPr="00D64E9A">
              <w:rPr>
                <w:rFonts w:ascii="Times New Roman" w:hAnsi="Times New Roman" w:cs="Times New Roman"/>
                <w:bCs/>
                <w:iCs/>
                <w:sz w:val="28"/>
                <w:szCs w:val="28"/>
                <w:lang w:val="ro-RO"/>
              </w:rPr>
              <w:t>profesionişti</w:t>
            </w:r>
            <w:proofErr w:type="spellEnd"/>
            <w:r w:rsidRPr="00D64E9A">
              <w:rPr>
                <w:rFonts w:ascii="Times New Roman" w:hAnsi="Times New Roman" w:cs="Times New Roman"/>
                <w:bCs/>
                <w:iCs/>
                <w:sz w:val="28"/>
                <w:szCs w:val="28"/>
                <w:lang w:val="ro-RO"/>
              </w:rPr>
              <w:t xml:space="preserve"> anual</w:t>
            </w:r>
          </w:p>
        </w:tc>
      </w:tr>
      <w:tr w:rsidR="00487D37" w:rsidRPr="001B348A" w14:paraId="16CB8C2A" w14:textId="77777777" w:rsidTr="00A6296D">
        <w:trPr>
          <w:trHeight w:val="206"/>
        </w:trPr>
        <w:tc>
          <w:tcPr>
            <w:tcW w:w="636" w:type="dxa"/>
          </w:tcPr>
          <w:p w14:paraId="53EA7A45" w14:textId="638106B4"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1.</w:t>
            </w:r>
            <w:r w:rsidR="00C13979" w:rsidRPr="00D64E9A">
              <w:rPr>
                <w:rFonts w:ascii="Times New Roman" w:hAnsi="Times New Roman" w:cs="Times New Roman"/>
                <w:sz w:val="28"/>
                <w:szCs w:val="28"/>
                <w:lang w:val="ro-RO"/>
              </w:rPr>
              <w:t>3</w:t>
            </w:r>
            <w:r w:rsidRPr="00D64E9A">
              <w:rPr>
                <w:rFonts w:ascii="Times New Roman" w:hAnsi="Times New Roman" w:cs="Times New Roman"/>
                <w:sz w:val="28"/>
                <w:szCs w:val="28"/>
                <w:lang w:val="ro-RO"/>
              </w:rPr>
              <w:t>.</w:t>
            </w:r>
          </w:p>
        </w:tc>
        <w:tc>
          <w:tcPr>
            <w:tcW w:w="3638" w:type="dxa"/>
          </w:tcPr>
          <w:p w14:paraId="65619CE7"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Mass-media şi sectorul privat au un rol activ în procesul de eliminare a stereotipurilor şi prejudecăților de gen</w:t>
            </w:r>
          </w:p>
        </w:tc>
        <w:tc>
          <w:tcPr>
            <w:tcW w:w="4011" w:type="dxa"/>
          </w:tcPr>
          <w:p w14:paraId="6CCD4313"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Ponderea respondenților care au menționat cazuri de hărțuire la locul de muncă</w:t>
            </w:r>
          </w:p>
          <w:p w14:paraId="19932518" w14:textId="77777777" w:rsidR="005A409C" w:rsidRPr="00D64E9A" w:rsidRDefault="005A409C" w:rsidP="0014420D">
            <w:pPr>
              <w:rPr>
                <w:rFonts w:ascii="Times New Roman" w:hAnsi="Times New Roman" w:cs="Times New Roman"/>
                <w:sz w:val="28"/>
                <w:szCs w:val="28"/>
                <w:lang w:val="ro-RO"/>
              </w:rPr>
            </w:pPr>
          </w:p>
          <w:p w14:paraId="0206B5B8" w14:textId="77777777" w:rsidR="009F42E3" w:rsidRPr="00D64E9A" w:rsidRDefault="009F42E3" w:rsidP="0014420D">
            <w:pPr>
              <w:rPr>
                <w:rFonts w:ascii="Times New Roman" w:hAnsi="Times New Roman" w:cs="Times New Roman"/>
                <w:sz w:val="28"/>
                <w:szCs w:val="28"/>
                <w:lang w:val="ro-RO"/>
              </w:rPr>
            </w:pPr>
          </w:p>
          <w:p w14:paraId="3D02C07E" w14:textId="7C5FCB49" w:rsidR="005A409C" w:rsidRPr="00D64E9A" w:rsidRDefault="009F42E3"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Numărul și p</w:t>
            </w:r>
            <w:r w:rsidR="005A409C" w:rsidRPr="00D64E9A">
              <w:rPr>
                <w:rFonts w:ascii="Times New Roman" w:hAnsi="Times New Roman" w:cs="Times New Roman"/>
                <w:sz w:val="28"/>
                <w:szCs w:val="28"/>
                <w:lang w:val="ro-RO"/>
              </w:rPr>
              <w:t xml:space="preserve">onderea mass-media care asigură relatarea cazurilor de violență față de femei într-un </w:t>
            </w:r>
            <w:r w:rsidR="005A409C" w:rsidRPr="00D64E9A">
              <w:rPr>
                <w:rFonts w:ascii="Times New Roman" w:hAnsi="Times New Roman" w:cs="Times New Roman"/>
                <w:sz w:val="28"/>
                <w:szCs w:val="28"/>
                <w:lang w:val="ro-RO"/>
              </w:rPr>
              <w:lastRenderedPageBreak/>
              <w:t>mod  sensibil la gen și non-senzațional</w:t>
            </w:r>
          </w:p>
        </w:tc>
        <w:tc>
          <w:tcPr>
            <w:tcW w:w="1771" w:type="dxa"/>
          </w:tcPr>
          <w:p w14:paraId="2D9F7326"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lastRenderedPageBreak/>
              <w:t>Datele sondajului CPD (2020)</w:t>
            </w:r>
            <w:r w:rsidRPr="00D64E9A">
              <w:rPr>
                <w:rFonts w:ascii="Times New Roman" w:hAnsi="Times New Roman" w:cs="Times New Roman"/>
                <w:sz w:val="28"/>
                <w:szCs w:val="28"/>
                <w:vertAlign w:val="superscript"/>
                <w:lang w:val="ro-RO"/>
              </w:rPr>
              <w:footnoteReference w:id="60"/>
            </w:r>
            <w:r w:rsidRPr="00D64E9A">
              <w:rPr>
                <w:rFonts w:ascii="Times New Roman" w:hAnsi="Times New Roman" w:cs="Times New Roman"/>
                <w:sz w:val="28"/>
                <w:szCs w:val="28"/>
                <w:lang w:val="ro-RO"/>
              </w:rPr>
              <w:t xml:space="preserve"> </w:t>
            </w:r>
          </w:p>
          <w:p w14:paraId="0ADB1142" w14:textId="77777777" w:rsidR="009F42E3" w:rsidRPr="00D64E9A" w:rsidRDefault="009F42E3" w:rsidP="0014420D">
            <w:pPr>
              <w:rPr>
                <w:rFonts w:ascii="Times New Roman" w:hAnsi="Times New Roman" w:cs="Times New Roman"/>
                <w:sz w:val="28"/>
                <w:szCs w:val="28"/>
                <w:lang w:val="ro-RO"/>
              </w:rPr>
            </w:pPr>
          </w:p>
          <w:p w14:paraId="3D1F49C1" w14:textId="77777777" w:rsidR="009F42E3" w:rsidRPr="00D64E9A" w:rsidRDefault="009F42E3" w:rsidP="0014420D">
            <w:pPr>
              <w:rPr>
                <w:rFonts w:ascii="Times New Roman" w:hAnsi="Times New Roman" w:cs="Times New Roman"/>
                <w:sz w:val="28"/>
                <w:szCs w:val="28"/>
                <w:lang w:val="ro-RO"/>
              </w:rPr>
            </w:pPr>
          </w:p>
          <w:p w14:paraId="1765542E" w14:textId="1131C355"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Rapoartele C</w:t>
            </w:r>
            <w:r w:rsidR="00487D37" w:rsidRPr="00D64E9A">
              <w:rPr>
                <w:rFonts w:ascii="Times New Roman" w:hAnsi="Times New Roman" w:cs="Times New Roman"/>
                <w:sz w:val="28"/>
                <w:szCs w:val="28"/>
                <w:lang w:val="ro-RO"/>
              </w:rPr>
              <w:t xml:space="preserve">onsiliului </w:t>
            </w:r>
            <w:r w:rsidR="00487D37" w:rsidRPr="00D64E9A">
              <w:rPr>
                <w:rFonts w:ascii="Times New Roman" w:hAnsi="Times New Roman" w:cs="Times New Roman"/>
                <w:sz w:val="28"/>
                <w:szCs w:val="28"/>
                <w:lang w:val="ro-RO"/>
              </w:rPr>
              <w:lastRenderedPageBreak/>
              <w:t>Audiovizualului</w:t>
            </w:r>
          </w:p>
          <w:p w14:paraId="255B28ED"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Rapoartele Consiliului de Presă</w:t>
            </w:r>
          </w:p>
        </w:tc>
        <w:tc>
          <w:tcPr>
            <w:tcW w:w="2269" w:type="dxa"/>
          </w:tcPr>
          <w:p w14:paraId="353DD920"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lastRenderedPageBreak/>
              <w:t>Fiecare a cincea femeie</w:t>
            </w:r>
          </w:p>
          <w:p w14:paraId="20BF6FFA" w14:textId="77777777" w:rsidR="005A409C" w:rsidRPr="00D64E9A" w:rsidRDefault="005A409C" w:rsidP="0014420D">
            <w:pPr>
              <w:jc w:val="center"/>
              <w:rPr>
                <w:rFonts w:ascii="Times New Roman" w:hAnsi="Times New Roman" w:cs="Times New Roman"/>
                <w:sz w:val="28"/>
                <w:szCs w:val="28"/>
                <w:lang w:val="ro-RO"/>
              </w:rPr>
            </w:pPr>
          </w:p>
          <w:p w14:paraId="6B378B01" w14:textId="77777777" w:rsidR="005A409C" w:rsidRPr="00D64E9A" w:rsidRDefault="005A409C" w:rsidP="0014420D">
            <w:pPr>
              <w:jc w:val="center"/>
              <w:rPr>
                <w:rFonts w:ascii="Times New Roman" w:hAnsi="Times New Roman" w:cs="Times New Roman"/>
                <w:sz w:val="28"/>
                <w:szCs w:val="28"/>
                <w:lang w:val="ro-RO"/>
              </w:rPr>
            </w:pPr>
          </w:p>
          <w:p w14:paraId="4CDCA69D" w14:textId="77777777" w:rsidR="005A409C" w:rsidRPr="00D64E9A" w:rsidRDefault="005A409C" w:rsidP="0014420D">
            <w:pPr>
              <w:jc w:val="center"/>
              <w:rPr>
                <w:rFonts w:ascii="Times New Roman" w:hAnsi="Times New Roman" w:cs="Times New Roman"/>
                <w:sz w:val="28"/>
                <w:szCs w:val="28"/>
                <w:lang w:val="ro-RO"/>
              </w:rPr>
            </w:pPr>
          </w:p>
          <w:p w14:paraId="47F0BB9D" w14:textId="7AC97A68" w:rsidR="005A409C" w:rsidRPr="00D64E9A" w:rsidRDefault="009F42E3"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Urmează a fi colectat în 2023 de CA</w:t>
            </w:r>
          </w:p>
        </w:tc>
        <w:tc>
          <w:tcPr>
            <w:tcW w:w="1538" w:type="dxa"/>
          </w:tcPr>
          <w:p w14:paraId="37C3FED3" w14:textId="77777777" w:rsidR="005A409C" w:rsidRPr="00D64E9A" w:rsidRDefault="009F42E3"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Descreștere </w:t>
            </w:r>
            <w:proofErr w:type="spellStart"/>
            <w:r w:rsidRPr="00D64E9A">
              <w:rPr>
                <w:rFonts w:ascii="Times New Roman" w:hAnsi="Times New Roman" w:cs="Times New Roman"/>
                <w:sz w:val="28"/>
                <w:szCs w:val="28"/>
                <w:lang w:val="ro-RO"/>
              </w:rPr>
              <w:t>semnficativă</w:t>
            </w:r>
            <w:proofErr w:type="spellEnd"/>
          </w:p>
          <w:p w14:paraId="1190F8AC" w14:textId="77777777" w:rsidR="009F42E3" w:rsidRPr="00D64E9A" w:rsidRDefault="009F42E3" w:rsidP="0014420D">
            <w:pPr>
              <w:rPr>
                <w:rFonts w:ascii="Times New Roman" w:hAnsi="Times New Roman" w:cs="Times New Roman"/>
                <w:sz w:val="28"/>
                <w:szCs w:val="28"/>
                <w:lang w:val="ro-RO"/>
              </w:rPr>
            </w:pPr>
          </w:p>
          <w:p w14:paraId="795A430F" w14:textId="5FDA89AF" w:rsidR="009F42E3" w:rsidRPr="00D64E9A" w:rsidRDefault="009F42E3"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Creșterea cu cel puțin 5 pp</w:t>
            </w:r>
          </w:p>
        </w:tc>
      </w:tr>
      <w:tr w:rsidR="00487D37" w:rsidRPr="001B348A" w14:paraId="0D234107" w14:textId="77777777" w:rsidTr="00A6296D">
        <w:trPr>
          <w:trHeight w:val="206"/>
        </w:trPr>
        <w:tc>
          <w:tcPr>
            <w:tcW w:w="636" w:type="dxa"/>
          </w:tcPr>
          <w:p w14:paraId="19CCE886" w14:textId="67EB1DC6"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1.</w:t>
            </w:r>
            <w:r w:rsidR="00C13979" w:rsidRPr="00D64E9A">
              <w:rPr>
                <w:rFonts w:ascii="Times New Roman" w:hAnsi="Times New Roman" w:cs="Times New Roman"/>
                <w:sz w:val="28"/>
                <w:szCs w:val="28"/>
                <w:lang w:val="ro-RO"/>
              </w:rPr>
              <w:t>4</w:t>
            </w:r>
            <w:r w:rsidRPr="00D64E9A">
              <w:rPr>
                <w:rFonts w:ascii="Times New Roman" w:hAnsi="Times New Roman" w:cs="Times New Roman"/>
                <w:sz w:val="28"/>
                <w:szCs w:val="28"/>
                <w:lang w:val="ro-RO"/>
              </w:rPr>
              <w:t>.</w:t>
            </w:r>
          </w:p>
        </w:tc>
        <w:tc>
          <w:tcPr>
            <w:tcW w:w="3638" w:type="dxa"/>
          </w:tcPr>
          <w:p w14:paraId="02FEE735"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Toate femeile, inclusiv femeile cu vulnerabilități multiple (femei în etate, femei Rome, cu dizabilități, inclusiv dizabilități mintale, femeile LBTI, femei</w:t>
            </w:r>
            <w:r w:rsidR="006F4D27" w:rsidRPr="00D64E9A">
              <w:rPr>
                <w:rFonts w:ascii="Times New Roman" w:hAnsi="Times New Roman" w:cs="Times New Roman"/>
                <w:sz w:val="28"/>
                <w:szCs w:val="28"/>
                <w:lang w:val="ro-RO"/>
              </w:rPr>
              <w:t>le</w:t>
            </w:r>
            <w:r w:rsidRPr="00D64E9A">
              <w:rPr>
                <w:rFonts w:ascii="Times New Roman" w:hAnsi="Times New Roman" w:cs="Times New Roman"/>
                <w:sz w:val="28"/>
                <w:szCs w:val="28"/>
                <w:lang w:val="ro-RO"/>
              </w:rPr>
              <w:t xml:space="preserve"> imigrante, femeile solicitante de azil, femeile fără permis de ședere, fetele și femeile refugiate, femeile din mediul rural, femeile lucrătoare ale sexului comercial, femeile în stare de dependență de droguri sau alcool) își cunosc drepturile şi sunt încurajate să raporteze orice formă de violență</w:t>
            </w:r>
          </w:p>
          <w:p w14:paraId="6501182C" w14:textId="4FA00A36" w:rsidR="00C13979" w:rsidRPr="00D64E9A" w:rsidRDefault="00C13979"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Societatea are o înțelegere mai bună despre diferitele manifestări ale violenței împotriva femeilor și ale violenței în familie</w:t>
            </w:r>
          </w:p>
        </w:tc>
        <w:tc>
          <w:tcPr>
            <w:tcW w:w="4011" w:type="dxa"/>
          </w:tcPr>
          <w:p w14:paraId="7DA18D42" w14:textId="72D51D32" w:rsidR="00C13979" w:rsidRPr="00D64E9A" w:rsidRDefault="00C13979"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Ponderea femeilor care consideră că violența este o chestiune privată şi trebuie soluționată în familie</w:t>
            </w:r>
          </w:p>
          <w:p w14:paraId="288D0AA9" w14:textId="163762FA" w:rsidR="00C13979" w:rsidRPr="00D64E9A" w:rsidRDefault="00C13979" w:rsidP="0014420D">
            <w:pPr>
              <w:rPr>
                <w:rFonts w:ascii="Times New Roman" w:hAnsi="Times New Roman" w:cs="Times New Roman"/>
                <w:sz w:val="28"/>
                <w:szCs w:val="28"/>
                <w:lang w:val="ro-RO"/>
              </w:rPr>
            </w:pPr>
          </w:p>
          <w:p w14:paraId="65DCDBF9" w14:textId="77777777" w:rsidR="009F42E3" w:rsidRPr="00D64E9A" w:rsidRDefault="009F42E3" w:rsidP="0014420D">
            <w:pPr>
              <w:rPr>
                <w:rFonts w:ascii="Times New Roman" w:hAnsi="Times New Roman" w:cs="Times New Roman"/>
                <w:sz w:val="28"/>
                <w:szCs w:val="28"/>
                <w:lang w:val="ro-RO"/>
              </w:rPr>
            </w:pPr>
          </w:p>
          <w:p w14:paraId="752A2434" w14:textId="71484C3C"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Ponderea femeilor cu vulnerabilități multiple din numărul total de femei încurajate să raporteze  </w:t>
            </w:r>
          </w:p>
          <w:p w14:paraId="7609325D" w14:textId="48E0DA79" w:rsidR="00C13979" w:rsidRPr="00D64E9A" w:rsidRDefault="00C13979" w:rsidP="0014420D">
            <w:pPr>
              <w:rPr>
                <w:rFonts w:ascii="Times New Roman" w:hAnsi="Times New Roman" w:cs="Times New Roman"/>
                <w:sz w:val="28"/>
                <w:szCs w:val="28"/>
                <w:lang w:val="ro-RO"/>
              </w:rPr>
            </w:pPr>
          </w:p>
        </w:tc>
        <w:tc>
          <w:tcPr>
            <w:tcW w:w="1771" w:type="dxa"/>
          </w:tcPr>
          <w:p w14:paraId="44046BA4" w14:textId="34393799" w:rsidR="00C13979" w:rsidRPr="00D64E9A" w:rsidRDefault="00C13979"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Studiul OSCE (2019</w:t>
            </w:r>
          </w:p>
          <w:p w14:paraId="1AB80174" w14:textId="77777777" w:rsidR="00C13979" w:rsidRPr="00D64E9A" w:rsidRDefault="00C13979" w:rsidP="0014420D">
            <w:pPr>
              <w:rPr>
                <w:rFonts w:ascii="Times New Roman" w:hAnsi="Times New Roman" w:cs="Times New Roman"/>
                <w:sz w:val="28"/>
                <w:szCs w:val="28"/>
                <w:lang w:val="ro-RO"/>
              </w:rPr>
            </w:pPr>
          </w:p>
          <w:p w14:paraId="2B12E5F4" w14:textId="77777777" w:rsidR="00C13979" w:rsidRPr="00D64E9A" w:rsidRDefault="00C13979" w:rsidP="0014420D">
            <w:pPr>
              <w:rPr>
                <w:rFonts w:ascii="Times New Roman" w:hAnsi="Times New Roman" w:cs="Times New Roman"/>
                <w:sz w:val="28"/>
                <w:szCs w:val="28"/>
                <w:lang w:val="ro-RO"/>
              </w:rPr>
            </w:pPr>
          </w:p>
          <w:p w14:paraId="78353809" w14:textId="77777777" w:rsidR="00C13979" w:rsidRPr="00D64E9A" w:rsidRDefault="00C13979" w:rsidP="0014420D">
            <w:pPr>
              <w:rPr>
                <w:rFonts w:ascii="Times New Roman" w:hAnsi="Times New Roman" w:cs="Times New Roman"/>
                <w:sz w:val="28"/>
                <w:szCs w:val="28"/>
                <w:lang w:val="ro-RO"/>
              </w:rPr>
            </w:pPr>
          </w:p>
          <w:p w14:paraId="09FBA5BB" w14:textId="77777777" w:rsidR="00C13979" w:rsidRPr="00D64E9A" w:rsidRDefault="00C13979" w:rsidP="0014420D">
            <w:pPr>
              <w:rPr>
                <w:rFonts w:ascii="Times New Roman" w:hAnsi="Times New Roman" w:cs="Times New Roman"/>
                <w:sz w:val="28"/>
                <w:szCs w:val="28"/>
                <w:lang w:val="ro-RO"/>
              </w:rPr>
            </w:pPr>
          </w:p>
          <w:p w14:paraId="59DE0694" w14:textId="0C829E32" w:rsidR="005A409C" w:rsidRPr="00D64E9A" w:rsidRDefault="00487D37"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MMPS</w:t>
            </w:r>
          </w:p>
        </w:tc>
        <w:tc>
          <w:tcPr>
            <w:tcW w:w="2269" w:type="dxa"/>
          </w:tcPr>
          <w:p w14:paraId="7FD6B71A" w14:textId="5B89E986" w:rsidR="00C13979" w:rsidRPr="00D64E9A" w:rsidRDefault="00C13979"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30%</w:t>
            </w:r>
          </w:p>
          <w:p w14:paraId="38613BFC" w14:textId="77777777" w:rsidR="00C13979" w:rsidRPr="00D64E9A" w:rsidRDefault="00C13979" w:rsidP="0014420D">
            <w:pPr>
              <w:jc w:val="center"/>
              <w:rPr>
                <w:rFonts w:ascii="Times New Roman" w:hAnsi="Times New Roman" w:cs="Times New Roman"/>
                <w:sz w:val="28"/>
                <w:szCs w:val="28"/>
                <w:lang w:val="ro-RO"/>
              </w:rPr>
            </w:pPr>
          </w:p>
          <w:p w14:paraId="47042A09" w14:textId="77777777" w:rsidR="00C13979" w:rsidRPr="00D64E9A" w:rsidRDefault="00C13979" w:rsidP="0014420D">
            <w:pPr>
              <w:jc w:val="center"/>
              <w:rPr>
                <w:rFonts w:ascii="Times New Roman" w:hAnsi="Times New Roman" w:cs="Times New Roman"/>
                <w:sz w:val="28"/>
                <w:szCs w:val="28"/>
                <w:lang w:val="ro-RO"/>
              </w:rPr>
            </w:pPr>
          </w:p>
          <w:p w14:paraId="54664CE0" w14:textId="77777777" w:rsidR="00C13979" w:rsidRPr="00D64E9A" w:rsidRDefault="00C13979" w:rsidP="0014420D">
            <w:pPr>
              <w:jc w:val="center"/>
              <w:rPr>
                <w:rFonts w:ascii="Times New Roman" w:hAnsi="Times New Roman" w:cs="Times New Roman"/>
                <w:sz w:val="28"/>
                <w:szCs w:val="28"/>
                <w:lang w:val="ro-RO"/>
              </w:rPr>
            </w:pPr>
          </w:p>
          <w:p w14:paraId="5F6C44D7" w14:textId="18C9825B" w:rsidR="00C13979" w:rsidRPr="00D64E9A" w:rsidRDefault="00C13979" w:rsidP="0014420D">
            <w:pPr>
              <w:jc w:val="center"/>
              <w:rPr>
                <w:rFonts w:ascii="Times New Roman" w:hAnsi="Times New Roman" w:cs="Times New Roman"/>
                <w:sz w:val="28"/>
                <w:szCs w:val="28"/>
                <w:lang w:val="ro-RO"/>
              </w:rPr>
            </w:pPr>
          </w:p>
          <w:p w14:paraId="059A9449" w14:textId="77777777" w:rsidR="009F42E3" w:rsidRPr="00D64E9A" w:rsidRDefault="009F42E3" w:rsidP="0014420D">
            <w:pPr>
              <w:jc w:val="center"/>
              <w:rPr>
                <w:rFonts w:ascii="Times New Roman" w:hAnsi="Times New Roman" w:cs="Times New Roman"/>
                <w:sz w:val="28"/>
                <w:szCs w:val="28"/>
                <w:lang w:val="ro-RO"/>
              </w:rPr>
            </w:pPr>
          </w:p>
          <w:p w14:paraId="35AF5214" w14:textId="225CDBE2"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0 (informația nu este disponibilă)</w:t>
            </w:r>
          </w:p>
        </w:tc>
        <w:tc>
          <w:tcPr>
            <w:tcW w:w="1538" w:type="dxa"/>
          </w:tcPr>
          <w:p w14:paraId="57D3355A" w14:textId="77777777" w:rsidR="005A409C" w:rsidRPr="00D64E9A" w:rsidRDefault="009F42E3"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Descreștere semnificativă</w:t>
            </w:r>
          </w:p>
          <w:p w14:paraId="4D88709E" w14:textId="64EFC06A" w:rsidR="009F42E3" w:rsidRPr="00D64E9A" w:rsidRDefault="009F42E3" w:rsidP="0014420D">
            <w:pPr>
              <w:rPr>
                <w:rFonts w:ascii="Times New Roman" w:hAnsi="Times New Roman" w:cs="Times New Roman"/>
                <w:sz w:val="28"/>
                <w:szCs w:val="28"/>
                <w:lang w:val="ro-RO"/>
              </w:rPr>
            </w:pPr>
          </w:p>
          <w:p w14:paraId="5CB57DFE" w14:textId="77777777" w:rsidR="009F42E3" w:rsidRPr="00D64E9A" w:rsidRDefault="009F42E3" w:rsidP="0014420D">
            <w:pPr>
              <w:rPr>
                <w:rFonts w:ascii="Times New Roman" w:hAnsi="Times New Roman" w:cs="Times New Roman"/>
                <w:sz w:val="28"/>
                <w:szCs w:val="28"/>
                <w:lang w:val="ro-RO"/>
              </w:rPr>
            </w:pPr>
          </w:p>
          <w:p w14:paraId="21EC9BD7" w14:textId="234C1625" w:rsidR="009F42E3" w:rsidRPr="00D64E9A" w:rsidRDefault="009F42E3" w:rsidP="0014420D">
            <w:pPr>
              <w:rPr>
                <w:rFonts w:ascii="Times New Roman" w:hAnsi="Times New Roman" w:cs="Times New Roman"/>
                <w:sz w:val="28"/>
                <w:szCs w:val="28"/>
                <w:lang w:val="ro-RO"/>
              </w:rPr>
            </w:pPr>
            <w:r w:rsidRPr="00D64E9A">
              <w:rPr>
                <w:rFonts w:ascii="Times New Roman" w:hAnsi="Times New Roman" w:cs="Times New Roman"/>
                <w:bCs/>
                <w:iCs/>
                <w:sz w:val="28"/>
                <w:szCs w:val="28"/>
                <w:lang w:val="ro-RO"/>
              </w:rPr>
              <w:t xml:space="preserve">cel </w:t>
            </w:r>
            <w:proofErr w:type="spellStart"/>
            <w:r w:rsidRPr="00D64E9A">
              <w:rPr>
                <w:rFonts w:ascii="Times New Roman" w:hAnsi="Times New Roman" w:cs="Times New Roman"/>
                <w:bCs/>
                <w:iCs/>
                <w:sz w:val="28"/>
                <w:szCs w:val="28"/>
                <w:lang w:val="ro-RO"/>
              </w:rPr>
              <w:t>puţin</w:t>
            </w:r>
            <w:proofErr w:type="spellEnd"/>
            <w:r w:rsidRPr="00D64E9A">
              <w:rPr>
                <w:rFonts w:ascii="Times New Roman" w:hAnsi="Times New Roman" w:cs="Times New Roman"/>
                <w:bCs/>
                <w:iCs/>
                <w:sz w:val="28"/>
                <w:szCs w:val="28"/>
                <w:lang w:val="ro-RO"/>
              </w:rPr>
              <w:t xml:space="preserve"> 10,000 femei cu </w:t>
            </w:r>
            <w:proofErr w:type="spellStart"/>
            <w:r w:rsidRPr="00D64E9A">
              <w:rPr>
                <w:rFonts w:ascii="Times New Roman" w:hAnsi="Times New Roman" w:cs="Times New Roman"/>
                <w:bCs/>
                <w:iCs/>
                <w:sz w:val="28"/>
                <w:szCs w:val="28"/>
                <w:lang w:val="ro-RO"/>
              </w:rPr>
              <w:t>vulnerabilităţi</w:t>
            </w:r>
            <w:proofErr w:type="spellEnd"/>
            <w:r w:rsidRPr="00D64E9A">
              <w:rPr>
                <w:rFonts w:ascii="Times New Roman" w:hAnsi="Times New Roman" w:cs="Times New Roman"/>
                <w:bCs/>
                <w:iCs/>
                <w:sz w:val="28"/>
                <w:szCs w:val="28"/>
                <w:lang w:val="ro-RO"/>
              </w:rPr>
              <w:t xml:space="preserve"> multiple încurajate să raporteze cazuri de </w:t>
            </w:r>
            <w:proofErr w:type="spellStart"/>
            <w:r w:rsidRPr="00D64E9A">
              <w:rPr>
                <w:rFonts w:ascii="Times New Roman" w:hAnsi="Times New Roman" w:cs="Times New Roman"/>
                <w:bCs/>
                <w:iCs/>
                <w:sz w:val="28"/>
                <w:szCs w:val="28"/>
                <w:lang w:val="ro-RO"/>
              </w:rPr>
              <w:t>violenţă</w:t>
            </w:r>
            <w:proofErr w:type="spellEnd"/>
            <w:r w:rsidRPr="00D64E9A">
              <w:rPr>
                <w:rFonts w:ascii="Times New Roman" w:hAnsi="Times New Roman" w:cs="Times New Roman"/>
                <w:bCs/>
                <w:iCs/>
                <w:sz w:val="28"/>
                <w:szCs w:val="28"/>
                <w:lang w:val="ro-RO"/>
              </w:rPr>
              <w:t xml:space="preserve"> (</w:t>
            </w:r>
            <w:proofErr w:type="spellStart"/>
            <w:r w:rsidRPr="00D64E9A">
              <w:rPr>
                <w:rFonts w:ascii="Times New Roman" w:hAnsi="Times New Roman" w:cs="Times New Roman"/>
                <w:bCs/>
                <w:iCs/>
                <w:sz w:val="28"/>
                <w:szCs w:val="28"/>
                <w:lang w:val="ro-RO"/>
              </w:rPr>
              <w:t>informaţie</w:t>
            </w:r>
            <w:proofErr w:type="spellEnd"/>
            <w:r w:rsidRPr="00D64E9A">
              <w:rPr>
                <w:rFonts w:ascii="Times New Roman" w:hAnsi="Times New Roman" w:cs="Times New Roman"/>
                <w:bCs/>
                <w:iCs/>
                <w:sz w:val="28"/>
                <w:szCs w:val="28"/>
                <w:lang w:val="ro-RO"/>
              </w:rPr>
              <w:t xml:space="preserve"> multiplu dezagregată)</w:t>
            </w:r>
          </w:p>
        </w:tc>
      </w:tr>
      <w:tr w:rsidR="00487D37" w:rsidRPr="00D64E9A" w14:paraId="016D064B" w14:textId="77777777" w:rsidTr="00A6296D">
        <w:trPr>
          <w:trHeight w:val="206"/>
        </w:trPr>
        <w:tc>
          <w:tcPr>
            <w:tcW w:w="636" w:type="dxa"/>
          </w:tcPr>
          <w:p w14:paraId="1C826CAE" w14:textId="41E234D5"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1.</w:t>
            </w:r>
            <w:r w:rsidR="00C13979" w:rsidRPr="00D64E9A">
              <w:rPr>
                <w:rFonts w:ascii="Times New Roman" w:hAnsi="Times New Roman" w:cs="Times New Roman"/>
                <w:sz w:val="28"/>
                <w:szCs w:val="28"/>
                <w:lang w:val="ro-RO"/>
              </w:rPr>
              <w:t>5</w:t>
            </w:r>
            <w:r w:rsidRPr="00D64E9A">
              <w:rPr>
                <w:rFonts w:ascii="Times New Roman" w:hAnsi="Times New Roman" w:cs="Times New Roman"/>
                <w:sz w:val="28"/>
                <w:szCs w:val="28"/>
                <w:lang w:val="ro-RO"/>
              </w:rPr>
              <w:t>.</w:t>
            </w:r>
          </w:p>
        </w:tc>
        <w:tc>
          <w:tcPr>
            <w:tcW w:w="3638" w:type="dxa"/>
          </w:tcPr>
          <w:p w14:paraId="52901F75" w14:textId="381EFFFB" w:rsidR="005A409C" w:rsidRPr="00D64E9A" w:rsidRDefault="00C13979"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Către anul 2024 sunt instituite (i) programe eficiente care îi învață pe agresori să adopte un comportament non-violent.</w:t>
            </w:r>
          </w:p>
        </w:tc>
        <w:tc>
          <w:tcPr>
            <w:tcW w:w="4011" w:type="dxa"/>
          </w:tcPr>
          <w:p w14:paraId="7E13B9F2"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Numărul de agresori care au susținut programe de adoptare a unui comportament non-violent</w:t>
            </w:r>
          </w:p>
        </w:tc>
        <w:tc>
          <w:tcPr>
            <w:tcW w:w="1771" w:type="dxa"/>
          </w:tcPr>
          <w:p w14:paraId="55D16F13" w14:textId="0AA52480" w:rsidR="005A409C" w:rsidRPr="00D64E9A" w:rsidRDefault="00487D37"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MMPS</w:t>
            </w:r>
          </w:p>
          <w:p w14:paraId="5E9F16F9" w14:textId="77777777" w:rsidR="005A409C" w:rsidRPr="00D64E9A" w:rsidRDefault="005A409C" w:rsidP="0014420D">
            <w:pPr>
              <w:rPr>
                <w:rFonts w:ascii="Times New Roman" w:hAnsi="Times New Roman" w:cs="Times New Roman"/>
                <w:sz w:val="28"/>
                <w:szCs w:val="28"/>
                <w:lang w:val="ro-RO"/>
              </w:rPr>
            </w:pPr>
          </w:p>
          <w:p w14:paraId="18413DF4"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MAI</w:t>
            </w:r>
          </w:p>
        </w:tc>
        <w:tc>
          <w:tcPr>
            <w:tcW w:w="2269" w:type="dxa"/>
          </w:tcPr>
          <w:p w14:paraId="19F277E9"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49 agresori în 6 luni 2022 (Inspectoratul </w:t>
            </w:r>
            <w:r w:rsidRPr="00D64E9A">
              <w:rPr>
                <w:rFonts w:ascii="Times New Roman" w:hAnsi="Times New Roman" w:cs="Times New Roman"/>
                <w:sz w:val="28"/>
                <w:szCs w:val="28"/>
                <w:lang w:val="ro-RO"/>
              </w:rPr>
              <w:lastRenderedPageBreak/>
              <w:t>Național  Probațiune)</w:t>
            </w:r>
          </w:p>
          <w:p w14:paraId="05EED6F4" w14:textId="77777777" w:rsidR="005A409C" w:rsidRPr="00D64E9A" w:rsidRDefault="005A409C" w:rsidP="0014420D">
            <w:pPr>
              <w:jc w:val="center"/>
              <w:rPr>
                <w:rFonts w:ascii="Times New Roman" w:hAnsi="Times New Roman" w:cs="Times New Roman"/>
                <w:sz w:val="28"/>
                <w:szCs w:val="28"/>
                <w:lang w:val="ro-RO"/>
              </w:rPr>
            </w:pPr>
          </w:p>
          <w:p w14:paraId="165F9B54"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Activități de prevenire terțiară cu 4938 de agresori în 2021</w:t>
            </w:r>
          </w:p>
        </w:tc>
        <w:tc>
          <w:tcPr>
            <w:tcW w:w="1538" w:type="dxa"/>
          </w:tcPr>
          <w:p w14:paraId="6CD6A461" w14:textId="5363FD46" w:rsidR="005A409C" w:rsidRPr="00D64E9A" w:rsidRDefault="00C776F8"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lastRenderedPageBreak/>
              <w:t>Cel puțin 5000 agresori</w:t>
            </w:r>
          </w:p>
        </w:tc>
      </w:tr>
      <w:tr w:rsidR="00487D37" w:rsidRPr="00D64E9A" w14:paraId="42E6977E" w14:textId="77777777" w:rsidTr="00A6296D">
        <w:trPr>
          <w:trHeight w:val="206"/>
        </w:trPr>
        <w:tc>
          <w:tcPr>
            <w:tcW w:w="636" w:type="dxa"/>
            <w:shd w:val="clear" w:color="auto" w:fill="D9E2F3" w:themeFill="accent1" w:themeFillTint="33"/>
          </w:tcPr>
          <w:p w14:paraId="4E9711D5"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2</w:t>
            </w:r>
          </w:p>
        </w:tc>
        <w:tc>
          <w:tcPr>
            <w:tcW w:w="3638" w:type="dxa"/>
            <w:shd w:val="clear" w:color="auto" w:fill="D9E2F3" w:themeFill="accent1" w:themeFillTint="33"/>
          </w:tcPr>
          <w:p w14:paraId="4E0D9B59" w14:textId="77777777" w:rsidR="00C13979" w:rsidRPr="00D64E9A" w:rsidRDefault="00C13979" w:rsidP="00C13979">
            <w:pPr>
              <w:rPr>
                <w:rFonts w:ascii="Times New Roman" w:hAnsi="Times New Roman" w:cs="Times New Roman"/>
                <w:sz w:val="28"/>
                <w:szCs w:val="28"/>
                <w:lang w:val="ro-RO"/>
              </w:rPr>
            </w:pPr>
            <w:r w:rsidRPr="00D64E9A">
              <w:rPr>
                <w:rFonts w:ascii="Times New Roman" w:eastAsia="Times New Roman" w:hAnsi="Times New Roman" w:cs="Times New Roman"/>
                <w:sz w:val="28"/>
                <w:szCs w:val="28"/>
                <w:lang w:val="ro-RO"/>
              </w:rPr>
              <w:t>Consolidarea mecanismului de protecție și asistență pentru victimele violenței față de femei și ale violenței în familie prin abordarea multidimensională, conform prevederilor Convenției de la Istanbul</w:t>
            </w:r>
          </w:p>
          <w:p w14:paraId="14940721" w14:textId="5A79F849" w:rsidR="00C13979" w:rsidRPr="00D64E9A" w:rsidRDefault="00C13979" w:rsidP="0014420D">
            <w:pPr>
              <w:rPr>
                <w:rFonts w:ascii="Times New Roman" w:hAnsi="Times New Roman" w:cs="Times New Roman"/>
                <w:strike/>
                <w:sz w:val="28"/>
                <w:szCs w:val="28"/>
                <w:lang w:val="ro-RO"/>
              </w:rPr>
            </w:pPr>
          </w:p>
        </w:tc>
        <w:tc>
          <w:tcPr>
            <w:tcW w:w="4011" w:type="dxa"/>
            <w:shd w:val="clear" w:color="auto" w:fill="D9E2F3" w:themeFill="accent1" w:themeFillTint="33"/>
          </w:tcPr>
          <w:p w14:paraId="0DE22767"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Rata victimelor/supraviețuitorilor care  au beneficiat de asistență şi servicii de reabilitare din numărul total cazuri instrumentate în justiție </w:t>
            </w:r>
          </w:p>
        </w:tc>
        <w:tc>
          <w:tcPr>
            <w:tcW w:w="1771" w:type="dxa"/>
            <w:shd w:val="clear" w:color="auto" w:fill="D9E2F3" w:themeFill="accent1" w:themeFillTint="33"/>
          </w:tcPr>
          <w:p w14:paraId="380E468D"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NA</w:t>
            </w:r>
          </w:p>
          <w:p w14:paraId="16B5688A" w14:textId="6A244C8E" w:rsidR="005A409C" w:rsidRPr="00D64E9A" w:rsidRDefault="00487D37"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MMPS</w:t>
            </w:r>
          </w:p>
        </w:tc>
        <w:tc>
          <w:tcPr>
            <w:tcW w:w="2269" w:type="dxa"/>
            <w:shd w:val="clear" w:color="auto" w:fill="D9E2F3" w:themeFill="accent1" w:themeFillTint="33"/>
          </w:tcPr>
          <w:p w14:paraId="48783D64"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Necesită a fi colectată în 2023</w:t>
            </w:r>
          </w:p>
        </w:tc>
        <w:tc>
          <w:tcPr>
            <w:tcW w:w="1538" w:type="dxa"/>
            <w:shd w:val="clear" w:color="auto" w:fill="D9E2F3" w:themeFill="accent1" w:themeFillTint="33"/>
          </w:tcPr>
          <w:p w14:paraId="47D7F534" w14:textId="4458365B" w:rsidR="005A409C" w:rsidRPr="00D64E9A" w:rsidRDefault="006D5802"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Cel puțin 70%</w:t>
            </w:r>
          </w:p>
        </w:tc>
      </w:tr>
      <w:tr w:rsidR="00487D37" w:rsidRPr="00D64E9A" w14:paraId="1EDE235C" w14:textId="77777777" w:rsidTr="00A6296D">
        <w:trPr>
          <w:trHeight w:val="206"/>
        </w:trPr>
        <w:tc>
          <w:tcPr>
            <w:tcW w:w="636" w:type="dxa"/>
          </w:tcPr>
          <w:p w14:paraId="234EA12E"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2.1.</w:t>
            </w:r>
          </w:p>
        </w:tc>
        <w:tc>
          <w:tcPr>
            <w:tcW w:w="3638" w:type="dxa"/>
          </w:tcPr>
          <w:p w14:paraId="1A8A247A" w14:textId="2C6CD7F3" w:rsidR="005A409C" w:rsidRPr="00D64E9A" w:rsidRDefault="00C13979" w:rsidP="0014420D">
            <w:pPr>
              <w:rPr>
                <w:rFonts w:ascii="Times New Roman" w:hAnsi="Times New Roman" w:cs="Times New Roman"/>
                <w:sz w:val="28"/>
                <w:szCs w:val="28"/>
                <w:lang w:val="ro-RO"/>
              </w:rPr>
            </w:pPr>
            <w:r w:rsidRPr="00D64E9A">
              <w:rPr>
                <w:rFonts w:ascii="Times New Roman" w:eastAsia="Times New Roman" w:hAnsi="Times New Roman" w:cs="Times New Roman"/>
                <w:sz w:val="28"/>
                <w:szCs w:val="28"/>
                <w:lang w:val="ro-RO"/>
              </w:rPr>
              <w:t>Serviciile specializate pentru victimele violenței față de femei și violenței în familie, create până în 2027,  asigură reducerea cu 50% a lipsei locurilor de plasament</w:t>
            </w:r>
          </w:p>
        </w:tc>
        <w:tc>
          <w:tcPr>
            <w:tcW w:w="4011" w:type="dxa"/>
          </w:tcPr>
          <w:p w14:paraId="40A609BA" w14:textId="5E685CC8" w:rsidR="005A409C" w:rsidRPr="00D64E9A" w:rsidRDefault="006D5802"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Numărul și p</w:t>
            </w:r>
            <w:r w:rsidR="005A409C" w:rsidRPr="00D64E9A">
              <w:rPr>
                <w:rFonts w:ascii="Times New Roman" w:hAnsi="Times New Roman" w:cs="Times New Roman"/>
                <w:sz w:val="28"/>
                <w:szCs w:val="28"/>
                <w:lang w:val="ro-RO"/>
              </w:rPr>
              <w:t>onderea victimelor care beneficiază de servicii specializate</w:t>
            </w:r>
          </w:p>
        </w:tc>
        <w:tc>
          <w:tcPr>
            <w:tcW w:w="1771" w:type="dxa"/>
          </w:tcPr>
          <w:p w14:paraId="3CD00142" w14:textId="2ABD01AC" w:rsidR="005A409C" w:rsidRPr="00D64E9A" w:rsidRDefault="00487D37"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MMPS</w:t>
            </w:r>
          </w:p>
        </w:tc>
        <w:tc>
          <w:tcPr>
            <w:tcW w:w="2269" w:type="dxa"/>
          </w:tcPr>
          <w:p w14:paraId="12CD0EE8"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Necesită a fi colectată în 2023</w:t>
            </w:r>
          </w:p>
        </w:tc>
        <w:tc>
          <w:tcPr>
            <w:tcW w:w="1538" w:type="dxa"/>
          </w:tcPr>
          <w:p w14:paraId="5FC18A29" w14:textId="735FD107" w:rsidR="005A409C" w:rsidRPr="00D64E9A" w:rsidRDefault="006D5802"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Cel puțin 50%</w:t>
            </w:r>
          </w:p>
        </w:tc>
      </w:tr>
      <w:tr w:rsidR="00487D37" w:rsidRPr="00D64E9A" w14:paraId="60A0AEE9" w14:textId="77777777" w:rsidTr="00A6296D">
        <w:trPr>
          <w:trHeight w:val="206"/>
        </w:trPr>
        <w:tc>
          <w:tcPr>
            <w:tcW w:w="636" w:type="dxa"/>
          </w:tcPr>
          <w:p w14:paraId="4AFF3971"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2.2.</w:t>
            </w:r>
          </w:p>
        </w:tc>
        <w:tc>
          <w:tcPr>
            <w:tcW w:w="3638" w:type="dxa"/>
          </w:tcPr>
          <w:p w14:paraId="3C4B86A8" w14:textId="66A55380" w:rsidR="005A409C" w:rsidRPr="00D64E9A" w:rsidRDefault="00C13979" w:rsidP="0014420D">
            <w:pPr>
              <w:rPr>
                <w:rFonts w:ascii="Times New Roman" w:hAnsi="Times New Roman" w:cs="Times New Roman"/>
                <w:sz w:val="28"/>
                <w:szCs w:val="28"/>
                <w:lang w:val="ro-RO"/>
              </w:rPr>
            </w:pPr>
            <w:r w:rsidRPr="00D64E9A">
              <w:rPr>
                <w:rFonts w:ascii="Times New Roman" w:hAnsi="Times New Roman" w:cs="Times New Roman"/>
                <w:bCs/>
                <w:sz w:val="28"/>
                <w:szCs w:val="28"/>
                <w:lang w:val="ro-RO"/>
              </w:rPr>
              <w:t>Dezvoltarea programelor de a</w:t>
            </w:r>
            <w:r w:rsidRPr="00D64E9A">
              <w:rPr>
                <w:rFonts w:ascii="Times New Roman" w:eastAsia="Times New Roman" w:hAnsi="Times New Roman" w:cs="Times New Roman"/>
                <w:sz w:val="28"/>
                <w:szCs w:val="28"/>
                <w:lang w:val="ro-RO"/>
              </w:rPr>
              <w:t>bilitare economică a femeilor victime și de asistența oferită în  scopul recăpătării independenței socioeconomice pe termen lung cu acoperire națională către anul  2027</w:t>
            </w:r>
          </w:p>
        </w:tc>
        <w:tc>
          <w:tcPr>
            <w:tcW w:w="4011" w:type="dxa"/>
          </w:tcPr>
          <w:p w14:paraId="3879B65F"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Numărul şi ponderea victimelor cu vulnerabilități multiple care au beneficiat de servicii de protecție şi reabilitare, inclusiv servicii de abilitare economică</w:t>
            </w:r>
          </w:p>
          <w:p w14:paraId="48221637" w14:textId="77777777" w:rsidR="006D5802" w:rsidRPr="00D64E9A" w:rsidRDefault="006D5802" w:rsidP="0014420D">
            <w:pPr>
              <w:rPr>
                <w:rFonts w:ascii="Times New Roman" w:hAnsi="Times New Roman" w:cs="Times New Roman"/>
                <w:sz w:val="28"/>
                <w:szCs w:val="28"/>
                <w:lang w:val="ro-RO"/>
              </w:rPr>
            </w:pPr>
          </w:p>
          <w:p w14:paraId="30561E19" w14:textId="30264B43"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Numărul de beneficiare ale Telefonului de Încredere pentru </w:t>
            </w:r>
            <w:r w:rsidRPr="00D64E9A">
              <w:rPr>
                <w:rFonts w:ascii="Times New Roman" w:hAnsi="Times New Roman" w:cs="Times New Roman"/>
                <w:sz w:val="28"/>
                <w:szCs w:val="28"/>
                <w:lang w:val="ro-RO"/>
              </w:rPr>
              <w:lastRenderedPageBreak/>
              <w:t>Femei care a</w:t>
            </w:r>
            <w:r w:rsidR="006F4D27" w:rsidRPr="00D64E9A">
              <w:rPr>
                <w:rFonts w:ascii="Times New Roman" w:hAnsi="Times New Roman" w:cs="Times New Roman"/>
                <w:sz w:val="28"/>
                <w:szCs w:val="28"/>
                <w:lang w:val="ro-RO"/>
              </w:rPr>
              <w:t>u</w:t>
            </w:r>
            <w:r w:rsidRPr="00D64E9A">
              <w:rPr>
                <w:rFonts w:ascii="Times New Roman" w:hAnsi="Times New Roman" w:cs="Times New Roman"/>
                <w:sz w:val="28"/>
                <w:szCs w:val="28"/>
                <w:lang w:val="ro-RO"/>
              </w:rPr>
              <w:t xml:space="preserve"> fost referite pentru a beneficia de asistență</w:t>
            </w:r>
          </w:p>
        </w:tc>
        <w:tc>
          <w:tcPr>
            <w:tcW w:w="1771" w:type="dxa"/>
          </w:tcPr>
          <w:p w14:paraId="72CD78C6" w14:textId="0F2CC107" w:rsidR="005A409C" w:rsidRPr="00D64E9A" w:rsidRDefault="00487D37"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lastRenderedPageBreak/>
              <w:t>MMPS</w:t>
            </w:r>
          </w:p>
          <w:p w14:paraId="4F9F4003" w14:textId="77777777" w:rsidR="005A409C" w:rsidRPr="00D64E9A" w:rsidRDefault="005A409C" w:rsidP="0014420D">
            <w:pPr>
              <w:rPr>
                <w:rFonts w:ascii="Times New Roman" w:hAnsi="Times New Roman" w:cs="Times New Roman"/>
                <w:sz w:val="28"/>
                <w:szCs w:val="28"/>
                <w:lang w:val="ro-RO"/>
              </w:rPr>
            </w:pPr>
          </w:p>
          <w:p w14:paraId="3D6B6595" w14:textId="42F5D5AD" w:rsidR="005A409C" w:rsidRPr="00D64E9A" w:rsidRDefault="005A409C" w:rsidP="0014420D">
            <w:pPr>
              <w:rPr>
                <w:rFonts w:ascii="Times New Roman" w:hAnsi="Times New Roman" w:cs="Times New Roman"/>
                <w:sz w:val="28"/>
                <w:szCs w:val="28"/>
                <w:lang w:val="ro-RO"/>
              </w:rPr>
            </w:pPr>
          </w:p>
        </w:tc>
        <w:tc>
          <w:tcPr>
            <w:tcW w:w="2269" w:type="dxa"/>
          </w:tcPr>
          <w:p w14:paraId="5C24E51C"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Necesită a fi colectată în 2023</w:t>
            </w:r>
          </w:p>
          <w:p w14:paraId="0E76572A" w14:textId="77777777" w:rsidR="005A409C" w:rsidRPr="00D64E9A" w:rsidRDefault="005A409C" w:rsidP="0014420D">
            <w:pPr>
              <w:jc w:val="center"/>
              <w:rPr>
                <w:rFonts w:ascii="Times New Roman" w:hAnsi="Times New Roman" w:cs="Times New Roman"/>
                <w:sz w:val="28"/>
                <w:szCs w:val="28"/>
                <w:lang w:val="ro-RO"/>
              </w:rPr>
            </w:pPr>
          </w:p>
          <w:p w14:paraId="6CFAA0A0" w14:textId="77777777" w:rsidR="005A409C" w:rsidRPr="00D64E9A" w:rsidRDefault="005A409C" w:rsidP="0014420D">
            <w:pPr>
              <w:jc w:val="center"/>
              <w:rPr>
                <w:rFonts w:ascii="Times New Roman" w:hAnsi="Times New Roman" w:cs="Times New Roman"/>
                <w:sz w:val="28"/>
                <w:szCs w:val="28"/>
                <w:lang w:val="ro-RO"/>
              </w:rPr>
            </w:pPr>
          </w:p>
          <w:p w14:paraId="65F10712" w14:textId="77777777" w:rsidR="005A409C" w:rsidRPr="00D64E9A" w:rsidRDefault="005A409C" w:rsidP="0014420D">
            <w:pPr>
              <w:jc w:val="center"/>
              <w:rPr>
                <w:rFonts w:ascii="Times New Roman" w:hAnsi="Times New Roman" w:cs="Times New Roman"/>
                <w:sz w:val="28"/>
                <w:szCs w:val="28"/>
                <w:lang w:val="ro-RO"/>
              </w:rPr>
            </w:pPr>
          </w:p>
          <w:p w14:paraId="1268FE6B" w14:textId="77777777" w:rsidR="006D5802" w:rsidRPr="00D64E9A" w:rsidRDefault="006D5802" w:rsidP="006D5802">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Necesită a fi colectată în 2023</w:t>
            </w:r>
          </w:p>
          <w:p w14:paraId="6AA91B92" w14:textId="5EBB23C1" w:rsidR="005A409C" w:rsidRPr="00D64E9A" w:rsidRDefault="005A409C" w:rsidP="0014420D">
            <w:pPr>
              <w:jc w:val="center"/>
              <w:rPr>
                <w:rFonts w:ascii="Times New Roman" w:hAnsi="Times New Roman" w:cs="Times New Roman"/>
                <w:sz w:val="28"/>
                <w:szCs w:val="28"/>
                <w:lang w:val="ro-RO"/>
              </w:rPr>
            </w:pPr>
          </w:p>
        </w:tc>
        <w:tc>
          <w:tcPr>
            <w:tcW w:w="1538" w:type="dxa"/>
          </w:tcPr>
          <w:p w14:paraId="359DFD05" w14:textId="77777777" w:rsidR="005A409C" w:rsidRPr="00D64E9A" w:rsidRDefault="006D5802"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Cel puțin 50%</w:t>
            </w:r>
          </w:p>
          <w:p w14:paraId="6F686954" w14:textId="77777777" w:rsidR="006D5802" w:rsidRPr="00D64E9A" w:rsidRDefault="006D5802" w:rsidP="0014420D">
            <w:pPr>
              <w:rPr>
                <w:rFonts w:ascii="Times New Roman" w:hAnsi="Times New Roman" w:cs="Times New Roman"/>
                <w:sz w:val="28"/>
                <w:szCs w:val="28"/>
                <w:lang w:val="ro-RO"/>
              </w:rPr>
            </w:pPr>
          </w:p>
          <w:p w14:paraId="21A53CB8" w14:textId="77777777" w:rsidR="006D5802" w:rsidRPr="00D64E9A" w:rsidRDefault="006D5802" w:rsidP="0014420D">
            <w:pPr>
              <w:rPr>
                <w:rFonts w:ascii="Times New Roman" w:hAnsi="Times New Roman" w:cs="Times New Roman"/>
                <w:sz w:val="28"/>
                <w:szCs w:val="28"/>
                <w:lang w:val="ro-RO"/>
              </w:rPr>
            </w:pPr>
          </w:p>
          <w:p w14:paraId="210C6F9B" w14:textId="77777777" w:rsidR="006D5802" w:rsidRPr="00D64E9A" w:rsidRDefault="006D5802" w:rsidP="0014420D">
            <w:pPr>
              <w:rPr>
                <w:rFonts w:ascii="Times New Roman" w:hAnsi="Times New Roman" w:cs="Times New Roman"/>
                <w:sz w:val="28"/>
                <w:szCs w:val="28"/>
                <w:lang w:val="ro-RO"/>
              </w:rPr>
            </w:pPr>
          </w:p>
          <w:p w14:paraId="7493AEAA" w14:textId="0C8903DA" w:rsidR="006D5802" w:rsidRPr="00D64E9A" w:rsidRDefault="006D5802"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Creștere </w:t>
            </w:r>
          </w:p>
        </w:tc>
      </w:tr>
      <w:tr w:rsidR="00487D37" w:rsidRPr="00D64E9A" w14:paraId="4288C73B" w14:textId="77777777" w:rsidTr="00A6296D">
        <w:trPr>
          <w:trHeight w:val="206"/>
        </w:trPr>
        <w:tc>
          <w:tcPr>
            <w:tcW w:w="636" w:type="dxa"/>
          </w:tcPr>
          <w:p w14:paraId="0F6303EE"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2.3.</w:t>
            </w:r>
          </w:p>
        </w:tc>
        <w:tc>
          <w:tcPr>
            <w:tcW w:w="3638" w:type="dxa"/>
          </w:tcPr>
          <w:p w14:paraId="649A686C" w14:textId="6F81479D" w:rsidR="005A409C" w:rsidRPr="00D64E9A" w:rsidRDefault="00C13979" w:rsidP="0014420D">
            <w:pPr>
              <w:rPr>
                <w:rFonts w:ascii="Times New Roman" w:hAnsi="Times New Roman" w:cs="Times New Roman"/>
                <w:sz w:val="28"/>
                <w:szCs w:val="28"/>
                <w:lang w:val="ro-RO"/>
              </w:rPr>
            </w:pPr>
            <w:r w:rsidRPr="00D64E9A">
              <w:rPr>
                <w:rFonts w:ascii="Times New Roman" w:hAnsi="Times New Roman" w:cs="Times New Roman"/>
                <w:b/>
                <w:sz w:val="28"/>
                <w:szCs w:val="28"/>
                <w:lang w:val="ro-RO"/>
              </w:rPr>
              <w:t>S</w:t>
            </w:r>
            <w:r w:rsidRPr="00D64E9A">
              <w:rPr>
                <w:rFonts w:ascii="Times New Roman" w:eastAsia="Times New Roman" w:hAnsi="Times New Roman" w:cs="Times New Roman"/>
                <w:sz w:val="28"/>
                <w:szCs w:val="28"/>
                <w:lang w:val="ro-RO"/>
              </w:rPr>
              <w:t>istemul de sănătate deține capacități îmbunătățite de documentare şi referire a cazurilor de violență față de femei și violență în familie</w:t>
            </w:r>
          </w:p>
        </w:tc>
        <w:tc>
          <w:tcPr>
            <w:tcW w:w="4011" w:type="dxa"/>
          </w:tcPr>
          <w:p w14:paraId="12A4E276" w14:textId="4DA54460"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Numărul de cazuri documentate şi raportate de specialiștii din domeniul sănătății</w:t>
            </w:r>
          </w:p>
          <w:p w14:paraId="5A907992" w14:textId="77777777" w:rsidR="005A409C" w:rsidRPr="00D64E9A" w:rsidRDefault="005A409C" w:rsidP="0014420D">
            <w:pPr>
              <w:rPr>
                <w:rFonts w:ascii="Times New Roman" w:hAnsi="Times New Roman" w:cs="Times New Roman"/>
                <w:sz w:val="28"/>
                <w:szCs w:val="28"/>
                <w:lang w:val="ro-RO"/>
              </w:rPr>
            </w:pPr>
          </w:p>
          <w:p w14:paraId="7394B26C"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Numărul de cazuri de violență în familie înregistrate (inclusiv violență sexuală în familie) de sistemul medical</w:t>
            </w:r>
          </w:p>
          <w:p w14:paraId="2A8DD804" w14:textId="77777777" w:rsidR="005A409C" w:rsidRPr="00D64E9A" w:rsidRDefault="005A409C" w:rsidP="0014420D">
            <w:pPr>
              <w:rPr>
                <w:rFonts w:ascii="Times New Roman" w:hAnsi="Times New Roman" w:cs="Times New Roman"/>
                <w:sz w:val="28"/>
                <w:szCs w:val="28"/>
                <w:lang w:val="ro-RO"/>
              </w:rPr>
            </w:pPr>
          </w:p>
          <w:p w14:paraId="1EA4D1D2" w14:textId="4B5A6B9E"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Numărul de cazuri de violență în familie </w:t>
            </w:r>
            <w:r w:rsidR="006F4D27" w:rsidRPr="00D64E9A">
              <w:rPr>
                <w:rFonts w:ascii="Times New Roman" w:hAnsi="Times New Roman" w:cs="Times New Roman"/>
                <w:sz w:val="28"/>
                <w:szCs w:val="28"/>
                <w:lang w:val="ro-RO"/>
              </w:rPr>
              <w:t xml:space="preserve">în </w:t>
            </w:r>
            <w:r w:rsidRPr="00D64E9A">
              <w:rPr>
                <w:rFonts w:ascii="Times New Roman" w:hAnsi="Times New Roman" w:cs="Times New Roman"/>
                <w:sz w:val="28"/>
                <w:szCs w:val="28"/>
                <w:lang w:val="ro-RO"/>
              </w:rPr>
              <w:t xml:space="preserve">care </w:t>
            </w:r>
            <w:r w:rsidR="006F4D27" w:rsidRPr="00D64E9A">
              <w:rPr>
                <w:rFonts w:ascii="Times New Roman" w:hAnsi="Times New Roman" w:cs="Times New Roman"/>
                <w:sz w:val="28"/>
                <w:szCs w:val="28"/>
                <w:lang w:val="ro-RO"/>
              </w:rPr>
              <w:t xml:space="preserve">femeile </w:t>
            </w:r>
            <w:r w:rsidRPr="00D64E9A">
              <w:rPr>
                <w:rFonts w:ascii="Times New Roman" w:hAnsi="Times New Roman" w:cs="Times New Roman"/>
                <w:sz w:val="28"/>
                <w:szCs w:val="28"/>
                <w:lang w:val="ro-RO"/>
              </w:rPr>
              <w:t xml:space="preserve">au beneficiat de servicii medicale în concordanță cu protocoalele clinice sau procedurile standard (inclusiv violență sexuală în familie) </w:t>
            </w:r>
          </w:p>
        </w:tc>
        <w:tc>
          <w:tcPr>
            <w:tcW w:w="1771" w:type="dxa"/>
          </w:tcPr>
          <w:p w14:paraId="341219E4"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Ministerul Sănătății</w:t>
            </w:r>
          </w:p>
          <w:p w14:paraId="357806F0" w14:textId="77777777" w:rsidR="005A409C" w:rsidRPr="00D64E9A" w:rsidRDefault="005A409C" w:rsidP="0014420D">
            <w:pPr>
              <w:rPr>
                <w:rFonts w:ascii="Times New Roman" w:hAnsi="Times New Roman" w:cs="Times New Roman"/>
                <w:sz w:val="28"/>
                <w:szCs w:val="28"/>
                <w:lang w:val="ro-RO"/>
              </w:rPr>
            </w:pPr>
          </w:p>
          <w:p w14:paraId="58AEE720" w14:textId="77777777" w:rsidR="005A409C" w:rsidRPr="00D64E9A" w:rsidRDefault="005A409C" w:rsidP="0014420D">
            <w:pPr>
              <w:rPr>
                <w:rFonts w:ascii="Times New Roman" w:hAnsi="Times New Roman" w:cs="Times New Roman"/>
                <w:sz w:val="28"/>
                <w:szCs w:val="28"/>
                <w:lang w:val="ro-RO"/>
              </w:rPr>
            </w:pPr>
          </w:p>
          <w:p w14:paraId="48E58A78"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Ministerul Sănătății</w:t>
            </w:r>
          </w:p>
          <w:p w14:paraId="28FE0140" w14:textId="77777777" w:rsidR="005A409C" w:rsidRPr="00D64E9A" w:rsidRDefault="005A409C" w:rsidP="0014420D">
            <w:pPr>
              <w:rPr>
                <w:rFonts w:ascii="Times New Roman" w:hAnsi="Times New Roman" w:cs="Times New Roman"/>
                <w:sz w:val="28"/>
                <w:szCs w:val="28"/>
                <w:lang w:val="ro-RO"/>
              </w:rPr>
            </w:pPr>
          </w:p>
          <w:p w14:paraId="3382BE0E" w14:textId="77777777" w:rsidR="005A409C" w:rsidRPr="00D64E9A" w:rsidRDefault="005A409C" w:rsidP="0014420D">
            <w:pPr>
              <w:rPr>
                <w:rFonts w:ascii="Times New Roman" w:hAnsi="Times New Roman" w:cs="Times New Roman"/>
                <w:sz w:val="28"/>
                <w:szCs w:val="28"/>
                <w:lang w:val="ro-RO"/>
              </w:rPr>
            </w:pPr>
          </w:p>
          <w:p w14:paraId="39C1F5B4" w14:textId="77777777" w:rsidR="005A409C" w:rsidRPr="00D64E9A" w:rsidRDefault="005A409C" w:rsidP="0014420D">
            <w:pPr>
              <w:rPr>
                <w:rFonts w:ascii="Times New Roman" w:hAnsi="Times New Roman" w:cs="Times New Roman"/>
                <w:sz w:val="28"/>
                <w:szCs w:val="28"/>
                <w:lang w:val="ro-RO"/>
              </w:rPr>
            </w:pPr>
          </w:p>
          <w:p w14:paraId="60FBD354"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Ministerul Sănătății</w:t>
            </w:r>
          </w:p>
          <w:p w14:paraId="37E72EA8" w14:textId="77777777" w:rsidR="005A409C" w:rsidRPr="00D64E9A" w:rsidRDefault="005A409C" w:rsidP="0014420D">
            <w:pPr>
              <w:rPr>
                <w:rFonts w:ascii="Times New Roman" w:hAnsi="Times New Roman" w:cs="Times New Roman"/>
                <w:sz w:val="28"/>
                <w:szCs w:val="28"/>
                <w:lang w:val="ro-RO"/>
              </w:rPr>
            </w:pPr>
          </w:p>
          <w:p w14:paraId="3AF5C783" w14:textId="77777777" w:rsidR="005A409C" w:rsidRPr="00D64E9A" w:rsidRDefault="005A409C" w:rsidP="0014420D">
            <w:pPr>
              <w:rPr>
                <w:rFonts w:ascii="Times New Roman" w:hAnsi="Times New Roman" w:cs="Times New Roman"/>
                <w:sz w:val="28"/>
                <w:szCs w:val="28"/>
                <w:lang w:val="ro-RO"/>
              </w:rPr>
            </w:pPr>
          </w:p>
          <w:p w14:paraId="01F3B653" w14:textId="77777777" w:rsidR="005A409C" w:rsidRPr="00D64E9A" w:rsidRDefault="005A409C" w:rsidP="0014420D">
            <w:pPr>
              <w:rPr>
                <w:rFonts w:ascii="Times New Roman" w:hAnsi="Times New Roman" w:cs="Times New Roman"/>
                <w:sz w:val="28"/>
                <w:szCs w:val="28"/>
                <w:lang w:val="ro-RO"/>
              </w:rPr>
            </w:pPr>
          </w:p>
        </w:tc>
        <w:tc>
          <w:tcPr>
            <w:tcW w:w="2269" w:type="dxa"/>
          </w:tcPr>
          <w:p w14:paraId="25BD9113"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Urmează a fi colectate în 2023</w:t>
            </w:r>
          </w:p>
          <w:p w14:paraId="04B4C12C" w14:textId="77777777" w:rsidR="003269C2" w:rsidRPr="00D64E9A" w:rsidRDefault="003269C2" w:rsidP="0014420D">
            <w:pPr>
              <w:jc w:val="center"/>
              <w:rPr>
                <w:rFonts w:ascii="Times New Roman" w:hAnsi="Times New Roman" w:cs="Times New Roman"/>
                <w:sz w:val="28"/>
                <w:szCs w:val="28"/>
                <w:lang w:val="ro-RO"/>
              </w:rPr>
            </w:pPr>
          </w:p>
          <w:p w14:paraId="702FD99C" w14:textId="77777777" w:rsidR="003269C2" w:rsidRPr="00D64E9A" w:rsidRDefault="003269C2" w:rsidP="0014420D">
            <w:pPr>
              <w:jc w:val="center"/>
              <w:rPr>
                <w:rFonts w:ascii="Times New Roman" w:hAnsi="Times New Roman" w:cs="Times New Roman"/>
                <w:sz w:val="28"/>
                <w:szCs w:val="28"/>
                <w:lang w:val="ro-RO"/>
              </w:rPr>
            </w:pPr>
          </w:p>
          <w:p w14:paraId="0DBA389E" w14:textId="77777777" w:rsidR="003269C2" w:rsidRPr="00D64E9A" w:rsidRDefault="003269C2"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Urmează a fi colectate în 2023</w:t>
            </w:r>
          </w:p>
          <w:p w14:paraId="674D4564" w14:textId="77777777" w:rsidR="003269C2" w:rsidRPr="00D64E9A" w:rsidRDefault="003269C2" w:rsidP="0014420D">
            <w:pPr>
              <w:jc w:val="center"/>
              <w:rPr>
                <w:rFonts w:ascii="Times New Roman" w:hAnsi="Times New Roman" w:cs="Times New Roman"/>
                <w:sz w:val="28"/>
                <w:szCs w:val="28"/>
                <w:lang w:val="ro-RO"/>
              </w:rPr>
            </w:pPr>
          </w:p>
          <w:p w14:paraId="3BE8C7C1" w14:textId="77777777" w:rsidR="003269C2" w:rsidRPr="00D64E9A" w:rsidRDefault="003269C2" w:rsidP="0014420D">
            <w:pPr>
              <w:jc w:val="center"/>
              <w:rPr>
                <w:rFonts w:ascii="Times New Roman" w:hAnsi="Times New Roman" w:cs="Times New Roman"/>
                <w:sz w:val="28"/>
                <w:szCs w:val="28"/>
                <w:lang w:val="ro-RO"/>
              </w:rPr>
            </w:pPr>
          </w:p>
          <w:p w14:paraId="0A28B3DE" w14:textId="77777777" w:rsidR="003269C2" w:rsidRPr="00D64E9A" w:rsidRDefault="003269C2" w:rsidP="0014420D">
            <w:pPr>
              <w:jc w:val="center"/>
              <w:rPr>
                <w:rFonts w:ascii="Times New Roman" w:hAnsi="Times New Roman" w:cs="Times New Roman"/>
                <w:sz w:val="28"/>
                <w:szCs w:val="28"/>
                <w:lang w:val="ro-RO"/>
              </w:rPr>
            </w:pPr>
          </w:p>
          <w:p w14:paraId="7DA6376F" w14:textId="568909EA" w:rsidR="003269C2" w:rsidRPr="00D64E9A" w:rsidRDefault="003269C2"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Urmează a fi colectate în 2023</w:t>
            </w:r>
          </w:p>
        </w:tc>
        <w:tc>
          <w:tcPr>
            <w:tcW w:w="1538" w:type="dxa"/>
          </w:tcPr>
          <w:p w14:paraId="1457E446" w14:textId="77777777" w:rsidR="005A409C" w:rsidRPr="00D64E9A" w:rsidRDefault="003269C2"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Creștere </w:t>
            </w:r>
          </w:p>
          <w:p w14:paraId="5F95C179" w14:textId="77777777" w:rsidR="003269C2" w:rsidRPr="00D64E9A" w:rsidRDefault="003269C2" w:rsidP="0014420D">
            <w:pPr>
              <w:rPr>
                <w:rFonts w:ascii="Times New Roman" w:hAnsi="Times New Roman" w:cs="Times New Roman"/>
                <w:sz w:val="28"/>
                <w:szCs w:val="28"/>
                <w:lang w:val="ro-RO"/>
              </w:rPr>
            </w:pPr>
          </w:p>
          <w:p w14:paraId="2BD9A399" w14:textId="77777777" w:rsidR="003269C2" w:rsidRPr="00D64E9A" w:rsidRDefault="003269C2" w:rsidP="0014420D">
            <w:pPr>
              <w:rPr>
                <w:rFonts w:ascii="Times New Roman" w:hAnsi="Times New Roman" w:cs="Times New Roman"/>
                <w:sz w:val="28"/>
                <w:szCs w:val="28"/>
                <w:lang w:val="ro-RO"/>
              </w:rPr>
            </w:pPr>
          </w:p>
          <w:p w14:paraId="7E4BAD80" w14:textId="77777777" w:rsidR="003269C2" w:rsidRPr="00D64E9A" w:rsidRDefault="003269C2" w:rsidP="0014420D">
            <w:pPr>
              <w:rPr>
                <w:rFonts w:ascii="Times New Roman" w:hAnsi="Times New Roman" w:cs="Times New Roman"/>
                <w:sz w:val="28"/>
                <w:szCs w:val="28"/>
                <w:lang w:val="ro-RO"/>
              </w:rPr>
            </w:pPr>
          </w:p>
          <w:p w14:paraId="6C3B0D40" w14:textId="77777777" w:rsidR="003269C2" w:rsidRPr="00D64E9A" w:rsidRDefault="003269C2"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Creștere</w:t>
            </w:r>
          </w:p>
          <w:p w14:paraId="134B9CF6" w14:textId="77777777" w:rsidR="003269C2" w:rsidRPr="00D64E9A" w:rsidRDefault="003269C2" w:rsidP="0014420D">
            <w:pPr>
              <w:rPr>
                <w:rFonts w:ascii="Times New Roman" w:hAnsi="Times New Roman" w:cs="Times New Roman"/>
                <w:sz w:val="28"/>
                <w:szCs w:val="28"/>
                <w:lang w:val="ro-RO"/>
              </w:rPr>
            </w:pPr>
          </w:p>
          <w:p w14:paraId="35CA089D" w14:textId="77777777" w:rsidR="003269C2" w:rsidRPr="00D64E9A" w:rsidRDefault="003269C2" w:rsidP="0014420D">
            <w:pPr>
              <w:rPr>
                <w:rFonts w:ascii="Times New Roman" w:hAnsi="Times New Roman" w:cs="Times New Roman"/>
                <w:sz w:val="28"/>
                <w:szCs w:val="28"/>
                <w:lang w:val="ro-RO"/>
              </w:rPr>
            </w:pPr>
          </w:p>
          <w:p w14:paraId="37D77A70" w14:textId="77777777" w:rsidR="003269C2" w:rsidRPr="00D64E9A" w:rsidRDefault="003269C2" w:rsidP="0014420D">
            <w:pPr>
              <w:rPr>
                <w:rFonts w:ascii="Times New Roman" w:hAnsi="Times New Roman" w:cs="Times New Roman"/>
                <w:sz w:val="28"/>
                <w:szCs w:val="28"/>
                <w:lang w:val="ro-RO"/>
              </w:rPr>
            </w:pPr>
          </w:p>
          <w:p w14:paraId="4CE15FD8" w14:textId="77777777" w:rsidR="003269C2" w:rsidRPr="00D64E9A" w:rsidRDefault="003269C2" w:rsidP="0014420D">
            <w:pPr>
              <w:rPr>
                <w:rFonts w:ascii="Times New Roman" w:hAnsi="Times New Roman" w:cs="Times New Roman"/>
                <w:sz w:val="28"/>
                <w:szCs w:val="28"/>
                <w:lang w:val="ro-RO"/>
              </w:rPr>
            </w:pPr>
          </w:p>
          <w:p w14:paraId="6CA9A0C0" w14:textId="3337A32A" w:rsidR="003269C2" w:rsidRPr="00D64E9A" w:rsidRDefault="003269C2"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Creștere </w:t>
            </w:r>
          </w:p>
        </w:tc>
      </w:tr>
      <w:tr w:rsidR="00487D37" w:rsidRPr="00D64E9A" w14:paraId="7681E83B" w14:textId="77777777" w:rsidTr="00A6296D">
        <w:trPr>
          <w:trHeight w:val="206"/>
        </w:trPr>
        <w:tc>
          <w:tcPr>
            <w:tcW w:w="636" w:type="dxa"/>
          </w:tcPr>
          <w:p w14:paraId="1450086A"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2.4.</w:t>
            </w:r>
          </w:p>
        </w:tc>
        <w:tc>
          <w:tcPr>
            <w:tcW w:w="3638" w:type="dxa"/>
          </w:tcPr>
          <w:p w14:paraId="5D5F8626" w14:textId="35FF61BD" w:rsidR="005A409C" w:rsidRPr="00D64E9A" w:rsidRDefault="00F6539E" w:rsidP="0014420D">
            <w:pPr>
              <w:rPr>
                <w:rFonts w:ascii="Times New Roman" w:hAnsi="Times New Roman" w:cs="Times New Roman"/>
                <w:sz w:val="28"/>
                <w:szCs w:val="28"/>
                <w:lang w:val="ro-RO"/>
              </w:rPr>
            </w:pPr>
            <w:r w:rsidRPr="00D64E9A">
              <w:rPr>
                <w:rFonts w:ascii="Times New Roman" w:hAnsi="Times New Roman" w:cs="Times New Roman"/>
                <w:bCs/>
                <w:sz w:val="28"/>
                <w:szCs w:val="28"/>
                <w:lang w:val="ro-RO"/>
              </w:rPr>
              <w:t>M</w:t>
            </w:r>
            <w:r w:rsidRPr="00D64E9A">
              <w:rPr>
                <w:rFonts w:ascii="Times New Roman" w:eastAsia="Times New Roman" w:hAnsi="Times New Roman" w:cs="Times New Roman"/>
                <w:bCs/>
                <w:sz w:val="28"/>
                <w:szCs w:val="28"/>
                <w:lang w:val="ro-RO"/>
              </w:rPr>
              <w:t>e</w:t>
            </w:r>
            <w:r w:rsidRPr="00D64E9A">
              <w:rPr>
                <w:rFonts w:ascii="Times New Roman" w:eastAsia="Times New Roman" w:hAnsi="Times New Roman" w:cs="Times New Roman"/>
                <w:sz w:val="28"/>
                <w:szCs w:val="28"/>
                <w:lang w:val="ro-RO"/>
              </w:rPr>
              <w:t>canismul intersectorial este funcțional și asigură identificarea, referirea și protecția victimelor violenței față de femei și violenței în familie</w:t>
            </w:r>
          </w:p>
        </w:tc>
        <w:tc>
          <w:tcPr>
            <w:tcW w:w="4011" w:type="dxa"/>
          </w:tcPr>
          <w:p w14:paraId="34AA5020"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Rata de încălcare de către agresori a OP şi ORU </w:t>
            </w:r>
          </w:p>
          <w:p w14:paraId="04D099D2" w14:textId="77777777" w:rsidR="005A409C" w:rsidRPr="00D64E9A" w:rsidRDefault="005A409C" w:rsidP="0014420D">
            <w:pPr>
              <w:rPr>
                <w:rFonts w:ascii="Times New Roman" w:hAnsi="Times New Roman" w:cs="Times New Roman"/>
                <w:sz w:val="28"/>
                <w:szCs w:val="28"/>
                <w:lang w:val="ro-RO"/>
              </w:rPr>
            </w:pPr>
          </w:p>
        </w:tc>
        <w:tc>
          <w:tcPr>
            <w:tcW w:w="1771" w:type="dxa"/>
          </w:tcPr>
          <w:p w14:paraId="51A9B79F"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MAI</w:t>
            </w:r>
          </w:p>
        </w:tc>
        <w:tc>
          <w:tcPr>
            <w:tcW w:w="2269" w:type="dxa"/>
          </w:tcPr>
          <w:p w14:paraId="76F640A6"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2021:  (48% OP) 373 OP încălcate din 766 OP emise</w:t>
            </w:r>
          </w:p>
          <w:p w14:paraId="601B241A" w14:textId="77777777" w:rsidR="005A409C" w:rsidRPr="00D64E9A" w:rsidRDefault="005A409C" w:rsidP="0014420D">
            <w:pPr>
              <w:jc w:val="center"/>
              <w:rPr>
                <w:rFonts w:ascii="Times New Roman" w:hAnsi="Times New Roman" w:cs="Times New Roman"/>
                <w:sz w:val="28"/>
                <w:szCs w:val="28"/>
                <w:lang w:val="ro-RO"/>
              </w:rPr>
            </w:pPr>
          </w:p>
          <w:p w14:paraId="0C44E6C5"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2021: (13% ORU) 726 ORU încălcate din 5851 eliberate </w:t>
            </w:r>
          </w:p>
          <w:p w14:paraId="4A55C791" w14:textId="77777777" w:rsidR="005A409C" w:rsidRPr="00D64E9A" w:rsidRDefault="005A409C" w:rsidP="0014420D">
            <w:pPr>
              <w:jc w:val="center"/>
              <w:rPr>
                <w:rFonts w:ascii="Times New Roman" w:hAnsi="Times New Roman" w:cs="Times New Roman"/>
                <w:sz w:val="28"/>
                <w:szCs w:val="28"/>
                <w:lang w:val="ro-RO"/>
              </w:rPr>
            </w:pPr>
          </w:p>
          <w:p w14:paraId="57D5E1C3" w14:textId="77777777" w:rsidR="005A409C" w:rsidRPr="00D64E9A" w:rsidRDefault="005A409C" w:rsidP="0014420D">
            <w:pPr>
              <w:jc w:val="center"/>
              <w:rPr>
                <w:rFonts w:ascii="Times New Roman" w:hAnsi="Times New Roman" w:cs="Times New Roman"/>
                <w:sz w:val="28"/>
                <w:szCs w:val="28"/>
                <w:lang w:val="ro-RO"/>
              </w:rPr>
            </w:pPr>
          </w:p>
        </w:tc>
        <w:tc>
          <w:tcPr>
            <w:tcW w:w="1538" w:type="dxa"/>
          </w:tcPr>
          <w:p w14:paraId="4342D8BF" w14:textId="037CA74B" w:rsidR="005A409C" w:rsidRPr="00D64E9A" w:rsidRDefault="003269C2"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Descreștere semnificativă</w:t>
            </w:r>
          </w:p>
        </w:tc>
      </w:tr>
      <w:tr w:rsidR="00487D37" w:rsidRPr="00D64E9A" w14:paraId="1C16C927" w14:textId="77777777" w:rsidTr="00A6296D">
        <w:trPr>
          <w:trHeight w:val="206"/>
        </w:trPr>
        <w:tc>
          <w:tcPr>
            <w:tcW w:w="636" w:type="dxa"/>
          </w:tcPr>
          <w:p w14:paraId="70B71F42"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2.5</w:t>
            </w:r>
          </w:p>
        </w:tc>
        <w:tc>
          <w:tcPr>
            <w:tcW w:w="3638" w:type="dxa"/>
          </w:tcPr>
          <w:p w14:paraId="3C3722AF" w14:textId="62DFFAA3" w:rsidR="005A409C" w:rsidRPr="00D64E9A" w:rsidRDefault="00F6539E" w:rsidP="0014420D">
            <w:pPr>
              <w:rPr>
                <w:rFonts w:ascii="Times New Roman" w:hAnsi="Times New Roman" w:cs="Times New Roman"/>
                <w:sz w:val="28"/>
                <w:szCs w:val="28"/>
                <w:lang w:val="ro-RO"/>
              </w:rPr>
            </w:pPr>
            <w:r w:rsidRPr="00D64E9A">
              <w:rPr>
                <w:rFonts w:ascii="Times New Roman" w:hAnsi="Times New Roman" w:cs="Times New Roman"/>
                <w:bCs/>
                <w:sz w:val="28"/>
                <w:szCs w:val="28"/>
                <w:lang w:val="ro-RO"/>
              </w:rPr>
              <w:t>Autoritățile tutelare asigură respectarea dr</w:t>
            </w:r>
            <w:r w:rsidRPr="00D64E9A">
              <w:rPr>
                <w:rFonts w:ascii="Times New Roman" w:eastAsia="Times New Roman" w:hAnsi="Times New Roman" w:cs="Times New Roman"/>
                <w:sz w:val="28"/>
                <w:szCs w:val="28"/>
                <w:lang w:val="ro-RO"/>
              </w:rPr>
              <w:t xml:space="preserve">epturilor </w:t>
            </w:r>
            <w:r w:rsidRPr="00D64E9A">
              <w:rPr>
                <w:rFonts w:ascii="Times New Roman" w:eastAsia="Times New Roman" w:hAnsi="Times New Roman" w:cs="Times New Roman"/>
                <w:sz w:val="28"/>
                <w:szCs w:val="28"/>
                <w:lang w:val="ro-RO"/>
              </w:rPr>
              <w:lastRenderedPageBreak/>
              <w:t>copiilor martori și victime ale actelor de violență față de femei în procesul de stabilire a custodiei și a programului de vizitare</w:t>
            </w:r>
            <w:r w:rsidR="005A409C" w:rsidRPr="00D64E9A">
              <w:rPr>
                <w:rFonts w:ascii="Times New Roman" w:hAnsi="Times New Roman" w:cs="Times New Roman"/>
                <w:sz w:val="28"/>
                <w:szCs w:val="28"/>
                <w:lang w:val="ro-RO"/>
              </w:rPr>
              <w:t>.</w:t>
            </w:r>
          </w:p>
        </w:tc>
        <w:tc>
          <w:tcPr>
            <w:tcW w:w="4011" w:type="dxa"/>
          </w:tcPr>
          <w:p w14:paraId="2A3A6938" w14:textId="08484972"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lastRenderedPageBreak/>
              <w:t xml:space="preserve">Ponderea </w:t>
            </w:r>
            <w:r w:rsidR="00F6539E" w:rsidRPr="00D64E9A">
              <w:rPr>
                <w:rFonts w:ascii="Times New Roman" w:hAnsi="Times New Roman" w:cs="Times New Roman"/>
                <w:sz w:val="28"/>
                <w:szCs w:val="28"/>
                <w:lang w:val="ro-RO"/>
              </w:rPr>
              <w:t xml:space="preserve">cazurilor de stabilire a custodiei și a programului de </w:t>
            </w:r>
            <w:r w:rsidR="00F6539E" w:rsidRPr="00D64E9A">
              <w:rPr>
                <w:rFonts w:ascii="Times New Roman" w:hAnsi="Times New Roman" w:cs="Times New Roman"/>
                <w:sz w:val="28"/>
                <w:szCs w:val="28"/>
                <w:lang w:val="ro-RO"/>
              </w:rPr>
              <w:lastRenderedPageBreak/>
              <w:t xml:space="preserve">vizitare a copiilor soluționate asigurând respectarea drepturilor copiilor </w:t>
            </w:r>
          </w:p>
        </w:tc>
        <w:tc>
          <w:tcPr>
            <w:tcW w:w="1771" w:type="dxa"/>
          </w:tcPr>
          <w:p w14:paraId="352A8D39" w14:textId="77777777" w:rsidR="005A409C" w:rsidRPr="00D64E9A" w:rsidRDefault="005A409C" w:rsidP="0014420D">
            <w:pPr>
              <w:rPr>
                <w:rFonts w:ascii="Times New Roman" w:hAnsi="Times New Roman" w:cs="Times New Roman"/>
                <w:sz w:val="28"/>
                <w:szCs w:val="28"/>
                <w:lang w:val="ro-RO"/>
              </w:rPr>
            </w:pPr>
          </w:p>
          <w:p w14:paraId="3C78A351" w14:textId="1ED00BB2" w:rsidR="005A409C" w:rsidRPr="00D64E9A" w:rsidRDefault="00487D37"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MMPS</w:t>
            </w:r>
          </w:p>
          <w:p w14:paraId="7B1E2B92" w14:textId="77777777" w:rsidR="005A409C" w:rsidRPr="00D64E9A" w:rsidRDefault="005A409C" w:rsidP="0014420D">
            <w:pPr>
              <w:rPr>
                <w:rFonts w:ascii="Times New Roman" w:hAnsi="Times New Roman" w:cs="Times New Roman"/>
                <w:sz w:val="28"/>
                <w:szCs w:val="28"/>
                <w:lang w:val="ro-RO"/>
              </w:rPr>
            </w:pPr>
          </w:p>
        </w:tc>
        <w:tc>
          <w:tcPr>
            <w:tcW w:w="2269" w:type="dxa"/>
          </w:tcPr>
          <w:p w14:paraId="4F7A7560" w14:textId="52EDBC1B" w:rsidR="005A409C" w:rsidRPr="00D64E9A" w:rsidRDefault="00F6539E"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lastRenderedPageBreak/>
              <w:t>urmează a fi colectate in 2023</w:t>
            </w:r>
          </w:p>
        </w:tc>
        <w:tc>
          <w:tcPr>
            <w:tcW w:w="1538" w:type="dxa"/>
          </w:tcPr>
          <w:p w14:paraId="27F5CF19" w14:textId="754DFF08" w:rsidR="005A409C" w:rsidRPr="00D64E9A" w:rsidRDefault="003269C2"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Creștere </w:t>
            </w:r>
          </w:p>
        </w:tc>
      </w:tr>
      <w:tr w:rsidR="00487D37" w:rsidRPr="00D64E9A" w14:paraId="56C28BD6" w14:textId="77777777" w:rsidTr="00A6296D">
        <w:trPr>
          <w:trHeight w:val="1412"/>
        </w:trPr>
        <w:tc>
          <w:tcPr>
            <w:tcW w:w="636" w:type="dxa"/>
            <w:shd w:val="clear" w:color="auto" w:fill="D9E2F3" w:themeFill="accent1" w:themeFillTint="33"/>
          </w:tcPr>
          <w:p w14:paraId="312F9331"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3</w:t>
            </w:r>
          </w:p>
        </w:tc>
        <w:tc>
          <w:tcPr>
            <w:tcW w:w="3638" w:type="dxa"/>
            <w:shd w:val="clear" w:color="auto" w:fill="D9E2F3" w:themeFill="accent1" w:themeFillTint="33"/>
          </w:tcPr>
          <w:p w14:paraId="092E9738"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Sistemul de justiție asigură investigarea, urmărirea efectivă și judecarea tuturor cauzelor care implică formele de violență împotriva femeilor şi violență în familie cu atragerea la răspundere şi re-educarea agresorilor.</w:t>
            </w:r>
          </w:p>
        </w:tc>
        <w:tc>
          <w:tcPr>
            <w:tcW w:w="4011" w:type="dxa"/>
            <w:shd w:val="clear" w:color="auto" w:fill="D9E2F3" w:themeFill="accent1" w:themeFillTint="33"/>
          </w:tcPr>
          <w:p w14:paraId="5B6BFFB5" w14:textId="04CF90E1"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Rata de hotărâri de achitare pe cauze</w:t>
            </w:r>
            <w:r w:rsidR="006F4D27" w:rsidRPr="00D64E9A">
              <w:rPr>
                <w:rFonts w:ascii="Times New Roman" w:hAnsi="Times New Roman" w:cs="Times New Roman"/>
                <w:sz w:val="28"/>
                <w:szCs w:val="28"/>
                <w:lang w:val="ro-RO"/>
              </w:rPr>
              <w:t>le de</w:t>
            </w:r>
            <w:r w:rsidRPr="00D64E9A">
              <w:rPr>
                <w:rFonts w:ascii="Times New Roman" w:hAnsi="Times New Roman" w:cs="Times New Roman"/>
                <w:sz w:val="28"/>
                <w:szCs w:val="28"/>
                <w:lang w:val="ro-RO"/>
              </w:rPr>
              <w:t xml:space="preserve"> violență împotriva femeilor şi violență în familie</w:t>
            </w:r>
          </w:p>
          <w:p w14:paraId="593D9DB7" w14:textId="77777777" w:rsidR="005A409C" w:rsidRPr="00D64E9A" w:rsidRDefault="005A409C" w:rsidP="0014420D">
            <w:pPr>
              <w:rPr>
                <w:rFonts w:ascii="Times New Roman" w:hAnsi="Times New Roman" w:cs="Times New Roman"/>
                <w:sz w:val="28"/>
                <w:szCs w:val="28"/>
                <w:lang w:val="ro-RO"/>
              </w:rPr>
            </w:pPr>
          </w:p>
          <w:p w14:paraId="2BD862F4"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Rata victimelor care au beneficiat de remedii</w:t>
            </w:r>
          </w:p>
        </w:tc>
        <w:tc>
          <w:tcPr>
            <w:tcW w:w="1771" w:type="dxa"/>
            <w:shd w:val="clear" w:color="auto" w:fill="D9E2F3" w:themeFill="accent1" w:themeFillTint="33"/>
          </w:tcPr>
          <w:p w14:paraId="2758EC94"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MJ</w:t>
            </w:r>
          </w:p>
          <w:p w14:paraId="1978BD9D" w14:textId="77777777" w:rsidR="005A409C" w:rsidRPr="00D64E9A" w:rsidRDefault="005A409C" w:rsidP="0014420D">
            <w:pPr>
              <w:rPr>
                <w:rFonts w:ascii="Times New Roman" w:hAnsi="Times New Roman" w:cs="Times New Roman"/>
                <w:sz w:val="28"/>
                <w:szCs w:val="28"/>
                <w:lang w:val="ro-RO"/>
              </w:rPr>
            </w:pPr>
          </w:p>
          <w:p w14:paraId="480EED54" w14:textId="77777777" w:rsidR="005A409C" w:rsidRPr="00D64E9A" w:rsidRDefault="005A409C" w:rsidP="0014420D">
            <w:pPr>
              <w:rPr>
                <w:rFonts w:ascii="Times New Roman" w:hAnsi="Times New Roman" w:cs="Times New Roman"/>
                <w:sz w:val="28"/>
                <w:szCs w:val="28"/>
                <w:lang w:val="ro-RO"/>
              </w:rPr>
            </w:pPr>
          </w:p>
          <w:p w14:paraId="7FB37951" w14:textId="77777777" w:rsidR="005A409C" w:rsidRPr="00D64E9A" w:rsidRDefault="005A409C" w:rsidP="0014420D">
            <w:pPr>
              <w:rPr>
                <w:rFonts w:ascii="Times New Roman" w:hAnsi="Times New Roman" w:cs="Times New Roman"/>
                <w:sz w:val="28"/>
                <w:szCs w:val="28"/>
                <w:lang w:val="ro-RO"/>
              </w:rPr>
            </w:pPr>
          </w:p>
          <w:p w14:paraId="23421569"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MJ</w:t>
            </w:r>
          </w:p>
        </w:tc>
        <w:tc>
          <w:tcPr>
            <w:tcW w:w="2269" w:type="dxa"/>
            <w:shd w:val="clear" w:color="auto" w:fill="D9E2F3" w:themeFill="accent1" w:themeFillTint="33"/>
          </w:tcPr>
          <w:p w14:paraId="393C0FB9"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852 din 15226</w:t>
            </w:r>
          </w:p>
          <w:p w14:paraId="5033F6FC" w14:textId="77777777" w:rsidR="005A409C" w:rsidRPr="00D64E9A" w:rsidRDefault="005A409C" w:rsidP="0014420D">
            <w:pPr>
              <w:jc w:val="center"/>
              <w:rPr>
                <w:rFonts w:ascii="Times New Roman" w:hAnsi="Times New Roman" w:cs="Times New Roman"/>
                <w:sz w:val="28"/>
                <w:szCs w:val="28"/>
                <w:lang w:val="ro-RO"/>
              </w:rPr>
            </w:pPr>
          </w:p>
          <w:p w14:paraId="74970606" w14:textId="77777777" w:rsidR="005A409C" w:rsidRPr="00D64E9A" w:rsidRDefault="005A409C" w:rsidP="0014420D">
            <w:pPr>
              <w:jc w:val="center"/>
              <w:rPr>
                <w:rFonts w:ascii="Times New Roman" w:hAnsi="Times New Roman" w:cs="Times New Roman"/>
                <w:sz w:val="28"/>
                <w:szCs w:val="28"/>
                <w:lang w:val="ro-RO"/>
              </w:rPr>
            </w:pPr>
          </w:p>
          <w:p w14:paraId="60CF0445" w14:textId="77777777" w:rsidR="005A409C" w:rsidRPr="00D64E9A" w:rsidRDefault="005A409C" w:rsidP="0014420D">
            <w:pPr>
              <w:jc w:val="center"/>
              <w:rPr>
                <w:rFonts w:ascii="Times New Roman" w:hAnsi="Times New Roman" w:cs="Times New Roman"/>
                <w:sz w:val="28"/>
                <w:szCs w:val="28"/>
                <w:lang w:val="ro-RO"/>
              </w:rPr>
            </w:pPr>
          </w:p>
          <w:p w14:paraId="00E3C115" w14:textId="11D65724" w:rsidR="005A409C" w:rsidRPr="00D64E9A" w:rsidRDefault="003269C2"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Urmează a fi colectate de MJ în 2023</w:t>
            </w:r>
          </w:p>
          <w:p w14:paraId="3C72F954" w14:textId="77777777" w:rsidR="005A409C" w:rsidRPr="00D64E9A" w:rsidRDefault="005A409C" w:rsidP="0014420D">
            <w:pPr>
              <w:rPr>
                <w:rFonts w:ascii="Times New Roman" w:hAnsi="Times New Roman" w:cs="Times New Roman"/>
                <w:sz w:val="28"/>
                <w:szCs w:val="28"/>
                <w:lang w:val="ro-RO"/>
              </w:rPr>
            </w:pPr>
          </w:p>
        </w:tc>
        <w:tc>
          <w:tcPr>
            <w:tcW w:w="1538" w:type="dxa"/>
            <w:shd w:val="clear" w:color="auto" w:fill="D9E2F3" w:themeFill="accent1" w:themeFillTint="33"/>
          </w:tcPr>
          <w:p w14:paraId="16C02E4B" w14:textId="77777777" w:rsidR="005A409C" w:rsidRPr="00D64E9A" w:rsidRDefault="003269C2"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Descreștere </w:t>
            </w:r>
          </w:p>
          <w:p w14:paraId="1251CD80" w14:textId="77777777" w:rsidR="003269C2" w:rsidRPr="00D64E9A" w:rsidRDefault="003269C2" w:rsidP="0014420D">
            <w:pPr>
              <w:rPr>
                <w:rFonts w:ascii="Times New Roman" w:hAnsi="Times New Roman" w:cs="Times New Roman"/>
                <w:sz w:val="28"/>
                <w:szCs w:val="28"/>
                <w:lang w:val="ro-RO"/>
              </w:rPr>
            </w:pPr>
          </w:p>
          <w:p w14:paraId="6DD3970E" w14:textId="77777777" w:rsidR="003269C2" w:rsidRPr="00D64E9A" w:rsidRDefault="003269C2" w:rsidP="0014420D">
            <w:pPr>
              <w:rPr>
                <w:rFonts w:ascii="Times New Roman" w:hAnsi="Times New Roman" w:cs="Times New Roman"/>
                <w:sz w:val="28"/>
                <w:szCs w:val="28"/>
                <w:lang w:val="ro-RO"/>
              </w:rPr>
            </w:pPr>
          </w:p>
          <w:p w14:paraId="21D3D5EC" w14:textId="47404243" w:rsidR="003269C2" w:rsidRPr="00D64E9A" w:rsidRDefault="003269C2"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Creștere </w:t>
            </w:r>
          </w:p>
        </w:tc>
      </w:tr>
      <w:tr w:rsidR="00487D37" w:rsidRPr="00D64E9A" w14:paraId="3B56C099" w14:textId="77777777" w:rsidTr="00A6296D">
        <w:trPr>
          <w:trHeight w:val="206"/>
        </w:trPr>
        <w:tc>
          <w:tcPr>
            <w:tcW w:w="636" w:type="dxa"/>
          </w:tcPr>
          <w:p w14:paraId="007B6710"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3.1</w:t>
            </w:r>
          </w:p>
        </w:tc>
        <w:tc>
          <w:tcPr>
            <w:tcW w:w="3638" w:type="dxa"/>
          </w:tcPr>
          <w:p w14:paraId="192D8DE2" w14:textId="49C714E0" w:rsidR="005A409C" w:rsidRPr="00D64E9A" w:rsidRDefault="00F6539E" w:rsidP="0014420D">
            <w:pPr>
              <w:rPr>
                <w:rFonts w:ascii="Times New Roman" w:hAnsi="Times New Roman" w:cs="Times New Roman"/>
                <w:sz w:val="28"/>
                <w:szCs w:val="28"/>
                <w:lang w:val="ro-RO"/>
              </w:rPr>
            </w:pPr>
            <w:r w:rsidRPr="00D64E9A">
              <w:rPr>
                <w:rFonts w:ascii="Times New Roman" w:hAnsi="Times New Roman" w:cs="Times New Roman"/>
                <w:bCs/>
                <w:sz w:val="28"/>
                <w:szCs w:val="28"/>
                <w:lang w:val="ro-RO" w:eastAsia="ru-RU"/>
              </w:rPr>
              <w:t>Către anul 202</w:t>
            </w:r>
            <w:r w:rsidR="003269C2" w:rsidRPr="00D64E9A">
              <w:rPr>
                <w:rFonts w:ascii="Times New Roman" w:hAnsi="Times New Roman" w:cs="Times New Roman"/>
                <w:bCs/>
                <w:sz w:val="28"/>
                <w:szCs w:val="28"/>
                <w:lang w:val="ro-RO" w:eastAsia="ru-RU"/>
              </w:rPr>
              <w:t>5</w:t>
            </w:r>
            <w:r w:rsidRPr="00D64E9A">
              <w:rPr>
                <w:rFonts w:ascii="Times New Roman" w:hAnsi="Times New Roman" w:cs="Times New Roman"/>
                <w:bCs/>
                <w:sz w:val="28"/>
                <w:szCs w:val="28"/>
                <w:lang w:val="ro-RO" w:eastAsia="ru-RU"/>
              </w:rPr>
              <w:t xml:space="preserve"> legislația națională este ajustată la prevederile Convenției de la Istanbul</w:t>
            </w:r>
          </w:p>
        </w:tc>
        <w:tc>
          <w:tcPr>
            <w:tcW w:w="4011" w:type="dxa"/>
          </w:tcPr>
          <w:p w14:paraId="03A8CC02"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Gradul de compatibilitate a legislației naționale cu rigorile Convenției de la Istanbul</w:t>
            </w:r>
          </w:p>
        </w:tc>
        <w:tc>
          <w:tcPr>
            <w:tcW w:w="1771" w:type="dxa"/>
          </w:tcPr>
          <w:p w14:paraId="7DA70A7A"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Studiul CDF (2018)</w:t>
            </w:r>
          </w:p>
        </w:tc>
        <w:tc>
          <w:tcPr>
            <w:tcW w:w="2269" w:type="dxa"/>
          </w:tcPr>
          <w:p w14:paraId="0C49F727" w14:textId="6CB046CB" w:rsidR="005A409C" w:rsidRPr="00D64E9A" w:rsidRDefault="00B83006"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Parțial compatibilă</w:t>
            </w:r>
          </w:p>
        </w:tc>
        <w:tc>
          <w:tcPr>
            <w:tcW w:w="1538" w:type="dxa"/>
          </w:tcPr>
          <w:p w14:paraId="0C9B429A" w14:textId="2311A20A" w:rsidR="005A409C" w:rsidRPr="00D64E9A" w:rsidRDefault="00B83006"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legislația</w:t>
            </w:r>
            <w:r w:rsidR="003269C2" w:rsidRPr="00D64E9A">
              <w:rPr>
                <w:rFonts w:ascii="Times New Roman" w:hAnsi="Times New Roman" w:cs="Times New Roman"/>
                <w:sz w:val="28"/>
                <w:szCs w:val="28"/>
                <w:lang w:val="ro-RO"/>
              </w:rPr>
              <w:t xml:space="preserve"> ajustată în totalitate la prevederile </w:t>
            </w:r>
            <w:r w:rsidRPr="00D64E9A">
              <w:rPr>
                <w:rFonts w:ascii="Times New Roman" w:hAnsi="Times New Roman" w:cs="Times New Roman"/>
                <w:sz w:val="28"/>
                <w:szCs w:val="28"/>
                <w:lang w:val="ro-RO"/>
              </w:rPr>
              <w:t>Convenției</w:t>
            </w:r>
            <w:r w:rsidR="003269C2" w:rsidRPr="00D64E9A">
              <w:rPr>
                <w:rFonts w:ascii="Times New Roman" w:hAnsi="Times New Roman" w:cs="Times New Roman"/>
                <w:sz w:val="28"/>
                <w:szCs w:val="28"/>
                <w:lang w:val="ro-RO"/>
              </w:rPr>
              <w:t xml:space="preserve"> (un studiu similar urmează a fi realizat în anul 2025)</w:t>
            </w:r>
          </w:p>
        </w:tc>
      </w:tr>
      <w:tr w:rsidR="00487D37" w:rsidRPr="00D64E9A" w14:paraId="4C49870B" w14:textId="77777777" w:rsidTr="00A6296D">
        <w:trPr>
          <w:trHeight w:val="206"/>
        </w:trPr>
        <w:tc>
          <w:tcPr>
            <w:tcW w:w="636" w:type="dxa"/>
          </w:tcPr>
          <w:p w14:paraId="0A277F55"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3.2.</w:t>
            </w:r>
          </w:p>
        </w:tc>
        <w:tc>
          <w:tcPr>
            <w:tcW w:w="3638" w:type="dxa"/>
          </w:tcPr>
          <w:p w14:paraId="284C99E0" w14:textId="4314E237" w:rsidR="005A409C" w:rsidRPr="00D64E9A" w:rsidRDefault="00F6539E"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Metodologia și practicile de evaluare a riscului  de </w:t>
            </w:r>
            <w:r w:rsidR="00487F81" w:rsidRPr="00D64E9A">
              <w:rPr>
                <w:rFonts w:ascii="Times New Roman" w:hAnsi="Times New Roman" w:cs="Times New Roman"/>
                <w:sz w:val="28"/>
                <w:szCs w:val="28"/>
                <w:lang w:val="ro-RO"/>
              </w:rPr>
              <w:t>violență</w:t>
            </w:r>
            <w:r w:rsidRPr="00D64E9A">
              <w:rPr>
                <w:rFonts w:ascii="Times New Roman" w:hAnsi="Times New Roman" w:cs="Times New Roman"/>
                <w:sz w:val="28"/>
                <w:szCs w:val="28"/>
                <w:lang w:val="ro-RO"/>
              </w:rPr>
              <w:t xml:space="preserve"> sunt  îmbunătățite către anul 2025</w:t>
            </w:r>
          </w:p>
        </w:tc>
        <w:tc>
          <w:tcPr>
            <w:tcW w:w="4011" w:type="dxa"/>
          </w:tcPr>
          <w:p w14:paraId="7E5C639E" w14:textId="77777777" w:rsidR="00B83006" w:rsidRPr="00B83006" w:rsidRDefault="00B83006" w:rsidP="00B83006">
            <w:pPr>
              <w:rPr>
                <w:rFonts w:ascii="Times New Roman" w:hAnsi="Times New Roman" w:cs="Times New Roman"/>
                <w:sz w:val="28"/>
                <w:szCs w:val="28"/>
                <w:lang w:val="ro-RO"/>
              </w:rPr>
            </w:pPr>
            <w:r w:rsidRPr="00B83006">
              <w:rPr>
                <w:rFonts w:ascii="Times New Roman" w:hAnsi="Times New Roman" w:cs="Times New Roman"/>
                <w:sz w:val="28"/>
                <w:szCs w:val="28"/>
                <w:lang w:val="ro-RO"/>
              </w:rPr>
              <w:t>Ponderea cazurilor de violență în familie soldate cu decesul victimei</w:t>
            </w:r>
          </w:p>
          <w:p w14:paraId="7B40B1EC" w14:textId="77777777" w:rsidR="00B83006" w:rsidRPr="00D64E9A" w:rsidRDefault="00B83006" w:rsidP="00B83006">
            <w:pPr>
              <w:rPr>
                <w:rFonts w:ascii="Times New Roman" w:hAnsi="Times New Roman" w:cs="Times New Roman"/>
                <w:sz w:val="28"/>
                <w:szCs w:val="28"/>
                <w:lang w:val="ro-RO"/>
              </w:rPr>
            </w:pPr>
          </w:p>
          <w:p w14:paraId="3DB5B137" w14:textId="52EDF2ED" w:rsidR="00B83006" w:rsidRPr="00D64E9A" w:rsidRDefault="00B83006" w:rsidP="00B83006">
            <w:pPr>
              <w:rPr>
                <w:rFonts w:ascii="Times New Roman" w:hAnsi="Times New Roman" w:cs="Times New Roman"/>
                <w:sz w:val="28"/>
                <w:szCs w:val="28"/>
                <w:lang w:val="ro-RO"/>
              </w:rPr>
            </w:pPr>
          </w:p>
          <w:p w14:paraId="0D8D4145" w14:textId="7F0DBF5E" w:rsidR="00B83006" w:rsidRPr="00D64E9A" w:rsidRDefault="00B83006" w:rsidP="00B83006">
            <w:pPr>
              <w:rPr>
                <w:rFonts w:ascii="Times New Roman" w:hAnsi="Times New Roman" w:cs="Times New Roman"/>
                <w:sz w:val="28"/>
                <w:szCs w:val="28"/>
                <w:lang w:val="ro-RO"/>
              </w:rPr>
            </w:pPr>
          </w:p>
          <w:p w14:paraId="4D73680B" w14:textId="77777777" w:rsidR="00B83006" w:rsidRPr="00D64E9A" w:rsidRDefault="00B83006" w:rsidP="00B83006">
            <w:pPr>
              <w:rPr>
                <w:rFonts w:ascii="Times New Roman" w:hAnsi="Times New Roman" w:cs="Times New Roman"/>
                <w:sz w:val="28"/>
                <w:szCs w:val="28"/>
                <w:lang w:val="ro-RO"/>
              </w:rPr>
            </w:pPr>
          </w:p>
          <w:p w14:paraId="0D826684" w14:textId="7BF694C1" w:rsidR="00B83006" w:rsidRPr="00B83006" w:rsidRDefault="00B83006" w:rsidP="00B83006">
            <w:pPr>
              <w:rPr>
                <w:rFonts w:ascii="Times New Roman" w:hAnsi="Times New Roman" w:cs="Times New Roman"/>
                <w:sz w:val="28"/>
                <w:szCs w:val="28"/>
                <w:lang w:val="ro-RO"/>
              </w:rPr>
            </w:pPr>
            <w:r w:rsidRPr="00B83006">
              <w:rPr>
                <w:rFonts w:ascii="Times New Roman" w:hAnsi="Times New Roman" w:cs="Times New Roman"/>
                <w:sz w:val="28"/>
                <w:szCs w:val="28"/>
                <w:lang w:val="ro-RO"/>
              </w:rPr>
              <w:t xml:space="preserve">Ponderea cazurilor soldate cu </w:t>
            </w:r>
            <w:proofErr w:type="spellStart"/>
            <w:r w:rsidRPr="00B83006">
              <w:rPr>
                <w:rFonts w:ascii="Times New Roman" w:hAnsi="Times New Roman" w:cs="Times New Roman"/>
                <w:sz w:val="28"/>
                <w:szCs w:val="28"/>
                <w:lang w:val="ro-RO"/>
              </w:rPr>
              <w:t>intervenţii</w:t>
            </w:r>
            <w:proofErr w:type="spellEnd"/>
            <w:r w:rsidRPr="00B83006">
              <w:rPr>
                <w:rFonts w:ascii="Times New Roman" w:hAnsi="Times New Roman" w:cs="Times New Roman"/>
                <w:sz w:val="28"/>
                <w:szCs w:val="28"/>
                <w:lang w:val="ro-RO"/>
              </w:rPr>
              <w:t xml:space="preserve"> din partea </w:t>
            </w:r>
            <w:proofErr w:type="spellStart"/>
            <w:r w:rsidRPr="00B83006">
              <w:rPr>
                <w:rFonts w:ascii="Times New Roman" w:hAnsi="Times New Roman" w:cs="Times New Roman"/>
                <w:sz w:val="28"/>
                <w:szCs w:val="28"/>
                <w:lang w:val="ro-RO"/>
              </w:rPr>
              <w:t>instituţiilor</w:t>
            </w:r>
            <w:proofErr w:type="spellEnd"/>
            <w:r w:rsidRPr="00B83006">
              <w:rPr>
                <w:rFonts w:ascii="Times New Roman" w:hAnsi="Times New Roman" w:cs="Times New Roman"/>
                <w:sz w:val="28"/>
                <w:szCs w:val="28"/>
                <w:lang w:val="ro-RO"/>
              </w:rPr>
              <w:t xml:space="preserve"> responsabile din numărul total de chestionare de evaluare a riscurilor aplicate</w:t>
            </w:r>
          </w:p>
          <w:p w14:paraId="49BB7605" w14:textId="30CEEDB8" w:rsidR="005A409C" w:rsidRPr="00D64E9A" w:rsidRDefault="005A409C" w:rsidP="0014420D">
            <w:pPr>
              <w:rPr>
                <w:rFonts w:ascii="Times New Roman" w:hAnsi="Times New Roman" w:cs="Times New Roman"/>
                <w:sz w:val="28"/>
                <w:szCs w:val="28"/>
                <w:lang w:val="ro-RO"/>
              </w:rPr>
            </w:pPr>
          </w:p>
        </w:tc>
        <w:tc>
          <w:tcPr>
            <w:tcW w:w="1771" w:type="dxa"/>
          </w:tcPr>
          <w:p w14:paraId="0C851D2F"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lastRenderedPageBreak/>
              <w:t xml:space="preserve">PG, MAI </w:t>
            </w:r>
          </w:p>
          <w:p w14:paraId="69BD5110" w14:textId="77777777" w:rsidR="005A409C" w:rsidRPr="00D64E9A" w:rsidRDefault="005A409C" w:rsidP="0014420D">
            <w:pPr>
              <w:rPr>
                <w:rFonts w:ascii="Times New Roman" w:hAnsi="Times New Roman" w:cs="Times New Roman"/>
                <w:sz w:val="28"/>
                <w:szCs w:val="28"/>
                <w:lang w:val="ro-RO"/>
              </w:rPr>
            </w:pPr>
          </w:p>
          <w:p w14:paraId="1EDBCD79" w14:textId="77777777" w:rsidR="005A409C" w:rsidRPr="00D64E9A" w:rsidRDefault="005A409C" w:rsidP="0014420D">
            <w:pPr>
              <w:rPr>
                <w:rFonts w:ascii="Times New Roman" w:hAnsi="Times New Roman" w:cs="Times New Roman"/>
                <w:sz w:val="28"/>
                <w:szCs w:val="28"/>
                <w:lang w:val="ro-RO"/>
              </w:rPr>
            </w:pPr>
          </w:p>
          <w:p w14:paraId="71665BB1" w14:textId="77777777" w:rsidR="005A409C" w:rsidRPr="00D64E9A" w:rsidRDefault="005A409C" w:rsidP="0014420D">
            <w:pPr>
              <w:rPr>
                <w:rFonts w:ascii="Times New Roman" w:hAnsi="Times New Roman" w:cs="Times New Roman"/>
                <w:sz w:val="28"/>
                <w:szCs w:val="28"/>
                <w:lang w:val="ro-RO"/>
              </w:rPr>
            </w:pPr>
          </w:p>
          <w:p w14:paraId="7ED8931A" w14:textId="77777777" w:rsidR="005A409C" w:rsidRPr="00D64E9A" w:rsidRDefault="005A409C" w:rsidP="0014420D">
            <w:pPr>
              <w:rPr>
                <w:rFonts w:ascii="Times New Roman" w:hAnsi="Times New Roman" w:cs="Times New Roman"/>
                <w:sz w:val="28"/>
                <w:szCs w:val="28"/>
                <w:lang w:val="ro-RO"/>
              </w:rPr>
            </w:pPr>
          </w:p>
          <w:p w14:paraId="55904BBF" w14:textId="77777777" w:rsidR="005A409C" w:rsidRPr="00D64E9A" w:rsidRDefault="005A409C" w:rsidP="0014420D">
            <w:pPr>
              <w:rPr>
                <w:rFonts w:ascii="Times New Roman" w:hAnsi="Times New Roman" w:cs="Times New Roman"/>
                <w:sz w:val="28"/>
                <w:szCs w:val="28"/>
                <w:lang w:val="ro-RO"/>
              </w:rPr>
            </w:pPr>
          </w:p>
          <w:p w14:paraId="1BB6CF9B" w14:textId="77777777" w:rsidR="005A409C" w:rsidRPr="00D64E9A" w:rsidRDefault="005A409C" w:rsidP="0014420D">
            <w:pPr>
              <w:rPr>
                <w:rFonts w:ascii="Times New Roman" w:hAnsi="Times New Roman" w:cs="Times New Roman"/>
                <w:sz w:val="28"/>
                <w:szCs w:val="28"/>
                <w:lang w:val="ro-RO"/>
              </w:rPr>
            </w:pPr>
          </w:p>
          <w:p w14:paraId="4F473264" w14:textId="77777777" w:rsidR="005A409C" w:rsidRPr="00D64E9A" w:rsidRDefault="005A409C" w:rsidP="0014420D">
            <w:pPr>
              <w:rPr>
                <w:rFonts w:ascii="Times New Roman" w:hAnsi="Times New Roman" w:cs="Times New Roman"/>
                <w:sz w:val="28"/>
                <w:szCs w:val="28"/>
                <w:lang w:val="ro-RO"/>
              </w:rPr>
            </w:pPr>
          </w:p>
          <w:p w14:paraId="7965124C" w14:textId="77777777" w:rsidR="005A409C" w:rsidRPr="00D64E9A" w:rsidRDefault="005A409C" w:rsidP="0014420D">
            <w:pPr>
              <w:rPr>
                <w:rFonts w:ascii="Times New Roman" w:hAnsi="Times New Roman" w:cs="Times New Roman"/>
                <w:sz w:val="28"/>
                <w:szCs w:val="28"/>
                <w:lang w:val="ro-RO"/>
              </w:rPr>
            </w:pPr>
          </w:p>
          <w:p w14:paraId="357BE3FF" w14:textId="77777777" w:rsidR="005A409C" w:rsidRPr="00D64E9A" w:rsidRDefault="005A409C" w:rsidP="0014420D">
            <w:pPr>
              <w:rPr>
                <w:rFonts w:ascii="Times New Roman" w:hAnsi="Times New Roman" w:cs="Times New Roman"/>
                <w:sz w:val="28"/>
                <w:szCs w:val="28"/>
                <w:lang w:val="ro-RO"/>
              </w:rPr>
            </w:pPr>
          </w:p>
        </w:tc>
        <w:tc>
          <w:tcPr>
            <w:tcW w:w="2269" w:type="dxa"/>
          </w:tcPr>
          <w:p w14:paraId="7E072348" w14:textId="77777777" w:rsidR="00B83006" w:rsidRPr="00B83006" w:rsidRDefault="00B83006" w:rsidP="00B83006">
            <w:pPr>
              <w:rPr>
                <w:rFonts w:ascii="Times New Roman" w:hAnsi="Times New Roman" w:cs="Times New Roman"/>
                <w:sz w:val="28"/>
                <w:szCs w:val="28"/>
                <w:lang w:val="ro-RO"/>
              </w:rPr>
            </w:pPr>
            <w:r w:rsidRPr="00B83006">
              <w:rPr>
                <w:rFonts w:ascii="Times New Roman" w:hAnsi="Times New Roman" w:cs="Times New Roman"/>
                <w:sz w:val="28"/>
                <w:szCs w:val="28"/>
                <w:lang w:val="ro-RO"/>
              </w:rPr>
              <w:lastRenderedPageBreak/>
              <w:t>40 în anul 2022</w:t>
            </w:r>
          </w:p>
          <w:p w14:paraId="6E308DBA" w14:textId="77777777" w:rsidR="005A409C" w:rsidRPr="00D64E9A" w:rsidRDefault="005A409C" w:rsidP="0014420D">
            <w:pPr>
              <w:jc w:val="center"/>
              <w:rPr>
                <w:rFonts w:ascii="Times New Roman" w:hAnsi="Times New Roman" w:cs="Times New Roman"/>
                <w:sz w:val="28"/>
                <w:szCs w:val="28"/>
                <w:lang w:val="ro-RO"/>
              </w:rPr>
            </w:pPr>
          </w:p>
          <w:p w14:paraId="57BA1147" w14:textId="76C434F0" w:rsidR="005A409C" w:rsidRPr="00D64E9A" w:rsidRDefault="005A409C" w:rsidP="0014420D">
            <w:pPr>
              <w:jc w:val="center"/>
              <w:rPr>
                <w:rFonts w:ascii="Times New Roman" w:hAnsi="Times New Roman" w:cs="Times New Roman"/>
                <w:sz w:val="28"/>
                <w:szCs w:val="28"/>
                <w:lang w:val="ro-RO"/>
              </w:rPr>
            </w:pPr>
          </w:p>
          <w:p w14:paraId="602FC24A" w14:textId="77777777" w:rsidR="00B83006" w:rsidRPr="00D64E9A" w:rsidRDefault="00B83006" w:rsidP="0014420D">
            <w:pPr>
              <w:jc w:val="center"/>
              <w:rPr>
                <w:rFonts w:ascii="Times New Roman" w:hAnsi="Times New Roman" w:cs="Times New Roman"/>
                <w:sz w:val="28"/>
                <w:szCs w:val="28"/>
                <w:lang w:val="ro-RO"/>
              </w:rPr>
            </w:pPr>
          </w:p>
          <w:p w14:paraId="1835C29D" w14:textId="4D11B0A0" w:rsidR="005A409C" w:rsidRPr="00D64E9A" w:rsidRDefault="005A409C" w:rsidP="0014420D">
            <w:pPr>
              <w:jc w:val="center"/>
              <w:rPr>
                <w:rFonts w:ascii="Times New Roman" w:hAnsi="Times New Roman" w:cs="Times New Roman"/>
                <w:sz w:val="28"/>
                <w:szCs w:val="28"/>
                <w:lang w:val="ro-RO"/>
              </w:rPr>
            </w:pPr>
          </w:p>
          <w:p w14:paraId="3AB1D2BA" w14:textId="77777777" w:rsidR="00B83006" w:rsidRPr="00D64E9A" w:rsidRDefault="00B83006" w:rsidP="0014420D">
            <w:pPr>
              <w:jc w:val="center"/>
              <w:rPr>
                <w:rFonts w:ascii="Times New Roman" w:hAnsi="Times New Roman" w:cs="Times New Roman"/>
                <w:sz w:val="28"/>
                <w:szCs w:val="28"/>
                <w:lang w:val="ro-RO"/>
              </w:rPr>
            </w:pPr>
          </w:p>
          <w:p w14:paraId="6177B123" w14:textId="28E776C8" w:rsidR="005A409C" w:rsidRPr="00D64E9A" w:rsidRDefault="00B83006"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lastRenderedPageBreak/>
              <w:t>Urmează a fi colectată în 2023</w:t>
            </w:r>
          </w:p>
          <w:p w14:paraId="47D37D15" w14:textId="77777777" w:rsidR="005A409C" w:rsidRPr="00D64E9A" w:rsidRDefault="005A409C" w:rsidP="0014420D">
            <w:pPr>
              <w:jc w:val="center"/>
              <w:rPr>
                <w:rFonts w:ascii="Times New Roman" w:hAnsi="Times New Roman" w:cs="Times New Roman"/>
                <w:sz w:val="28"/>
                <w:szCs w:val="28"/>
                <w:lang w:val="ro-RO"/>
              </w:rPr>
            </w:pPr>
          </w:p>
          <w:p w14:paraId="177261A7" w14:textId="68579A50" w:rsidR="005A409C" w:rsidRPr="00D64E9A" w:rsidRDefault="005A409C" w:rsidP="0014420D">
            <w:pPr>
              <w:jc w:val="center"/>
              <w:rPr>
                <w:rFonts w:ascii="Times New Roman" w:hAnsi="Times New Roman" w:cs="Times New Roman"/>
                <w:sz w:val="28"/>
                <w:szCs w:val="28"/>
                <w:lang w:val="ro-RO"/>
              </w:rPr>
            </w:pPr>
          </w:p>
        </w:tc>
        <w:tc>
          <w:tcPr>
            <w:tcW w:w="1538" w:type="dxa"/>
          </w:tcPr>
          <w:p w14:paraId="7FC6B3F6" w14:textId="233D6854" w:rsidR="005A409C" w:rsidRPr="00D64E9A" w:rsidRDefault="00B83006"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lastRenderedPageBreak/>
              <w:t>Descreștere semnificativă</w:t>
            </w:r>
          </w:p>
          <w:p w14:paraId="05D81105" w14:textId="77777777" w:rsidR="00B83006" w:rsidRPr="00D64E9A" w:rsidRDefault="00B83006" w:rsidP="0014420D">
            <w:pPr>
              <w:rPr>
                <w:rFonts w:ascii="Times New Roman" w:hAnsi="Times New Roman" w:cs="Times New Roman"/>
                <w:sz w:val="28"/>
                <w:szCs w:val="28"/>
                <w:lang w:val="ro-RO"/>
              </w:rPr>
            </w:pPr>
          </w:p>
          <w:p w14:paraId="1A190109" w14:textId="04F2EEEA" w:rsidR="00B83006" w:rsidRPr="00D64E9A" w:rsidRDefault="00B83006"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lastRenderedPageBreak/>
              <w:t>Descreștere semnificativă</w:t>
            </w:r>
          </w:p>
        </w:tc>
      </w:tr>
      <w:tr w:rsidR="00F6539E" w:rsidRPr="00D64E9A" w14:paraId="723C8DE7" w14:textId="77777777" w:rsidTr="00A6296D">
        <w:trPr>
          <w:trHeight w:val="206"/>
        </w:trPr>
        <w:tc>
          <w:tcPr>
            <w:tcW w:w="636" w:type="dxa"/>
            <w:shd w:val="clear" w:color="auto" w:fill="auto"/>
          </w:tcPr>
          <w:p w14:paraId="27695891" w14:textId="5A0B59C0" w:rsidR="00F6539E" w:rsidRPr="00D64E9A" w:rsidRDefault="00F6539E"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lastRenderedPageBreak/>
              <w:t>3.3</w:t>
            </w:r>
          </w:p>
        </w:tc>
        <w:tc>
          <w:tcPr>
            <w:tcW w:w="3638" w:type="dxa"/>
            <w:shd w:val="clear" w:color="auto" w:fill="auto"/>
          </w:tcPr>
          <w:p w14:paraId="193ABAF9" w14:textId="77777777" w:rsidR="00F6539E" w:rsidRPr="00D64E9A" w:rsidRDefault="00F6539E" w:rsidP="00F6539E">
            <w:pPr>
              <w:jc w:val="both"/>
              <w:rPr>
                <w:rFonts w:ascii="Times New Roman" w:hAnsi="Times New Roman" w:cs="Times New Roman"/>
                <w:sz w:val="28"/>
                <w:szCs w:val="28"/>
                <w:lang w:val="ro-RO"/>
              </w:rPr>
            </w:pPr>
            <w:r w:rsidRPr="00D64E9A">
              <w:rPr>
                <w:rFonts w:ascii="Times New Roman" w:hAnsi="Times New Roman" w:cs="Times New Roman"/>
                <w:sz w:val="28"/>
                <w:szCs w:val="28"/>
                <w:lang w:val="ro-RO"/>
              </w:rPr>
              <w:t>Sistemul de justiție penală asigură un răspuns prompt la fiecare caz de violență față de femei și este sensibil la nevoile victimelor ținând cont de diversitatea lor</w:t>
            </w:r>
          </w:p>
          <w:p w14:paraId="0F778A45" w14:textId="77777777" w:rsidR="00F6539E" w:rsidRPr="00D64E9A" w:rsidRDefault="00F6539E" w:rsidP="00F6539E">
            <w:pPr>
              <w:rPr>
                <w:rFonts w:ascii="Times New Roman" w:hAnsi="Times New Roman" w:cs="Times New Roman"/>
                <w:sz w:val="28"/>
                <w:szCs w:val="28"/>
                <w:lang w:val="ro-RO"/>
              </w:rPr>
            </w:pPr>
          </w:p>
        </w:tc>
        <w:tc>
          <w:tcPr>
            <w:tcW w:w="4011" w:type="dxa"/>
            <w:shd w:val="clear" w:color="auto" w:fill="auto"/>
          </w:tcPr>
          <w:p w14:paraId="20A2EF2B" w14:textId="77777777" w:rsidR="00B83006" w:rsidRPr="00B83006" w:rsidRDefault="00B83006" w:rsidP="00B83006">
            <w:pPr>
              <w:rPr>
                <w:rFonts w:ascii="Times New Roman" w:hAnsi="Times New Roman" w:cs="Times New Roman"/>
                <w:sz w:val="28"/>
                <w:szCs w:val="28"/>
                <w:lang w:val="ro-RO"/>
              </w:rPr>
            </w:pPr>
            <w:r w:rsidRPr="00B83006">
              <w:rPr>
                <w:rFonts w:ascii="Times New Roman" w:hAnsi="Times New Roman" w:cs="Times New Roman"/>
                <w:sz w:val="28"/>
                <w:szCs w:val="28"/>
                <w:lang w:val="ro-RO"/>
              </w:rPr>
              <w:t>Ponderea cazurilor în care a fost pornită urmărirea penală din numărul total de cazuri sesizate</w:t>
            </w:r>
          </w:p>
          <w:p w14:paraId="57D7D753" w14:textId="06986793" w:rsidR="00DD5BE8" w:rsidRPr="00D64E9A" w:rsidRDefault="00DD5BE8" w:rsidP="0014420D">
            <w:pPr>
              <w:rPr>
                <w:rFonts w:ascii="Times New Roman" w:hAnsi="Times New Roman" w:cs="Times New Roman"/>
                <w:sz w:val="28"/>
                <w:szCs w:val="28"/>
                <w:lang w:val="ro-RO"/>
              </w:rPr>
            </w:pPr>
          </w:p>
          <w:p w14:paraId="1FCA2DD3" w14:textId="77777777" w:rsidR="00B83006" w:rsidRPr="00D64E9A" w:rsidRDefault="00B83006" w:rsidP="0014420D">
            <w:pPr>
              <w:rPr>
                <w:rFonts w:ascii="Times New Roman" w:hAnsi="Times New Roman" w:cs="Times New Roman"/>
                <w:sz w:val="28"/>
                <w:szCs w:val="28"/>
                <w:lang w:val="ro-RO"/>
              </w:rPr>
            </w:pPr>
          </w:p>
          <w:p w14:paraId="0FC95CD8" w14:textId="77777777" w:rsidR="00B83006" w:rsidRPr="00B83006" w:rsidRDefault="00B83006" w:rsidP="00B83006">
            <w:pPr>
              <w:rPr>
                <w:rFonts w:ascii="Times New Roman" w:hAnsi="Times New Roman" w:cs="Times New Roman"/>
                <w:sz w:val="28"/>
                <w:szCs w:val="28"/>
                <w:lang w:val="ro-RO"/>
              </w:rPr>
            </w:pPr>
            <w:r w:rsidRPr="00B83006">
              <w:rPr>
                <w:rFonts w:ascii="Times New Roman" w:hAnsi="Times New Roman" w:cs="Times New Roman"/>
                <w:sz w:val="28"/>
                <w:szCs w:val="28"/>
                <w:lang w:val="ro-RO"/>
              </w:rPr>
              <w:t>Numărul de Sesizări de violență înregistrate în Registrul de evidență a altor informații cu privire la infracțiuni și incidente (R-2)</w:t>
            </w:r>
          </w:p>
          <w:p w14:paraId="78003980" w14:textId="7AD9C78D" w:rsidR="00DD5BE8" w:rsidRPr="00D64E9A" w:rsidRDefault="00DD5BE8" w:rsidP="0014420D">
            <w:pPr>
              <w:rPr>
                <w:rFonts w:ascii="Times New Roman" w:hAnsi="Times New Roman" w:cs="Times New Roman"/>
                <w:sz w:val="28"/>
                <w:szCs w:val="28"/>
                <w:lang w:val="ro-RO"/>
              </w:rPr>
            </w:pPr>
          </w:p>
        </w:tc>
        <w:tc>
          <w:tcPr>
            <w:tcW w:w="1771" w:type="dxa"/>
            <w:shd w:val="clear" w:color="auto" w:fill="auto"/>
          </w:tcPr>
          <w:p w14:paraId="563FD970" w14:textId="77777777" w:rsidR="00F6539E" w:rsidRPr="00D64E9A" w:rsidRDefault="00DD5BE8"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MAI</w:t>
            </w:r>
          </w:p>
          <w:p w14:paraId="20BF7FC1" w14:textId="77777777" w:rsidR="00DD5BE8" w:rsidRPr="00D64E9A" w:rsidRDefault="00DD5BE8" w:rsidP="0014420D">
            <w:pPr>
              <w:rPr>
                <w:rFonts w:ascii="Times New Roman" w:hAnsi="Times New Roman" w:cs="Times New Roman"/>
                <w:sz w:val="28"/>
                <w:szCs w:val="28"/>
                <w:lang w:val="ro-RO"/>
              </w:rPr>
            </w:pPr>
          </w:p>
          <w:p w14:paraId="4E17098A" w14:textId="77777777" w:rsidR="00DD5BE8" w:rsidRPr="00D64E9A" w:rsidRDefault="00DD5BE8" w:rsidP="0014420D">
            <w:pPr>
              <w:rPr>
                <w:rFonts w:ascii="Times New Roman" w:hAnsi="Times New Roman" w:cs="Times New Roman"/>
                <w:sz w:val="28"/>
                <w:szCs w:val="28"/>
                <w:lang w:val="ro-RO"/>
              </w:rPr>
            </w:pPr>
          </w:p>
          <w:p w14:paraId="19D546A6" w14:textId="2A4CACB4" w:rsidR="00DD5BE8" w:rsidRPr="00D64E9A" w:rsidRDefault="00DD5BE8" w:rsidP="0014420D">
            <w:pPr>
              <w:rPr>
                <w:rFonts w:ascii="Times New Roman" w:hAnsi="Times New Roman" w:cs="Times New Roman"/>
                <w:sz w:val="28"/>
                <w:szCs w:val="28"/>
                <w:lang w:val="ro-RO"/>
              </w:rPr>
            </w:pPr>
          </w:p>
          <w:p w14:paraId="5A8A3FF1" w14:textId="77777777" w:rsidR="00B83006" w:rsidRPr="00D64E9A" w:rsidRDefault="00B83006" w:rsidP="0014420D">
            <w:pPr>
              <w:rPr>
                <w:rFonts w:ascii="Times New Roman" w:hAnsi="Times New Roman" w:cs="Times New Roman"/>
                <w:sz w:val="28"/>
                <w:szCs w:val="28"/>
                <w:lang w:val="ro-RO"/>
              </w:rPr>
            </w:pPr>
          </w:p>
          <w:p w14:paraId="3425DFAD" w14:textId="0B7E68D3" w:rsidR="00DD5BE8" w:rsidRPr="00D64E9A" w:rsidRDefault="00DD5BE8"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MAI</w:t>
            </w:r>
          </w:p>
          <w:p w14:paraId="3BAAEBCC" w14:textId="09EF15D9" w:rsidR="00DD5BE8" w:rsidRPr="00D64E9A" w:rsidRDefault="00DD5BE8" w:rsidP="0014420D">
            <w:pPr>
              <w:rPr>
                <w:rFonts w:ascii="Times New Roman" w:hAnsi="Times New Roman" w:cs="Times New Roman"/>
                <w:sz w:val="28"/>
                <w:szCs w:val="28"/>
                <w:lang w:val="ro-RO"/>
              </w:rPr>
            </w:pPr>
          </w:p>
        </w:tc>
        <w:tc>
          <w:tcPr>
            <w:tcW w:w="2269" w:type="dxa"/>
            <w:shd w:val="clear" w:color="auto" w:fill="auto"/>
          </w:tcPr>
          <w:p w14:paraId="73E38EAB" w14:textId="77777777" w:rsidR="00B83006" w:rsidRPr="00B83006" w:rsidRDefault="00B83006" w:rsidP="00B83006">
            <w:pPr>
              <w:rPr>
                <w:rFonts w:ascii="Times New Roman" w:hAnsi="Times New Roman" w:cs="Times New Roman"/>
                <w:sz w:val="28"/>
                <w:szCs w:val="28"/>
                <w:lang w:val="ro-RO"/>
              </w:rPr>
            </w:pPr>
            <w:r w:rsidRPr="00B83006">
              <w:rPr>
                <w:rFonts w:ascii="Times New Roman" w:hAnsi="Times New Roman" w:cs="Times New Roman"/>
                <w:sz w:val="28"/>
                <w:szCs w:val="28"/>
                <w:lang w:val="ro-RO"/>
              </w:rPr>
              <w:t>din 15526 sesizări în 1619 cauze contravenționale, 947 cauze penale</w:t>
            </w:r>
          </w:p>
          <w:p w14:paraId="69D633F1" w14:textId="04C3F67E" w:rsidR="00DD5BE8" w:rsidRPr="00D64E9A" w:rsidRDefault="00DD5BE8" w:rsidP="0014420D">
            <w:pPr>
              <w:jc w:val="center"/>
              <w:rPr>
                <w:rFonts w:ascii="Times New Roman" w:hAnsi="Times New Roman" w:cs="Times New Roman"/>
                <w:sz w:val="28"/>
                <w:szCs w:val="28"/>
                <w:lang w:val="ro-RO"/>
              </w:rPr>
            </w:pPr>
          </w:p>
          <w:p w14:paraId="6CD3EF80" w14:textId="77777777" w:rsidR="00B83006" w:rsidRPr="00D64E9A" w:rsidRDefault="00B83006" w:rsidP="0014420D">
            <w:pPr>
              <w:jc w:val="center"/>
              <w:rPr>
                <w:rFonts w:ascii="Times New Roman" w:hAnsi="Times New Roman" w:cs="Times New Roman"/>
                <w:sz w:val="28"/>
                <w:szCs w:val="28"/>
                <w:lang w:val="ro-RO"/>
              </w:rPr>
            </w:pPr>
          </w:p>
          <w:p w14:paraId="2724B42C" w14:textId="01892254" w:rsidR="00DD5BE8" w:rsidRPr="00D64E9A" w:rsidRDefault="00B83006"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15526</w:t>
            </w:r>
          </w:p>
        </w:tc>
        <w:tc>
          <w:tcPr>
            <w:tcW w:w="1538" w:type="dxa"/>
            <w:shd w:val="clear" w:color="auto" w:fill="auto"/>
          </w:tcPr>
          <w:p w14:paraId="2C5A8ACE" w14:textId="73421152" w:rsidR="00F6539E" w:rsidRPr="00D64E9A" w:rsidRDefault="00B83006" w:rsidP="0014420D">
            <w:pPr>
              <w:rPr>
                <w:rFonts w:ascii="Times New Roman" w:hAnsi="Times New Roman" w:cs="Times New Roman"/>
                <w:sz w:val="28"/>
                <w:szCs w:val="28"/>
                <w:lang w:val="ro-RO"/>
              </w:rPr>
            </w:pPr>
            <w:proofErr w:type="spellStart"/>
            <w:r w:rsidRPr="00D64E9A">
              <w:rPr>
                <w:rFonts w:ascii="Times New Roman" w:hAnsi="Times New Roman" w:cs="Times New Roman"/>
                <w:sz w:val="28"/>
                <w:szCs w:val="28"/>
                <w:lang w:val="ro-RO"/>
              </w:rPr>
              <w:t>creştere</w:t>
            </w:r>
            <w:proofErr w:type="spellEnd"/>
            <w:r w:rsidRPr="00D64E9A">
              <w:rPr>
                <w:rFonts w:ascii="Times New Roman" w:hAnsi="Times New Roman" w:cs="Times New Roman"/>
                <w:sz w:val="28"/>
                <w:szCs w:val="28"/>
                <w:lang w:val="ro-RO"/>
              </w:rPr>
              <w:t xml:space="preserve"> semnificativă</w:t>
            </w:r>
          </w:p>
          <w:p w14:paraId="18E0AA0E" w14:textId="77777777" w:rsidR="00DD5BE8" w:rsidRPr="00D64E9A" w:rsidRDefault="00DD5BE8" w:rsidP="0014420D">
            <w:pPr>
              <w:rPr>
                <w:rFonts w:ascii="Times New Roman" w:hAnsi="Times New Roman" w:cs="Times New Roman"/>
                <w:sz w:val="28"/>
                <w:szCs w:val="28"/>
                <w:lang w:val="ro-RO"/>
              </w:rPr>
            </w:pPr>
          </w:p>
          <w:p w14:paraId="4E01443A" w14:textId="77777777" w:rsidR="00DD5BE8" w:rsidRPr="00D64E9A" w:rsidRDefault="00DD5BE8" w:rsidP="0014420D">
            <w:pPr>
              <w:rPr>
                <w:rFonts w:ascii="Times New Roman" w:hAnsi="Times New Roman" w:cs="Times New Roman"/>
                <w:sz w:val="28"/>
                <w:szCs w:val="28"/>
                <w:lang w:val="ro-RO"/>
              </w:rPr>
            </w:pPr>
          </w:p>
          <w:p w14:paraId="4620C544" w14:textId="7CD295A5" w:rsidR="00DD5BE8" w:rsidRPr="00D64E9A" w:rsidRDefault="00B83006" w:rsidP="0014420D">
            <w:pPr>
              <w:rPr>
                <w:rFonts w:ascii="Times New Roman" w:hAnsi="Times New Roman" w:cs="Times New Roman"/>
                <w:sz w:val="28"/>
                <w:szCs w:val="28"/>
                <w:lang w:val="ro-RO"/>
              </w:rPr>
            </w:pPr>
            <w:proofErr w:type="spellStart"/>
            <w:r w:rsidRPr="00D64E9A">
              <w:rPr>
                <w:rFonts w:ascii="Times New Roman" w:hAnsi="Times New Roman" w:cs="Times New Roman"/>
                <w:sz w:val="28"/>
                <w:szCs w:val="28"/>
                <w:lang w:val="ro-RO"/>
              </w:rPr>
              <w:t>descreştere</w:t>
            </w:r>
            <w:proofErr w:type="spellEnd"/>
            <w:r w:rsidRPr="00D64E9A">
              <w:rPr>
                <w:rFonts w:ascii="Times New Roman" w:hAnsi="Times New Roman" w:cs="Times New Roman"/>
                <w:sz w:val="28"/>
                <w:szCs w:val="28"/>
                <w:lang w:val="ro-RO"/>
              </w:rPr>
              <w:t xml:space="preserve"> semnificativă</w:t>
            </w:r>
          </w:p>
        </w:tc>
      </w:tr>
      <w:tr w:rsidR="00487D37" w:rsidRPr="00D64E9A" w14:paraId="62553835" w14:textId="77777777" w:rsidTr="00A6296D">
        <w:trPr>
          <w:trHeight w:val="206"/>
        </w:trPr>
        <w:tc>
          <w:tcPr>
            <w:tcW w:w="636" w:type="dxa"/>
          </w:tcPr>
          <w:p w14:paraId="3BCE837E" w14:textId="480305B4"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3.</w:t>
            </w:r>
            <w:r w:rsidR="00F6539E" w:rsidRPr="00D64E9A">
              <w:rPr>
                <w:rFonts w:ascii="Times New Roman" w:hAnsi="Times New Roman" w:cs="Times New Roman"/>
                <w:sz w:val="28"/>
                <w:szCs w:val="28"/>
                <w:lang w:val="ro-RO"/>
              </w:rPr>
              <w:t>4</w:t>
            </w:r>
            <w:r w:rsidRPr="00D64E9A">
              <w:rPr>
                <w:rFonts w:ascii="Times New Roman" w:hAnsi="Times New Roman" w:cs="Times New Roman"/>
                <w:sz w:val="28"/>
                <w:szCs w:val="28"/>
                <w:lang w:val="ro-RO"/>
              </w:rPr>
              <w:t>.</w:t>
            </w:r>
          </w:p>
        </w:tc>
        <w:tc>
          <w:tcPr>
            <w:tcW w:w="3638" w:type="dxa"/>
          </w:tcPr>
          <w:p w14:paraId="46A473E5" w14:textId="470C1C22" w:rsidR="00F6539E" w:rsidRPr="00D64E9A" w:rsidRDefault="00487F81" w:rsidP="00F6539E">
            <w:pPr>
              <w:rPr>
                <w:rFonts w:ascii="Times New Roman" w:hAnsi="Times New Roman" w:cs="Times New Roman"/>
                <w:sz w:val="28"/>
                <w:szCs w:val="28"/>
                <w:lang w:val="ro-RO"/>
              </w:rPr>
            </w:pPr>
            <w:r w:rsidRPr="00D64E9A">
              <w:rPr>
                <w:rFonts w:ascii="Times New Roman" w:hAnsi="Times New Roman" w:cs="Times New Roman"/>
                <w:sz w:val="28"/>
                <w:szCs w:val="28"/>
                <w:lang w:val="ro-RO"/>
              </w:rPr>
              <w:t>Către</w:t>
            </w:r>
            <w:r w:rsidR="00F6539E" w:rsidRPr="00D64E9A">
              <w:rPr>
                <w:rFonts w:ascii="Times New Roman" w:hAnsi="Times New Roman" w:cs="Times New Roman"/>
                <w:sz w:val="28"/>
                <w:szCs w:val="28"/>
                <w:lang w:val="ro-RO"/>
              </w:rPr>
              <w:t xml:space="preserve"> anul 2025 autoritățile aplică, conform legii, pedepse descurajante pentru agresori și participarea acestora la programe de reducere a comportamentului violent.</w:t>
            </w:r>
          </w:p>
          <w:p w14:paraId="7C975216" w14:textId="5FECB441" w:rsidR="005A409C" w:rsidRPr="00D64E9A" w:rsidRDefault="005A409C" w:rsidP="0014420D">
            <w:pPr>
              <w:rPr>
                <w:rFonts w:ascii="Times New Roman" w:hAnsi="Times New Roman" w:cs="Times New Roman"/>
                <w:sz w:val="28"/>
                <w:szCs w:val="28"/>
                <w:lang w:val="ro-RO"/>
              </w:rPr>
            </w:pPr>
          </w:p>
        </w:tc>
        <w:tc>
          <w:tcPr>
            <w:tcW w:w="4011" w:type="dxa"/>
          </w:tcPr>
          <w:p w14:paraId="5435039D"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Ponderea cazurilor finalizate cu sancțiuni privative de libertate</w:t>
            </w:r>
          </w:p>
        </w:tc>
        <w:tc>
          <w:tcPr>
            <w:tcW w:w="1771" w:type="dxa"/>
          </w:tcPr>
          <w:p w14:paraId="10D86DFD"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MAI, Procuratura Generală </w:t>
            </w:r>
          </w:p>
        </w:tc>
        <w:tc>
          <w:tcPr>
            <w:tcW w:w="2269" w:type="dxa"/>
          </w:tcPr>
          <w:p w14:paraId="5A002F1E"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16% în 2022</w:t>
            </w:r>
          </w:p>
        </w:tc>
        <w:tc>
          <w:tcPr>
            <w:tcW w:w="1538" w:type="dxa"/>
          </w:tcPr>
          <w:p w14:paraId="541C722E" w14:textId="414B2E55" w:rsidR="005A409C" w:rsidRPr="00D64E9A" w:rsidRDefault="00B83006"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creștere</w:t>
            </w:r>
          </w:p>
        </w:tc>
      </w:tr>
      <w:tr w:rsidR="00487D37" w:rsidRPr="00D64E9A" w14:paraId="69BCA823" w14:textId="77777777" w:rsidTr="00A6296D">
        <w:trPr>
          <w:trHeight w:val="206"/>
        </w:trPr>
        <w:tc>
          <w:tcPr>
            <w:tcW w:w="636" w:type="dxa"/>
          </w:tcPr>
          <w:p w14:paraId="7A5A3FDD" w14:textId="16CC03C6"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3.</w:t>
            </w:r>
            <w:r w:rsidR="00F6539E" w:rsidRPr="00D64E9A">
              <w:rPr>
                <w:rFonts w:ascii="Times New Roman" w:hAnsi="Times New Roman" w:cs="Times New Roman"/>
                <w:sz w:val="28"/>
                <w:szCs w:val="28"/>
                <w:lang w:val="ro-RO"/>
              </w:rPr>
              <w:t>5</w:t>
            </w:r>
            <w:r w:rsidRPr="00D64E9A">
              <w:rPr>
                <w:rFonts w:ascii="Times New Roman" w:hAnsi="Times New Roman" w:cs="Times New Roman"/>
                <w:sz w:val="28"/>
                <w:szCs w:val="28"/>
                <w:lang w:val="ro-RO"/>
              </w:rPr>
              <w:t>.</w:t>
            </w:r>
          </w:p>
        </w:tc>
        <w:tc>
          <w:tcPr>
            <w:tcW w:w="3638" w:type="dxa"/>
          </w:tcPr>
          <w:p w14:paraId="7350EFBA" w14:textId="567B831A" w:rsidR="005A409C" w:rsidRPr="00D64E9A" w:rsidRDefault="00F6539E" w:rsidP="0014420D">
            <w:pPr>
              <w:rPr>
                <w:rFonts w:ascii="Times New Roman" w:hAnsi="Times New Roman" w:cs="Times New Roman"/>
                <w:sz w:val="28"/>
                <w:szCs w:val="28"/>
                <w:lang w:val="ro-RO"/>
              </w:rPr>
            </w:pPr>
            <w:r w:rsidRPr="00D64E9A">
              <w:rPr>
                <w:rFonts w:ascii="Times New Roman" w:hAnsi="Times New Roman" w:cs="Times New Roman"/>
                <w:bCs/>
                <w:sz w:val="28"/>
                <w:szCs w:val="28"/>
                <w:lang w:val="ro-RO" w:eastAsia="ru-RU"/>
              </w:rPr>
              <w:t>Către anul 202</w:t>
            </w:r>
            <w:r w:rsidR="00B83006" w:rsidRPr="00D64E9A">
              <w:rPr>
                <w:rFonts w:ascii="Times New Roman" w:hAnsi="Times New Roman" w:cs="Times New Roman"/>
                <w:bCs/>
                <w:sz w:val="28"/>
                <w:szCs w:val="28"/>
                <w:lang w:val="ro-RO" w:eastAsia="ru-RU"/>
              </w:rPr>
              <w:t>5</w:t>
            </w:r>
            <w:r w:rsidRPr="00D64E9A">
              <w:rPr>
                <w:rFonts w:ascii="Times New Roman" w:hAnsi="Times New Roman" w:cs="Times New Roman"/>
                <w:bCs/>
                <w:sz w:val="28"/>
                <w:szCs w:val="28"/>
                <w:lang w:val="ro-RO" w:eastAsia="ru-RU"/>
              </w:rPr>
              <w:t xml:space="preserve"> toate victimele violenței sexuale și violenței în familie beneficiază de asistență </w:t>
            </w:r>
            <w:r w:rsidRPr="00D64E9A">
              <w:rPr>
                <w:rFonts w:ascii="Times New Roman" w:hAnsi="Times New Roman" w:cs="Times New Roman"/>
                <w:bCs/>
                <w:sz w:val="28"/>
                <w:szCs w:val="28"/>
                <w:lang w:val="ro-RO" w:eastAsia="ru-RU"/>
              </w:rPr>
              <w:lastRenderedPageBreak/>
              <w:t xml:space="preserve">juridică garantată de stat la toate etapele procesului penal.   </w:t>
            </w:r>
          </w:p>
        </w:tc>
        <w:tc>
          <w:tcPr>
            <w:tcW w:w="4011" w:type="dxa"/>
          </w:tcPr>
          <w:p w14:paraId="4339F951" w14:textId="77777777" w:rsidR="00B83006" w:rsidRPr="00B83006" w:rsidRDefault="00B83006" w:rsidP="00B83006">
            <w:pPr>
              <w:rPr>
                <w:rFonts w:ascii="Times New Roman" w:hAnsi="Times New Roman" w:cs="Times New Roman"/>
                <w:sz w:val="28"/>
                <w:szCs w:val="28"/>
                <w:lang w:val="ro-RO"/>
              </w:rPr>
            </w:pPr>
            <w:r w:rsidRPr="00B83006">
              <w:rPr>
                <w:rFonts w:ascii="Times New Roman" w:hAnsi="Times New Roman" w:cs="Times New Roman"/>
                <w:sz w:val="28"/>
                <w:szCs w:val="28"/>
                <w:lang w:val="ro-RO"/>
              </w:rPr>
              <w:lastRenderedPageBreak/>
              <w:t>Numărul şi ponderea victimelor care au accesat serviciile oferite de CNAJGS din numărul total de victime</w:t>
            </w:r>
          </w:p>
          <w:p w14:paraId="0309A8E3" w14:textId="6DAF9178" w:rsidR="00F6539E" w:rsidRPr="00D64E9A" w:rsidRDefault="00F6539E" w:rsidP="0014420D">
            <w:pPr>
              <w:rPr>
                <w:rFonts w:ascii="Times New Roman" w:hAnsi="Times New Roman" w:cs="Times New Roman"/>
                <w:sz w:val="28"/>
                <w:szCs w:val="28"/>
                <w:lang w:val="ro-RO"/>
              </w:rPr>
            </w:pPr>
          </w:p>
        </w:tc>
        <w:tc>
          <w:tcPr>
            <w:tcW w:w="1771" w:type="dxa"/>
          </w:tcPr>
          <w:p w14:paraId="24A0B8C0" w14:textId="1BBDA88D" w:rsidR="005A409C" w:rsidRPr="00D64E9A" w:rsidRDefault="00B83006"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CNAJGS</w:t>
            </w:r>
          </w:p>
        </w:tc>
        <w:tc>
          <w:tcPr>
            <w:tcW w:w="2269" w:type="dxa"/>
          </w:tcPr>
          <w:p w14:paraId="44DC5EA4" w14:textId="73F7F682" w:rsidR="00F6539E" w:rsidRPr="00D64E9A" w:rsidRDefault="00B83006" w:rsidP="00B83006">
            <w:pPr>
              <w:rPr>
                <w:rFonts w:ascii="Times New Roman" w:hAnsi="Times New Roman" w:cs="Times New Roman"/>
                <w:sz w:val="28"/>
                <w:szCs w:val="28"/>
                <w:lang w:val="ro-RO"/>
              </w:rPr>
            </w:pPr>
            <w:r w:rsidRPr="00D64E9A">
              <w:rPr>
                <w:rFonts w:ascii="Times New Roman" w:hAnsi="Times New Roman" w:cs="Times New Roman"/>
                <w:sz w:val="28"/>
                <w:szCs w:val="28"/>
                <w:lang w:val="ro-RO"/>
              </w:rPr>
              <w:t>Necesită a fi colectate în 2023</w:t>
            </w:r>
          </w:p>
        </w:tc>
        <w:tc>
          <w:tcPr>
            <w:tcW w:w="1538" w:type="dxa"/>
          </w:tcPr>
          <w:p w14:paraId="55278F98" w14:textId="78C8896D" w:rsidR="005A409C" w:rsidRPr="00D64E9A" w:rsidRDefault="00EF226C" w:rsidP="0014420D">
            <w:pPr>
              <w:rPr>
                <w:rFonts w:ascii="Times New Roman" w:hAnsi="Times New Roman" w:cs="Times New Roman"/>
                <w:sz w:val="28"/>
                <w:szCs w:val="28"/>
                <w:lang w:val="ro-RO"/>
              </w:rPr>
            </w:pPr>
            <w:proofErr w:type="spellStart"/>
            <w:r w:rsidRPr="00D64E9A">
              <w:rPr>
                <w:rFonts w:ascii="Times New Roman" w:hAnsi="Times New Roman" w:cs="Times New Roman"/>
                <w:sz w:val="28"/>
                <w:szCs w:val="28"/>
                <w:lang w:val="ro-RO"/>
              </w:rPr>
              <w:t>crșetere</w:t>
            </w:r>
            <w:proofErr w:type="spellEnd"/>
          </w:p>
        </w:tc>
      </w:tr>
      <w:tr w:rsidR="00487D37" w:rsidRPr="00D64E9A" w14:paraId="7A188ECA" w14:textId="77777777" w:rsidTr="00A6296D">
        <w:trPr>
          <w:trHeight w:val="206"/>
        </w:trPr>
        <w:tc>
          <w:tcPr>
            <w:tcW w:w="636" w:type="dxa"/>
            <w:shd w:val="clear" w:color="auto" w:fill="D9E2F3" w:themeFill="accent1" w:themeFillTint="33"/>
          </w:tcPr>
          <w:p w14:paraId="3E7F471F"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4</w:t>
            </w:r>
          </w:p>
        </w:tc>
        <w:tc>
          <w:tcPr>
            <w:tcW w:w="3638" w:type="dxa"/>
            <w:shd w:val="clear" w:color="auto" w:fill="D9E2F3" w:themeFill="accent1" w:themeFillTint="33"/>
          </w:tcPr>
          <w:p w14:paraId="33D850FF" w14:textId="434E8B5F"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APC,  APL implementează politici cuprinzătoare  de prevenire şi combatere a violenței față de femei şi violenței în familie, asigurând o bună coordonare, monitorizare şi evaluare, în parteneriat cu societatea civilă</w:t>
            </w:r>
          </w:p>
        </w:tc>
        <w:tc>
          <w:tcPr>
            <w:tcW w:w="4011" w:type="dxa"/>
            <w:shd w:val="clear" w:color="auto" w:fill="D9E2F3" w:themeFill="accent1" w:themeFillTint="33"/>
          </w:tcPr>
          <w:p w14:paraId="0CA80D39"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Gradul de implementare a Programului de prevenire şi combatere  a violenței față de femei şi a violenței în familie</w:t>
            </w:r>
          </w:p>
          <w:p w14:paraId="260FFB3B" w14:textId="77777777" w:rsidR="005A409C" w:rsidRPr="00D64E9A" w:rsidRDefault="005A409C" w:rsidP="0014420D">
            <w:pPr>
              <w:rPr>
                <w:rFonts w:ascii="Times New Roman" w:hAnsi="Times New Roman" w:cs="Times New Roman"/>
                <w:sz w:val="28"/>
                <w:szCs w:val="28"/>
                <w:lang w:val="ro-RO"/>
              </w:rPr>
            </w:pPr>
          </w:p>
          <w:p w14:paraId="4E25D0C3" w14:textId="72AEA4FE" w:rsidR="005A409C" w:rsidRPr="00D64E9A" w:rsidRDefault="005A409C" w:rsidP="0014420D">
            <w:pPr>
              <w:rPr>
                <w:rFonts w:ascii="Times New Roman" w:hAnsi="Times New Roman" w:cs="Times New Roman"/>
                <w:sz w:val="28"/>
                <w:szCs w:val="28"/>
                <w:lang w:val="ro-RO"/>
              </w:rPr>
            </w:pPr>
          </w:p>
          <w:p w14:paraId="30FCA201" w14:textId="77777777" w:rsidR="00EF226C" w:rsidRPr="00D64E9A" w:rsidRDefault="00EF226C" w:rsidP="0014420D">
            <w:pPr>
              <w:rPr>
                <w:rFonts w:ascii="Times New Roman" w:hAnsi="Times New Roman" w:cs="Times New Roman"/>
                <w:sz w:val="28"/>
                <w:szCs w:val="28"/>
                <w:lang w:val="ro-RO"/>
              </w:rPr>
            </w:pPr>
          </w:p>
          <w:p w14:paraId="43B03419" w14:textId="77777777" w:rsidR="00EF226C" w:rsidRPr="00EF226C" w:rsidRDefault="00EF226C" w:rsidP="00EF226C">
            <w:pPr>
              <w:rPr>
                <w:rFonts w:ascii="Times New Roman" w:hAnsi="Times New Roman" w:cs="Times New Roman"/>
                <w:sz w:val="28"/>
                <w:szCs w:val="28"/>
                <w:lang w:val="ro-RO"/>
              </w:rPr>
            </w:pPr>
            <w:r w:rsidRPr="00EF226C">
              <w:rPr>
                <w:rFonts w:ascii="Times New Roman" w:hAnsi="Times New Roman" w:cs="Times New Roman"/>
                <w:sz w:val="28"/>
                <w:szCs w:val="28"/>
                <w:lang w:val="ro-RO"/>
              </w:rPr>
              <w:t>Ponderea de recomandări GREVIO, formulate în raportul de bază (2023), implementate în urma Raportului de Bază.</w:t>
            </w:r>
          </w:p>
          <w:p w14:paraId="1BC6A9E0" w14:textId="47AFF0A8" w:rsidR="005A409C" w:rsidRPr="00D64E9A" w:rsidRDefault="005A409C" w:rsidP="0014420D">
            <w:pPr>
              <w:rPr>
                <w:rFonts w:ascii="Times New Roman" w:hAnsi="Times New Roman" w:cs="Times New Roman"/>
                <w:sz w:val="28"/>
                <w:szCs w:val="28"/>
                <w:lang w:val="ro-RO"/>
              </w:rPr>
            </w:pPr>
          </w:p>
        </w:tc>
        <w:tc>
          <w:tcPr>
            <w:tcW w:w="1771" w:type="dxa"/>
            <w:shd w:val="clear" w:color="auto" w:fill="D9E2F3" w:themeFill="accent1" w:themeFillTint="33"/>
          </w:tcPr>
          <w:p w14:paraId="2F6FB278"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Rapoartele anuale ale organului responsabil de coordonarea şi monitorizarea politicilor publice în domeniul prevenirii şi combaterii VFF şi VF</w:t>
            </w:r>
          </w:p>
        </w:tc>
        <w:tc>
          <w:tcPr>
            <w:tcW w:w="2269" w:type="dxa"/>
            <w:shd w:val="clear" w:color="auto" w:fill="D9E2F3" w:themeFill="accent1" w:themeFillTint="33"/>
          </w:tcPr>
          <w:p w14:paraId="6B1E72FE" w14:textId="77777777"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0%</w:t>
            </w:r>
          </w:p>
          <w:p w14:paraId="0A2E6C78" w14:textId="77777777" w:rsidR="005A409C" w:rsidRPr="00D64E9A" w:rsidRDefault="005A409C" w:rsidP="0014420D">
            <w:pPr>
              <w:jc w:val="center"/>
              <w:rPr>
                <w:rFonts w:ascii="Times New Roman" w:hAnsi="Times New Roman" w:cs="Times New Roman"/>
                <w:sz w:val="28"/>
                <w:szCs w:val="28"/>
                <w:lang w:val="ro-RO"/>
              </w:rPr>
            </w:pPr>
          </w:p>
          <w:p w14:paraId="3203E42D" w14:textId="77777777" w:rsidR="005A409C" w:rsidRPr="00D64E9A" w:rsidRDefault="005A409C" w:rsidP="0014420D">
            <w:pPr>
              <w:jc w:val="center"/>
              <w:rPr>
                <w:rFonts w:ascii="Times New Roman" w:hAnsi="Times New Roman" w:cs="Times New Roman"/>
                <w:sz w:val="28"/>
                <w:szCs w:val="28"/>
                <w:lang w:val="ro-RO"/>
              </w:rPr>
            </w:pPr>
          </w:p>
          <w:p w14:paraId="5A556F1C" w14:textId="77777777" w:rsidR="005A409C" w:rsidRPr="00D64E9A" w:rsidRDefault="005A409C" w:rsidP="0014420D">
            <w:pPr>
              <w:jc w:val="center"/>
              <w:rPr>
                <w:rFonts w:ascii="Times New Roman" w:hAnsi="Times New Roman" w:cs="Times New Roman"/>
                <w:sz w:val="28"/>
                <w:szCs w:val="28"/>
                <w:lang w:val="ro-RO"/>
              </w:rPr>
            </w:pPr>
          </w:p>
          <w:p w14:paraId="1A945A11" w14:textId="77777777" w:rsidR="005A409C" w:rsidRPr="00D64E9A" w:rsidRDefault="005A409C" w:rsidP="0014420D">
            <w:pPr>
              <w:jc w:val="center"/>
              <w:rPr>
                <w:rFonts w:ascii="Times New Roman" w:hAnsi="Times New Roman" w:cs="Times New Roman"/>
                <w:sz w:val="28"/>
                <w:szCs w:val="28"/>
                <w:lang w:val="ro-RO"/>
              </w:rPr>
            </w:pPr>
          </w:p>
          <w:p w14:paraId="4850104C" w14:textId="404D19C0" w:rsidR="005A409C" w:rsidRPr="00D64E9A" w:rsidRDefault="005A409C" w:rsidP="0014420D">
            <w:pPr>
              <w:jc w:val="center"/>
              <w:rPr>
                <w:rFonts w:ascii="Times New Roman" w:hAnsi="Times New Roman" w:cs="Times New Roman"/>
                <w:sz w:val="28"/>
                <w:szCs w:val="28"/>
                <w:lang w:val="ro-RO"/>
              </w:rPr>
            </w:pPr>
          </w:p>
          <w:p w14:paraId="68E1BE07" w14:textId="77777777" w:rsidR="00EF226C" w:rsidRPr="00D64E9A" w:rsidRDefault="00EF226C" w:rsidP="0014420D">
            <w:pPr>
              <w:jc w:val="center"/>
              <w:rPr>
                <w:rFonts w:ascii="Times New Roman" w:hAnsi="Times New Roman" w:cs="Times New Roman"/>
                <w:sz w:val="28"/>
                <w:szCs w:val="28"/>
                <w:lang w:val="ro-RO"/>
              </w:rPr>
            </w:pPr>
          </w:p>
          <w:p w14:paraId="428E1072" w14:textId="07CF909B" w:rsidR="005A409C" w:rsidRPr="00D64E9A" w:rsidRDefault="00EF226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0% (</w:t>
            </w:r>
            <w:r w:rsidR="005A409C" w:rsidRPr="00D64E9A">
              <w:rPr>
                <w:rFonts w:ascii="Times New Roman" w:hAnsi="Times New Roman" w:cs="Times New Roman"/>
                <w:sz w:val="28"/>
                <w:szCs w:val="28"/>
                <w:lang w:val="ro-RO"/>
              </w:rPr>
              <w:t>Raportul de bază GREVIO urmează a fi publica</w:t>
            </w:r>
            <w:r w:rsidR="002F7086" w:rsidRPr="00D64E9A">
              <w:rPr>
                <w:rFonts w:ascii="Times New Roman" w:hAnsi="Times New Roman" w:cs="Times New Roman"/>
                <w:sz w:val="28"/>
                <w:szCs w:val="28"/>
                <w:lang w:val="ro-RO"/>
              </w:rPr>
              <w:t>t</w:t>
            </w:r>
            <w:r w:rsidR="005A409C" w:rsidRPr="00D64E9A">
              <w:rPr>
                <w:rFonts w:ascii="Times New Roman" w:hAnsi="Times New Roman" w:cs="Times New Roman"/>
                <w:sz w:val="28"/>
                <w:szCs w:val="28"/>
                <w:lang w:val="ro-RO"/>
              </w:rPr>
              <w:t xml:space="preserve"> în anul 2023</w:t>
            </w:r>
            <w:r w:rsidRPr="00D64E9A">
              <w:rPr>
                <w:rFonts w:ascii="Times New Roman" w:hAnsi="Times New Roman" w:cs="Times New Roman"/>
                <w:sz w:val="28"/>
                <w:szCs w:val="28"/>
                <w:lang w:val="ro-RO"/>
              </w:rPr>
              <w:t>_</w:t>
            </w:r>
          </w:p>
        </w:tc>
        <w:tc>
          <w:tcPr>
            <w:tcW w:w="1538" w:type="dxa"/>
            <w:shd w:val="clear" w:color="auto" w:fill="D9E2F3" w:themeFill="accent1" w:themeFillTint="33"/>
          </w:tcPr>
          <w:p w14:paraId="1E65BA66"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90%</w:t>
            </w:r>
          </w:p>
          <w:p w14:paraId="59D94998" w14:textId="77777777" w:rsidR="00EF226C" w:rsidRPr="00D64E9A" w:rsidRDefault="00EF226C" w:rsidP="0014420D">
            <w:pPr>
              <w:rPr>
                <w:rFonts w:ascii="Times New Roman" w:hAnsi="Times New Roman" w:cs="Times New Roman"/>
                <w:sz w:val="28"/>
                <w:szCs w:val="28"/>
                <w:lang w:val="ro-RO"/>
              </w:rPr>
            </w:pPr>
          </w:p>
          <w:p w14:paraId="30CD0372" w14:textId="77777777" w:rsidR="00EF226C" w:rsidRPr="00D64E9A" w:rsidRDefault="00EF226C" w:rsidP="0014420D">
            <w:pPr>
              <w:rPr>
                <w:rFonts w:ascii="Times New Roman" w:hAnsi="Times New Roman" w:cs="Times New Roman"/>
                <w:sz w:val="28"/>
                <w:szCs w:val="28"/>
                <w:lang w:val="ro-RO"/>
              </w:rPr>
            </w:pPr>
          </w:p>
          <w:p w14:paraId="4F9EBD49" w14:textId="77777777" w:rsidR="00EF226C" w:rsidRPr="00D64E9A" w:rsidRDefault="00EF226C" w:rsidP="0014420D">
            <w:pPr>
              <w:rPr>
                <w:rFonts w:ascii="Times New Roman" w:hAnsi="Times New Roman" w:cs="Times New Roman"/>
                <w:sz w:val="28"/>
                <w:szCs w:val="28"/>
                <w:lang w:val="ro-RO"/>
              </w:rPr>
            </w:pPr>
          </w:p>
          <w:p w14:paraId="32D522DF" w14:textId="77777777" w:rsidR="00EF226C" w:rsidRPr="00D64E9A" w:rsidRDefault="00EF226C" w:rsidP="0014420D">
            <w:pPr>
              <w:rPr>
                <w:rFonts w:ascii="Times New Roman" w:hAnsi="Times New Roman" w:cs="Times New Roman"/>
                <w:sz w:val="28"/>
                <w:szCs w:val="28"/>
                <w:lang w:val="ro-RO"/>
              </w:rPr>
            </w:pPr>
          </w:p>
          <w:p w14:paraId="78697B2D" w14:textId="77777777" w:rsidR="00EF226C" w:rsidRPr="00D64E9A" w:rsidRDefault="00EF226C" w:rsidP="0014420D">
            <w:pPr>
              <w:rPr>
                <w:rFonts w:ascii="Times New Roman" w:hAnsi="Times New Roman" w:cs="Times New Roman"/>
                <w:sz w:val="28"/>
                <w:szCs w:val="28"/>
                <w:lang w:val="ro-RO"/>
              </w:rPr>
            </w:pPr>
          </w:p>
          <w:p w14:paraId="1030BFD1" w14:textId="77777777" w:rsidR="00EF226C" w:rsidRPr="00D64E9A" w:rsidRDefault="00EF226C" w:rsidP="0014420D">
            <w:pPr>
              <w:rPr>
                <w:rFonts w:ascii="Times New Roman" w:hAnsi="Times New Roman" w:cs="Times New Roman"/>
                <w:sz w:val="28"/>
                <w:szCs w:val="28"/>
                <w:lang w:val="ro-RO"/>
              </w:rPr>
            </w:pPr>
          </w:p>
          <w:p w14:paraId="378B6FCF" w14:textId="77777777" w:rsidR="00EF226C" w:rsidRPr="00D64E9A" w:rsidRDefault="00EF226C" w:rsidP="0014420D">
            <w:pPr>
              <w:rPr>
                <w:rFonts w:ascii="Times New Roman" w:hAnsi="Times New Roman" w:cs="Times New Roman"/>
                <w:sz w:val="28"/>
                <w:szCs w:val="28"/>
                <w:lang w:val="ro-RO"/>
              </w:rPr>
            </w:pPr>
          </w:p>
          <w:p w14:paraId="580D4344" w14:textId="48EB1703" w:rsidR="00EF226C" w:rsidRPr="00D64E9A" w:rsidRDefault="00EF226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0%</w:t>
            </w:r>
          </w:p>
          <w:p w14:paraId="5F19C146" w14:textId="7B4D1AE2" w:rsidR="00EF226C" w:rsidRPr="00D64E9A" w:rsidRDefault="00EF226C" w:rsidP="0014420D">
            <w:pPr>
              <w:rPr>
                <w:rFonts w:ascii="Times New Roman" w:hAnsi="Times New Roman" w:cs="Times New Roman"/>
                <w:sz w:val="28"/>
                <w:szCs w:val="28"/>
                <w:lang w:val="ro-RO"/>
              </w:rPr>
            </w:pPr>
          </w:p>
        </w:tc>
      </w:tr>
      <w:tr w:rsidR="00487D37" w:rsidRPr="00D64E9A" w14:paraId="53496A9B" w14:textId="77777777" w:rsidTr="00A6296D">
        <w:trPr>
          <w:trHeight w:val="206"/>
        </w:trPr>
        <w:tc>
          <w:tcPr>
            <w:tcW w:w="636" w:type="dxa"/>
          </w:tcPr>
          <w:p w14:paraId="1B2ADEF6"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4.1</w:t>
            </w:r>
          </w:p>
        </w:tc>
        <w:tc>
          <w:tcPr>
            <w:tcW w:w="3638" w:type="dxa"/>
          </w:tcPr>
          <w:p w14:paraId="56B83558" w14:textId="638D7F93" w:rsidR="005A409C" w:rsidRPr="00D64E9A" w:rsidRDefault="002F7CDA"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Către 2025 este constituit un cadru </w:t>
            </w:r>
            <w:r w:rsidR="00487F81" w:rsidRPr="00D64E9A">
              <w:rPr>
                <w:rFonts w:ascii="Times New Roman" w:hAnsi="Times New Roman" w:cs="Times New Roman"/>
                <w:sz w:val="28"/>
                <w:szCs w:val="28"/>
                <w:lang w:val="ro-RO"/>
              </w:rPr>
              <w:t>instituțional</w:t>
            </w:r>
            <w:r w:rsidRPr="00D64E9A">
              <w:rPr>
                <w:rFonts w:ascii="Times New Roman" w:hAnsi="Times New Roman" w:cs="Times New Roman"/>
                <w:sz w:val="28"/>
                <w:szCs w:val="28"/>
                <w:lang w:val="ro-RO"/>
              </w:rPr>
              <w:t xml:space="preserve"> robust de</w:t>
            </w:r>
            <w:r w:rsidR="005A409C" w:rsidRPr="00D64E9A">
              <w:rPr>
                <w:rFonts w:ascii="Times New Roman" w:hAnsi="Times New Roman" w:cs="Times New Roman"/>
                <w:sz w:val="28"/>
                <w:szCs w:val="28"/>
                <w:lang w:val="ro-RO"/>
              </w:rPr>
              <w:t xml:space="preserve"> coordonare, monitorizare şi evaluare a politicilor în domeniul prevenirii şi combaterii tuturor formelor de violență față de femei şi violenței în familie la nivel central și local</w:t>
            </w:r>
          </w:p>
        </w:tc>
        <w:tc>
          <w:tcPr>
            <w:tcW w:w="4011" w:type="dxa"/>
          </w:tcPr>
          <w:p w14:paraId="73E350B9"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Rata de implementare a deciziilor organului de  coordonare şi monitorizare</w:t>
            </w:r>
          </w:p>
        </w:tc>
        <w:tc>
          <w:tcPr>
            <w:tcW w:w="1771" w:type="dxa"/>
          </w:tcPr>
          <w:p w14:paraId="729CCEA7"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Rapoartele anuale ale organului responsabil de coordonarea şi monitorizarea politicilor publice în domeniul prevenirii şi combaterii VFF şi VF</w:t>
            </w:r>
          </w:p>
        </w:tc>
        <w:tc>
          <w:tcPr>
            <w:tcW w:w="2269" w:type="dxa"/>
          </w:tcPr>
          <w:p w14:paraId="04B0C9D8" w14:textId="613C2E60" w:rsidR="005A409C" w:rsidRPr="00D64E9A" w:rsidRDefault="00EF226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0%</w:t>
            </w:r>
          </w:p>
        </w:tc>
        <w:tc>
          <w:tcPr>
            <w:tcW w:w="1538" w:type="dxa"/>
          </w:tcPr>
          <w:p w14:paraId="0D3C099C" w14:textId="26C9E11F" w:rsidR="005A409C" w:rsidRPr="00D64E9A" w:rsidRDefault="00EF226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90%</w:t>
            </w:r>
          </w:p>
        </w:tc>
      </w:tr>
      <w:tr w:rsidR="00487D37" w:rsidRPr="00D64E9A" w14:paraId="6AF868B4" w14:textId="77777777" w:rsidTr="00A6296D">
        <w:trPr>
          <w:trHeight w:val="206"/>
        </w:trPr>
        <w:tc>
          <w:tcPr>
            <w:tcW w:w="636" w:type="dxa"/>
          </w:tcPr>
          <w:p w14:paraId="428B9A58" w14:textId="060BF204"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lastRenderedPageBreak/>
              <w:t>4.</w:t>
            </w:r>
            <w:r w:rsidR="002F7CDA" w:rsidRPr="00D64E9A">
              <w:rPr>
                <w:rFonts w:ascii="Times New Roman" w:hAnsi="Times New Roman" w:cs="Times New Roman"/>
                <w:sz w:val="28"/>
                <w:szCs w:val="28"/>
                <w:lang w:val="ro-RO"/>
              </w:rPr>
              <w:t>2</w:t>
            </w:r>
          </w:p>
        </w:tc>
        <w:tc>
          <w:tcPr>
            <w:tcW w:w="3638" w:type="dxa"/>
          </w:tcPr>
          <w:p w14:paraId="00ACFA3D"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Politicile publice la nivel local includ obiective de prevenire şi combatere a violenței față de femei şi a violenței în familie</w:t>
            </w:r>
          </w:p>
        </w:tc>
        <w:tc>
          <w:tcPr>
            <w:tcW w:w="4011" w:type="dxa"/>
          </w:tcPr>
          <w:p w14:paraId="0708A897"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Numărul de politici publice care includ obiective de prevenire şi combatere a violenței față de femei şi a violenței în familie</w:t>
            </w:r>
          </w:p>
        </w:tc>
        <w:tc>
          <w:tcPr>
            <w:tcW w:w="1771" w:type="dxa"/>
          </w:tcPr>
          <w:p w14:paraId="723865B2" w14:textId="29CE31FD" w:rsidR="005A409C" w:rsidRPr="00D64E9A" w:rsidRDefault="005A409C" w:rsidP="0014420D">
            <w:pPr>
              <w:rPr>
                <w:rFonts w:ascii="Times New Roman" w:hAnsi="Times New Roman" w:cs="Times New Roman"/>
                <w:sz w:val="28"/>
                <w:szCs w:val="28"/>
                <w:lang w:val="ro-RO"/>
              </w:rPr>
            </w:pPr>
          </w:p>
        </w:tc>
        <w:tc>
          <w:tcPr>
            <w:tcW w:w="2269" w:type="dxa"/>
          </w:tcPr>
          <w:p w14:paraId="78A255E2" w14:textId="66607493" w:rsidR="005A409C" w:rsidRPr="00D64E9A" w:rsidRDefault="00EF226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0</w:t>
            </w:r>
          </w:p>
        </w:tc>
        <w:tc>
          <w:tcPr>
            <w:tcW w:w="1538" w:type="dxa"/>
          </w:tcPr>
          <w:p w14:paraId="06C5BD36" w14:textId="1D65180D" w:rsidR="005A409C" w:rsidRPr="00D64E9A" w:rsidRDefault="00EF226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3</w:t>
            </w:r>
          </w:p>
        </w:tc>
      </w:tr>
      <w:tr w:rsidR="00487D37" w:rsidRPr="00D64E9A" w14:paraId="2FA2F4E1" w14:textId="77777777" w:rsidTr="00A6296D">
        <w:trPr>
          <w:trHeight w:val="206"/>
        </w:trPr>
        <w:tc>
          <w:tcPr>
            <w:tcW w:w="636" w:type="dxa"/>
          </w:tcPr>
          <w:p w14:paraId="56D5A20C" w14:textId="135027B9"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4.</w:t>
            </w:r>
            <w:r w:rsidR="002F7CDA" w:rsidRPr="00D64E9A">
              <w:rPr>
                <w:rFonts w:ascii="Times New Roman" w:hAnsi="Times New Roman" w:cs="Times New Roman"/>
                <w:sz w:val="28"/>
                <w:szCs w:val="28"/>
                <w:lang w:val="ro-RO"/>
              </w:rPr>
              <w:t>3</w:t>
            </w:r>
          </w:p>
        </w:tc>
        <w:tc>
          <w:tcPr>
            <w:tcW w:w="3638" w:type="dxa"/>
          </w:tcPr>
          <w:p w14:paraId="5CB68C7C"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APC, APL posedă mecanisme adecvate de finanțare şi transparență în alocarea resurselor pentru programele şi intervențiile în domeniul prevenirii şi combaterii tuturor formelor de violență față de femei şi violență în familie</w:t>
            </w:r>
          </w:p>
        </w:tc>
        <w:tc>
          <w:tcPr>
            <w:tcW w:w="4011" w:type="dxa"/>
          </w:tcPr>
          <w:p w14:paraId="623860FD" w14:textId="5A126ADF"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Ponderea resurselor alocate pentru programe</w:t>
            </w:r>
            <w:r w:rsidR="00CB24EE" w:rsidRPr="00D64E9A">
              <w:rPr>
                <w:rFonts w:ascii="Times New Roman" w:hAnsi="Times New Roman" w:cs="Times New Roman"/>
                <w:sz w:val="28"/>
                <w:szCs w:val="28"/>
                <w:lang w:val="ro-RO"/>
              </w:rPr>
              <w:t>le</w:t>
            </w:r>
            <w:r w:rsidRPr="00D64E9A">
              <w:rPr>
                <w:rFonts w:ascii="Times New Roman" w:hAnsi="Times New Roman" w:cs="Times New Roman"/>
                <w:sz w:val="28"/>
                <w:szCs w:val="28"/>
                <w:lang w:val="ro-RO"/>
              </w:rPr>
              <w:t xml:space="preserve"> de prevenire şi combatere a violenței față de femei şi violenței </w:t>
            </w:r>
            <w:r w:rsidR="00CB24EE" w:rsidRPr="00D64E9A">
              <w:rPr>
                <w:rFonts w:ascii="Times New Roman" w:hAnsi="Times New Roman" w:cs="Times New Roman"/>
                <w:sz w:val="28"/>
                <w:szCs w:val="28"/>
                <w:lang w:val="ro-RO"/>
              </w:rPr>
              <w:t>în bază d</w:t>
            </w:r>
            <w:r w:rsidRPr="00D64E9A">
              <w:rPr>
                <w:rFonts w:ascii="Times New Roman" w:hAnsi="Times New Roman" w:cs="Times New Roman"/>
                <w:sz w:val="28"/>
                <w:szCs w:val="28"/>
                <w:lang w:val="ro-RO"/>
              </w:rPr>
              <w:t>e gen</w:t>
            </w:r>
          </w:p>
        </w:tc>
        <w:tc>
          <w:tcPr>
            <w:tcW w:w="1771" w:type="dxa"/>
          </w:tcPr>
          <w:p w14:paraId="27EDB1FD" w14:textId="161DBBD0"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M</w:t>
            </w:r>
            <w:r w:rsidR="00487D37" w:rsidRPr="00D64E9A">
              <w:rPr>
                <w:rFonts w:ascii="Times New Roman" w:hAnsi="Times New Roman" w:cs="Times New Roman"/>
                <w:sz w:val="28"/>
                <w:szCs w:val="28"/>
                <w:lang w:val="ro-RO"/>
              </w:rPr>
              <w:t>inisterul finanțelor</w:t>
            </w:r>
          </w:p>
        </w:tc>
        <w:tc>
          <w:tcPr>
            <w:tcW w:w="2269" w:type="dxa"/>
          </w:tcPr>
          <w:p w14:paraId="64D1F5D9" w14:textId="614FE437" w:rsidR="005A409C" w:rsidRPr="00D64E9A" w:rsidRDefault="00EF226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Necesită a fi </w:t>
            </w:r>
            <w:proofErr w:type="spellStart"/>
            <w:r w:rsidRPr="00D64E9A">
              <w:rPr>
                <w:rFonts w:ascii="Times New Roman" w:hAnsi="Times New Roman" w:cs="Times New Roman"/>
                <w:sz w:val="28"/>
                <w:szCs w:val="28"/>
                <w:lang w:val="ro-RO"/>
              </w:rPr>
              <w:t>colctate</w:t>
            </w:r>
            <w:proofErr w:type="spellEnd"/>
            <w:r w:rsidRPr="00D64E9A">
              <w:rPr>
                <w:rFonts w:ascii="Times New Roman" w:hAnsi="Times New Roman" w:cs="Times New Roman"/>
                <w:sz w:val="28"/>
                <w:szCs w:val="28"/>
                <w:lang w:val="ro-RO"/>
              </w:rPr>
              <w:t xml:space="preserve"> de MF în 2023</w:t>
            </w:r>
          </w:p>
        </w:tc>
        <w:tc>
          <w:tcPr>
            <w:tcW w:w="1538" w:type="dxa"/>
          </w:tcPr>
          <w:p w14:paraId="65D175D9" w14:textId="08406090" w:rsidR="005A409C" w:rsidRPr="00D64E9A" w:rsidRDefault="00EF226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creștere</w:t>
            </w:r>
          </w:p>
        </w:tc>
      </w:tr>
      <w:tr w:rsidR="00487D37" w:rsidRPr="00D64E9A" w14:paraId="61A6C3C0" w14:textId="77777777" w:rsidTr="00A6296D">
        <w:trPr>
          <w:trHeight w:val="206"/>
        </w:trPr>
        <w:tc>
          <w:tcPr>
            <w:tcW w:w="636" w:type="dxa"/>
          </w:tcPr>
          <w:p w14:paraId="1999168F" w14:textId="05109464"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4.</w:t>
            </w:r>
            <w:r w:rsidR="002F7CDA" w:rsidRPr="00D64E9A">
              <w:rPr>
                <w:rFonts w:ascii="Times New Roman" w:hAnsi="Times New Roman" w:cs="Times New Roman"/>
                <w:sz w:val="28"/>
                <w:szCs w:val="28"/>
                <w:lang w:val="ro-RO"/>
              </w:rPr>
              <w:t>4</w:t>
            </w:r>
          </w:p>
        </w:tc>
        <w:tc>
          <w:tcPr>
            <w:tcW w:w="3638" w:type="dxa"/>
          </w:tcPr>
          <w:p w14:paraId="210335FB" w14:textId="68196BEF" w:rsidR="005A409C" w:rsidRPr="00D64E9A" w:rsidRDefault="002F7CDA"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 xml:space="preserve">APC, APL, alți producători de statistici colectează și analizează datele cu nivelul de dezagregare prevăzut de Convenția de la Istanbul și asigură cercetarea  privind toate formele de violență împotriva femeilor </w:t>
            </w:r>
            <w:r w:rsidR="005A409C" w:rsidRPr="00D64E9A">
              <w:rPr>
                <w:rFonts w:ascii="Times New Roman" w:hAnsi="Times New Roman" w:cs="Times New Roman"/>
                <w:sz w:val="28"/>
                <w:szCs w:val="28"/>
                <w:vertAlign w:val="superscript"/>
                <w:lang w:val="ro-RO"/>
              </w:rPr>
              <w:footnoteReference w:id="61"/>
            </w:r>
          </w:p>
        </w:tc>
        <w:tc>
          <w:tcPr>
            <w:tcW w:w="4011" w:type="dxa"/>
          </w:tcPr>
          <w:p w14:paraId="133AA358" w14:textId="51B3FD7B" w:rsidR="005A409C" w:rsidRPr="00D64E9A" w:rsidRDefault="00EF226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Gradul</w:t>
            </w:r>
            <w:r w:rsidR="005A409C" w:rsidRPr="00D64E9A">
              <w:rPr>
                <w:rFonts w:ascii="Times New Roman" w:hAnsi="Times New Roman" w:cs="Times New Roman"/>
                <w:sz w:val="28"/>
                <w:szCs w:val="28"/>
                <w:lang w:val="ro-RO"/>
              </w:rPr>
              <w:t xml:space="preserve"> de corespundere a datelor colectate cu rigorile Convenției</w:t>
            </w:r>
            <w:r w:rsidR="002F7CDA" w:rsidRPr="00D64E9A">
              <w:rPr>
                <w:rFonts w:ascii="Times New Roman" w:hAnsi="Times New Roman" w:cs="Times New Roman"/>
                <w:sz w:val="28"/>
                <w:szCs w:val="28"/>
                <w:lang w:val="ro-RO"/>
              </w:rPr>
              <w:t xml:space="preserve"> Numărul de cercetări elaborate sub egida BNS</w:t>
            </w:r>
          </w:p>
        </w:tc>
        <w:tc>
          <w:tcPr>
            <w:tcW w:w="1771" w:type="dxa"/>
          </w:tcPr>
          <w:p w14:paraId="4B99338C" w14:textId="77777777" w:rsidR="005A409C" w:rsidRPr="00D64E9A" w:rsidRDefault="005A409C" w:rsidP="0014420D">
            <w:pPr>
              <w:rPr>
                <w:rFonts w:ascii="Times New Roman" w:hAnsi="Times New Roman" w:cs="Times New Roman"/>
                <w:sz w:val="28"/>
                <w:szCs w:val="28"/>
                <w:lang w:val="ro-RO"/>
              </w:rPr>
            </w:pPr>
            <w:r w:rsidRPr="00D64E9A">
              <w:rPr>
                <w:rFonts w:ascii="Times New Roman" w:hAnsi="Times New Roman" w:cs="Times New Roman"/>
                <w:sz w:val="28"/>
                <w:szCs w:val="28"/>
                <w:lang w:val="ro-RO"/>
              </w:rPr>
              <w:t>Raport de analiză sub egida MMPS, BNS</w:t>
            </w:r>
          </w:p>
        </w:tc>
        <w:tc>
          <w:tcPr>
            <w:tcW w:w="2269" w:type="dxa"/>
          </w:tcPr>
          <w:p w14:paraId="4F5B4DC3" w14:textId="7006CBBC" w:rsidR="005A409C" w:rsidRPr="00D64E9A" w:rsidRDefault="005A409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Urmează a fi realizat în 2023</w:t>
            </w:r>
            <w:r w:rsidR="002F7CDA" w:rsidRPr="00D64E9A">
              <w:rPr>
                <w:rFonts w:ascii="Times New Roman" w:hAnsi="Times New Roman" w:cs="Times New Roman"/>
                <w:sz w:val="28"/>
                <w:szCs w:val="28"/>
                <w:lang w:val="ro-RO"/>
              </w:rPr>
              <w:t xml:space="preserve"> Ultimul raport a fost realizat de BNS în anul 2011</w:t>
            </w:r>
          </w:p>
        </w:tc>
        <w:tc>
          <w:tcPr>
            <w:tcW w:w="1538" w:type="dxa"/>
          </w:tcPr>
          <w:p w14:paraId="7CC30BC0" w14:textId="39C4BFC0" w:rsidR="005A409C" w:rsidRPr="00D64E9A" w:rsidRDefault="00EF226C" w:rsidP="0014420D">
            <w:pPr>
              <w:jc w:val="center"/>
              <w:rPr>
                <w:rFonts w:ascii="Times New Roman" w:hAnsi="Times New Roman" w:cs="Times New Roman"/>
                <w:sz w:val="28"/>
                <w:szCs w:val="28"/>
                <w:lang w:val="ro-RO"/>
              </w:rPr>
            </w:pPr>
            <w:r w:rsidRPr="00D64E9A">
              <w:rPr>
                <w:rFonts w:ascii="Times New Roman" w:hAnsi="Times New Roman" w:cs="Times New Roman"/>
                <w:sz w:val="28"/>
                <w:szCs w:val="28"/>
                <w:lang w:val="ro-RO"/>
              </w:rPr>
              <w:t>80%</w:t>
            </w:r>
          </w:p>
        </w:tc>
      </w:tr>
    </w:tbl>
    <w:p w14:paraId="5ED0A98D" w14:textId="77777777" w:rsidR="005A409C" w:rsidRPr="00F94CED" w:rsidRDefault="005A409C" w:rsidP="00487D37">
      <w:pPr>
        <w:spacing w:after="0" w:line="240" w:lineRule="auto"/>
        <w:rPr>
          <w:rFonts w:ascii="Times New Roman" w:hAnsi="Times New Roman" w:cs="Times New Roman"/>
          <w:sz w:val="28"/>
          <w:szCs w:val="28"/>
          <w:lang w:val="ro-RO"/>
        </w:rPr>
      </w:pPr>
    </w:p>
    <w:sectPr w:rsidR="005A409C" w:rsidRPr="00F94CED" w:rsidSect="00175632">
      <w:pgSz w:w="15840" w:h="12240" w:orient="landscape"/>
      <w:pgMar w:top="994" w:right="1440" w:bottom="1440" w:left="11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53C0" w14:textId="77777777" w:rsidR="003F103F" w:rsidRDefault="003F103F">
      <w:pPr>
        <w:spacing w:after="0" w:line="240" w:lineRule="auto"/>
      </w:pPr>
      <w:r>
        <w:separator/>
      </w:r>
    </w:p>
  </w:endnote>
  <w:endnote w:type="continuationSeparator" w:id="0">
    <w:p w14:paraId="6046765E" w14:textId="77777777" w:rsidR="003F103F" w:rsidRDefault="003F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PalatinoLinotype-Roman">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722627"/>
      <w:docPartObj>
        <w:docPartGallery w:val="Page Numbers (Bottom of Page)"/>
        <w:docPartUnique/>
      </w:docPartObj>
    </w:sdtPr>
    <w:sdtEndPr>
      <w:rPr>
        <w:noProof/>
      </w:rPr>
    </w:sdtEndPr>
    <w:sdtContent>
      <w:p w14:paraId="671E72FB" w14:textId="77777777" w:rsidR="00D10192" w:rsidRDefault="00D10192">
        <w:pPr>
          <w:pStyle w:val="Footer"/>
          <w:jc w:val="right"/>
        </w:pPr>
        <w:r>
          <w:fldChar w:fldCharType="begin"/>
        </w:r>
        <w:r>
          <w:instrText xml:space="preserve"> PAGE   \* MERGEFORMAT </w:instrText>
        </w:r>
        <w:r>
          <w:fldChar w:fldCharType="separate"/>
        </w:r>
        <w:r w:rsidR="004470DD">
          <w:rPr>
            <w:noProof/>
          </w:rPr>
          <w:t>16</w:t>
        </w:r>
        <w:r>
          <w:rPr>
            <w:noProof/>
          </w:rPr>
          <w:fldChar w:fldCharType="end"/>
        </w:r>
      </w:p>
    </w:sdtContent>
  </w:sdt>
  <w:p w14:paraId="162E06F0" w14:textId="77777777" w:rsidR="00D10192" w:rsidRDefault="00D10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E405" w14:textId="77777777" w:rsidR="003F103F" w:rsidRDefault="003F103F">
      <w:pPr>
        <w:spacing w:after="0" w:line="240" w:lineRule="auto"/>
      </w:pPr>
      <w:r>
        <w:separator/>
      </w:r>
    </w:p>
  </w:footnote>
  <w:footnote w:type="continuationSeparator" w:id="0">
    <w:p w14:paraId="1EBD4B08" w14:textId="77777777" w:rsidR="003F103F" w:rsidRDefault="003F103F">
      <w:pPr>
        <w:spacing w:after="0" w:line="240" w:lineRule="auto"/>
      </w:pPr>
      <w:r>
        <w:continuationSeparator/>
      </w:r>
    </w:p>
  </w:footnote>
  <w:footnote w:id="1">
    <w:p w14:paraId="55197740" w14:textId="0CA0B6E3" w:rsidR="00EE2BA9" w:rsidRPr="00F94CED" w:rsidRDefault="00EE2BA9" w:rsidP="00EE2BA9">
      <w:pPr>
        <w:pStyle w:val="FootnoteText"/>
        <w:rPr>
          <w:rFonts w:ascii="Times New Roman" w:hAnsi="Times New Roman" w:cs="Times New Roman"/>
          <w:sz w:val="16"/>
          <w:szCs w:val="16"/>
          <w:lang w:val="ro-RO"/>
        </w:rPr>
      </w:pPr>
      <w:r w:rsidRPr="00F94CED">
        <w:rPr>
          <w:rStyle w:val="FootnoteReference"/>
          <w:rFonts w:ascii="Times New Roman" w:hAnsi="Times New Roman" w:cs="Times New Roman"/>
          <w:sz w:val="16"/>
          <w:szCs w:val="16"/>
          <w:lang w:val="ro-RO"/>
        </w:rPr>
        <w:footnoteRef/>
      </w:r>
      <w:r w:rsidRPr="00F94CED">
        <w:rPr>
          <w:rFonts w:ascii="Times New Roman" w:hAnsi="Times New Roman" w:cs="Times New Roman"/>
          <w:sz w:val="16"/>
          <w:szCs w:val="16"/>
          <w:lang w:val="ro-RO"/>
        </w:rPr>
        <w:t xml:space="preserve"> Lege</w:t>
      </w:r>
      <w:r w:rsidR="00730345" w:rsidRPr="00F94CED">
        <w:rPr>
          <w:rFonts w:ascii="Times New Roman" w:hAnsi="Times New Roman" w:cs="Times New Roman"/>
          <w:sz w:val="16"/>
          <w:szCs w:val="16"/>
          <w:lang w:val="ro-RO"/>
        </w:rPr>
        <w:t>a</w:t>
      </w:r>
      <w:r w:rsidRPr="00F94CED">
        <w:rPr>
          <w:rFonts w:ascii="Times New Roman" w:hAnsi="Times New Roman" w:cs="Times New Roman"/>
          <w:sz w:val="16"/>
          <w:szCs w:val="16"/>
          <w:lang w:val="ro-RO"/>
        </w:rPr>
        <w:t xml:space="preserve"> Nr. 144 din 14.10.2021 cu privire la ratificarea Convenției Consiliului Europei privind prevenirea și combaterea violenței împotriva femeilor și a violenței domestice, </w:t>
      </w:r>
      <w:hyperlink r:id="rId1" w:history="1">
        <w:r w:rsidRPr="00F94CED">
          <w:rPr>
            <w:rStyle w:val="Hyperlink"/>
            <w:rFonts w:ascii="Times New Roman" w:hAnsi="Times New Roman" w:cs="Times New Roman"/>
            <w:sz w:val="16"/>
            <w:szCs w:val="16"/>
            <w:lang w:val="ro-RO"/>
          </w:rPr>
          <w:t>https://www.legis.md/cautare/getResults?doc_id=128240&amp;lang=ro</w:t>
        </w:r>
      </w:hyperlink>
    </w:p>
  </w:footnote>
  <w:footnote w:id="2">
    <w:p w14:paraId="47520489" w14:textId="77777777" w:rsidR="00C451D5" w:rsidRPr="00D24C94" w:rsidRDefault="00C451D5" w:rsidP="00C451D5">
      <w:pPr>
        <w:pStyle w:val="FootnoteText"/>
        <w:rPr>
          <w:rFonts w:ascii="Times New Roman" w:hAnsi="Times New Roman" w:cs="Times New Roman"/>
          <w:lang w:val="ro-RO"/>
        </w:rPr>
      </w:pPr>
      <w:r w:rsidRPr="004C11DF">
        <w:rPr>
          <w:rStyle w:val="FootnoteReference"/>
          <w:rFonts w:ascii="Times New Roman" w:hAnsi="Times New Roman" w:cs="Times New Roman"/>
          <w:lang w:val="ro-RO"/>
        </w:rPr>
        <w:footnoteRef/>
      </w:r>
      <w:r w:rsidRPr="004C11DF">
        <w:rPr>
          <w:rFonts w:ascii="Times New Roman" w:hAnsi="Times New Roman" w:cs="Times New Roman"/>
          <w:lang w:val="ro-RO"/>
        </w:rPr>
        <w:t xml:space="preserve"> </w:t>
      </w:r>
      <w:r>
        <w:rPr>
          <w:rFonts w:ascii="Times New Roman" w:hAnsi="Times New Roman" w:cs="Times New Roman"/>
          <w:lang w:val="ro-RO"/>
        </w:rPr>
        <w:t xml:space="preserve">Raport de evaluare a Strategiei Naționale de prevenire și combatere a violenței față de femei și a violenței în familie pentru anii 2018-2023, Chișinău 2022,  </w:t>
      </w:r>
      <w:r w:rsidRPr="00C451D5">
        <w:rPr>
          <w:sz w:val="22"/>
          <w:szCs w:val="22"/>
          <w:lang w:val="ro-RO"/>
        </w:rPr>
        <w:t xml:space="preserve"> </w:t>
      </w:r>
      <w:hyperlink r:id="rId2" w:tgtFrame="_blank" w:history="1">
        <w:r w:rsidRPr="00C451D5">
          <w:rPr>
            <w:color w:val="0563C1"/>
            <w:sz w:val="22"/>
            <w:szCs w:val="22"/>
            <w:u w:val="single"/>
            <w:shd w:val="clear" w:color="auto" w:fill="FFFFFF"/>
            <w:lang w:val="fr-CA"/>
          </w:rPr>
          <w:t>https://lastrada.md/pic/uploaded/Raportul_de_evaluare_a_Strategiei_2018-2023.pdf</w:t>
        </w:r>
      </w:hyperlink>
    </w:p>
  </w:footnote>
  <w:footnote w:id="3">
    <w:p w14:paraId="1A70B6B0" w14:textId="1ACFC3EA" w:rsidR="00860532" w:rsidRPr="00D24C94" w:rsidRDefault="00860532" w:rsidP="00D24C94">
      <w:pPr>
        <w:pStyle w:val="FootnoteText"/>
        <w:rPr>
          <w:rFonts w:ascii="Times New Roman" w:hAnsi="Times New Roman" w:cs="Times New Roman"/>
          <w:sz w:val="16"/>
          <w:szCs w:val="16"/>
          <w:lang w:val="ro-RO"/>
        </w:rPr>
      </w:pPr>
      <w:r w:rsidRPr="00D24C94">
        <w:rPr>
          <w:rStyle w:val="FootnoteReference"/>
          <w:rFonts w:ascii="Times New Roman" w:hAnsi="Times New Roman" w:cs="Times New Roman"/>
          <w:sz w:val="16"/>
          <w:szCs w:val="16"/>
          <w:lang w:val="ro-RO"/>
        </w:rPr>
        <w:footnoteRef/>
      </w:r>
      <w:r w:rsidRPr="00D24C94">
        <w:rPr>
          <w:rFonts w:ascii="Times New Roman" w:hAnsi="Times New Roman" w:cs="Times New Roman"/>
          <w:sz w:val="16"/>
          <w:szCs w:val="16"/>
          <w:lang w:val="ro-RO"/>
        </w:rPr>
        <w:t xml:space="preserve"> </w:t>
      </w:r>
      <w:r w:rsidRPr="00D24C94">
        <w:rPr>
          <w:rFonts w:ascii="Times New Roman" w:hAnsi="Times New Roman" w:cs="Times New Roman"/>
          <w:sz w:val="16"/>
          <w:szCs w:val="16"/>
          <w:lang w:val="ro-RO"/>
        </w:rPr>
        <w:t>Plan</w:t>
      </w:r>
      <w:r w:rsidR="00A1763F" w:rsidRPr="00D24C94">
        <w:rPr>
          <w:rFonts w:ascii="Times New Roman" w:hAnsi="Times New Roman" w:cs="Times New Roman"/>
          <w:sz w:val="16"/>
          <w:szCs w:val="16"/>
          <w:lang w:val="ro-RO"/>
        </w:rPr>
        <w:t>ul</w:t>
      </w:r>
      <w:r w:rsidRPr="00D24C94">
        <w:rPr>
          <w:rFonts w:ascii="Times New Roman" w:hAnsi="Times New Roman" w:cs="Times New Roman"/>
          <w:sz w:val="16"/>
          <w:szCs w:val="16"/>
          <w:lang w:val="ro-RO"/>
        </w:rPr>
        <w:t xml:space="preserve"> de acțiuni pentru implementarea măsurilor propuse de către Comisia Europeană în Avizul său privind cererea de aderare a Republicii Moldova la Uniunea Europeană, </w:t>
      </w:r>
      <w:hyperlink r:id="rId3" w:history="1">
        <w:r w:rsidRPr="00D24C94">
          <w:rPr>
            <w:rStyle w:val="Hyperlink"/>
            <w:rFonts w:ascii="Times New Roman" w:hAnsi="Times New Roman" w:cs="Times New Roman"/>
            <w:sz w:val="16"/>
            <w:szCs w:val="16"/>
            <w:lang w:val="ro-RO"/>
          </w:rPr>
          <w:t>https://mfa.gov.md/sites/default/files/plan_cnie_04.08.2022.pdf</w:t>
        </w:r>
      </w:hyperlink>
    </w:p>
  </w:footnote>
  <w:footnote w:id="4">
    <w:p w14:paraId="45795E8C" w14:textId="01D4EFA6" w:rsidR="00046B43" w:rsidRPr="00D24C94" w:rsidRDefault="00046B43" w:rsidP="00D24C94">
      <w:pPr>
        <w:pStyle w:val="FootnoteText"/>
        <w:rPr>
          <w:rFonts w:ascii="Times New Roman" w:hAnsi="Times New Roman" w:cs="Times New Roman"/>
          <w:sz w:val="16"/>
          <w:szCs w:val="16"/>
          <w:lang w:val="ro-RO"/>
        </w:rPr>
      </w:pPr>
      <w:r w:rsidRPr="00D24C94">
        <w:rPr>
          <w:rStyle w:val="FootnoteReference"/>
          <w:rFonts w:ascii="Times New Roman" w:hAnsi="Times New Roman" w:cs="Times New Roman"/>
          <w:sz w:val="16"/>
          <w:szCs w:val="16"/>
          <w:lang w:val="ro-RO"/>
        </w:rPr>
        <w:footnoteRef/>
      </w:r>
      <w:r w:rsidRPr="00D24C94">
        <w:rPr>
          <w:rFonts w:ascii="Times New Roman" w:hAnsi="Times New Roman" w:cs="Times New Roman"/>
          <w:sz w:val="16"/>
          <w:szCs w:val="16"/>
          <w:lang w:val="ro-RO"/>
        </w:rPr>
        <w:t xml:space="preserve"> </w:t>
      </w:r>
      <w:r w:rsidRPr="00D24C94">
        <w:rPr>
          <w:rFonts w:ascii="Times New Roman" w:hAnsi="Times New Roman" w:cs="Times New Roman"/>
          <w:sz w:val="16"/>
          <w:szCs w:val="16"/>
          <w:lang w:val="ro-RO"/>
        </w:rPr>
        <w:t xml:space="preserve">Observațiile şi concluziile celui de-al 6-lea Raport CEDAW privind Republica Moldova din 10.03.2020, </w:t>
      </w:r>
      <w:hyperlink r:id="rId4" w:history="1">
        <w:r w:rsidRPr="00D24C94">
          <w:rPr>
            <w:rStyle w:val="Hyperlink"/>
            <w:rFonts w:ascii="Times New Roman" w:hAnsi="Times New Roman" w:cs="Times New Roman"/>
            <w:sz w:val="16"/>
            <w:szCs w:val="16"/>
            <w:lang w:val="ro-RO"/>
          </w:rPr>
          <w:t>https://cancelaria.gov.md/sites/default/files/cedaw_c_mda_co_6_41726_e_ro.pdf</w:t>
        </w:r>
      </w:hyperlink>
      <w:r w:rsidRPr="00D24C94">
        <w:rPr>
          <w:rFonts w:ascii="Times New Roman" w:hAnsi="Times New Roman" w:cs="Times New Roman"/>
          <w:sz w:val="16"/>
          <w:szCs w:val="16"/>
          <w:lang w:val="ro-RO"/>
        </w:rPr>
        <w:t xml:space="preserve"> </w:t>
      </w:r>
    </w:p>
  </w:footnote>
  <w:footnote w:id="5">
    <w:p w14:paraId="7C1A4099" w14:textId="2F9B95CA" w:rsidR="00046B43" w:rsidRPr="00D24C94" w:rsidRDefault="00046B43" w:rsidP="00D24C94">
      <w:pPr>
        <w:pStyle w:val="FootnoteText"/>
        <w:rPr>
          <w:rFonts w:ascii="Times New Roman" w:hAnsi="Times New Roman" w:cs="Times New Roman"/>
          <w:sz w:val="16"/>
          <w:szCs w:val="16"/>
          <w:lang w:val="ro-RO"/>
        </w:rPr>
      </w:pPr>
      <w:r w:rsidRPr="00D24C94">
        <w:rPr>
          <w:rStyle w:val="FootnoteReference"/>
          <w:rFonts w:ascii="Times New Roman" w:hAnsi="Times New Roman" w:cs="Times New Roman"/>
          <w:sz w:val="16"/>
          <w:szCs w:val="16"/>
          <w:lang w:val="ro-RO"/>
        </w:rPr>
        <w:footnoteRef/>
      </w:r>
      <w:r w:rsidRPr="00D24C94">
        <w:rPr>
          <w:rFonts w:ascii="Times New Roman" w:hAnsi="Times New Roman" w:cs="Times New Roman"/>
          <w:sz w:val="16"/>
          <w:szCs w:val="16"/>
          <w:lang w:val="ro-RO"/>
        </w:rPr>
        <w:t xml:space="preserve"> Legea Nr. </w:t>
      </w:r>
      <w:r w:rsidRPr="00D24C94">
        <w:rPr>
          <w:rFonts w:ascii="Times New Roman" w:hAnsi="Times New Roman" w:cs="Times New Roman"/>
          <w:sz w:val="16"/>
          <w:szCs w:val="16"/>
          <w:lang w:val="ro-RO"/>
        </w:rPr>
        <w:t xml:space="preserve">45 din 01.03.2007, privind prevenirea și combaterea violenței în familie, </w:t>
      </w:r>
      <w:hyperlink r:id="rId5" w:history="1">
        <w:r w:rsidRPr="00D24C94">
          <w:rPr>
            <w:rStyle w:val="Hyperlink"/>
            <w:rFonts w:ascii="Times New Roman" w:hAnsi="Times New Roman" w:cs="Times New Roman"/>
            <w:sz w:val="16"/>
            <w:szCs w:val="16"/>
            <w:lang w:val="ro-RO"/>
          </w:rPr>
          <w:t>https://www.legis.md/cautare/getResults?doc_id=110200&amp;lang=ro</w:t>
        </w:r>
      </w:hyperlink>
    </w:p>
  </w:footnote>
  <w:footnote w:id="6">
    <w:p w14:paraId="4F0142A9" w14:textId="173E81F1" w:rsidR="00E60123" w:rsidRPr="00D24C94" w:rsidRDefault="00E60123" w:rsidP="00D24C94">
      <w:pPr>
        <w:pStyle w:val="FootnoteText"/>
        <w:rPr>
          <w:rFonts w:ascii="Times New Roman" w:hAnsi="Times New Roman" w:cs="Times New Roman"/>
          <w:sz w:val="16"/>
          <w:szCs w:val="16"/>
          <w:lang w:val="ro-RO"/>
        </w:rPr>
      </w:pPr>
      <w:r w:rsidRPr="00D24C94">
        <w:rPr>
          <w:rStyle w:val="FootnoteReference"/>
          <w:rFonts w:ascii="Times New Roman" w:hAnsi="Times New Roman" w:cs="Times New Roman"/>
          <w:sz w:val="16"/>
          <w:szCs w:val="16"/>
          <w:lang w:val="ro-RO"/>
        </w:rPr>
        <w:footnoteRef/>
      </w:r>
      <w:r w:rsidRPr="00D24C94">
        <w:rPr>
          <w:rFonts w:ascii="Times New Roman" w:hAnsi="Times New Roman" w:cs="Times New Roman"/>
          <w:sz w:val="16"/>
          <w:szCs w:val="16"/>
          <w:lang w:val="ro-RO"/>
        </w:rPr>
        <w:t xml:space="preserve"> </w:t>
      </w:r>
      <w:r w:rsidRPr="00D24C94">
        <w:rPr>
          <w:rFonts w:ascii="Times New Roman" w:hAnsi="Times New Roman" w:cs="Times New Roman"/>
          <w:sz w:val="16"/>
          <w:szCs w:val="16"/>
          <w:lang w:val="ro-RO"/>
        </w:rPr>
        <w:t xml:space="preserve">Raportul RM la GREVIO,  octombrie 2022, </w:t>
      </w:r>
      <w:hyperlink r:id="rId6" w:history="1">
        <w:r w:rsidRPr="00D24C94">
          <w:rPr>
            <w:rStyle w:val="Hyperlink"/>
            <w:rFonts w:ascii="Times New Roman" w:hAnsi="Times New Roman" w:cs="Times New Roman"/>
            <w:sz w:val="16"/>
            <w:szCs w:val="16"/>
            <w:lang w:val="ro-RO"/>
          </w:rPr>
          <w:t>https://rm.coe.int/state-report-on-moldova-grevio-inf-2022-23/1680a86207</w:t>
        </w:r>
      </w:hyperlink>
    </w:p>
  </w:footnote>
  <w:footnote w:id="7">
    <w:p w14:paraId="2F974475" w14:textId="00A8B4A5" w:rsidR="00970BE2" w:rsidRPr="001B348A" w:rsidRDefault="00970BE2" w:rsidP="00D24C94">
      <w:pPr>
        <w:pStyle w:val="FootnoteText"/>
        <w:rPr>
          <w:rFonts w:ascii="Times New Roman" w:hAnsi="Times New Roman" w:cs="Times New Roman"/>
          <w:sz w:val="16"/>
          <w:szCs w:val="16"/>
          <w:lang w:val="pt-BR"/>
        </w:rPr>
      </w:pPr>
      <w:r w:rsidRPr="004C11DF">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pt-BR"/>
        </w:rPr>
        <w:t xml:space="preserve"> </w:t>
      </w:r>
      <w:r w:rsidRPr="001B348A">
        <w:rPr>
          <w:rFonts w:ascii="Times New Roman" w:hAnsi="Times New Roman" w:cs="Times New Roman"/>
          <w:sz w:val="16"/>
          <w:szCs w:val="16"/>
          <w:lang w:val="pt-BR"/>
        </w:rPr>
        <w:t>Va fi aprobat, verificam după etapele de avizare</w:t>
      </w:r>
    </w:p>
  </w:footnote>
  <w:footnote w:id="8">
    <w:p w14:paraId="13600A57" w14:textId="523C55B0" w:rsidR="00603E88" w:rsidRPr="00D24C94" w:rsidRDefault="00603E88" w:rsidP="00D24C94">
      <w:pPr>
        <w:pStyle w:val="FootnoteText"/>
        <w:rPr>
          <w:rFonts w:ascii="Times New Roman" w:hAnsi="Times New Roman" w:cs="Times New Roman"/>
          <w:sz w:val="16"/>
          <w:szCs w:val="16"/>
          <w:lang w:val="ro-RO"/>
        </w:rPr>
      </w:pPr>
      <w:r w:rsidRPr="00D24C94">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pt-BR"/>
        </w:rPr>
        <w:t xml:space="preserve"> Hotărârea Guvernului nr. 785/2022 cu privi </w:t>
      </w:r>
      <w:r w:rsidR="00D24C94" w:rsidRPr="001B348A">
        <w:rPr>
          <w:rFonts w:ascii="Times New Roman" w:hAnsi="Times New Roman" w:cs="Times New Roman"/>
          <w:sz w:val="16"/>
          <w:szCs w:val="16"/>
          <w:lang w:val="pt-BR"/>
        </w:rPr>
        <w:t xml:space="preserve"> </w:t>
      </w:r>
      <w:r w:rsidRPr="001B348A">
        <w:rPr>
          <w:rFonts w:ascii="Times New Roman" w:hAnsi="Times New Roman" w:cs="Times New Roman"/>
          <w:sz w:val="16"/>
          <w:szCs w:val="16"/>
          <w:lang w:val="pt-BR"/>
        </w:rPr>
        <w:t>ela aprobarea Programului national pentru ocuparea forței de muncă pe anii 2022-2026 și a Planului de acțiuni privind implementarea acestuia</w:t>
      </w:r>
      <w:r w:rsidR="00D24C94" w:rsidRPr="001B348A">
        <w:rPr>
          <w:rFonts w:ascii="Times New Roman" w:hAnsi="Times New Roman" w:cs="Times New Roman"/>
          <w:sz w:val="16"/>
          <w:szCs w:val="16"/>
          <w:lang w:val="pt-BR"/>
        </w:rPr>
        <w:t>.</w:t>
      </w:r>
    </w:p>
  </w:footnote>
  <w:footnote w:id="9">
    <w:p w14:paraId="4E9FAFE5" w14:textId="4FD88BEA" w:rsidR="00603E88" w:rsidRPr="001B348A" w:rsidRDefault="00603E88" w:rsidP="00603E88">
      <w:pPr>
        <w:pStyle w:val="FootnoteText"/>
        <w:rPr>
          <w:rFonts w:ascii="Times New Roman" w:hAnsi="Times New Roman" w:cs="Times New Roman"/>
          <w:sz w:val="16"/>
          <w:szCs w:val="16"/>
          <w:lang w:val="pt-BR"/>
        </w:rPr>
      </w:pPr>
      <w:r w:rsidRPr="00D24C94">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pt-BR"/>
        </w:rPr>
        <w:t xml:space="preserve"> Hotărîrea Guvernului nr. 347/202 cu privire la aprobarea Programului national pentru protecția copilului pe anii 2022-2026 și a Planului de acțiuni pentru implementarea acestuia</w:t>
      </w:r>
    </w:p>
  </w:footnote>
  <w:footnote w:id="10">
    <w:p w14:paraId="50750CE7" w14:textId="70EF1E90" w:rsidR="00103CF4" w:rsidRPr="00D24C94" w:rsidRDefault="00103CF4">
      <w:pPr>
        <w:pStyle w:val="FootnoteText"/>
        <w:rPr>
          <w:rFonts w:ascii="Times New Roman" w:hAnsi="Times New Roman" w:cs="Times New Roman"/>
          <w:sz w:val="16"/>
          <w:szCs w:val="16"/>
          <w:lang w:val="ro-RO"/>
        </w:rPr>
      </w:pPr>
      <w:r w:rsidRPr="004C11DF">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pt-BR"/>
        </w:rPr>
        <w:t xml:space="preserve"> </w:t>
      </w:r>
      <w:r w:rsidR="00EA740C" w:rsidRPr="001B348A">
        <w:rPr>
          <w:rFonts w:ascii="Times New Roman" w:hAnsi="Times New Roman" w:cs="Times New Roman"/>
          <w:sz w:val="16"/>
          <w:szCs w:val="16"/>
          <w:lang w:val="pt-BR"/>
        </w:rPr>
        <w:t xml:space="preserve">Programul Național de Ordien și Securitate Publică pentru anii 2022-2025, </w:t>
      </w:r>
      <w:hyperlink r:id="rId7" w:history="1">
        <w:r w:rsidR="00EA740C" w:rsidRPr="001B348A">
          <w:rPr>
            <w:rStyle w:val="Hyperlink"/>
            <w:rFonts w:ascii="Times New Roman" w:hAnsi="Times New Roman" w:cs="Times New Roman"/>
            <w:sz w:val="16"/>
            <w:szCs w:val="16"/>
            <w:lang w:val="pt-BR"/>
          </w:rPr>
          <w:t>https://www.mai.gov.md/sites/default/files/document/ordine%20publica.pdf</w:t>
        </w:r>
      </w:hyperlink>
      <w:r w:rsidR="00EA740C" w:rsidRPr="001B348A">
        <w:rPr>
          <w:rFonts w:ascii="Times New Roman" w:hAnsi="Times New Roman" w:cs="Times New Roman"/>
          <w:sz w:val="16"/>
          <w:szCs w:val="16"/>
          <w:lang w:val="pt-BR"/>
        </w:rPr>
        <w:t xml:space="preserve"> </w:t>
      </w:r>
    </w:p>
  </w:footnote>
  <w:footnote w:id="11">
    <w:p w14:paraId="1B4DBF2F" w14:textId="13AABA0F" w:rsidR="00103CF4" w:rsidRPr="001B348A" w:rsidRDefault="00103CF4">
      <w:pPr>
        <w:pStyle w:val="FootnoteText"/>
        <w:rPr>
          <w:rFonts w:ascii="Times New Roman" w:hAnsi="Times New Roman" w:cs="Times New Roman"/>
          <w:sz w:val="16"/>
          <w:szCs w:val="16"/>
          <w:lang w:val="pt-BR"/>
        </w:rPr>
      </w:pPr>
      <w:r w:rsidRPr="00D24C94">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pt-BR"/>
        </w:rPr>
        <w:t xml:space="preserve"> Va fi aprobat,</w:t>
      </w:r>
    </w:p>
  </w:footnote>
  <w:footnote w:id="12">
    <w:p w14:paraId="4C7BFA28" w14:textId="79D0A300" w:rsidR="00103CF4" w:rsidRPr="001B348A" w:rsidRDefault="00103CF4">
      <w:pPr>
        <w:pStyle w:val="FootnoteText"/>
        <w:rPr>
          <w:rFonts w:ascii="Times New Roman" w:hAnsi="Times New Roman" w:cs="Times New Roman"/>
          <w:sz w:val="16"/>
          <w:szCs w:val="16"/>
          <w:lang w:val="pt-BR"/>
        </w:rPr>
      </w:pPr>
      <w:r w:rsidRPr="00D24C94">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pt-BR"/>
        </w:rPr>
        <w:t xml:space="preserve"> </w:t>
      </w:r>
      <w:r w:rsidR="00EA740C" w:rsidRPr="001B348A">
        <w:rPr>
          <w:rFonts w:ascii="Times New Roman" w:hAnsi="Times New Roman" w:cs="Times New Roman"/>
          <w:sz w:val="16"/>
          <w:szCs w:val="16"/>
          <w:lang w:val="pt-BR"/>
        </w:rPr>
        <w:t xml:space="preserve">Legea Nr. </w:t>
      </w:r>
      <w:r w:rsidR="00EA740C" w:rsidRPr="001B348A">
        <w:rPr>
          <w:rFonts w:ascii="Times New Roman" w:hAnsi="Times New Roman" w:cs="Times New Roman"/>
          <w:sz w:val="16"/>
          <w:szCs w:val="16"/>
          <w:lang w:val="pt-BR"/>
        </w:rPr>
        <w:t>315 din 17.11.2022 privind aprobaerea Strategiei Naționale de Dezvoltare ”Moldova Europeanaă</w:t>
      </w:r>
      <w:r w:rsidR="00D57F82" w:rsidRPr="001B348A">
        <w:rPr>
          <w:rFonts w:ascii="Times New Roman" w:hAnsi="Times New Roman" w:cs="Times New Roman"/>
          <w:sz w:val="16"/>
          <w:szCs w:val="16"/>
          <w:lang w:val="pt-BR"/>
        </w:rPr>
        <w:t xml:space="preserve"> 2030”, </w:t>
      </w:r>
      <w:hyperlink r:id="rId8" w:history="1">
        <w:r w:rsidR="00EA740C" w:rsidRPr="001B348A">
          <w:rPr>
            <w:rStyle w:val="Hyperlink"/>
            <w:rFonts w:ascii="Times New Roman" w:hAnsi="Times New Roman" w:cs="Times New Roman"/>
            <w:sz w:val="16"/>
            <w:szCs w:val="16"/>
            <w:lang w:val="pt-BR"/>
          </w:rPr>
          <w:t>https://www.parlament.md/LegislationDocument.aspx?Id=7047e41b-7548-49d6-9ab9-3be678aa725d</w:t>
        </w:r>
      </w:hyperlink>
    </w:p>
    <w:p w14:paraId="3C4124E8" w14:textId="77777777" w:rsidR="00EA740C" w:rsidRPr="001B348A" w:rsidRDefault="00EA740C">
      <w:pPr>
        <w:pStyle w:val="FootnoteText"/>
        <w:rPr>
          <w:rFonts w:ascii="Times New Roman" w:hAnsi="Times New Roman" w:cs="Times New Roman"/>
          <w:sz w:val="16"/>
          <w:szCs w:val="16"/>
          <w:lang w:val="pt-BR"/>
        </w:rPr>
      </w:pPr>
    </w:p>
  </w:footnote>
  <w:footnote w:id="13">
    <w:p w14:paraId="54E993B7" w14:textId="46DAA83E" w:rsidR="00103CF4" w:rsidRPr="001B348A" w:rsidRDefault="00103CF4" w:rsidP="00103CF4">
      <w:pPr>
        <w:pStyle w:val="FootnoteText"/>
        <w:rPr>
          <w:rFonts w:ascii="Times New Roman" w:hAnsi="Times New Roman" w:cs="Times New Roman"/>
          <w:sz w:val="16"/>
          <w:szCs w:val="16"/>
          <w:lang w:val="pt-BR"/>
        </w:rPr>
      </w:pPr>
      <w:r w:rsidRPr="00D24C94">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pt-BR"/>
        </w:rPr>
        <w:t xml:space="preserve"> Hotărîrea nr. 576/2022 cu privire la aprobarea Programului pentru susținerea populației de etnie romă din Republica Moldova pentru anii 2022-2025</w:t>
      </w:r>
    </w:p>
  </w:footnote>
  <w:footnote w:id="14">
    <w:p w14:paraId="1DB79EF5" w14:textId="0C94E049" w:rsidR="00864119" w:rsidRPr="004C11DF" w:rsidRDefault="00864119" w:rsidP="00864119">
      <w:pPr>
        <w:pStyle w:val="FootnoteText"/>
        <w:rPr>
          <w:rFonts w:ascii="Times New Roman" w:hAnsi="Times New Roman" w:cs="Times New Roman"/>
          <w:sz w:val="16"/>
          <w:szCs w:val="16"/>
          <w:lang w:val="ro-RO"/>
        </w:rPr>
      </w:pPr>
      <w:r w:rsidRPr="004C11DF">
        <w:rPr>
          <w:rStyle w:val="FootnoteReference"/>
          <w:rFonts w:ascii="Arial" w:hAnsi="Arial" w:cs="Arial"/>
          <w:lang w:val="ro-RO"/>
        </w:rPr>
        <w:footnoteRef/>
      </w:r>
      <w:r w:rsidRPr="004C11DF">
        <w:rPr>
          <w:rFonts w:ascii="Arial" w:hAnsi="Arial" w:cs="Arial"/>
          <w:lang w:val="ro-RO"/>
        </w:rPr>
        <w:t xml:space="preserve"> </w:t>
      </w:r>
      <w:r w:rsidRPr="004C11DF">
        <w:rPr>
          <w:rFonts w:ascii="Times New Roman" w:hAnsi="Times New Roman" w:cs="Times New Roman"/>
          <w:sz w:val="16"/>
          <w:szCs w:val="16"/>
          <w:lang w:val="ro-RO"/>
        </w:rPr>
        <w:t xml:space="preserve">Biroul Național de Statistică al Republicii Moldova, în colaborare cu PNUD, UN </w:t>
      </w:r>
      <w:proofErr w:type="spellStart"/>
      <w:r w:rsidRPr="004C11DF">
        <w:rPr>
          <w:rFonts w:ascii="Times New Roman" w:hAnsi="Times New Roman" w:cs="Times New Roman"/>
          <w:sz w:val="16"/>
          <w:szCs w:val="16"/>
          <w:lang w:val="ro-RO"/>
        </w:rPr>
        <w:t>Women</w:t>
      </w:r>
      <w:proofErr w:type="spellEnd"/>
      <w:r w:rsidRPr="004C11DF">
        <w:rPr>
          <w:rFonts w:ascii="Times New Roman" w:hAnsi="Times New Roman" w:cs="Times New Roman"/>
          <w:sz w:val="16"/>
          <w:szCs w:val="16"/>
          <w:lang w:val="ro-RO"/>
        </w:rPr>
        <w:t xml:space="preserve"> și Fondul Națiunilor Unite pentru Populație, Violența împotriva femeilor în familie în Republica Moldova (2011).</w:t>
      </w:r>
    </w:p>
  </w:footnote>
  <w:footnote w:id="15">
    <w:p w14:paraId="2859D5A7" w14:textId="77777777" w:rsidR="00864119" w:rsidRPr="004C11DF" w:rsidRDefault="00864119" w:rsidP="00864119">
      <w:pPr>
        <w:pStyle w:val="FootnoteText"/>
        <w:rPr>
          <w:rFonts w:ascii="Times New Roman" w:hAnsi="Times New Roman" w:cs="Times New Roman"/>
          <w:sz w:val="16"/>
          <w:szCs w:val="16"/>
          <w:lang w:val="ro-RO"/>
        </w:rPr>
      </w:pPr>
      <w:r w:rsidRPr="004C11DF">
        <w:rPr>
          <w:rStyle w:val="FootnoteReference"/>
          <w:rFonts w:ascii="Times New Roman" w:hAnsi="Times New Roman" w:cs="Times New Roman"/>
          <w:sz w:val="16"/>
          <w:szCs w:val="16"/>
          <w:lang w:val="ro-RO"/>
        </w:rPr>
        <w:footnoteRef/>
      </w:r>
      <w:r w:rsidRPr="004C11DF">
        <w:rPr>
          <w:rFonts w:ascii="Times New Roman" w:hAnsi="Times New Roman" w:cs="Times New Roman"/>
          <w:sz w:val="16"/>
          <w:szCs w:val="16"/>
          <w:lang w:val="ro-RO"/>
        </w:rPr>
        <w:t xml:space="preserve"> Studiul Național privind cazurile de </w:t>
      </w:r>
      <w:proofErr w:type="spellStart"/>
      <w:r w:rsidRPr="004C11DF">
        <w:rPr>
          <w:rFonts w:ascii="Times New Roman" w:hAnsi="Times New Roman" w:cs="Times New Roman"/>
          <w:sz w:val="16"/>
          <w:szCs w:val="16"/>
          <w:lang w:val="ro-RO"/>
        </w:rPr>
        <w:t>femicid</w:t>
      </w:r>
      <w:proofErr w:type="spellEnd"/>
      <w:r w:rsidRPr="004C11DF">
        <w:rPr>
          <w:rFonts w:ascii="Times New Roman" w:hAnsi="Times New Roman" w:cs="Times New Roman"/>
          <w:sz w:val="16"/>
          <w:szCs w:val="16"/>
          <w:lang w:val="ro-RO"/>
        </w:rPr>
        <w:t>, Centrul de Drept al Femeilor, Chișinău 2019.</w:t>
      </w:r>
    </w:p>
  </w:footnote>
  <w:footnote w:id="16">
    <w:p w14:paraId="61049042" w14:textId="7EBADD48" w:rsidR="00D37DD5" w:rsidRPr="001B348A" w:rsidRDefault="00D37DD5">
      <w:pPr>
        <w:pStyle w:val="FootnoteText"/>
        <w:rPr>
          <w:rFonts w:ascii="Times New Roman" w:hAnsi="Times New Roman" w:cs="Times New Roman"/>
          <w:sz w:val="16"/>
          <w:szCs w:val="16"/>
          <w:lang w:val="pt-BR"/>
        </w:rPr>
      </w:pPr>
      <w:r w:rsidRPr="004C11DF">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pt-BR"/>
        </w:rPr>
        <w:t xml:space="preserve"> </w:t>
      </w:r>
      <w:r w:rsidRPr="001B348A">
        <w:rPr>
          <w:rFonts w:ascii="Times New Roman" w:hAnsi="Times New Roman" w:cs="Times New Roman"/>
          <w:sz w:val="16"/>
          <w:szCs w:val="16"/>
          <w:lang w:val="pt-BR"/>
        </w:rPr>
        <w:t xml:space="preserve">Operational Data Portal, </w:t>
      </w:r>
      <w:hyperlink r:id="rId9" w:history="1">
        <w:r w:rsidRPr="001B348A">
          <w:rPr>
            <w:rStyle w:val="Hyperlink"/>
            <w:rFonts w:ascii="Times New Roman" w:hAnsi="Times New Roman" w:cs="Times New Roman"/>
            <w:sz w:val="16"/>
            <w:szCs w:val="16"/>
            <w:lang w:val="pt-BR"/>
          </w:rPr>
          <w:t>https://data.unhcr.org/en/country/mda</w:t>
        </w:r>
      </w:hyperlink>
      <w:r w:rsidRPr="001B348A">
        <w:rPr>
          <w:rFonts w:ascii="Times New Roman" w:hAnsi="Times New Roman" w:cs="Times New Roman"/>
          <w:sz w:val="16"/>
          <w:szCs w:val="16"/>
          <w:lang w:val="pt-BR"/>
        </w:rPr>
        <w:t xml:space="preserve"> </w:t>
      </w:r>
    </w:p>
  </w:footnote>
  <w:footnote w:id="17">
    <w:p w14:paraId="5F79A462" w14:textId="27344614" w:rsidR="00DE5099" w:rsidRPr="004C11DF" w:rsidRDefault="00DE5099" w:rsidP="004C11DF">
      <w:pPr>
        <w:pStyle w:val="FootnoteText"/>
        <w:rPr>
          <w:rFonts w:ascii="Times New Roman" w:hAnsi="Times New Roman" w:cs="Times New Roman"/>
          <w:sz w:val="16"/>
          <w:szCs w:val="16"/>
          <w:lang w:val="ro-RO"/>
        </w:rPr>
      </w:pPr>
      <w:r w:rsidRPr="00D24C94">
        <w:rPr>
          <w:rStyle w:val="FootnoteReference"/>
          <w:rFonts w:ascii="Times New Roman" w:hAnsi="Times New Roman" w:cs="Times New Roman"/>
          <w:sz w:val="16"/>
          <w:szCs w:val="16"/>
          <w:lang w:val="ro-RO"/>
        </w:rPr>
        <w:footnoteRef/>
      </w:r>
      <w:r w:rsidRPr="00D24C94">
        <w:rPr>
          <w:rFonts w:ascii="Times New Roman" w:hAnsi="Times New Roman" w:cs="Times New Roman"/>
          <w:sz w:val="16"/>
          <w:szCs w:val="16"/>
          <w:lang w:val="ro-RO"/>
        </w:rPr>
        <w:t xml:space="preserve"> </w:t>
      </w:r>
      <w:r w:rsidRPr="004C11DF">
        <w:rPr>
          <w:rFonts w:ascii="Times New Roman" w:hAnsi="Times New Roman" w:cs="Times New Roman"/>
          <w:sz w:val="16"/>
          <w:szCs w:val="16"/>
          <w:lang w:val="ro-RO"/>
        </w:rPr>
        <w:t>Evaluare Rapid</w:t>
      </w:r>
      <w:r w:rsidR="00AE460B" w:rsidRPr="004C11DF">
        <w:rPr>
          <w:rFonts w:ascii="Times New Roman" w:hAnsi="Times New Roman" w:cs="Times New Roman"/>
          <w:sz w:val="16"/>
          <w:szCs w:val="16"/>
          <w:lang w:val="ro-RO"/>
        </w:rPr>
        <w:t>ă</w:t>
      </w:r>
      <w:r w:rsidRPr="004C11DF">
        <w:rPr>
          <w:rFonts w:ascii="Times New Roman" w:hAnsi="Times New Roman" w:cs="Times New Roman"/>
          <w:sz w:val="16"/>
          <w:szCs w:val="16"/>
          <w:lang w:val="ro-RO"/>
        </w:rPr>
        <w:t xml:space="preserve"> privind nevoile femeilor victime afectate de violență în familie, violență în baza de gen și răspunsul sistemic la cazurile de violență în familie în contextul crizei COVID-19, La Strada și UN WOMEN, august 2020.</w:t>
      </w:r>
    </w:p>
  </w:footnote>
  <w:footnote w:id="18">
    <w:p w14:paraId="173D938D" w14:textId="35C0F478" w:rsidR="00D97C12" w:rsidRPr="004C11DF" w:rsidRDefault="00D97C12" w:rsidP="004C11DF">
      <w:pPr>
        <w:pStyle w:val="FootnoteText"/>
        <w:rPr>
          <w:rFonts w:ascii="Times New Roman" w:hAnsi="Times New Roman" w:cs="Times New Roman"/>
          <w:sz w:val="16"/>
          <w:szCs w:val="16"/>
          <w:lang w:val="ro-RO"/>
        </w:rPr>
      </w:pPr>
      <w:r w:rsidRPr="004C11DF">
        <w:rPr>
          <w:rStyle w:val="FootnoteReference"/>
          <w:rFonts w:ascii="Times New Roman" w:hAnsi="Times New Roman" w:cs="Times New Roman"/>
          <w:sz w:val="16"/>
          <w:szCs w:val="16"/>
          <w:lang w:val="ro-RO"/>
        </w:rPr>
        <w:footnoteRef/>
      </w:r>
      <w:r w:rsidRPr="004C11DF">
        <w:rPr>
          <w:rFonts w:ascii="Times New Roman" w:hAnsi="Times New Roman" w:cs="Times New Roman"/>
          <w:sz w:val="16"/>
          <w:szCs w:val="16"/>
          <w:lang w:val="ro-RO"/>
        </w:rPr>
        <w:t xml:space="preserve"> </w:t>
      </w:r>
      <w:r w:rsidRPr="004C11DF">
        <w:rPr>
          <w:rFonts w:ascii="Times New Roman" w:hAnsi="Times New Roman" w:cs="Times New Roman"/>
          <w:sz w:val="16"/>
          <w:szCs w:val="16"/>
          <w:lang w:val="ro-RO"/>
        </w:rPr>
        <w:t xml:space="preserve">Violența împotriva femeilor, o anchetă la nivelul UE, FRA 2014, </w:t>
      </w:r>
      <w:hyperlink r:id="rId10" w:history="1">
        <w:r w:rsidRPr="004C11DF">
          <w:rPr>
            <w:rStyle w:val="Hyperlink"/>
            <w:rFonts w:ascii="Times New Roman" w:hAnsi="Times New Roman" w:cs="Times New Roman"/>
            <w:sz w:val="16"/>
            <w:szCs w:val="16"/>
            <w:lang w:val="ro-RO"/>
          </w:rPr>
          <w:t>https://fra.europa.eu/sites/default/files/fra-2014-vaw-survey-at-a-glance-oct14_ro.pdf</w:t>
        </w:r>
      </w:hyperlink>
    </w:p>
  </w:footnote>
  <w:footnote w:id="19">
    <w:p w14:paraId="2CAFD33D" w14:textId="2F8C3800" w:rsidR="00620CE0" w:rsidRPr="00D24C94" w:rsidRDefault="00620CE0" w:rsidP="004C11DF">
      <w:pPr>
        <w:pStyle w:val="FootnoteText"/>
        <w:rPr>
          <w:rFonts w:ascii="Times New Roman" w:hAnsi="Times New Roman" w:cs="Times New Roman"/>
          <w:sz w:val="16"/>
          <w:szCs w:val="16"/>
          <w:lang w:val="ro-RO"/>
        </w:rPr>
      </w:pPr>
      <w:r w:rsidRPr="004C11DF">
        <w:rPr>
          <w:rStyle w:val="FootnoteReference"/>
          <w:rFonts w:ascii="Times New Roman" w:hAnsi="Times New Roman" w:cs="Times New Roman"/>
          <w:sz w:val="16"/>
          <w:szCs w:val="16"/>
          <w:lang w:val="ro-RO"/>
        </w:rPr>
        <w:footnoteRef/>
      </w:r>
      <w:r w:rsidRPr="004C11DF">
        <w:rPr>
          <w:rFonts w:ascii="Times New Roman" w:hAnsi="Times New Roman" w:cs="Times New Roman"/>
          <w:sz w:val="16"/>
          <w:szCs w:val="16"/>
          <w:lang w:val="ro-RO"/>
        </w:rPr>
        <w:t xml:space="preserve"> </w:t>
      </w:r>
      <w:r w:rsidRPr="004C11DF">
        <w:rPr>
          <w:rStyle w:val="fontstyle01"/>
          <w:sz w:val="16"/>
          <w:szCs w:val="16"/>
          <w:lang w:val="ro-RO"/>
        </w:rPr>
        <w:t xml:space="preserve">OSCE (2019), </w:t>
      </w:r>
      <w:r w:rsidRPr="004C11DF">
        <w:rPr>
          <w:rFonts w:ascii="Times New Roman" w:hAnsi="Times New Roman" w:cs="Times New Roman"/>
          <w:i/>
          <w:sz w:val="16"/>
          <w:szCs w:val="16"/>
          <w:lang w:val="ro-RO"/>
        </w:rPr>
        <w:t>Studiul „</w:t>
      </w:r>
      <w:r w:rsidRPr="004C11DF">
        <w:rPr>
          <w:rStyle w:val="fontstyle01"/>
          <w:i/>
          <w:sz w:val="16"/>
          <w:szCs w:val="16"/>
          <w:lang w:val="ro-RO"/>
        </w:rPr>
        <w:t>Bunăstarea și siguranța femeilor”</w:t>
      </w:r>
      <w:r w:rsidRPr="004C11DF">
        <w:rPr>
          <w:rStyle w:val="fontstyle01"/>
          <w:sz w:val="16"/>
          <w:szCs w:val="16"/>
          <w:lang w:val="ro-RO"/>
        </w:rPr>
        <w:t xml:space="preserve">, Chișinău, </w:t>
      </w:r>
      <w:r w:rsidR="00AE460B" w:rsidRPr="004C11DF">
        <w:rPr>
          <w:rStyle w:val="fontstyle01"/>
          <w:sz w:val="16"/>
          <w:szCs w:val="16"/>
          <w:lang w:val="ro-RO"/>
        </w:rPr>
        <w:t xml:space="preserve">p. </w:t>
      </w:r>
      <w:r w:rsidRPr="004C11DF">
        <w:rPr>
          <w:rStyle w:val="fontstyle01"/>
          <w:sz w:val="16"/>
          <w:szCs w:val="16"/>
          <w:lang w:val="ro-RO"/>
        </w:rPr>
        <w:t>101</w:t>
      </w:r>
      <w:r w:rsidR="00AE460B" w:rsidRPr="004C11DF">
        <w:rPr>
          <w:rStyle w:val="fontstyle01"/>
          <w:sz w:val="16"/>
          <w:szCs w:val="16"/>
          <w:lang w:val="ro-RO"/>
        </w:rPr>
        <w:t>.</w:t>
      </w:r>
      <w:r w:rsidRPr="004C11DF">
        <w:rPr>
          <w:rStyle w:val="fontstyle01"/>
          <w:sz w:val="16"/>
          <w:szCs w:val="16"/>
          <w:lang w:val="ro-RO"/>
        </w:rPr>
        <w:t xml:space="preserve"> </w:t>
      </w:r>
      <w:hyperlink r:id="rId11" w:history="1">
        <w:r w:rsidRPr="004C11DF">
          <w:rPr>
            <w:rStyle w:val="Hyperlink"/>
            <w:rFonts w:ascii="Times New Roman" w:hAnsi="Times New Roman" w:cs="Times New Roman"/>
            <w:sz w:val="16"/>
            <w:szCs w:val="16"/>
            <w:lang w:val="ro-RO"/>
          </w:rPr>
          <w:t>https://www.osce.org/files/f/documents/e/f/425867_0.pdf</w:t>
        </w:r>
      </w:hyperlink>
    </w:p>
  </w:footnote>
  <w:footnote w:id="20">
    <w:p w14:paraId="1DF3F9B3" w14:textId="06235F77" w:rsidR="006469DA" w:rsidRPr="00D24C94" w:rsidRDefault="006469DA" w:rsidP="0014420D">
      <w:pPr>
        <w:pStyle w:val="FootnoteText"/>
        <w:rPr>
          <w:rFonts w:ascii="Times New Roman" w:hAnsi="Times New Roman" w:cs="Times New Roman"/>
          <w:sz w:val="16"/>
          <w:szCs w:val="16"/>
          <w:lang w:val="ro-RO"/>
        </w:rPr>
      </w:pPr>
      <w:r w:rsidRPr="00D24C94">
        <w:rPr>
          <w:rStyle w:val="FootnoteReference"/>
          <w:rFonts w:ascii="Times New Roman" w:hAnsi="Times New Roman" w:cs="Times New Roman"/>
          <w:sz w:val="16"/>
          <w:szCs w:val="16"/>
          <w:lang w:val="ro-RO"/>
        </w:rPr>
        <w:footnoteRef/>
      </w:r>
      <w:r w:rsidRPr="00D24C94">
        <w:rPr>
          <w:rFonts w:ascii="Times New Roman" w:hAnsi="Times New Roman" w:cs="Times New Roman"/>
          <w:sz w:val="16"/>
          <w:szCs w:val="16"/>
          <w:lang w:val="ro-RO"/>
        </w:rPr>
        <w:t xml:space="preserve">  </w:t>
      </w:r>
      <w:r w:rsidRPr="00D24C94">
        <w:rPr>
          <w:rFonts w:ascii="Times New Roman" w:hAnsi="Times New Roman" w:cs="Times New Roman"/>
          <w:sz w:val="16"/>
          <w:szCs w:val="16"/>
          <w:lang w:val="ro-RO"/>
        </w:rPr>
        <w:t xml:space="preserve">Observațiile şi concluziile celui de-al 6-lea Raport CEDAW privind Republica Moldova din 10.03.2020, </w:t>
      </w:r>
      <w:hyperlink r:id="rId12" w:history="1">
        <w:r w:rsidR="002E1AC8" w:rsidRPr="001B348A">
          <w:rPr>
            <w:rStyle w:val="Hyperlink"/>
            <w:rFonts w:ascii="Times New Roman" w:hAnsi="Times New Roman" w:cs="Times New Roman"/>
            <w:sz w:val="16"/>
            <w:szCs w:val="16"/>
            <w:lang w:val="pt-BR"/>
          </w:rPr>
          <w:t>https://cancelaria.gov.md/sites/default/files/cedaw_c_mda_co_6_41726_e_ro.pdf</w:t>
        </w:r>
      </w:hyperlink>
      <w:r w:rsidR="002E1AC8" w:rsidRPr="00D24C94">
        <w:rPr>
          <w:rFonts w:ascii="Times New Roman" w:hAnsi="Times New Roman" w:cs="Times New Roman"/>
          <w:sz w:val="16"/>
          <w:szCs w:val="16"/>
          <w:lang w:val="ro-RO"/>
        </w:rPr>
        <w:t xml:space="preserve"> </w:t>
      </w:r>
    </w:p>
  </w:footnote>
  <w:footnote w:id="21">
    <w:p w14:paraId="33BF125B" w14:textId="466CFE60" w:rsidR="006469DA" w:rsidRPr="00D24C94" w:rsidRDefault="006469DA" w:rsidP="00D24C94">
      <w:pPr>
        <w:spacing w:after="0" w:line="240" w:lineRule="auto"/>
        <w:rPr>
          <w:rFonts w:ascii="Times New Roman" w:hAnsi="Times New Roman" w:cs="Times New Roman"/>
          <w:sz w:val="16"/>
          <w:szCs w:val="16"/>
          <w:lang w:val="ro-RO"/>
        </w:rPr>
      </w:pPr>
      <w:r w:rsidRPr="00D24C94">
        <w:rPr>
          <w:rStyle w:val="FootnoteReference"/>
          <w:rFonts w:ascii="Times New Roman" w:hAnsi="Times New Roman" w:cs="Times New Roman"/>
          <w:sz w:val="16"/>
          <w:szCs w:val="16"/>
          <w:lang w:val="ro-RO"/>
        </w:rPr>
        <w:footnoteRef/>
      </w:r>
      <w:r w:rsidRPr="00D24C94">
        <w:rPr>
          <w:rFonts w:ascii="Times New Roman" w:hAnsi="Times New Roman" w:cs="Times New Roman"/>
          <w:sz w:val="16"/>
          <w:szCs w:val="16"/>
          <w:lang w:val="ro-RO"/>
        </w:rPr>
        <w:t xml:space="preserve"> Raportul explicativ la Convenția Consiliului Europei privind prevenirea și combaterea violenței împotriva femeilor și violenței în familie, prevede 1 loc de adăpost la 10.000 locuitori. Având în vedere numărul estimativ al populației Republicii Moldova, de </w:t>
      </w:r>
      <w:r w:rsidRPr="00D24C94">
        <w:rPr>
          <w:rFonts w:ascii="Times New Roman" w:hAnsi="Times New Roman" w:cs="Times New Roman"/>
          <w:color w:val="000000" w:themeColor="text1"/>
          <w:sz w:val="16"/>
          <w:szCs w:val="16"/>
          <w:shd w:val="clear" w:color="auto" w:fill="FFFFFF"/>
          <w:lang w:val="ro-RO"/>
        </w:rPr>
        <w:t>2 604,0 mii</w:t>
      </w:r>
      <w:r w:rsidRPr="00D24C94">
        <w:rPr>
          <w:rFonts w:ascii="Times New Roman" w:hAnsi="Times New Roman" w:cs="Times New Roman"/>
          <w:color w:val="444444"/>
          <w:sz w:val="16"/>
          <w:szCs w:val="16"/>
          <w:shd w:val="clear" w:color="auto" w:fill="FFFFFF"/>
          <w:lang w:val="ro-RO"/>
        </w:rPr>
        <w:t xml:space="preserve"> </w:t>
      </w:r>
      <w:r w:rsidRPr="00D24C94">
        <w:rPr>
          <w:rFonts w:ascii="Times New Roman" w:hAnsi="Times New Roman" w:cs="Times New Roman"/>
          <w:sz w:val="16"/>
          <w:szCs w:val="16"/>
          <w:lang w:val="ro-RO"/>
        </w:rPr>
        <w:t xml:space="preserve">persoane, în Moldova ar fi necesare 260 locuri de adăpost, insuficiența fiind de circa 60 locuri de plasament pentru victimele </w:t>
      </w:r>
      <w:r w:rsidR="002E1AC8" w:rsidRPr="00D24C94">
        <w:rPr>
          <w:rFonts w:ascii="Times New Roman" w:hAnsi="Times New Roman" w:cs="Times New Roman"/>
          <w:sz w:val="16"/>
          <w:szCs w:val="16"/>
          <w:lang w:val="ro-RO"/>
        </w:rPr>
        <w:t>violenței în bază de gen</w:t>
      </w:r>
      <w:r w:rsidRPr="00D24C94">
        <w:rPr>
          <w:rFonts w:ascii="Times New Roman" w:hAnsi="Times New Roman" w:cs="Times New Roman"/>
          <w:sz w:val="16"/>
          <w:szCs w:val="16"/>
          <w:lang w:val="ro-RO"/>
        </w:rPr>
        <w:t>.</w:t>
      </w:r>
    </w:p>
  </w:footnote>
  <w:footnote w:id="22">
    <w:p w14:paraId="44300E17" w14:textId="3FD518BC" w:rsidR="006469DA" w:rsidRPr="00D24C94" w:rsidRDefault="006469DA" w:rsidP="0014420D">
      <w:pPr>
        <w:pStyle w:val="FootnoteText"/>
        <w:rPr>
          <w:rFonts w:ascii="Times New Roman" w:hAnsi="Times New Roman" w:cs="Times New Roman"/>
          <w:sz w:val="16"/>
          <w:szCs w:val="16"/>
          <w:lang w:val="ro-RO"/>
        </w:rPr>
      </w:pPr>
      <w:r w:rsidRPr="00D24C94">
        <w:rPr>
          <w:rStyle w:val="FootnoteReference"/>
          <w:rFonts w:ascii="Times New Roman" w:hAnsi="Times New Roman" w:cs="Times New Roman"/>
          <w:sz w:val="16"/>
          <w:szCs w:val="16"/>
          <w:lang w:val="ro-RO"/>
        </w:rPr>
        <w:footnoteRef/>
      </w:r>
      <w:r w:rsidRPr="00D24C94">
        <w:rPr>
          <w:rFonts w:ascii="Times New Roman" w:hAnsi="Times New Roman" w:cs="Times New Roman"/>
          <w:sz w:val="16"/>
          <w:szCs w:val="16"/>
          <w:lang w:val="ro-RO"/>
        </w:rPr>
        <w:t xml:space="preserve"> Raportul Final al activității grupului de lucru pentru combaterea </w:t>
      </w:r>
      <w:r w:rsidR="002E1AC8" w:rsidRPr="00D24C94">
        <w:rPr>
          <w:rFonts w:ascii="Times New Roman" w:hAnsi="Times New Roman" w:cs="Times New Roman"/>
          <w:sz w:val="16"/>
          <w:szCs w:val="16"/>
          <w:lang w:val="ro-RO"/>
        </w:rPr>
        <w:t xml:space="preserve">violenței în bază de gen </w:t>
      </w:r>
      <w:r w:rsidRPr="00D24C94">
        <w:rPr>
          <w:rFonts w:ascii="Times New Roman" w:hAnsi="Times New Roman" w:cs="Times New Roman"/>
          <w:sz w:val="16"/>
          <w:szCs w:val="16"/>
          <w:lang w:val="ro-RO"/>
        </w:rPr>
        <w:t xml:space="preserve">și </w:t>
      </w:r>
      <w:r w:rsidR="006D338C" w:rsidRPr="00D24C94">
        <w:rPr>
          <w:rFonts w:ascii="Times New Roman" w:hAnsi="Times New Roman" w:cs="Times New Roman"/>
          <w:sz w:val="16"/>
          <w:szCs w:val="16"/>
          <w:lang w:val="ro-RO"/>
        </w:rPr>
        <w:t xml:space="preserve">a </w:t>
      </w:r>
      <w:r w:rsidRPr="00D24C94">
        <w:rPr>
          <w:rFonts w:ascii="Times New Roman" w:hAnsi="Times New Roman" w:cs="Times New Roman"/>
          <w:sz w:val="16"/>
          <w:szCs w:val="16"/>
          <w:lang w:val="ro-RO"/>
        </w:rPr>
        <w:t>violenței în familie (EG-TFV (2008)6) către statele părți ale Consiliului Europei</w:t>
      </w:r>
      <w:r w:rsidR="00D76933" w:rsidRPr="00D24C94">
        <w:rPr>
          <w:rFonts w:ascii="Times New Roman" w:hAnsi="Times New Roman" w:cs="Times New Roman"/>
          <w:sz w:val="16"/>
          <w:szCs w:val="16"/>
          <w:lang w:val="ro-RO"/>
        </w:rPr>
        <w:t xml:space="preserve"> </w:t>
      </w:r>
      <w:r w:rsidR="006D338C" w:rsidRPr="00D24C94">
        <w:rPr>
          <w:rFonts w:ascii="Times New Roman" w:hAnsi="Times New Roman" w:cs="Times New Roman"/>
          <w:sz w:val="16"/>
          <w:szCs w:val="16"/>
          <w:lang w:val="ro-RO"/>
        </w:rPr>
        <w:t xml:space="preserve">referitor la </w:t>
      </w:r>
      <w:r w:rsidRPr="00D24C94">
        <w:rPr>
          <w:rFonts w:ascii="Times New Roman" w:hAnsi="Times New Roman" w:cs="Times New Roman"/>
          <w:sz w:val="16"/>
          <w:szCs w:val="16"/>
          <w:lang w:val="ro-RO"/>
        </w:rPr>
        <w:t>standard</w:t>
      </w:r>
      <w:r w:rsidR="006D338C" w:rsidRPr="00D24C94">
        <w:rPr>
          <w:rFonts w:ascii="Times New Roman" w:hAnsi="Times New Roman" w:cs="Times New Roman"/>
          <w:sz w:val="16"/>
          <w:szCs w:val="16"/>
          <w:lang w:val="ro-RO"/>
        </w:rPr>
        <w:t xml:space="preserve">ele aplicabile </w:t>
      </w:r>
      <w:r w:rsidR="00D76933" w:rsidRPr="00D24C94">
        <w:rPr>
          <w:rFonts w:ascii="Times New Roman" w:hAnsi="Times New Roman" w:cs="Times New Roman"/>
          <w:sz w:val="16"/>
          <w:szCs w:val="16"/>
          <w:lang w:val="ro-RO"/>
        </w:rPr>
        <w:t>centrel</w:t>
      </w:r>
      <w:r w:rsidR="006D338C" w:rsidRPr="00D24C94">
        <w:rPr>
          <w:rFonts w:ascii="Times New Roman" w:hAnsi="Times New Roman" w:cs="Times New Roman"/>
          <w:sz w:val="16"/>
          <w:szCs w:val="16"/>
          <w:lang w:val="ro-RO"/>
        </w:rPr>
        <w:t>or</w:t>
      </w:r>
      <w:r w:rsidR="00D76933" w:rsidRPr="00D24C94">
        <w:rPr>
          <w:rFonts w:ascii="Times New Roman" w:hAnsi="Times New Roman" w:cs="Times New Roman"/>
          <w:sz w:val="16"/>
          <w:szCs w:val="16"/>
          <w:lang w:val="ro-RO"/>
        </w:rPr>
        <w:t xml:space="preserve"> de plasament,</w:t>
      </w:r>
      <w:r w:rsidRPr="00D24C94">
        <w:rPr>
          <w:rFonts w:ascii="Times New Roman" w:hAnsi="Times New Roman" w:cs="Times New Roman"/>
          <w:sz w:val="16"/>
          <w:szCs w:val="16"/>
          <w:lang w:val="ro-RO"/>
        </w:rPr>
        <w:t xml:space="preserve"> </w:t>
      </w:r>
      <w:r w:rsidR="00D76933" w:rsidRPr="00D24C94">
        <w:rPr>
          <w:rFonts w:ascii="Times New Roman" w:hAnsi="Times New Roman" w:cs="Times New Roman"/>
          <w:sz w:val="16"/>
          <w:szCs w:val="16"/>
          <w:lang w:val="ro-RO"/>
        </w:rPr>
        <w:t xml:space="preserve">care </w:t>
      </w:r>
      <w:r w:rsidRPr="00D24C94">
        <w:rPr>
          <w:rFonts w:ascii="Times New Roman" w:hAnsi="Times New Roman" w:cs="Times New Roman"/>
          <w:sz w:val="16"/>
          <w:szCs w:val="16"/>
          <w:lang w:val="ro-RO"/>
        </w:rPr>
        <w:t>trebuie să fie disponibil</w:t>
      </w:r>
      <w:r w:rsidR="00D76933" w:rsidRPr="00D24C94">
        <w:rPr>
          <w:rFonts w:ascii="Times New Roman" w:hAnsi="Times New Roman" w:cs="Times New Roman"/>
          <w:sz w:val="16"/>
          <w:szCs w:val="16"/>
          <w:lang w:val="ro-RO"/>
        </w:rPr>
        <w:t xml:space="preserve">e în proporție de 1 centru </w:t>
      </w:r>
      <w:r w:rsidRPr="00D24C94">
        <w:rPr>
          <w:rFonts w:ascii="Times New Roman" w:hAnsi="Times New Roman" w:cs="Times New Roman"/>
          <w:sz w:val="16"/>
          <w:szCs w:val="16"/>
          <w:lang w:val="ro-RO"/>
        </w:rPr>
        <w:t>pentru 200000 de populație și extinderea geografică a acestora (accesul trebuie asigurat mai ales victimelor din mediul rural).</w:t>
      </w:r>
    </w:p>
  </w:footnote>
  <w:footnote w:id="23">
    <w:p w14:paraId="52A37AF6" w14:textId="77777777" w:rsidR="006469DA" w:rsidRPr="00D24C94" w:rsidRDefault="006469DA" w:rsidP="0014420D">
      <w:pPr>
        <w:pStyle w:val="FootnoteText"/>
        <w:rPr>
          <w:rFonts w:ascii="Times New Roman" w:hAnsi="Times New Roman" w:cs="Times New Roman"/>
          <w:sz w:val="16"/>
          <w:szCs w:val="16"/>
          <w:lang w:val="ro-RO"/>
        </w:rPr>
      </w:pPr>
      <w:r w:rsidRPr="00D24C94">
        <w:rPr>
          <w:rStyle w:val="FootnoteReference"/>
          <w:rFonts w:ascii="Times New Roman" w:hAnsi="Times New Roman" w:cs="Times New Roman"/>
          <w:sz w:val="16"/>
          <w:szCs w:val="16"/>
          <w:lang w:val="ro-RO"/>
        </w:rPr>
        <w:footnoteRef/>
      </w:r>
      <w:r w:rsidRPr="00D24C94">
        <w:rPr>
          <w:rFonts w:ascii="Times New Roman" w:hAnsi="Times New Roman" w:cs="Times New Roman"/>
          <w:sz w:val="16"/>
          <w:szCs w:val="16"/>
          <w:lang w:val="ro-RO"/>
        </w:rPr>
        <w:t xml:space="preserve"> Biroul Național de Statistică al Republicii Moldova, în colaborare cu PNUD, UN </w:t>
      </w:r>
      <w:proofErr w:type="spellStart"/>
      <w:r w:rsidRPr="00D24C94">
        <w:rPr>
          <w:rFonts w:ascii="Times New Roman" w:hAnsi="Times New Roman" w:cs="Times New Roman"/>
          <w:sz w:val="16"/>
          <w:szCs w:val="16"/>
          <w:lang w:val="ro-RO"/>
        </w:rPr>
        <w:t>Women</w:t>
      </w:r>
      <w:proofErr w:type="spellEnd"/>
      <w:r w:rsidRPr="00D24C94">
        <w:rPr>
          <w:rFonts w:ascii="Times New Roman" w:hAnsi="Times New Roman" w:cs="Times New Roman"/>
          <w:sz w:val="16"/>
          <w:szCs w:val="16"/>
          <w:lang w:val="ro-RO"/>
        </w:rPr>
        <w:t>, și Fondul Națiunilor Unite pentru Populație, Violența împotriva femeilor în familie în Republica Moldova (2011).</w:t>
      </w:r>
    </w:p>
  </w:footnote>
  <w:footnote w:id="24">
    <w:p w14:paraId="64B1218F" w14:textId="77777777" w:rsidR="006469DA" w:rsidRPr="00D24C94" w:rsidRDefault="006469DA" w:rsidP="0014420D">
      <w:pPr>
        <w:pStyle w:val="FootnoteText"/>
        <w:rPr>
          <w:rFonts w:ascii="Times New Roman" w:hAnsi="Times New Roman" w:cs="Times New Roman"/>
          <w:sz w:val="16"/>
          <w:szCs w:val="16"/>
          <w:lang w:val="ro-RO"/>
        </w:rPr>
      </w:pPr>
      <w:r w:rsidRPr="00D24C94">
        <w:rPr>
          <w:rStyle w:val="FootnoteReference"/>
          <w:rFonts w:ascii="Times New Roman" w:hAnsi="Times New Roman" w:cs="Times New Roman"/>
          <w:sz w:val="16"/>
          <w:szCs w:val="16"/>
          <w:lang w:val="ro-RO"/>
        </w:rPr>
        <w:footnoteRef/>
      </w:r>
      <w:r w:rsidRPr="00D24C94">
        <w:rPr>
          <w:rFonts w:ascii="Times New Roman" w:hAnsi="Times New Roman" w:cs="Times New Roman"/>
          <w:sz w:val="16"/>
          <w:szCs w:val="16"/>
          <w:lang w:val="ro-RO"/>
        </w:rPr>
        <w:t xml:space="preserve"> Studiul Național privind cazurile de </w:t>
      </w:r>
      <w:proofErr w:type="spellStart"/>
      <w:r w:rsidRPr="00D24C94">
        <w:rPr>
          <w:rFonts w:ascii="Times New Roman" w:hAnsi="Times New Roman" w:cs="Times New Roman"/>
          <w:sz w:val="16"/>
          <w:szCs w:val="16"/>
          <w:lang w:val="ro-RO"/>
        </w:rPr>
        <w:t>femicid</w:t>
      </w:r>
      <w:proofErr w:type="spellEnd"/>
      <w:r w:rsidRPr="00D24C94">
        <w:rPr>
          <w:rFonts w:ascii="Times New Roman" w:hAnsi="Times New Roman" w:cs="Times New Roman"/>
          <w:sz w:val="16"/>
          <w:szCs w:val="16"/>
          <w:lang w:val="ro-RO"/>
        </w:rPr>
        <w:t>, Centrul de Drept al Femeilor, Chișinău 2019.</w:t>
      </w:r>
    </w:p>
  </w:footnote>
  <w:footnote w:id="25">
    <w:p w14:paraId="7A6154E5" w14:textId="6D22BF55" w:rsidR="006469DA" w:rsidRPr="00D24C94" w:rsidRDefault="006469DA" w:rsidP="0014420D">
      <w:pPr>
        <w:pStyle w:val="FootnoteText"/>
        <w:rPr>
          <w:rFonts w:ascii="Times New Roman" w:hAnsi="Times New Roman" w:cs="Times New Roman"/>
          <w:sz w:val="16"/>
          <w:szCs w:val="16"/>
          <w:lang w:val="ro-RO"/>
        </w:rPr>
      </w:pPr>
      <w:r w:rsidRPr="00D24C94">
        <w:rPr>
          <w:rStyle w:val="FootnoteReference"/>
          <w:rFonts w:ascii="Times New Roman" w:hAnsi="Times New Roman" w:cs="Times New Roman"/>
          <w:sz w:val="16"/>
          <w:szCs w:val="16"/>
          <w:lang w:val="ro-RO"/>
        </w:rPr>
        <w:footnoteRef/>
      </w:r>
      <w:r w:rsidRPr="00D24C94">
        <w:rPr>
          <w:rFonts w:ascii="Times New Roman" w:hAnsi="Times New Roman" w:cs="Times New Roman"/>
          <w:sz w:val="16"/>
          <w:szCs w:val="16"/>
          <w:lang w:val="ro-RO"/>
        </w:rPr>
        <w:t xml:space="preserve"> </w:t>
      </w:r>
      <w:r w:rsidRPr="00D24C94">
        <w:rPr>
          <w:rStyle w:val="fontstyle01"/>
          <w:sz w:val="16"/>
          <w:szCs w:val="16"/>
          <w:lang w:val="ro-RO"/>
        </w:rPr>
        <w:t xml:space="preserve">OSCE (2019), </w:t>
      </w:r>
      <w:r w:rsidRPr="00D24C94">
        <w:rPr>
          <w:rFonts w:ascii="Times New Roman" w:hAnsi="Times New Roman" w:cs="Times New Roman"/>
          <w:i/>
          <w:sz w:val="16"/>
          <w:szCs w:val="16"/>
          <w:lang w:val="ro-RO"/>
        </w:rPr>
        <w:t>Studiul „</w:t>
      </w:r>
      <w:r w:rsidRPr="00D24C94">
        <w:rPr>
          <w:rStyle w:val="fontstyle01"/>
          <w:i/>
          <w:sz w:val="16"/>
          <w:szCs w:val="16"/>
          <w:lang w:val="ro-RO"/>
        </w:rPr>
        <w:t>Bunăstarea și siguranța femeilor”</w:t>
      </w:r>
      <w:r w:rsidRPr="00D24C94">
        <w:rPr>
          <w:rStyle w:val="fontstyle01"/>
          <w:sz w:val="16"/>
          <w:szCs w:val="16"/>
          <w:lang w:val="ro-RO"/>
        </w:rPr>
        <w:t xml:space="preserve">, Chișinău, </w:t>
      </w:r>
      <w:r w:rsidR="00A837B7" w:rsidRPr="00D24C94">
        <w:rPr>
          <w:rStyle w:val="fontstyle01"/>
          <w:sz w:val="16"/>
          <w:szCs w:val="16"/>
          <w:lang w:val="ro-RO"/>
        </w:rPr>
        <w:t xml:space="preserve">p. </w:t>
      </w:r>
      <w:r w:rsidRPr="00D24C94">
        <w:rPr>
          <w:rStyle w:val="fontstyle01"/>
          <w:sz w:val="16"/>
          <w:szCs w:val="16"/>
          <w:lang w:val="ro-RO"/>
        </w:rPr>
        <w:t xml:space="preserve">101. </w:t>
      </w:r>
      <w:hyperlink r:id="rId13" w:history="1">
        <w:r w:rsidRPr="00D24C94">
          <w:rPr>
            <w:rStyle w:val="Hyperlink"/>
            <w:rFonts w:ascii="Times New Roman" w:hAnsi="Times New Roman" w:cs="Times New Roman"/>
            <w:sz w:val="16"/>
            <w:szCs w:val="16"/>
            <w:lang w:val="ro-RO"/>
          </w:rPr>
          <w:t>https://www.osce.org/files/f/documents/e/f/425867_0.pdf</w:t>
        </w:r>
      </w:hyperlink>
    </w:p>
  </w:footnote>
  <w:footnote w:id="26">
    <w:p w14:paraId="03C5ADB2" w14:textId="0519AD28" w:rsidR="005C7564" w:rsidRPr="00487F81" w:rsidRDefault="005C7564" w:rsidP="0014420D">
      <w:pPr>
        <w:pStyle w:val="FootnoteText"/>
        <w:jc w:val="both"/>
        <w:rPr>
          <w:rFonts w:ascii="Times New Roman" w:hAnsi="Times New Roman" w:cs="Times New Roman"/>
          <w:sz w:val="16"/>
          <w:szCs w:val="16"/>
          <w:lang w:val="ro-RO"/>
        </w:rPr>
      </w:pPr>
      <w:r w:rsidRPr="00D24C94">
        <w:rPr>
          <w:rStyle w:val="FootnoteReference"/>
          <w:rFonts w:ascii="Times New Roman" w:hAnsi="Times New Roman" w:cs="Times New Roman"/>
          <w:sz w:val="16"/>
          <w:szCs w:val="16"/>
        </w:rPr>
        <w:footnoteRef/>
      </w:r>
      <w:r w:rsidRPr="00D24C94">
        <w:rPr>
          <w:rFonts w:ascii="Times New Roman" w:hAnsi="Times New Roman" w:cs="Times New Roman"/>
          <w:sz w:val="16"/>
          <w:szCs w:val="16"/>
          <w:lang w:val="ro-RO"/>
        </w:rPr>
        <w:t xml:space="preserve"> </w:t>
      </w:r>
      <w:r w:rsidRPr="00D24C94">
        <w:rPr>
          <w:rFonts w:ascii="Times New Roman" w:hAnsi="Times New Roman" w:cs="Times New Roman"/>
          <w:color w:val="000000"/>
          <w:sz w:val="16"/>
          <w:szCs w:val="16"/>
          <w:lang w:val="ro-MD"/>
        </w:rPr>
        <w:t xml:space="preserve">41,1% dintre bărbați care au participat la cercetare și 19,1% dintre femei sunt de </w:t>
      </w:r>
      <w:r w:rsidRPr="00D24C94">
        <w:rPr>
          <w:rFonts w:ascii="Times New Roman" w:hAnsi="Times New Roman" w:cs="Times New Roman"/>
          <w:i/>
          <w:iCs/>
          <w:color w:val="000000"/>
          <w:sz w:val="16"/>
          <w:szCs w:val="16"/>
          <w:lang w:val="ro-MD"/>
        </w:rPr>
        <w:t xml:space="preserve">acord (total sau parțial) </w:t>
      </w:r>
      <w:r w:rsidRPr="00D24C94">
        <w:rPr>
          <w:rFonts w:ascii="Times New Roman" w:hAnsi="Times New Roman" w:cs="Times New Roman"/>
          <w:color w:val="000000"/>
          <w:sz w:val="16"/>
          <w:szCs w:val="16"/>
          <w:lang w:val="ro-MD"/>
        </w:rPr>
        <w:t xml:space="preserve">cu faptul că sunt momente când o femei merită să fie bătută, iar 27,7% dintre bărbați și 17,5% dintre femei </w:t>
      </w:r>
      <w:r w:rsidRPr="00487F81">
        <w:rPr>
          <w:rFonts w:ascii="Times New Roman" w:hAnsi="Times New Roman" w:cs="Times New Roman"/>
          <w:color w:val="000000"/>
          <w:sz w:val="16"/>
          <w:szCs w:val="16"/>
          <w:lang w:val="ro-MD"/>
        </w:rPr>
        <w:t>consider</w:t>
      </w:r>
      <w:r w:rsidR="00AE460B" w:rsidRPr="00487F81">
        <w:rPr>
          <w:rFonts w:ascii="Times New Roman" w:hAnsi="Times New Roman" w:cs="Times New Roman"/>
          <w:color w:val="000000"/>
          <w:sz w:val="16"/>
          <w:szCs w:val="16"/>
          <w:lang w:val="ro-MD"/>
        </w:rPr>
        <w:t>ă</w:t>
      </w:r>
      <w:r w:rsidRPr="00487F81">
        <w:rPr>
          <w:rFonts w:ascii="Times New Roman" w:hAnsi="Times New Roman" w:cs="Times New Roman"/>
          <w:color w:val="000000"/>
          <w:sz w:val="16"/>
          <w:szCs w:val="16"/>
          <w:lang w:val="ro-MD"/>
        </w:rPr>
        <w:t xml:space="preserve"> că femeia trebuie să tolereze violența pentru a-și păstra familia. Femeia este responsabilă în opinia a peste 40 la sută dintre bărbați pentru cazurile de viol, iar dacă aceasta are o reputație proastă sau nu opune rezistență fizică când este violată, aceste cazuri nu pot fi considerate drept viol</w:t>
      </w:r>
      <w:r w:rsidRPr="001B348A">
        <w:rPr>
          <w:rFonts w:ascii="Times New Roman" w:hAnsi="Times New Roman" w:cs="Times New Roman"/>
          <w:sz w:val="16"/>
          <w:szCs w:val="16"/>
          <w:lang w:val="ro-MD"/>
        </w:rPr>
        <w:t xml:space="preserve"> (Studiul IMAGES Moldova, CDF/Sociopolis 2015 p. 15).  </w:t>
      </w:r>
    </w:p>
  </w:footnote>
  <w:footnote w:id="27">
    <w:p w14:paraId="5FDBC6BA" w14:textId="6A043CDC" w:rsidR="00DE7414" w:rsidRPr="00D24C94" w:rsidRDefault="00DE7414" w:rsidP="0014420D">
      <w:pPr>
        <w:pStyle w:val="FootnoteText"/>
        <w:rPr>
          <w:rFonts w:ascii="Times New Roman" w:hAnsi="Times New Roman" w:cs="Times New Roman"/>
          <w:sz w:val="16"/>
          <w:szCs w:val="16"/>
          <w:lang w:val="ro-RO"/>
        </w:rPr>
      </w:pPr>
      <w:r w:rsidRPr="00487F81">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ro-RO"/>
        </w:rPr>
        <w:t xml:space="preserve"> Studiul I</w:t>
      </w:r>
      <w:r w:rsidR="00487F81" w:rsidRPr="001B348A">
        <w:rPr>
          <w:rFonts w:ascii="Times New Roman" w:hAnsi="Times New Roman" w:cs="Times New Roman"/>
          <w:sz w:val="16"/>
          <w:szCs w:val="16"/>
          <w:lang w:val="ro-RO"/>
        </w:rPr>
        <w:t>MAGES</w:t>
      </w:r>
      <w:r w:rsidRPr="001B348A">
        <w:rPr>
          <w:rFonts w:ascii="Times New Roman" w:hAnsi="Times New Roman" w:cs="Times New Roman"/>
          <w:sz w:val="16"/>
          <w:szCs w:val="16"/>
          <w:lang w:val="ro-RO"/>
        </w:rPr>
        <w:t xml:space="preserve"> </w:t>
      </w:r>
      <w:r w:rsidR="00AE460B" w:rsidRPr="001B348A">
        <w:rPr>
          <w:rFonts w:ascii="Times New Roman" w:hAnsi="Times New Roman" w:cs="Times New Roman"/>
          <w:sz w:val="16"/>
          <w:szCs w:val="16"/>
          <w:lang w:val="ro-RO"/>
        </w:rPr>
        <w:t xml:space="preserve">mai </w:t>
      </w:r>
      <w:r w:rsidRPr="001B348A">
        <w:rPr>
          <w:rFonts w:ascii="Times New Roman" w:hAnsi="Times New Roman" w:cs="Times New Roman"/>
          <w:sz w:val="16"/>
          <w:szCs w:val="16"/>
          <w:lang w:val="ro-RO"/>
        </w:rPr>
        <w:t>relevă că ”</w:t>
      </w:r>
      <w:r w:rsidRPr="00487F81">
        <w:rPr>
          <w:rFonts w:ascii="Times New Roman" w:hAnsi="Times New Roman" w:cs="Times New Roman"/>
          <w:sz w:val="16"/>
          <w:szCs w:val="16"/>
          <w:lang w:val="ro-MD"/>
        </w:rPr>
        <w:t xml:space="preserve">Doar </w:t>
      </w:r>
      <w:r w:rsidRPr="00487F81">
        <w:rPr>
          <w:rFonts w:ascii="Times New Roman" w:hAnsi="Times New Roman" w:cs="Times New Roman"/>
          <w:color w:val="000000"/>
          <w:sz w:val="16"/>
          <w:szCs w:val="16"/>
          <w:lang w:val="ro-MD"/>
        </w:rPr>
        <w:t>63,6% dintre bărbaț</w:t>
      </w:r>
      <w:r w:rsidR="00AE460B" w:rsidRPr="00487F81">
        <w:rPr>
          <w:rFonts w:ascii="Times New Roman" w:hAnsi="Times New Roman" w:cs="Times New Roman"/>
          <w:color w:val="000000"/>
          <w:sz w:val="16"/>
          <w:szCs w:val="16"/>
          <w:lang w:val="ro-MD"/>
        </w:rPr>
        <w:t>i</w:t>
      </w:r>
      <w:r w:rsidRPr="00487F81">
        <w:rPr>
          <w:rFonts w:ascii="Times New Roman" w:hAnsi="Times New Roman" w:cs="Times New Roman"/>
          <w:color w:val="000000"/>
          <w:sz w:val="16"/>
          <w:szCs w:val="16"/>
          <w:lang w:val="ro-MD"/>
        </w:rPr>
        <w:t xml:space="preserve"> cunosc că există o lege referitoare la violența în familie, față de 7,3% care au negat existența acesteia și 29,1 % nu cunosc că avem o astfel de lege. În cazul fe</w:t>
      </w:r>
      <w:r w:rsidRPr="00D24C94">
        <w:rPr>
          <w:rFonts w:ascii="Times New Roman" w:hAnsi="Times New Roman" w:cs="Times New Roman"/>
          <w:color w:val="000000"/>
          <w:sz w:val="16"/>
          <w:szCs w:val="16"/>
          <w:lang w:val="ro-MD"/>
        </w:rPr>
        <w:t>meilor, s-a constatat aproximativ același nivel de cunoaștere – 28,4% nu cunosc despre existența acestora.”</w:t>
      </w:r>
    </w:p>
  </w:footnote>
  <w:footnote w:id="28">
    <w:p w14:paraId="51A54919" w14:textId="7897BB3E" w:rsidR="005C7564" w:rsidRPr="00D24C94" w:rsidRDefault="005C7564" w:rsidP="00D24C94">
      <w:pPr>
        <w:spacing w:after="0" w:line="240" w:lineRule="auto"/>
        <w:jc w:val="both"/>
        <w:rPr>
          <w:sz w:val="16"/>
          <w:szCs w:val="16"/>
          <w:lang w:val="ro-RO"/>
        </w:rPr>
      </w:pPr>
      <w:r w:rsidRPr="00D24C94">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pt-BR"/>
        </w:rPr>
        <w:t xml:space="preserve"> </w:t>
      </w:r>
      <w:r w:rsidRPr="00D24C94">
        <w:rPr>
          <w:rFonts w:ascii="Times New Roman" w:hAnsi="Times New Roman" w:cs="Times New Roman"/>
          <w:color w:val="000000"/>
          <w:sz w:val="16"/>
          <w:szCs w:val="16"/>
          <w:lang w:val="ro-MD"/>
        </w:rPr>
        <w:t>90,5% dintre bărbați și 81,5% dintre femei consider</w:t>
      </w:r>
      <w:r w:rsidR="00AE460B" w:rsidRPr="00D24C94">
        <w:rPr>
          <w:rFonts w:ascii="Times New Roman" w:hAnsi="Times New Roman" w:cs="Times New Roman"/>
          <w:color w:val="000000"/>
          <w:sz w:val="16"/>
          <w:szCs w:val="16"/>
          <w:lang w:val="ro-MD"/>
        </w:rPr>
        <w:t>ă</w:t>
      </w:r>
      <w:r w:rsidRPr="00D24C94">
        <w:rPr>
          <w:rFonts w:ascii="Times New Roman" w:hAnsi="Times New Roman" w:cs="Times New Roman"/>
          <w:color w:val="000000"/>
          <w:sz w:val="16"/>
          <w:szCs w:val="16"/>
          <w:lang w:val="ro-MD"/>
        </w:rPr>
        <w:t xml:space="preserve"> că pentru o femeie cel mai important lucru este a avea grijă de casă și a găti pentru familia ei (Studiul IMAGES  Moldova, CDF/</w:t>
      </w:r>
      <w:proofErr w:type="spellStart"/>
      <w:r w:rsidRPr="00D24C94">
        <w:rPr>
          <w:rFonts w:ascii="Times New Roman" w:hAnsi="Times New Roman" w:cs="Times New Roman"/>
          <w:color w:val="000000"/>
          <w:sz w:val="16"/>
          <w:szCs w:val="16"/>
          <w:lang w:val="ro-MD"/>
        </w:rPr>
        <w:t>Sociopolis</w:t>
      </w:r>
      <w:proofErr w:type="spellEnd"/>
      <w:r w:rsidRPr="00D24C94">
        <w:rPr>
          <w:rFonts w:ascii="Times New Roman" w:hAnsi="Times New Roman" w:cs="Times New Roman"/>
          <w:color w:val="000000"/>
          <w:sz w:val="16"/>
          <w:szCs w:val="16"/>
          <w:lang w:val="ro-MD"/>
        </w:rPr>
        <w:t xml:space="preserve"> 2015</w:t>
      </w:r>
      <w:r w:rsidRPr="00D24C94">
        <w:rPr>
          <w:rFonts w:ascii="TrebuchetMS" w:hAnsi="TrebuchetMS"/>
          <w:color w:val="000000"/>
          <w:sz w:val="16"/>
          <w:szCs w:val="16"/>
          <w:lang w:val="ro-MD"/>
        </w:rPr>
        <w:t>)</w:t>
      </w:r>
      <w:r w:rsidR="0014420D" w:rsidRPr="00D24C94">
        <w:rPr>
          <w:rFonts w:ascii="TrebuchetMS" w:hAnsi="TrebuchetMS"/>
          <w:color w:val="000000"/>
          <w:sz w:val="16"/>
          <w:szCs w:val="16"/>
          <w:lang w:val="ro-MD"/>
        </w:rPr>
        <w:t>.</w:t>
      </w:r>
    </w:p>
  </w:footnote>
  <w:footnote w:id="29">
    <w:p w14:paraId="0302CF41" w14:textId="77777777" w:rsidR="006469DA" w:rsidRPr="00D24C94" w:rsidRDefault="006469DA" w:rsidP="006469DA">
      <w:pPr>
        <w:pStyle w:val="FootnoteText"/>
        <w:ind w:hanging="2"/>
        <w:rPr>
          <w:rFonts w:ascii="Arial" w:hAnsi="Arial" w:cs="Arial"/>
          <w:sz w:val="16"/>
          <w:szCs w:val="16"/>
          <w:lang w:val="ro-RO"/>
        </w:rPr>
      </w:pPr>
      <w:r w:rsidRPr="00D24C94">
        <w:rPr>
          <w:rStyle w:val="FootnoteReference"/>
          <w:rFonts w:ascii="Arial" w:hAnsi="Arial" w:cs="Arial"/>
          <w:sz w:val="16"/>
          <w:szCs w:val="16"/>
          <w:lang w:val="ro-RO"/>
        </w:rPr>
        <w:footnoteRef/>
      </w:r>
      <w:r w:rsidRPr="00D24C94">
        <w:rPr>
          <w:rFonts w:ascii="Arial" w:hAnsi="Arial" w:cs="Arial"/>
          <w:sz w:val="16"/>
          <w:szCs w:val="16"/>
          <w:lang w:val="ro-RO"/>
        </w:rPr>
        <w:t xml:space="preserve"> Disponibil online:</w:t>
      </w:r>
    </w:p>
    <w:p w14:paraId="1DD5A00C" w14:textId="121D3C4D" w:rsidR="006469DA" w:rsidRPr="00D24C94" w:rsidRDefault="00000000" w:rsidP="006469DA">
      <w:pPr>
        <w:pStyle w:val="FootnoteText"/>
        <w:ind w:hanging="2"/>
        <w:rPr>
          <w:rFonts w:ascii="Arial" w:hAnsi="Arial" w:cs="Arial"/>
          <w:sz w:val="16"/>
          <w:szCs w:val="16"/>
          <w:lang w:val="ro-RO"/>
        </w:rPr>
      </w:pPr>
      <w:hyperlink r:id="rId14" w:history="1">
        <w:r w:rsidR="0026392C" w:rsidRPr="00D24C94">
          <w:rPr>
            <w:rStyle w:val="Hyperlink"/>
            <w:rFonts w:ascii="Arial" w:hAnsi="Arial" w:cs="Arial"/>
            <w:sz w:val="16"/>
            <w:szCs w:val="16"/>
            <w:lang w:val="ro-RO"/>
          </w:rPr>
          <w:t>https://politia.md/sites/default/files/nota_informativa_privind_violenta_in_familie_12_luni_2022_0.pdf</w:t>
        </w:r>
      </w:hyperlink>
      <w:r w:rsidR="0026392C" w:rsidRPr="00D24C94">
        <w:rPr>
          <w:rFonts w:ascii="Arial" w:hAnsi="Arial" w:cs="Arial"/>
          <w:sz w:val="16"/>
          <w:szCs w:val="16"/>
          <w:lang w:val="ro-RO"/>
        </w:rPr>
        <w:t xml:space="preserve"> </w:t>
      </w:r>
    </w:p>
  </w:footnote>
  <w:footnote w:id="30">
    <w:p w14:paraId="27699F04" w14:textId="77777777" w:rsidR="006469DA" w:rsidRPr="00D24C94" w:rsidRDefault="006469DA" w:rsidP="006469DA">
      <w:pPr>
        <w:pStyle w:val="FootnoteText"/>
        <w:rPr>
          <w:rFonts w:ascii="Arial" w:hAnsi="Arial" w:cs="Arial"/>
          <w:sz w:val="16"/>
          <w:szCs w:val="16"/>
          <w:lang w:val="ro-RO"/>
        </w:rPr>
      </w:pPr>
      <w:r w:rsidRPr="00D24C94">
        <w:rPr>
          <w:rStyle w:val="FootnoteReference"/>
          <w:rFonts w:ascii="Arial" w:hAnsi="Arial" w:cs="Arial"/>
          <w:sz w:val="16"/>
          <w:szCs w:val="16"/>
          <w:lang w:val="ro-RO"/>
        </w:rPr>
        <w:footnoteRef/>
      </w:r>
      <w:r w:rsidRPr="00D24C94">
        <w:rPr>
          <w:rFonts w:ascii="Arial" w:hAnsi="Arial" w:cs="Arial"/>
          <w:sz w:val="16"/>
          <w:szCs w:val="16"/>
          <w:lang w:val="ro-RO"/>
        </w:rPr>
        <w:t xml:space="preserve"> </w:t>
      </w:r>
      <w:r w:rsidRPr="00D24C94">
        <w:rPr>
          <w:rFonts w:ascii="Arial" w:hAnsi="Arial" w:cs="Arial"/>
          <w:sz w:val="16"/>
          <w:szCs w:val="16"/>
          <w:lang w:val="ro-RO"/>
        </w:rPr>
        <w:t xml:space="preserve">Raportul RM la GREVIO,  octombrie 2022, </w:t>
      </w:r>
      <w:hyperlink r:id="rId15" w:history="1">
        <w:r w:rsidRPr="00D24C94">
          <w:rPr>
            <w:rStyle w:val="Hyperlink"/>
            <w:rFonts w:ascii="Arial" w:hAnsi="Arial" w:cs="Arial"/>
            <w:sz w:val="16"/>
            <w:szCs w:val="16"/>
            <w:lang w:val="ro-RO"/>
          </w:rPr>
          <w:t>https://rm.coe.int/state-report-on-moldova-grevio-inf-2022-23/1680a86207</w:t>
        </w:r>
      </w:hyperlink>
    </w:p>
  </w:footnote>
  <w:footnote w:id="31">
    <w:p w14:paraId="4844FDC6" w14:textId="42CBFEE1" w:rsidR="00645350" w:rsidRPr="004C11DF" w:rsidRDefault="00645350">
      <w:pPr>
        <w:pStyle w:val="FootnoteText"/>
        <w:rPr>
          <w:rFonts w:ascii="Times New Roman" w:hAnsi="Times New Roman" w:cs="Times New Roman"/>
          <w:sz w:val="16"/>
          <w:szCs w:val="16"/>
        </w:rPr>
      </w:pPr>
      <w:r w:rsidRPr="004C11DF">
        <w:rPr>
          <w:rStyle w:val="FootnoteReference"/>
          <w:rFonts w:ascii="Times New Roman" w:hAnsi="Times New Roman" w:cs="Times New Roman"/>
          <w:sz w:val="16"/>
          <w:szCs w:val="16"/>
        </w:rPr>
        <w:footnoteRef/>
      </w:r>
      <w:r w:rsidRPr="004C11DF">
        <w:rPr>
          <w:rFonts w:ascii="Times New Roman" w:hAnsi="Times New Roman" w:cs="Times New Roman"/>
          <w:sz w:val="16"/>
          <w:szCs w:val="16"/>
        </w:rPr>
        <w:t xml:space="preserve"> </w:t>
      </w:r>
      <w:proofErr w:type="spellStart"/>
      <w:r w:rsidRPr="004C11DF">
        <w:rPr>
          <w:rFonts w:ascii="Times New Roman" w:hAnsi="Times New Roman" w:cs="Times New Roman"/>
          <w:sz w:val="16"/>
          <w:szCs w:val="16"/>
        </w:rPr>
        <w:t>Raport</w:t>
      </w:r>
      <w:proofErr w:type="spellEnd"/>
      <w:r w:rsidRPr="004C11DF">
        <w:rPr>
          <w:rFonts w:ascii="Times New Roman" w:hAnsi="Times New Roman" w:cs="Times New Roman"/>
          <w:sz w:val="16"/>
          <w:szCs w:val="16"/>
        </w:rPr>
        <w:t xml:space="preserve"> Statistic </w:t>
      </w:r>
      <w:proofErr w:type="spellStart"/>
      <w:r w:rsidRPr="004C11DF">
        <w:rPr>
          <w:rFonts w:ascii="Times New Roman" w:hAnsi="Times New Roman" w:cs="Times New Roman"/>
          <w:sz w:val="16"/>
          <w:szCs w:val="16"/>
        </w:rPr>
        <w:t>privind</w:t>
      </w:r>
      <w:proofErr w:type="spellEnd"/>
      <w:r w:rsidRPr="004C11DF">
        <w:rPr>
          <w:rFonts w:ascii="Times New Roman" w:hAnsi="Times New Roman" w:cs="Times New Roman"/>
          <w:sz w:val="16"/>
          <w:szCs w:val="16"/>
        </w:rPr>
        <w:t xml:space="preserve"> </w:t>
      </w:r>
      <w:proofErr w:type="spellStart"/>
      <w:r w:rsidRPr="004C11DF">
        <w:rPr>
          <w:rFonts w:ascii="Times New Roman" w:hAnsi="Times New Roman" w:cs="Times New Roman"/>
          <w:sz w:val="16"/>
          <w:szCs w:val="16"/>
        </w:rPr>
        <w:t>violența</w:t>
      </w:r>
      <w:proofErr w:type="spellEnd"/>
      <w:r w:rsidRPr="004C11DF">
        <w:rPr>
          <w:rFonts w:ascii="Times New Roman" w:hAnsi="Times New Roman" w:cs="Times New Roman"/>
          <w:sz w:val="16"/>
          <w:szCs w:val="16"/>
        </w:rPr>
        <w:t xml:space="preserve"> </w:t>
      </w:r>
      <w:proofErr w:type="spellStart"/>
      <w:r w:rsidRPr="004C11DF">
        <w:rPr>
          <w:rFonts w:ascii="Times New Roman" w:hAnsi="Times New Roman" w:cs="Times New Roman"/>
          <w:sz w:val="16"/>
          <w:szCs w:val="16"/>
        </w:rPr>
        <w:t>în</w:t>
      </w:r>
      <w:proofErr w:type="spellEnd"/>
      <w:r w:rsidRPr="004C11DF">
        <w:rPr>
          <w:rFonts w:ascii="Times New Roman" w:hAnsi="Times New Roman" w:cs="Times New Roman"/>
          <w:sz w:val="16"/>
          <w:szCs w:val="16"/>
        </w:rPr>
        <w:t xml:space="preserve"> </w:t>
      </w:r>
      <w:proofErr w:type="spellStart"/>
      <w:r w:rsidRPr="004C11DF">
        <w:rPr>
          <w:rFonts w:ascii="Times New Roman" w:hAnsi="Times New Roman" w:cs="Times New Roman"/>
          <w:sz w:val="16"/>
          <w:szCs w:val="16"/>
        </w:rPr>
        <w:t>familie</w:t>
      </w:r>
      <w:proofErr w:type="spellEnd"/>
      <w:r w:rsidRPr="004C11DF">
        <w:rPr>
          <w:rFonts w:ascii="Times New Roman" w:hAnsi="Times New Roman" w:cs="Times New Roman"/>
          <w:sz w:val="16"/>
          <w:szCs w:val="16"/>
        </w:rPr>
        <w:t xml:space="preserve"> </w:t>
      </w:r>
      <w:proofErr w:type="spellStart"/>
      <w:r w:rsidRPr="004C11DF">
        <w:rPr>
          <w:rFonts w:ascii="Times New Roman" w:hAnsi="Times New Roman" w:cs="Times New Roman"/>
          <w:sz w:val="16"/>
          <w:szCs w:val="16"/>
        </w:rPr>
        <w:t>în</w:t>
      </w:r>
      <w:proofErr w:type="spellEnd"/>
      <w:r w:rsidRPr="004C11DF">
        <w:rPr>
          <w:rFonts w:ascii="Times New Roman" w:hAnsi="Times New Roman" w:cs="Times New Roman"/>
          <w:sz w:val="16"/>
          <w:szCs w:val="16"/>
        </w:rPr>
        <w:t xml:space="preserve"> 2021, MMPS.</w:t>
      </w:r>
    </w:p>
  </w:footnote>
  <w:footnote w:id="32">
    <w:p w14:paraId="77D9F565" w14:textId="77777777" w:rsidR="006469DA" w:rsidRPr="004C11DF" w:rsidRDefault="006469DA" w:rsidP="006469DA">
      <w:pPr>
        <w:pStyle w:val="FootnoteText"/>
        <w:rPr>
          <w:rFonts w:ascii="Times New Roman" w:hAnsi="Times New Roman" w:cs="Times New Roman"/>
          <w:sz w:val="16"/>
          <w:szCs w:val="16"/>
          <w:lang w:val="ro-RO"/>
        </w:rPr>
      </w:pPr>
      <w:r w:rsidRPr="004C11DF">
        <w:rPr>
          <w:rStyle w:val="FootnoteReference"/>
          <w:rFonts w:ascii="Times New Roman" w:hAnsi="Times New Roman" w:cs="Times New Roman"/>
          <w:sz w:val="16"/>
          <w:szCs w:val="16"/>
          <w:lang w:val="ro-RO"/>
        </w:rPr>
        <w:footnoteRef/>
      </w:r>
      <w:r w:rsidRPr="004C11DF">
        <w:rPr>
          <w:rFonts w:ascii="Times New Roman" w:hAnsi="Times New Roman" w:cs="Times New Roman"/>
          <w:sz w:val="16"/>
          <w:szCs w:val="16"/>
          <w:lang w:val="ro-RO"/>
        </w:rPr>
        <w:t xml:space="preserve"> IMAGES Moldova ”Studiul Bărbații și egalitatea de gen în Republica Moldova”, </w:t>
      </w:r>
      <w:proofErr w:type="spellStart"/>
      <w:r w:rsidRPr="004C11DF">
        <w:rPr>
          <w:rFonts w:ascii="Times New Roman" w:hAnsi="Times New Roman" w:cs="Times New Roman"/>
          <w:sz w:val="16"/>
          <w:szCs w:val="16"/>
          <w:lang w:val="ro-RO"/>
        </w:rPr>
        <w:t>Sociopolis</w:t>
      </w:r>
      <w:proofErr w:type="spellEnd"/>
      <w:r w:rsidRPr="004C11DF">
        <w:rPr>
          <w:rFonts w:ascii="Times New Roman" w:hAnsi="Times New Roman" w:cs="Times New Roman"/>
          <w:sz w:val="16"/>
          <w:szCs w:val="16"/>
          <w:lang w:val="ro-RO"/>
        </w:rPr>
        <w:t xml:space="preserve"> și Centrul de Drept al Femeilor, Chișinău 2015.</w:t>
      </w:r>
    </w:p>
  </w:footnote>
  <w:footnote w:id="33">
    <w:p w14:paraId="7FA814FB" w14:textId="69131451" w:rsidR="006469DA" w:rsidRPr="004C11DF" w:rsidRDefault="006469DA" w:rsidP="006469DA">
      <w:pPr>
        <w:pStyle w:val="FootnoteText"/>
        <w:rPr>
          <w:rFonts w:ascii="Times New Roman" w:hAnsi="Times New Roman" w:cs="Times New Roman"/>
          <w:sz w:val="16"/>
          <w:szCs w:val="16"/>
          <w:lang w:val="ro-RO"/>
        </w:rPr>
      </w:pPr>
      <w:r w:rsidRPr="004C11DF">
        <w:rPr>
          <w:rStyle w:val="FootnoteReference"/>
          <w:rFonts w:ascii="Times New Roman" w:hAnsi="Times New Roman" w:cs="Times New Roman"/>
          <w:sz w:val="16"/>
          <w:szCs w:val="16"/>
          <w:lang w:val="ro-RO"/>
        </w:rPr>
        <w:footnoteRef/>
      </w:r>
      <w:r w:rsidRPr="004C11DF">
        <w:rPr>
          <w:rFonts w:ascii="Times New Roman" w:hAnsi="Times New Roman" w:cs="Times New Roman"/>
          <w:sz w:val="16"/>
          <w:szCs w:val="16"/>
          <w:lang w:val="ro-RO"/>
        </w:rPr>
        <w:t xml:space="preserve"> </w:t>
      </w:r>
      <w:r w:rsidRPr="004C11DF">
        <w:rPr>
          <w:rFonts w:ascii="Times New Roman" w:hAnsi="Times New Roman" w:cs="Times New Roman"/>
          <w:sz w:val="16"/>
          <w:szCs w:val="16"/>
          <w:lang w:val="ro-RO"/>
        </w:rPr>
        <w:t>Raportul de Țară privind Egalitatea de Gen în Republica Moldova, Centrul Parteneriat pentru Dezvoltare, Oficiul de țară ONU, U</w:t>
      </w:r>
      <w:r w:rsidR="00CD6BC0" w:rsidRPr="004C11DF">
        <w:rPr>
          <w:rFonts w:ascii="Times New Roman" w:hAnsi="Times New Roman" w:cs="Times New Roman"/>
          <w:sz w:val="16"/>
          <w:szCs w:val="16"/>
          <w:lang w:val="ro-RO"/>
        </w:rPr>
        <w:t>N</w:t>
      </w:r>
      <w:r w:rsidRPr="004C11DF">
        <w:rPr>
          <w:rFonts w:ascii="Times New Roman" w:hAnsi="Times New Roman" w:cs="Times New Roman"/>
          <w:sz w:val="16"/>
          <w:szCs w:val="16"/>
          <w:lang w:val="ro-RO"/>
        </w:rPr>
        <w:t xml:space="preserve"> </w:t>
      </w:r>
      <w:proofErr w:type="spellStart"/>
      <w:r w:rsidRPr="004C11DF">
        <w:rPr>
          <w:rFonts w:ascii="Times New Roman" w:hAnsi="Times New Roman" w:cs="Times New Roman"/>
          <w:sz w:val="16"/>
          <w:szCs w:val="16"/>
          <w:lang w:val="ro-RO"/>
        </w:rPr>
        <w:t>Women</w:t>
      </w:r>
      <w:proofErr w:type="spellEnd"/>
      <w:r w:rsidRPr="004C11DF">
        <w:rPr>
          <w:rFonts w:ascii="Times New Roman" w:hAnsi="Times New Roman" w:cs="Times New Roman"/>
          <w:sz w:val="16"/>
          <w:szCs w:val="16"/>
          <w:lang w:val="ro-RO"/>
        </w:rPr>
        <w:t xml:space="preserve">, UNFPA și Banca Mondială, Chișinău 2021, </w:t>
      </w:r>
      <w:hyperlink r:id="rId16" w:history="1">
        <w:r w:rsidRPr="004C11DF">
          <w:rPr>
            <w:rStyle w:val="Hyperlink"/>
            <w:rFonts w:ascii="Times New Roman" w:hAnsi="Times New Roman" w:cs="Times New Roman"/>
            <w:sz w:val="16"/>
            <w:szCs w:val="16"/>
            <w:lang w:val="ro-RO"/>
          </w:rPr>
          <w:t>https://progen.md/wp-content/uploads/2022/06/ENG-RO-Raportul-de-tara-in-domeniul-egalitatii-de-gen.pdf</w:t>
        </w:r>
      </w:hyperlink>
    </w:p>
    <w:p w14:paraId="6E39D399" w14:textId="77777777" w:rsidR="006469DA" w:rsidRPr="00D24C94" w:rsidRDefault="006469DA" w:rsidP="006469DA">
      <w:pPr>
        <w:pStyle w:val="FootnoteText"/>
        <w:rPr>
          <w:rFonts w:ascii="Times New Roman" w:hAnsi="Times New Roman" w:cs="Times New Roman"/>
          <w:lang w:val="ro-RO"/>
        </w:rPr>
      </w:pPr>
    </w:p>
  </w:footnote>
  <w:footnote w:id="34">
    <w:p w14:paraId="76CD4158" w14:textId="2BAE62C7" w:rsidR="00AF2680" w:rsidRPr="004C11DF" w:rsidRDefault="00AF2680" w:rsidP="00AF2680">
      <w:pPr>
        <w:pStyle w:val="NormalWeb"/>
        <w:rPr>
          <w:sz w:val="16"/>
          <w:szCs w:val="16"/>
          <w:lang w:val="ro-RO"/>
        </w:rPr>
      </w:pPr>
      <w:r w:rsidRPr="004C11DF">
        <w:rPr>
          <w:rStyle w:val="FootnoteReference"/>
          <w:sz w:val="16"/>
          <w:szCs w:val="16"/>
          <w:lang w:val="ro-RO"/>
        </w:rPr>
        <w:footnoteRef/>
      </w:r>
      <w:r w:rsidRPr="004C11DF">
        <w:rPr>
          <w:sz w:val="16"/>
          <w:szCs w:val="16"/>
          <w:lang w:val="ro-RO"/>
        </w:rPr>
        <w:t xml:space="preserve"> </w:t>
      </w:r>
      <w:hyperlink r:id="rId17" w:history="1">
        <w:r w:rsidR="004C11DF" w:rsidRPr="004C11DF">
          <w:rPr>
            <w:rStyle w:val="Hyperlink"/>
            <w:sz w:val="16"/>
            <w:szCs w:val="16"/>
            <w:lang w:val="ro-RO"/>
          </w:rPr>
          <w:t>https://politia.md/sites/default/files/nota_informativa_privind_violenta_in_familie_12_luni_2022_0.pdf</w:t>
        </w:r>
      </w:hyperlink>
      <w:r w:rsidR="00D02D2B" w:rsidRPr="004C11DF">
        <w:rPr>
          <w:sz w:val="16"/>
          <w:szCs w:val="16"/>
          <w:lang w:val="ro-RO"/>
        </w:rPr>
        <w:t xml:space="preserve"> </w:t>
      </w:r>
    </w:p>
  </w:footnote>
  <w:footnote w:id="35">
    <w:p w14:paraId="04DA9140" w14:textId="7928F964" w:rsidR="003D3B8F" w:rsidRPr="004C11DF" w:rsidRDefault="003D3B8F">
      <w:pPr>
        <w:pStyle w:val="FootnoteText"/>
        <w:rPr>
          <w:rFonts w:ascii="Times New Roman" w:hAnsi="Times New Roman" w:cs="Times New Roman"/>
          <w:sz w:val="16"/>
          <w:szCs w:val="16"/>
          <w:lang w:val="ro-RO"/>
        </w:rPr>
      </w:pPr>
      <w:r w:rsidRPr="004C11DF">
        <w:rPr>
          <w:rStyle w:val="FootnoteReference"/>
          <w:rFonts w:ascii="Times New Roman" w:hAnsi="Times New Roman" w:cs="Times New Roman"/>
          <w:sz w:val="16"/>
          <w:szCs w:val="16"/>
        </w:rPr>
        <w:footnoteRef/>
      </w:r>
      <w:r w:rsidRPr="004C11DF">
        <w:rPr>
          <w:rFonts w:ascii="Times New Roman" w:hAnsi="Times New Roman" w:cs="Times New Roman"/>
          <w:sz w:val="16"/>
          <w:szCs w:val="16"/>
          <w:lang w:val="ro-RO"/>
        </w:rPr>
        <w:t xml:space="preserve"> </w:t>
      </w:r>
      <w:proofErr w:type="spellStart"/>
      <w:r w:rsidRPr="004C11DF">
        <w:rPr>
          <w:rFonts w:ascii="Times New Roman" w:hAnsi="Times New Roman" w:cs="Times New Roman"/>
          <w:sz w:val="16"/>
          <w:szCs w:val="16"/>
          <w:lang w:val="ro-RO"/>
        </w:rPr>
        <w:t>http</w:t>
      </w:r>
      <w:proofErr w:type="spellEnd"/>
      <w:r w:rsidRPr="004C11DF">
        <w:rPr>
          <w:rFonts w:ascii="Times New Roman" w:hAnsi="Times New Roman" w:cs="Times New Roman"/>
          <w:sz w:val="16"/>
          <w:szCs w:val="16"/>
          <w:lang w:val="ro-RO"/>
        </w:rPr>
        <w:t>//</w:t>
      </w:r>
      <w:proofErr w:type="spellStart"/>
      <w:r w:rsidRPr="004C11DF">
        <w:rPr>
          <w:rFonts w:ascii="Times New Roman" w:hAnsi="Times New Roman" w:cs="Times New Roman"/>
          <w:sz w:val="16"/>
          <w:szCs w:val="16"/>
          <w:lang w:val="ro-RO"/>
        </w:rPr>
        <w:t>probatiune.gov.md?files</w:t>
      </w:r>
      <w:proofErr w:type="spellEnd"/>
      <w:r w:rsidRPr="004C11DF">
        <w:rPr>
          <w:rFonts w:ascii="Times New Roman" w:hAnsi="Times New Roman" w:cs="Times New Roman"/>
          <w:sz w:val="16"/>
          <w:szCs w:val="16"/>
          <w:lang w:val="ro-RO"/>
        </w:rPr>
        <w:t>/</w:t>
      </w:r>
      <w:proofErr w:type="spellStart"/>
      <w:r w:rsidRPr="004C11DF">
        <w:rPr>
          <w:rFonts w:ascii="Times New Roman" w:hAnsi="Times New Roman" w:cs="Times New Roman"/>
          <w:sz w:val="16"/>
          <w:szCs w:val="16"/>
          <w:lang w:val="ro-RO"/>
        </w:rPr>
        <w:t>getfile</w:t>
      </w:r>
      <w:proofErr w:type="spellEnd"/>
      <w:r w:rsidRPr="004C11DF">
        <w:rPr>
          <w:rFonts w:ascii="Times New Roman" w:hAnsi="Times New Roman" w:cs="Times New Roman"/>
          <w:sz w:val="16"/>
          <w:szCs w:val="16"/>
          <w:lang w:val="ro-RO"/>
        </w:rPr>
        <w:t>/5152</w:t>
      </w:r>
    </w:p>
  </w:footnote>
  <w:footnote w:id="36">
    <w:p w14:paraId="2AD58D3E" w14:textId="1BD32980" w:rsidR="00DB6C0B" w:rsidRPr="004C11DF" w:rsidRDefault="00DB6C0B" w:rsidP="00DB6C0B">
      <w:pPr>
        <w:pStyle w:val="FootnoteText"/>
        <w:rPr>
          <w:rFonts w:ascii="Times New Roman" w:hAnsi="Times New Roman" w:cs="Times New Roman"/>
          <w:sz w:val="16"/>
          <w:szCs w:val="16"/>
          <w:lang w:val="ro-RO"/>
        </w:rPr>
      </w:pPr>
      <w:r w:rsidRPr="004C11DF">
        <w:rPr>
          <w:rStyle w:val="FootnoteReference"/>
          <w:rFonts w:ascii="Times New Roman" w:hAnsi="Times New Roman" w:cs="Times New Roman"/>
          <w:sz w:val="16"/>
          <w:szCs w:val="16"/>
          <w:lang w:val="ro-RO"/>
        </w:rPr>
        <w:footnoteRef/>
      </w:r>
      <w:r w:rsidRPr="004C11DF">
        <w:rPr>
          <w:rFonts w:ascii="Times New Roman" w:hAnsi="Times New Roman" w:cs="Times New Roman"/>
          <w:sz w:val="16"/>
          <w:szCs w:val="16"/>
          <w:lang w:val="ro-RO"/>
        </w:rPr>
        <w:t xml:space="preserve"> </w:t>
      </w:r>
      <w:r w:rsidRPr="004C11DF">
        <w:rPr>
          <w:rFonts w:ascii="Times New Roman" w:hAnsi="Times New Roman" w:cs="Times New Roman"/>
          <w:sz w:val="16"/>
          <w:szCs w:val="16"/>
          <w:lang w:val="ro-RO"/>
        </w:rPr>
        <w:t xml:space="preserve">Strategia Națională de Dezvoltare Moldova 2030, </w:t>
      </w:r>
      <w:hyperlink r:id="rId18" w:history="1">
        <w:r w:rsidR="00D02D2B" w:rsidRPr="001B348A">
          <w:rPr>
            <w:rStyle w:val="Hyperlink"/>
            <w:rFonts w:ascii="Times New Roman" w:hAnsi="Times New Roman" w:cs="Times New Roman"/>
            <w:sz w:val="16"/>
            <w:szCs w:val="16"/>
            <w:lang w:val="pt-BR"/>
          </w:rPr>
          <w:t>https://cancelaria.gov.md/sites/default/files/strategia_moldova_2030_redactata_parl.pdf</w:t>
        </w:r>
      </w:hyperlink>
      <w:r w:rsidR="00D02D2B" w:rsidRPr="004C11DF">
        <w:rPr>
          <w:rFonts w:ascii="Times New Roman" w:hAnsi="Times New Roman" w:cs="Times New Roman"/>
          <w:sz w:val="16"/>
          <w:szCs w:val="16"/>
          <w:lang w:val="ro-RO"/>
        </w:rPr>
        <w:t xml:space="preserve"> </w:t>
      </w:r>
    </w:p>
  </w:footnote>
  <w:footnote w:id="37">
    <w:p w14:paraId="056E4E1F" w14:textId="7E3E45F6" w:rsidR="001F57D9" w:rsidRPr="004C11DF" w:rsidRDefault="001F57D9">
      <w:pPr>
        <w:pStyle w:val="FootnoteText"/>
        <w:rPr>
          <w:rFonts w:ascii="Times New Roman" w:hAnsi="Times New Roman" w:cs="Times New Roman"/>
          <w:sz w:val="16"/>
          <w:szCs w:val="16"/>
          <w:lang w:val="ro-RO"/>
        </w:rPr>
      </w:pPr>
      <w:r w:rsidRPr="004C11DF">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pt-BR"/>
        </w:rPr>
        <w:t xml:space="preserve"> </w:t>
      </w:r>
      <w:bookmarkStart w:id="1" w:name="_Hlk128399584"/>
      <w:r w:rsidRPr="004C11DF">
        <w:rPr>
          <w:rFonts w:ascii="Times New Roman" w:hAnsi="Times New Roman" w:cs="Times New Roman"/>
          <w:sz w:val="16"/>
          <w:szCs w:val="16"/>
          <w:lang w:val="ro-RO"/>
        </w:rPr>
        <w:t xml:space="preserve">Programul Național pentru Protecția Copilului pe anii 2022-2026, </w:t>
      </w:r>
      <w:hyperlink r:id="rId19" w:history="1">
        <w:r w:rsidR="004C11DF" w:rsidRPr="004B5F39">
          <w:rPr>
            <w:rStyle w:val="Hyperlink"/>
            <w:rFonts w:ascii="Times New Roman" w:hAnsi="Times New Roman" w:cs="Times New Roman"/>
            <w:sz w:val="16"/>
            <w:szCs w:val="16"/>
            <w:lang w:val="ro-RO"/>
          </w:rPr>
          <w:t>https://gov.md/sites/default/files/document/attachments/subiect-02-nu-325-mmps-site-.pdf</w:t>
        </w:r>
      </w:hyperlink>
    </w:p>
    <w:bookmarkEnd w:id="1"/>
    <w:p w14:paraId="2A933DD8" w14:textId="77777777" w:rsidR="001F57D9" w:rsidRPr="004C11DF" w:rsidRDefault="001F57D9">
      <w:pPr>
        <w:pStyle w:val="FootnoteText"/>
        <w:rPr>
          <w:rFonts w:ascii="Times New Roman" w:hAnsi="Times New Roman" w:cs="Times New Roman"/>
          <w:sz w:val="16"/>
          <w:szCs w:val="16"/>
          <w:lang w:val="ro-RO"/>
        </w:rPr>
      </w:pPr>
    </w:p>
  </w:footnote>
  <w:footnote w:id="38">
    <w:p w14:paraId="71F05EAA" w14:textId="66F41893" w:rsidR="006469DA" w:rsidRPr="0060562D" w:rsidRDefault="006469DA" w:rsidP="0060562D">
      <w:pPr>
        <w:pStyle w:val="FootnoteText"/>
        <w:rPr>
          <w:rFonts w:ascii="Times New Roman" w:hAnsi="Times New Roman" w:cs="Times New Roman"/>
          <w:sz w:val="16"/>
          <w:szCs w:val="16"/>
          <w:lang w:val="ro-RO"/>
        </w:rPr>
      </w:pPr>
      <w:r w:rsidRPr="0060562D">
        <w:rPr>
          <w:rStyle w:val="FootnoteReference"/>
          <w:rFonts w:ascii="Times New Roman" w:hAnsi="Times New Roman" w:cs="Times New Roman"/>
          <w:sz w:val="16"/>
          <w:szCs w:val="16"/>
          <w:lang w:val="ro-RO"/>
        </w:rPr>
        <w:footnoteRef/>
      </w:r>
      <w:r w:rsidRPr="0060562D">
        <w:rPr>
          <w:rFonts w:ascii="Times New Roman" w:hAnsi="Times New Roman" w:cs="Times New Roman"/>
          <w:sz w:val="16"/>
          <w:szCs w:val="16"/>
          <w:lang w:val="ro-RO"/>
        </w:rPr>
        <w:t xml:space="preserve"> CDF (2021), Evaluarea răspunsului sistemului de justiție penală la cazurile de violență în familie. </w:t>
      </w:r>
      <w:r w:rsidRPr="0060562D">
        <w:rPr>
          <w:rFonts w:ascii="Times New Roman" w:hAnsi="Times New Roman" w:cs="Times New Roman"/>
          <w:sz w:val="16"/>
          <w:szCs w:val="16"/>
          <w:lang w:val="ro-RO"/>
        </w:rPr>
        <w:t>Raio</w:t>
      </w:r>
      <w:r w:rsidR="00AE460B" w:rsidRPr="0060562D">
        <w:rPr>
          <w:rFonts w:ascii="Times New Roman" w:hAnsi="Times New Roman" w:cs="Times New Roman"/>
          <w:sz w:val="16"/>
          <w:szCs w:val="16"/>
          <w:lang w:val="ro-RO"/>
        </w:rPr>
        <w:t>a</w:t>
      </w:r>
      <w:r w:rsidRPr="0060562D">
        <w:rPr>
          <w:rFonts w:ascii="Times New Roman" w:hAnsi="Times New Roman" w:cs="Times New Roman"/>
          <w:sz w:val="16"/>
          <w:szCs w:val="16"/>
          <w:lang w:val="ro-RO"/>
        </w:rPr>
        <w:t>n</w:t>
      </w:r>
      <w:r w:rsidR="00AE460B" w:rsidRPr="0060562D">
        <w:rPr>
          <w:rFonts w:ascii="Times New Roman" w:hAnsi="Times New Roman" w:cs="Times New Roman"/>
          <w:sz w:val="16"/>
          <w:szCs w:val="16"/>
          <w:lang w:val="ro-RO"/>
        </w:rPr>
        <w:t>e</w:t>
      </w:r>
      <w:r w:rsidRPr="0060562D">
        <w:rPr>
          <w:rFonts w:ascii="Times New Roman" w:hAnsi="Times New Roman" w:cs="Times New Roman"/>
          <w:sz w:val="16"/>
          <w:szCs w:val="16"/>
          <w:lang w:val="ro-RO"/>
        </w:rPr>
        <w:t xml:space="preserve">le Soroca, Criuleni, Cimișlia, Comrat, 2021, disponibil online: </w:t>
      </w:r>
      <w:hyperlink r:id="rId20" w:history="1">
        <w:r w:rsidRPr="0060562D">
          <w:rPr>
            <w:rStyle w:val="Hyperlink"/>
            <w:rFonts w:ascii="Times New Roman" w:hAnsi="Times New Roman" w:cs="Times New Roman"/>
            <w:sz w:val="16"/>
            <w:szCs w:val="16"/>
            <w:lang w:val="ro-RO"/>
          </w:rPr>
          <w:t>file:///C:/Users/Admin/Downloads/evaluare-raspuns-coordonat_ro%20(9).pdf</w:t>
        </w:r>
      </w:hyperlink>
      <w:r w:rsidRPr="0060562D">
        <w:rPr>
          <w:rFonts w:ascii="Times New Roman" w:hAnsi="Times New Roman" w:cs="Times New Roman"/>
          <w:sz w:val="16"/>
          <w:szCs w:val="16"/>
          <w:lang w:val="ro-RO"/>
        </w:rPr>
        <w:t xml:space="preserve"> </w:t>
      </w:r>
    </w:p>
  </w:footnote>
  <w:footnote w:id="39">
    <w:p w14:paraId="2D6C9EFD" w14:textId="77777777" w:rsidR="006469DA" w:rsidRPr="0060562D" w:rsidRDefault="006469DA" w:rsidP="006469DA">
      <w:pPr>
        <w:pStyle w:val="FootnoteText"/>
        <w:rPr>
          <w:rFonts w:ascii="Times New Roman" w:hAnsi="Times New Roman" w:cs="Times New Roman"/>
          <w:sz w:val="16"/>
          <w:szCs w:val="16"/>
          <w:lang w:val="ro-RO"/>
        </w:rPr>
      </w:pPr>
      <w:r w:rsidRPr="0060562D">
        <w:rPr>
          <w:rStyle w:val="FootnoteReference"/>
          <w:rFonts w:ascii="Times New Roman" w:hAnsi="Times New Roman" w:cs="Times New Roman"/>
          <w:sz w:val="16"/>
          <w:szCs w:val="16"/>
          <w:lang w:val="ro-RO"/>
        </w:rPr>
        <w:footnoteRef/>
      </w:r>
      <w:r w:rsidRPr="0060562D">
        <w:rPr>
          <w:rFonts w:ascii="Times New Roman" w:hAnsi="Times New Roman" w:cs="Times New Roman"/>
          <w:sz w:val="16"/>
          <w:szCs w:val="16"/>
          <w:lang w:val="ro-RO"/>
        </w:rPr>
        <w:t xml:space="preserve"> </w:t>
      </w:r>
      <w:r w:rsidRPr="0060562D">
        <w:rPr>
          <w:rFonts w:ascii="Times New Roman" w:hAnsi="Times New Roman" w:cs="Times New Roman"/>
          <w:sz w:val="16"/>
          <w:szCs w:val="16"/>
          <w:lang w:val="ro-RO"/>
        </w:rPr>
        <w:t xml:space="preserve">Index of Economic </w:t>
      </w:r>
      <w:proofErr w:type="spellStart"/>
      <w:r w:rsidRPr="0060562D">
        <w:rPr>
          <w:rFonts w:ascii="Times New Roman" w:hAnsi="Times New Roman" w:cs="Times New Roman"/>
          <w:sz w:val="16"/>
          <w:szCs w:val="16"/>
          <w:lang w:val="ro-RO"/>
        </w:rPr>
        <w:t>Freedom</w:t>
      </w:r>
      <w:proofErr w:type="spellEnd"/>
      <w:r w:rsidRPr="0060562D">
        <w:rPr>
          <w:rFonts w:ascii="Times New Roman" w:hAnsi="Times New Roman" w:cs="Times New Roman"/>
          <w:sz w:val="16"/>
          <w:szCs w:val="16"/>
          <w:lang w:val="ro-RO"/>
        </w:rPr>
        <w:t xml:space="preserve">, </w:t>
      </w:r>
      <w:hyperlink r:id="rId21" w:history="1">
        <w:r w:rsidRPr="0060562D">
          <w:rPr>
            <w:rStyle w:val="Hyperlink"/>
            <w:rFonts w:ascii="Times New Roman" w:hAnsi="Times New Roman" w:cs="Times New Roman"/>
            <w:sz w:val="16"/>
            <w:szCs w:val="16"/>
            <w:lang w:val="ro-RO"/>
          </w:rPr>
          <w:t>https://heritage.org/index/country/moldova</w:t>
        </w:r>
      </w:hyperlink>
      <w:r w:rsidRPr="0060562D">
        <w:rPr>
          <w:rFonts w:ascii="Times New Roman" w:hAnsi="Times New Roman" w:cs="Times New Roman"/>
          <w:sz w:val="16"/>
          <w:szCs w:val="16"/>
          <w:lang w:val="ro-RO"/>
        </w:rPr>
        <w:t xml:space="preserve"> </w:t>
      </w:r>
      <w:r w:rsidRPr="0060562D">
        <w:rPr>
          <w:rFonts w:ascii="Times New Roman" w:hAnsi="Times New Roman" w:cs="Times New Roman"/>
          <w:color w:val="000000"/>
          <w:sz w:val="16"/>
          <w:szCs w:val="16"/>
          <w:lang w:val="ro-RO"/>
        </w:rPr>
        <w:t>la  „Eficiența justiției”</w:t>
      </w:r>
    </w:p>
  </w:footnote>
  <w:footnote w:id="40">
    <w:p w14:paraId="3B1C13DF" w14:textId="5CEA78CA" w:rsidR="006469DA" w:rsidRPr="0060562D" w:rsidRDefault="006469DA" w:rsidP="006469DA">
      <w:pPr>
        <w:pStyle w:val="FootnoteText"/>
        <w:rPr>
          <w:rFonts w:ascii="Times New Roman" w:hAnsi="Times New Roman" w:cs="Times New Roman"/>
          <w:sz w:val="16"/>
          <w:szCs w:val="16"/>
          <w:lang w:val="ro-RO"/>
        </w:rPr>
      </w:pPr>
      <w:r w:rsidRPr="0060562D">
        <w:rPr>
          <w:rStyle w:val="FootnoteReference"/>
          <w:rFonts w:ascii="Times New Roman" w:hAnsi="Times New Roman" w:cs="Times New Roman"/>
          <w:sz w:val="16"/>
          <w:szCs w:val="16"/>
          <w:lang w:val="ro-RO"/>
        </w:rPr>
        <w:footnoteRef/>
      </w:r>
      <w:r w:rsidRPr="0060562D">
        <w:rPr>
          <w:rFonts w:ascii="Times New Roman" w:hAnsi="Times New Roman" w:cs="Times New Roman"/>
          <w:sz w:val="16"/>
          <w:szCs w:val="16"/>
          <w:lang w:val="ro-RO"/>
        </w:rPr>
        <w:t xml:space="preserve"> </w:t>
      </w:r>
      <w:r w:rsidRPr="0060562D">
        <w:rPr>
          <w:rFonts w:ascii="Times New Roman" w:hAnsi="Times New Roman" w:cs="Times New Roman"/>
          <w:sz w:val="16"/>
          <w:szCs w:val="16"/>
          <w:lang w:val="ro-RO"/>
        </w:rPr>
        <w:t xml:space="preserve">”Particularitățile fenomenului violenței sexuale în Republica Moldova”,  La Strada” (2020),  </w:t>
      </w:r>
      <w:hyperlink r:id="rId22" w:history="1">
        <w:r w:rsidR="009B0A51" w:rsidRPr="001B348A">
          <w:rPr>
            <w:rStyle w:val="Hyperlink"/>
            <w:rFonts w:ascii="Times New Roman" w:hAnsi="Times New Roman" w:cs="Times New Roman"/>
            <w:sz w:val="16"/>
            <w:szCs w:val="16"/>
            <w:lang w:val="pt-BR"/>
          </w:rPr>
          <w:t>https://lastrada.md/pic/uploaded/Particularitatile%20fenomen.%20VS%20in%20RM_RO.pdf</w:t>
        </w:r>
      </w:hyperlink>
      <w:r w:rsidR="009B0A51" w:rsidRPr="0060562D">
        <w:rPr>
          <w:rFonts w:ascii="Times New Roman" w:hAnsi="Times New Roman" w:cs="Times New Roman"/>
          <w:sz w:val="16"/>
          <w:szCs w:val="16"/>
          <w:lang w:val="ro-RO"/>
        </w:rPr>
        <w:t xml:space="preserve"> </w:t>
      </w:r>
    </w:p>
  </w:footnote>
  <w:footnote w:id="41">
    <w:p w14:paraId="786B57A5" w14:textId="77777777" w:rsidR="0006459F" w:rsidRPr="00BA385F" w:rsidRDefault="0006459F" w:rsidP="0006459F">
      <w:pPr>
        <w:pStyle w:val="FootnoteText"/>
        <w:rPr>
          <w:rFonts w:ascii="Times New Roman" w:hAnsi="Times New Roman" w:cs="Times New Roman"/>
          <w:sz w:val="16"/>
          <w:szCs w:val="16"/>
          <w:lang w:val="ro-RO"/>
        </w:rPr>
      </w:pPr>
      <w:r w:rsidRPr="0060562D">
        <w:rPr>
          <w:rStyle w:val="FootnoteReference"/>
          <w:rFonts w:ascii="Times New Roman" w:hAnsi="Times New Roman" w:cs="Times New Roman"/>
          <w:sz w:val="16"/>
          <w:szCs w:val="16"/>
          <w:lang w:val="ro-RO"/>
        </w:rPr>
        <w:footnoteRef/>
      </w:r>
      <w:r w:rsidRPr="0060562D">
        <w:rPr>
          <w:rFonts w:ascii="Times New Roman" w:hAnsi="Times New Roman" w:cs="Times New Roman"/>
          <w:sz w:val="16"/>
          <w:szCs w:val="16"/>
          <w:lang w:val="ro-RO"/>
        </w:rPr>
        <w:t xml:space="preserve"> Raport despre activitatea Procuraturii în anul 2021. </w:t>
      </w:r>
      <w:hyperlink r:id="rId23" w:history="1">
        <w:r w:rsidRPr="001B348A">
          <w:rPr>
            <w:rStyle w:val="Hyperlink"/>
            <w:rFonts w:ascii="Times New Roman" w:hAnsi="Times New Roman" w:cs="Times New Roman"/>
            <w:sz w:val="16"/>
            <w:szCs w:val="16"/>
            <w:lang w:val="ro-RO"/>
          </w:rPr>
          <w:t>http://procuratura.md/file/2022-03-21_RAPORT%20de%20activitate%20FINAL.pdf</w:t>
        </w:r>
      </w:hyperlink>
      <w:r w:rsidRPr="00BA385F">
        <w:rPr>
          <w:rFonts w:ascii="Times New Roman" w:hAnsi="Times New Roman" w:cs="Times New Roman"/>
          <w:sz w:val="16"/>
          <w:szCs w:val="16"/>
          <w:lang w:val="ro-RO"/>
        </w:rPr>
        <w:t xml:space="preserve"> </w:t>
      </w:r>
    </w:p>
  </w:footnote>
  <w:footnote w:id="42">
    <w:p w14:paraId="5BB8A4C7" w14:textId="77777777" w:rsidR="0060562D" w:rsidRDefault="0086235D" w:rsidP="0060562D">
      <w:pPr>
        <w:pStyle w:val="FootnoteText"/>
        <w:ind w:hanging="2"/>
        <w:jc w:val="both"/>
        <w:rPr>
          <w:rFonts w:ascii="Times New Roman" w:hAnsi="Times New Roman" w:cs="Times New Roman"/>
          <w:sz w:val="16"/>
          <w:szCs w:val="16"/>
          <w:lang w:val="ro-RO"/>
        </w:rPr>
      </w:pPr>
      <w:r w:rsidRPr="0060562D">
        <w:rPr>
          <w:rStyle w:val="FootnoteReference"/>
          <w:rFonts w:ascii="Times New Roman" w:hAnsi="Times New Roman" w:cs="Times New Roman"/>
          <w:sz w:val="16"/>
          <w:szCs w:val="16"/>
          <w:lang w:val="ro-RO"/>
        </w:rPr>
        <w:footnoteRef/>
      </w:r>
      <w:r w:rsidRPr="0060562D">
        <w:rPr>
          <w:rFonts w:ascii="Times New Roman" w:hAnsi="Times New Roman" w:cs="Times New Roman"/>
          <w:sz w:val="16"/>
          <w:szCs w:val="16"/>
          <w:lang w:val="ro-RO"/>
        </w:rPr>
        <w:t>Bune practici privind facilitarea accesului la justiție în Republica Moldova,</w:t>
      </w:r>
    </w:p>
    <w:p w14:paraId="68F67422" w14:textId="26C481EA" w:rsidR="0086235D" w:rsidRPr="0060562D" w:rsidRDefault="0086235D" w:rsidP="0060562D">
      <w:pPr>
        <w:pStyle w:val="FootnoteText"/>
        <w:ind w:hanging="2"/>
        <w:jc w:val="both"/>
        <w:rPr>
          <w:rFonts w:ascii="Times New Roman" w:hAnsi="Times New Roman" w:cs="Times New Roman"/>
          <w:sz w:val="16"/>
          <w:szCs w:val="16"/>
          <w:lang w:val="ro-RO"/>
        </w:rPr>
      </w:pPr>
      <w:r w:rsidRPr="0060562D">
        <w:rPr>
          <w:rFonts w:ascii="Times New Roman" w:hAnsi="Times New Roman" w:cs="Times New Roman"/>
          <w:sz w:val="16"/>
          <w:szCs w:val="16"/>
          <w:lang w:val="ro-RO"/>
        </w:rPr>
        <w:t xml:space="preserve"> </w:t>
      </w:r>
      <w:hyperlink r:id="rId24" w:history="1">
        <w:r w:rsidR="00797F96" w:rsidRPr="0060562D">
          <w:rPr>
            <w:rStyle w:val="Hyperlink"/>
            <w:rFonts w:ascii="Times New Roman" w:hAnsi="Times New Roman" w:cs="Times New Roman"/>
            <w:sz w:val="16"/>
            <w:szCs w:val="16"/>
            <w:lang w:val="ro-RO"/>
          </w:rPr>
          <w:t>https://www.justitietransparenta.md/wp-content/uploads/2022/09/Studiu_BunePractici_AccesJustitie_FINAL.pdf</w:t>
        </w:r>
      </w:hyperlink>
      <w:r w:rsidR="00797F96" w:rsidRPr="0060562D">
        <w:rPr>
          <w:rFonts w:ascii="Times New Roman" w:hAnsi="Times New Roman" w:cs="Times New Roman"/>
          <w:sz w:val="16"/>
          <w:szCs w:val="16"/>
          <w:lang w:val="ro-RO"/>
        </w:rPr>
        <w:t xml:space="preserve"> </w:t>
      </w:r>
    </w:p>
  </w:footnote>
  <w:footnote w:id="43">
    <w:p w14:paraId="248C9125" w14:textId="15EE7E52" w:rsidR="006469DA" w:rsidRPr="0060562D" w:rsidRDefault="006469DA" w:rsidP="0060562D">
      <w:pPr>
        <w:spacing w:after="0" w:line="240" w:lineRule="auto"/>
        <w:rPr>
          <w:rFonts w:ascii="Times New Roman" w:hAnsi="Times New Roman" w:cs="Times New Roman"/>
          <w:sz w:val="16"/>
          <w:szCs w:val="16"/>
          <w:lang w:val="ro-RO"/>
        </w:rPr>
      </w:pPr>
      <w:r w:rsidRPr="0060562D">
        <w:rPr>
          <w:rStyle w:val="FootnoteReference"/>
          <w:rFonts w:ascii="Times New Roman" w:hAnsi="Times New Roman" w:cs="Times New Roman"/>
          <w:sz w:val="16"/>
          <w:szCs w:val="16"/>
          <w:lang w:val="ro-RO"/>
        </w:rPr>
        <w:footnoteRef/>
      </w:r>
      <w:r w:rsidRPr="0060562D">
        <w:rPr>
          <w:rFonts w:ascii="Times New Roman" w:hAnsi="Times New Roman" w:cs="Times New Roman"/>
          <w:sz w:val="16"/>
          <w:szCs w:val="16"/>
          <w:lang w:val="ro-RO"/>
        </w:rPr>
        <w:t xml:space="preserve"> Raportul explicativ la Convenția Consiliului Europei privind prevenirea și combaterea violenței împotriva femeilor și violenței în familie, prevede 1 loc de adăpost la 10.000 locuitori. Având în vedere numărul estimativ al populației Republicii Moldova, de </w:t>
      </w:r>
      <w:r w:rsidRPr="0060562D">
        <w:rPr>
          <w:rFonts w:ascii="Times New Roman" w:hAnsi="Times New Roman" w:cs="Times New Roman"/>
          <w:color w:val="000000" w:themeColor="text1"/>
          <w:sz w:val="16"/>
          <w:szCs w:val="16"/>
          <w:shd w:val="clear" w:color="auto" w:fill="FFFFFF"/>
          <w:lang w:val="ro-RO"/>
        </w:rPr>
        <w:t>2 604,0 mii</w:t>
      </w:r>
      <w:r w:rsidRPr="0060562D">
        <w:rPr>
          <w:rFonts w:ascii="Times New Roman" w:hAnsi="Times New Roman" w:cs="Times New Roman"/>
          <w:color w:val="444444"/>
          <w:sz w:val="16"/>
          <w:szCs w:val="16"/>
          <w:shd w:val="clear" w:color="auto" w:fill="FFFFFF"/>
          <w:lang w:val="ro-RO"/>
        </w:rPr>
        <w:t xml:space="preserve"> </w:t>
      </w:r>
      <w:r w:rsidRPr="0060562D">
        <w:rPr>
          <w:rFonts w:ascii="Times New Roman" w:hAnsi="Times New Roman" w:cs="Times New Roman"/>
          <w:sz w:val="16"/>
          <w:szCs w:val="16"/>
          <w:lang w:val="ro-RO"/>
        </w:rPr>
        <w:t xml:space="preserve">persoane, în Moldova ar fi necesare 260 locuri de adăpost, insuficiența fiind de circa 60 locuri de plasament pentru victimele </w:t>
      </w:r>
      <w:r w:rsidR="00797F96" w:rsidRPr="0060562D">
        <w:rPr>
          <w:rFonts w:ascii="Times New Roman" w:hAnsi="Times New Roman" w:cs="Times New Roman"/>
          <w:sz w:val="16"/>
          <w:szCs w:val="16"/>
          <w:lang w:val="ro-RO"/>
        </w:rPr>
        <w:t>violenței în bază de gen</w:t>
      </w:r>
      <w:r w:rsidRPr="0060562D">
        <w:rPr>
          <w:rFonts w:ascii="Times New Roman" w:hAnsi="Times New Roman" w:cs="Times New Roman"/>
          <w:sz w:val="16"/>
          <w:szCs w:val="16"/>
          <w:lang w:val="ro-RO"/>
        </w:rPr>
        <w:t>.</w:t>
      </w:r>
    </w:p>
  </w:footnote>
  <w:footnote w:id="44">
    <w:p w14:paraId="3FA8FCB4" w14:textId="3474BDA9" w:rsidR="006469DA" w:rsidRPr="00D24C94" w:rsidRDefault="006469DA" w:rsidP="0060562D">
      <w:pPr>
        <w:pStyle w:val="FootnoteText"/>
        <w:rPr>
          <w:rFonts w:ascii="Times New Roman" w:hAnsi="Times New Roman" w:cs="Times New Roman"/>
          <w:sz w:val="16"/>
          <w:szCs w:val="16"/>
          <w:lang w:val="ro-RO"/>
        </w:rPr>
      </w:pPr>
      <w:r w:rsidRPr="0060562D">
        <w:rPr>
          <w:rStyle w:val="FootnoteReference"/>
          <w:rFonts w:ascii="Times New Roman" w:hAnsi="Times New Roman" w:cs="Times New Roman"/>
          <w:sz w:val="16"/>
          <w:szCs w:val="16"/>
          <w:lang w:val="ro-RO"/>
        </w:rPr>
        <w:footnoteRef/>
      </w:r>
      <w:r w:rsidRPr="0060562D">
        <w:rPr>
          <w:rFonts w:ascii="Times New Roman" w:hAnsi="Times New Roman" w:cs="Times New Roman"/>
          <w:sz w:val="16"/>
          <w:szCs w:val="16"/>
          <w:lang w:val="ro-RO"/>
        </w:rPr>
        <w:t xml:space="preserve"> Raportul Final al activității grupului de lucru pentru combaterea </w:t>
      </w:r>
      <w:r w:rsidR="00797F96" w:rsidRPr="0060562D">
        <w:rPr>
          <w:rFonts w:ascii="Times New Roman" w:hAnsi="Times New Roman" w:cs="Times New Roman"/>
          <w:sz w:val="16"/>
          <w:szCs w:val="16"/>
          <w:lang w:val="ro-RO"/>
        </w:rPr>
        <w:t xml:space="preserve">violenței în bază de gen </w:t>
      </w:r>
      <w:r w:rsidRPr="0060562D">
        <w:rPr>
          <w:rFonts w:ascii="Times New Roman" w:hAnsi="Times New Roman" w:cs="Times New Roman"/>
          <w:sz w:val="16"/>
          <w:szCs w:val="16"/>
          <w:lang w:val="ro-RO"/>
        </w:rPr>
        <w:t xml:space="preserve">și violenței în familie (EG-TFV (2008)6) către statele părți ale Consiliului Europei a standardului ce vizează un centru </w:t>
      </w:r>
      <w:r w:rsidR="00797F96" w:rsidRPr="0060562D">
        <w:rPr>
          <w:rFonts w:ascii="Times New Roman" w:hAnsi="Times New Roman" w:cs="Times New Roman"/>
          <w:sz w:val="16"/>
          <w:szCs w:val="16"/>
          <w:lang w:val="ro-RO"/>
        </w:rPr>
        <w:t>(</w:t>
      </w:r>
      <w:r w:rsidRPr="0060562D">
        <w:rPr>
          <w:rFonts w:ascii="Times New Roman" w:hAnsi="Times New Roman" w:cs="Times New Roman"/>
          <w:sz w:val="16"/>
          <w:szCs w:val="16"/>
          <w:lang w:val="ro-RO"/>
        </w:rPr>
        <w:t>trebuie să fie disponibil pentru 200000 de populație</w:t>
      </w:r>
      <w:r w:rsidR="00797F96" w:rsidRPr="0060562D">
        <w:rPr>
          <w:rFonts w:ascii="Times New Roman" w:hAnsi="Times New Roman" w:cs="Times New Roman"/>
          <w:sz w:val="16"/>
          <w:szCs w:val="16"/>
          <w:lang w:val="ro-RO"/>
        </w:rPr>
        <w:t xml:space="preserve">) </w:t>
      </w:r>
      <w:r w:rsidRPr="0060562D">
        <w:rPr>
          <w:rFonts w:ascii="Times New Roman" w:hAnsi="Times New Roman" w:cs="Times New Roman"/>
          <w:sz w:val="16"/>
          <w:szCs w:val="16"/>
          <w:lang w:val="ro-RO"/>
        </w:rPr>
        <w:t xml:space="preserve">și extinderea geografică a acestora (accesul trebuie </w:t>
      </w:r>
      <w:r w:rsidRPr="00D24C94">
        <w:rPr>
          <w:rFonts w:ascii="Times New Roman" w:hAnsi="Times New Roman" w:cs="Times New Roman"/>
          <w:sz w:val="16"/>
          <w:szCs w:val="16"/>
          <w:lang w:val="ro-RO"/>
        </w:rPr>
        <w:t>asigurat mai ales victimelor din mediul rural).</w:t>
      </w:r>
    </w:p>
  </w:footnote>
  <w:footnote w:id="45">
    <w:p w14:paraId="2F021DB3" w14:textId="182F3525" w:rsidR="00E00137" w:rsidRPr="00D24C94" w:rsidRDefault="00E00137" w:rsidP="005552AA">
      <w:pPr>
        <w:spacing w:after="0" w:line="240" w:lineRule="auto"/>
        <w:jc w:val="both"/>
        <w:rPr>
          <w:rFonts w:ascii="Times New Roman" w:eastAsia="Times New Roman" w:hAnsi="Times New Roman" w:cs="Times New Roman"/>
          <w:color w:val="202124"/>
          <w:sz w:val="16"/>
          <w:szCs w:val="16"/>
          <w:lang w:val="ro-RO"/>
        </w:rPr>
      </w:pPr>
      <w:r w:rsidRPr="00D24C94">
        <w:rPr>
          <w:rStyle w:val="FootnoteReference"/>
          <w:rFonts w:ascii="Times New Roman" w:hAnsi="Times New Roman" w:cs="Times New Roman"/>
          <w:sz w:val="16"/>
          <w:szCs w:val="16"/>
          <w:lang w:val="ro-RO"/>
        </w:rPr>
        <w:footnoteRef/>
      </w:r>
      <w:r w:rsidRPr="00D24C94">
        <w:rPr>
          <w:rFonts w:ascii="Times New Roman" w:hAnsi="Times New Roman" w:cs="Times New Roman"/>
          <w:sz w:val="16"/>
          <w:szCs w:val="16"/>
          <w:lang w:val="ro-RO"/>
        </w:rPr>
        <w:t xml:space="preserve"> </w:t>
      </w:r>
      <w:r w:rsidRPr="00D24C94">
        <w:rPr>
          <w:rFonts w:ascii="Times New Roman" w:eastAsia="Times New Roman" w:hAnsi="Times New Roman" w:cs="Times New Roman"/>
          <w:color w:val="202124"/>
          <w:sz w:val="16"/>
          <w:szCs w:val="16"/>
          <w:lang w:val="ro-RO"/>
        </w:rPr>
        <w:t>Raportul de țară WAVE 2021, Serviciile de asistență specializate pentru femei în Europa și impactul COVID-19 asupra furnizării acestora,</w:t>
      </w:r>
    </w:p>
    <w:p w14:paraId="277D7EED" w14:textId="6798DFBF" w:rsidR="00E00137" w:rsidRPr="00D24C94" w:rsidRDefault="00000000" w:rsidP="005552AA">
      <w:pPr>
        <w:spacing w:after="0" w:line="240" w:lineRule="auto"/>
        <w:jc w:val="both"/>
        <w:rPr>
          <w:rFonts w:ascii="Times New Roman" w:hAnsi="Times New Roman" w:cs="Times New Roman"/>
          <w:sz w:val="16"/>
          <w:szCs w:val="16"/>
          <w:lang w:val="ro-RO"/>
        </w:rPr>
      </w:pPr>
      <w:hyperlink r:id="rId25" w:history="1">
        <w:r w:rsidR="00E00137" w:rsidRPr="00D24C94">
          <w:rPr>
            <w:rStyle w:val="Hyperlink"/>
            <w:rFonts w:ascii="Times New Roman" w:hAnsi="Times New Roman" w:cs="Times New Roman"/>
            <w:sz w:val="16"/>
            <w:szCs w:val="16"/>
            <w:lang w:val="ro-RO"/>
          </w:rPr>
          <w:t>https://wave-network.org/wp-content/uploads/WAVE_Country-Report.pdf</w:t>
        </w:r>
      </w:hyperlink>
    </w:p>
  </w:footnote>
  <w:footnote w:id="46">
    <w:p w14:paraId="50F34B13" w14:textId="77777777" w:rsidR="006469DA" w:rsidRPr="00D24C94" w:rsidRDefault="006469DA" w:rsidP="005552AA">
      <w:pPr>
        <w:tabs>
          <w:tab w:val="left" w:pos="993"/>
        </w:tabs>
        <w:autoSpaceDE w:val="0"/>
        <w:autoSpaceDN w:val="0"/>
        <w:adjustRightInd w:val="0"/>
        <w:spacing w:after="0" w:line="240" w:lineRule="auto"/>
        <w:jc w:val="both"/>
        <w:rPr>
          <w:rFonts w:ascii="Arial" w:hAnsi="Arial" w:cs="Arial"/>
          <w:sz w:val="16"/>
          <w:szCs w:val="16"/>
          <w:lang w:val="ro-RO"/>
        </w:rPr>
      </w:pPr>
      <w:r w:rsidRPr="00D24C94">
        <w:rPr>
          <w:rStyle w:val="FootnoteReference"/>
          <w:rFonts w:ascii="Times New Roman" w:hAnsi="Times New Roman" w:cs="Times New Roman"/>
          <w:sz w:val="16"/>
          <w:szCs w:val="16"/>
          <w:lang w:val="ro-RO"/>
        </w:rPr>
        <w:footnoteRef/>
      </w:r>
      <w:r w:rsidRPr="00D24C94">
        <w:rPr>
          <w:rFonts w:ascii="Times New Roman" w:hAnsi="Times New Roman" w:cs="Times New Roman"/>
          <w:sz w:val="16"/>
          <w:szCs w:val="16"/>
          <w:lang w:val="ro-RO"/>
        </w:rPr>
        <w:t xml:space="preserve">  Conform Strategiei Naționale de Dezvoltare Moldova Europeană 2030, alocațiile pentru serviciile sociale cuprind: </w:t>
      </w:r>
      <w:r w:rsidRPr="00D24C94">
        <w:rPr>
          <w:rFonts w:ascii="Times New Roman" w:hAnsi="Times New Roman" w:cs="Times New Roman"/>
          <w:color w:val="000000"/>
          <w:sz w:val="16"/>
          <w:szCs w:val="16"/>
          <w:lang w:val="ro-RO"/>
        </w:rPr>
        <w:t>69% sunt destinate persoanelor cu dizabilități: asistența personală, centrele de plasament, locuințele protejate etc.; 21% sunt destinate copiilor: asistența parentală profesionistă, tutela/curatela, centrele de plasament etc.; 5% finanțează servicii de tip sanatorial;  2% acoperă cheltuielile cantinelor sociale; 2% asigură alte servicii: pentru victimele traficului de ființe umane, ale violenței în familie, pentru bolnavii de HIV/SIDA etc</w:t>
      </w:r>
      <w:r w:rsidRPr="00D24C94">
        <w:rPr>
          <w:rFonts w:ascii="Arial" w:hAnsi="Arial" w:cs="Arial"/>
          <w:color w:val="000000"/>
          <w:sz w:val="16"/>
          <w:szCs w:val="16"/>
          <w:lang w:val="ro-RO"/>
        </w:rPr>
        <w:t xml:space="preserve">. </w:t>
      </w:r>
      <w:r w:rsidRPr="00D24C94">
        <w:rPr>
          <w:rFonts w:ascii="Arial" w:hAnsi="Arial" w:cs="Arial"/>
          <w:sz w:val="16"/>
          <w:szCs w:val="16"/>
          <w:lang w:val="ro-RO"/>
        </w:rPr>
        <w:t xml:space="preserve">      </w:t>
      </w:r>
    </w:p>
  </w:footnote>
  <w:footnote w:id="47">
    <w:p w14:paraId="2093EEE5" w14:textId="74360561" w:rsidR="006469DA" w:rsidRPr="0060562D" w:rsidRDefault="006469DA" w:rsidP="006469DA">
      <w:pPr>
        <w:pStyle w:val="FootnoteText"/>
        <w:ind w:hanging="2"/>
        <w:rPr>
          <w:rFonts w:ascii="Times New Roman" w:hAnsi="Times New Roman" w:cs="Times New Roman"/>
          <w:sz w:val="16"/>
          <w:szCs w:val="16"/>
          <w:lang w:val="ro-RO"/>
        </w:rPr>
      </w:pPr>
      <w:r w:rsidRPr="0060562D">
        <w:rPr>
          <w:rStyle w:val="FootnoteReference"/>
          <w:rFonts w:ascii="Times New Roman" w:hAnsi="Times New Roman" w:cs="Times New Roman"/>
          <w:sz w:val="16"/>
          <w:szCs w:val="16"/>
          <w:lang w:val="ro-RO"/>
        </w:rPr>
        <w:footnoteRef/>
      </w:r>
      <w:r w:rsidRPr="0060562D">
        <w:rPr>
          <w:rFonts w:ascii="Times New Roman" w:hAnsi="Times New Roman" w:cs="Times New Roman"/>
          <w:sz w:val="16"/>
          <w:szCs w:val="16"/>
          <w:lang w:val="ro-RO"/>
        </w:rPr>
        <w:t xml:space="preserve"> Disponibil online: social.gov.md/wp-content/uploads/2022/10/Raport-Implementarea-Conventiei-CE-privind-combaterea-violentei-fata-de-femei-2022c-2.pdf</w:t>
      </w:r>
      <w:r w:rsidR="00B34221" w:rsidRPr="0060562D">
        <w:rPr>
          <w:rFonts w:ascii="Times New Roman" w:hAnsi="Times New Roman" w:cs="Times New Roman"/>
          <w:sz w:val="16"/>
          <w:szCs w:val="16"/>
          <w:lang w:val="ro-RO"/>
        </w:rPr>
        <w:t xml:space="preserve"> </w:t>
      </w:r>
      <w:r w:rsidR="00085599" w:rsidRPr="0060562D">
        <w:rPr>
          <w:rFonts w:ascii="Times New Roman" w:hAnsi="Times New Roman" w:cs="Times New Roman"/>
          <w:sz w:val="16"/>
          <w:szCs w:val="16"/>
          <w:lang w:val="ro-RO"/>
        </w:rPr>
        <w:t xml:space="preserve"> </w:t>
      </w:r>
      <w:r w:rsidRPr="0060562D">
        <w:rPr>
          <w:rFonts w:ascii="Times New Roman" w:hAnsi="Times New Roman" w:cs="Times New Roman"/>
          <w:sz w:val="16"/>
          <w:szCs w:val="16"/>
          <w:lang w:val="ro-RO"/>
        </w:rPr>
        <w:t xml:space="preserve"> </w:t>
      </w:r>
      <w:r w:rsidR="00085599" w:rsidRPr="0060562D">
        <w:rPr>
          <w:rFonts w:ascii="Times New Roman" w:hAnsi="Times New Roman" w:cs="Times New Roman"/>
          <w:sz w:val="16"/>
          <w:szCs w:val="16"/>
          <w:lang w:val="ro-RO"/>
        </w:rPr>
        <w:t xml:space="preserve"> </w:t>
      </w:r>
      <w:r w:rsidRPr="0060562D">
        <w:rPr>
          <w:rFonts w:ascii="Times New Roman" w:hAnsi="Times New Roman" w:cs="Times New Roman"/>
          <w:sz w:val="16"/>
          <w:szCs w:val="16"/>
          <w:lang w:val="ro-RO"/>
        </w:rPr>
        <w:t xml:space="preserve"> </w:t>
      </w:r>
    </w:p>
  </w:footnote>
  <w:footnote w:id="48">
    <w:p w14:paraId="43D90713" w14:textId="22025AA6" w:rsidR="00A6130F" w:rsidRPr="00D24C94" w:rsidRDefault="00A6130F" w:rsidP="00D24C94">
      <w:pPr>
        <w:pStyle w:val="NormalWeb"/>
        <w:spacing w:before="0" w:beforeAutospacing="0" w:after="0" w:afterAutospacing="0"/>
        <w:rPr>
          <w:b/>
          <w:bCs/>
          <w:sz w:val="16"/>
          <w:szCs w:val="16"/>
          <w:lang w:val="ro-RO"/>
        </w:rPr>
      </w:pPr>
      <w:r w:rsidRPr="00D24C94">
        <w:rPr>
          <w:rStyle w:val="FootnoteReference"/>
          <w:b/>
          <w:bCs/>
          <w:sz w:val="16"/>
          <w:szCs w:val="16"/>
          <w:lang w:val="ro-RO"/>
        </w:rPr>
        <w:footnoteRef/>
      </w:r>
      <w:r w:rsidRPr="00D24C94">
        <w:rPr>
          <w:rStyle w:val="Strong"/>
          <w:b w:val="0"/>
          <w:bCs w:val="0"/>
          <w:sz w:val="16"/>
          <w:szCs w:val="16"/>
          <w:lang w:val="ro-RO"/>
        </w:rPr>
        <w:t>Programul de lucrări statistice pentru anul 2023, a fost aprobat prin  Hotărârea Guvernului nr.</w:t>
      </w:r>
      <w:r w:rsidR="000F767D" w:rsidRPr="00D24C94">
        <w:rPr>
          <w:rStyle w:val="Strong"/>
          <w:b w:val="0"/>
          <w:bCs w:val="0"/>
          <w:sz w:val="16"/>
          <w:szCs w:val="16"/>
          <w:lang w:val="ro-RO"/>
        </w:rPr>
        <w:t xml:space="preserve"> </w:t>
      </w:r>
      <w:r w:rsidRPr="00D24C94">
        <w:rPr>
          <w:rStyle w:val="Strong"/>
          <w:b w:val="0"/>
          <w:bCs w:val="0"/>
          <w:sz w:val="16"/>
          <w:szCs w:val="16"/>
          <w:lang w:val="ro-RO"/>
        </w:rPr>
        <w:t>952 din 28.12.2022, //M.O. nr.</w:t>
      </w:r>
      <w:r w:rsidR="000F767D" w:rsidRPr="00D24C94">
        <w:rPr>
          <w:rStyle w:val="Strong"/>
          <w:b w:val="0"/>
          <w:bCs w:val="0"/>
          <w:sz w:val="16"/>
          <w:szCs w:val="16"/>
          <w:lang w:val="ro-RO"/>
        </w:rPr>
        <w:t xml:space="preserve"> </w:t>
      </w:r>
      <w:r w:rsidRPr="00D24C94">
        <w:rPr>
          <w:rStyle w:val="Strong"/>
          <w:b w:val="0"/>
          <w:bCs w:val="0"/>
          <w:sz w:val="16"/>
          <w:szCs w:val="16"/>
          <w:lang w:val="ro-RO"/>
        </w:rPr>
        <w:t xml:space="preserve">460-462 din 31.12.2022, </w:t>
      </w:r>
      <w:r w:rsidRPr="00D24C94">
        <w:rPr>
          <w:sz w:val="16"/>
          <w:szCs w:val="16"/>
          <w:lang w:val="ro-RO"/>
        </w:rPr>
        <w:t>art.1073</w:t>
      </w:r>
      <w:r w:rsidRPr="00D24C94">
        <w:rPr>
          <w:b/>
          <w:bCs/>
          <w:sz w:val="16"/>
          <w:szCs w:val="16"/>
          <w:lang w:val="ro-RO"/>
        </w:rPr>
        <w:t xml:space="preserve"> </w:t>
      </w:r>
    </w:p>
  </w:footnote>
  <w:footnote w:id="49">
    <w:p w14:paraId="29D1180B" w14:textId="12DEE13F" w:rsidR="00946512" w:rsidRPr="0060562D" w:rsidRDefault="00946512" w:rsidP="0060562D">
      <w:pPr>
        <w:pStyle w:val="Heading4"/>
        <w:spacing w:before="0" w:after="0"/>
        <w:jc w:val="both"/>
        <w:rPr>
          <w:rFonts w:ascii="Times New Roman" w:hAnsi="Times New Roman" w:cs="Times New Roman"/>
          <w:sz w:val="16"/>
          <w:szCs w:val="16"/>
          <w:lang w:val="ro-RO"/>
        </w:rPr>
      </w:pPr>
      <w:r w:rsidRPr="0060562D">
        <w:rPr>
          <w:rStyle w:val="FootnoteReference"/>
          <w:rFonts w:ascii="Times New Roman" w:hAnsi="Times New Roman" w:cs="Times New Roman"/>
          <w:sz w:val="16"/>
          <w:szCs w:val="16"/>
          <w:lang w:val="ro-RO"/>
        </w:rPr>
        <w:footnoteRef/>
      </w:r>
      <w:r w:rsidRPr="0060562D">
        <w:rPr>
          <w:rFonts w:ascii="Times New Roman" w:hAnsi="Times New Roman" w:cs="Times New Roman"/>
          <w:sz w:val="16"/>
          <w:szCs w:val="16"/>
          <w:lang w:val="ro-RO"/>
        </w:rPr>
        <w:t xml:space="preserve"> </w:t>
      </w:r>
      <w:r w:rsidRPr="0060562D">
        <w:rPr>
          <w:rFonts w:ascii="Times New Roman" w:hAnsi="Times New Roman" w:cs="Times New Roman"/>
          <w:b w:val="0"/>
          <w:sz w:val="16"/>
          <w:szCs w:val="16"/>
          <w:lang w:val="ro-RO"/>
        </w:rPr>
        <w:t xml:space="preserve">Hotărârea Guvernului nr.72 din 07.02.2012 cu privire la Consiliul coordonator interministerial în domeniul prevenirii şi combaterii </w:t>
      </w:r>
      <w:r w:rsidR="00C647D7" w:rsidRPr="0060562D">
        <w:rPr>
          <w:rFonts w:ascii="Times New Roman" w:hAnsi="Times New Roman" w:cs="Times New Roman"/>
          <w:b w:val="0"/>
          <w:sz w:val="16"/>
          <w:szCs w:val="16"/>
          <w:lang w:val="ro-RO"/>
        </w:rPr>
        <w:t>violenței</w:t>
      </w:r>
      <w:r w:rsidRPr="0060562D">
        <w:rPr>
          <w:rFonts w:ascii="Times New Roman" w:hAnsi="Times New Roman" w:cs="Times New Roman"/>
          <w:b w:val="0"/>
          <w:sz w:val="16"/>
          <w:szCs w:val="16"/>
          <w:lang w:val="ro-RO"/>
        </w:rPr>
        <w:t xml:space="preserve"> în familie, //M.O. nr.30-33 din 10.02.2012, art.</w:t>
      </w:r>
      <w:r w:rsidR="00892BFC" w:rsidRPr="0060562D">
        <w:rPr>
          <w:rFonts w:ascii="Times New Roman" w:hAnsi="Times New Roman" w:cs="Times New Roman"/>
          <w:b w:val="0"/>
          <w:sz w:val="16"/>
          <w:szCs w:val="16"/>
          <w:lang w:val="ro-RO"/>
        </w:rPr>
        <w:t xml:space="preserve"> </w:t>
      </w:r>
      <w:r w:rsidRPr="0060562D">
        <w:rPr>
          <w:rFonts w:ascii="Times New Roman" w:hAnsi="Times New Roman" w:cs="Times New Roman"/>
          <w:b w:val="0"/>
          <w:sz w:val="16"/>
          <w:szCs w:val="16"/>
          <w:lang w:val="ro-RO"/>
        </w:rPr>
        <w:t>94,</w:t>
      </w:r>
      <w:r w:rsidR="0060562D">
        <w:rPr>
          <w:rFonts w:ascii="Times New Roman" w:hAnsi="Times New Roman" w:cs="Times New Roman"/>
          <w:b w:val="0"/>
          <w:sz w:val="16"/>
          <w:szCs w:val="16"/>
          <w:lang w:val="ro-RO"/>
        </w:rPr>
        <w:t xml:space="preserve"> </w:t>
      </w:r>
      <w:hyperlink r:id="rId26" w:history="1">
        <w:r w:rsidRPr="0060562D">
          <w:rPr>
            <w:rStyle w:val="Hyperlink"/>
            <w:rFonts w:ascii="Times New Roman" w:hAnsi="Times New Roman" w:cs="Times New Roman"/>
            <w:b w:val="0"/>
            <w:bCs/>
            <w:sz w:val="16"/>
            <w:szCs w:val="16"/>
            <w:lang w:val="ro-RO"/>
          </w:rPr>
          <w:t>www.legis.md/cautare/getResults?doc_id=20880&amp;lang=ro</w:t>
        </w:r>
      </w:hyperlink>
    </w:p>
  </w:footnote>
  <w:footnote w:id="50">
    <w:p w14:paraId="55942ACC" w14:textId="77777777" w:rsidR="00946512" w:rsidRPr="00157B1D" w:rsidRDefault="00946512" w:rsidP="00946512">
      <w:pPr>
        <w:pStyle w:val="FootnoteText"/>
        <w:rPr>
          <w:rFonts w:ascii="Arial" w:hAnsi="Arial" w:cs="Arial"/>
          <w:lang w:val="ro-RO"/>
        </w:rPr>
      </w:pPr>
      <w:r w:rsidRPr="00157B1D">
        <w:rPr>
          <w:rStyle w:val="FootnoteReference"/>
          <w:rFonts w:ascii="Arial" w:hAnsi="Arial" w:cs="Arial"/>
          <w:lang w:val="ro-RO"/>
        </w:rPr>
        <w:footnoteRef/>
      </w:r>
      <w:r w:rsidRPr="00157B1D">
        <w:rPr>
          <w:rFonts w:ascii="Arial" w:hAnsi="Arial" w:cs="Arial"/>
          <w:lang w:val="ro-RO"/>
        </w:rPr>
        <w:t xml:space="preserve"> Art.7 din Convenția de la Istanbul;</w:t>
      </w:r>
    </w:p>
  </w:footnote>
  <w:footnote w:id="51">
    <w:p w14:paraId="303AB4EB" w14:textId="5DA20898" w:rsidR="00946512" w:rsidRPr="00157B1D" w:rsidRDefault="00946512" w:rsidP="00946512">
      <w:pPr>
        <w:pStyle w:val="FootnoteText"/>
        <w:jc w:val="both"/>
        <w:rPr>
          <w:rFonts w:ascii="Arial" w:hAnsi="Arial" w:cs="Arial"/>
          <w:lang w:val="ro-RO"/>
        </w:rPr>
      </w:pPr>
      <w:r w:rsidRPr="00157B1D">
        <w:rPr>
          <w:rStyle w:val="FootnoteReference"/>
          <w:rFonts w:ascii="Arial" w:hAnsi="Arial" w:cs="Arial"/>
          <w:lang w:val="ro-RO"/>
        </w:rPr>
        <w:footnoteRef/>
      </w:r>
      <w:r w:rsidRPr="00157B1D">
        <w:rPr>
          <w:rFonts w:ascii="Arial" w:hAnsi="Arial" w:cs="Arial"/>
          <w:lang w:val="ro-RO"/>
        </w:rPr>
        <w:t xml:space="preserve"> Art.</w:t>
      </w:r>
      <w:r w:rsidR="00892BFC">
        <w:rPr>
          <w:rFonts w:ascii="Arial" w:hAnsi="Arial" w:cs="Arial"/>
          <w:lang w:val="ro-RO"/>
        </w:rPr>
        <w:t xml:space="preserve"> </w:t>
      </w:r>
      <w:r w:rsidRPr="00157B1D">
        <w:rPr>
          <w:rFonts w:ascii="Arial" w:hAnsi="Arial" w:cs="Arial"/>
          <w:lang w:val="ro-RO"/>
        </w:rPr>
        <w:t>7 alin.(2) din Convenția de la Istanbul</w:t>
      </w:r>
    </w:p>
  </w:footnote>
  <w:footnote w:id="52">
    <w:p w14:paraId="573B68EC" w14:textId="3A21DDDD" w:rsidR="00946512" w:rsidRPr="00157B1D" w:rsidRDefault="00946512" w:rsidP="00946512">
      <w:pPr>
        <w:pStyle w:val="FootnoteText"/>
        <w:jc w:val="both"/>
        <w:rPr>
          <w:rFonts w:ascii="Arial" w:hAnsi="Arial" w:cs="Arial"/>
          <w:lang w:val="ro-RO"/>
        </w:rPr>
      </w:pPr>
      <w:r w:rsidRPr="00157B1D">
        <w:rPr>
          <w:rStyle w:val="FootnoteReference"/>
          <w:rFonts w:ascii="Arial" w:hAnsi="Arial" w:cs="Arial"/>
          <w:lang w:val="ro-RO"/>
        </w:rPr>
        <w:footnoteRef/>
      </w:r>
      <w:r w:rsidRPr="00157B1D">
        <w:rPr>
          <w:rFonts w:ascii="Arial" w:hAnsi="Arial" w:cs="Arial"/>
          <w:lang w:val="ro-RO"/>
        </w:rPr>
        <w:t xml:space="preserve"> Art.</w:t>
      </w:r>
      <w:r w:rsidR="00892BFC">
        <w:rPr>
          <w:rFonts w:ascii="Arial" w:hAnsi="Arial" w:cs="Arial"/>
          <w:lang w:val="ro-RO"/>
        </w:rPr>
        <w:t xml:space="preserve"> </w:t>
      </w:r>
      <w:r w:rsidRPr="00157B1D">
        <w:rPr>
          <w:rFonts w:ascii="Arial" w:hAnsi="Arial" w:cs="Arial"/>
          <w:lang w:val="ro-RO"/>
        </w:rPr>
        <w:t>62 alin.(2) din Convenția de la Istanbul</w:t>
      </w:r>
    </w:p>
  </w:footnote>
  <w:footnote w:id="53">
    <w:p w14:paraId="6F237051" w14:textId="7C8A5A56" w:rsidR="0010035D" w:rsidRPr="0060562D" w:rsidRDefault="0010035D" w:rsidP="0010035D">
      <w:pPr>
        <w:pStyle w:val="NormalWeb"/>
        <w:rPr>
          <w:sz w:val="16"/>
          <w:szCs w:val="16"/>
          <w:lang w:val="ro-RO"/>
        </w:rPr>
      </w:pPr>
      <w:r w:rsidRPr="0060562D">
        <w:rPr>
          <w:rStyle w:val="FootnoteReference"/>
          <w:rFonts w:eastAsia="Calibri"/>
          <w:sz w:val="16"/>
          <w:szCs w:val="16"/>
          <w:lang w:val="ro-RO"/>
        </w:rPr>
        <w:footnoteRef/>
      </w:r>
      <w:r w:rsidRPr="0060562D">
        <w:rPr>
          <w:sz w:val="16"/>
          <w:szCs w:val="16"/>
          <w:lang w:val="ro-RO"/>
        </w:rPr>
        <w:t xml:space="preserve"> Raport de estimare a costurilor </w:t>
      </w:r>
      <w:r w:rsidR="00652A97" w:rsidRPr="0060562D">
        <w:rPr>
          <w:sz w:val="16"/>
          <w:szCs w:val="16"/>
          <w:lang w:val="ro-RO"/>
        </w:rPr>
        <w:t>violenței</w:t>
      </w:r>
      <w:r w:rsidRPr="0060562D">
        <w:rPr>
          <w:sz w:val="16"/>
          <w:szCs w:val="16"/>
          <w:lang w:val="ro-RO"/>
        </w:rPr>
        <w:t xml:space="preserve"> </w:t>
      </w:r>
      <w:proofErr w:type="spellStart"/>
      <w:r w:rsidRPr="0060562D">
        <w:rPr>
          <w:sz w:val="16"/>
          <w:szCs w:val="16"/>
          <w:lang w:val="ro-RO"/>
        </w:rPr>
        <w:t>în</w:t>
      </w:r>
      <w:proofErr w:type="spellEnd"/>
      <w:r w:rsidRPr="0060562D">
        <w:rPr>
          <w:sz w:val="16"/>
          <w:szCs w:val="16"/>
          <w:lang w:val="ro-RO"/>
        </w:rPr>
        <w:t xml:space="preserve"> familie </w:t>
      </w:r>
      <w:proofErr w:type="spellStart"/>
      <w:r w:rsidRPr="0060562D">
        <w:rPr>
          <w:sz w:val="16"/>
          <w:szCs w:val="16"/>
          <w:lang w:val="ro-RO"/>
        </w:rPr>
        <w:t>și</w:t>
      </w:r>
      <w:proofErr w:type="spellEnd"/>
      <w:r w:rsidRPr="0060562D">
        <w:rPr>
          <w:sz w:val="16"/>
          <w:szCs w:val="16"/>
          <w:lang w:val="ro-RO"/>
        </w:rPr>
        <w:t xml:space="preserve"> a </w:t>
      </w:r>
      <w:r w:rsidR="00652A97" w:rsidRPr="0060562D">
        <w:rPr>
          <w:sz w:val="16"/>
          <w:szCs w:val="16"/>
          <w:lang w:val="ro-RO"/>
        </w:rPr>
        <w:t>violenței</w:t>
      </w:r>
      <w:r w:rsidRPr="0060562D">
        <w:rPr>
          <w:sz w:val="16"/>
          <w:szCs w:val="16"/>
          <w:lang w:val="ro-RO"/>
        </w:rPr>
        <w:t xml:space="preserve"> </w:t>
      </w:r>
      <w:r w:rsidR="00652A97" w:rsidRPr="0060562D">
        <w:rPr>
          <w:sz w:val="16"/>
          <w:szCs w:val="16"/>
          <w:lang w:val="ro-RO"/>
        </w:rPr>
        <w:t>împotriva</w:t>
      </w:r>
      <w:r w:rsidRPr="0060562D">
        <w:rPr>
          <w:sz w:val="16"/>
          <w:szCs w:val="16"/>
          <w:lang w:val="ro-RO"/>
        </w:rPr>
        <w:t xml:space="preserve"> femeilor </w:t>
      </w:r>
      <w:proofErr w:type="spellStart"/>
      <w:r w:rsidRPr="0060562D">
        <w:rPr>
          <w:sz w:val="16"/>
          <w:szCs w:val="16"/>
          <w:lang w:val="ro-RO"/>
        </w:rPr>
        <w:t>în</w:t>
      </w:r>
      <w:proofErr w:type="spellEnd"/>
      <w:r w:rsidRPr="0060562D">
        <w:rPr>
          <w:sz w:val="16"/>
          <w:szCs w:val="16"/>
          <w:lang w:val="ro-RO"/>
        </w:rPr>
        <w:t xml:space="preserve"> Moldova, A.O. „Centrul de Drept al Femeilor”, cu suportul UN </w:t>
      </w:r>
      <w:proofErr w:type="spellStart"/>
      <w:r w:rsidRPr="0060562D">
        <w:rPr>
          <w:sz w:val="16"/>
          <w:szCs w:val="16"/>
          <w:lang w:val="ro-RO"/>
        </w:rPr>
        <w:t>Women</w:t>
      </w:r>
      <w:proofErr w:type="spellEnd"/>
      <w:r w:rsidRPr="0060562D">
        <w:rPr>
          <w:sz w:val="16"/>
          <w:szCs w:val="16"/>
          <w:lang w:val="ro-RO"/>
        </w:rPr>
        <w:t xml:space="preserve"> Moldova, </w:t>
      </w:r>
      <w:r w:rsidR="00652A97" w:rsidRPr="0060562D">
        <w:rPr>
          <w:sz w:val="16"/>
          <w:szCs w:val="16"/>
          <w:lang w:val="ro-RO"/>
        </w:rPr>
        <w:t>Chișinău</w:t>
      </w:r>
      <w:r w:rsidRPr="0060562D">
        <w:rPr>
          <w:sz w:val="16"/>
          <w:szCs w:val="16"/>
          <w:lang w:val="ro-RO"/>
        </w:rPr>
        <w:t xml:space="preserve"> 2016. </w:t>
      </w:r>
    </w:p>
  </w:footnote>
  <w:footnote w:id="54">
    <w:p w14:paraId="26B87568" w14:textId="77777777" w:rsidR="003A2012" w:rsidRPr="00D24C94" w:rsidRDefault="003A2012" w:rsidP="003A2012">
      <w:pPr>
        <w:pStyle w:val="FootnoteText"/>
        <w:rPr>
          <w:rFonts w:ascii="Times New Roman" w:hAnsi="Times New Roman" w:cs="Times New Roman"/>
          <w:sz w:val="16"/>
          <w:szCs w:val="16"/>
          <w:lang w:val="ro-RO"/>
        </w:rPr>
      </w:pPr>
      <w:r w:rsidRPr="00D24C94">
        <w:rPr>
          <w:rStyle w:val="FootnoteReference"/>
          <w:rFonts w:ascii="Times New Roman" w:hAnsi="Times New Roman" w:cs="Times New Roman"/>
          <w:sz w:val="16"/>
          <w:szCs w:val="16"/>
          <w:lang w:val="ro-RO"/>
        </w:rPr>
        <w:footnoteRef/>
      </w:r>
      <w:r w:rsidRPr="00D24C94">
        <w:rPr>
          <w:rFonts w:ascii="Times New Roman" w:hAnsi="Times New Roman" w:cs="Times New Roman"/>
          <w:sz w:val="16"/>
          <w:szCs w:val="16"/>
          <w:lang w:val="ro-RO"/>
        </w:rPr>
        <w:t xml:space="preserve"> Raportul de estimare a costurilor violenței în familie și violenței față de femei, Centrul de Drept al Femeilor, UN </w:t>
      </w:r>
      <w:proofErr w:type="spellStart"/>
      <w:r w:rsidRPr="00D24C94">
        <w:rPr>
          <w:rFonts w:ascii="Times New Roman" w:hAnsi="Times New Roman" w:cs="Times New Roman"/>
          <w:sz w:val="16"/>
          <w:szCs w:val="16"/>
          <w:lang w:val="ro-RO"/>
        </w:rPr>
        <w:t>Women</w:t>
      </w:r>
      <w:proofErr w:type="spellEnd"/>
      <w:r w:rsidRPr="00D24C94">
        <w:rPr>
          <w:rFonts w:ascii="Times New Roman" w:hAnsi="Times New Roman" w:cs="Times New Roman"/>
          <w:sz w:val="16"/>
          <w:szCs w:val="16"/>
          <w:lang w:val="ro-RO"/>
        </w:rPr>
        <w:t>, Chișinău 2016.</w:t>
      </w:r>
    </w:p>
  </w:footnote>
  <w:footnote w:id="55">
    <w:p w14:paraId="61DC9109" w14:textId="77777777" w:rsidR="005C7564" w:rsidRPr="00D24C94" w:rsidRDefault="005C7564" w:rsidP="005C7564">
      <w:pPr>
        <w:pStyle w:val="FootnoteText"/>
        <w:rPr>
          <w:rFonts w:ascii="Times New Roman" w:hAnsi="Times New Roman" w:cs="Times New Roman"/>
          <w:sz w:val="16"/>
          <w:szCs w:val="16"/>
          <w:lang w:val="ro-RO"/>
        </w:rPr>
      </w:pPr>
      <w:r w:rsidRPr="00D24C94">
        <w:rPr>
          <w:rStyle w:val="FootnoteReference"/>
          <w:rFonts w:ascii="Times New Roman" w:hAnsi="Times New Roman" w:cs="Times New Roman"/>
          <w:sz w:val="16"/>
          <w:szCs w:val="16"/>
        </w:rPr>
        <w:footnoteRef/>
      </w:r>
      <w:r w:rsidRPr="00D24C94">
        <w:rPr>
          <w:rFonts w:ascii="Times New Roman" w:hAnsi="Times New Roman" w:cs="Times New Roman"/>
          <w:sz w:val="16"/>
          <w:szCs w:val="16"/>
          <w:lang w:val="ro-RO"/>
        </w:rPr>
        <w:t xml:space="preserve"> </w:t>
      </w:r>
      <w:hyperlink r:id="rId27" w:history="1">
        <w:r w:rsidRPr="00D24C94">
          <w:rPr>
            <w:rStyle w:val="Hyperlink"/>
            <w:rFonts w:ascii="Times New Roman" w:hAnsi="Times New Roman" w:cs="Times New Roman"/>
            <w:sz w:val="16"/>
            <w:szCs w:val="16"/>
            <w:lang w:val="ro-RO"/>
          </w:rPr>
          <w:t>https://www.who.int/news/item/06-10-2022-preventing-intimate-partner-violence-improves-mental-health</w:t>
        </w:r>
      </w:hyperlink>
      <w:r w:rsidRPr="00D24C94">
        <w:rPr>
          <w:rFonts w:ascii="Times New Roman" w:hAnsi="Times New Roman" w:cs="Times New Roman"/>
          <w:sz w:val="16"/>
          <w:szCs w:val="16"/>
          <w:lang w:val="ro-RO"/>
        </w:rPr>
        <w:t xml:space="preserve"> </w:t>
      </w:r>
    </w:p>
  </w:footnote>
  <w:footnote w:id="56">
    <w:p w14:paraId="4AF68422" w14:textId="36A51D21" w:rsidR="00400F24" w:rsidRPr="00D24C94" w:rsidRDefault="00400F24">
      <w:pPr>
        <w:pStyle w:val="FootnoteText"/>
        <w:rPr>
          <w:rFonts w:ascii="Times New Roman" w:hAnsi="Times New Roman" w:cs="Times New Roman"/>
          <w:sz w:val="16"/>
          <w:szCs w:val="16"/>
          <w:lang w:val="ro-RO"/>
        </w:rPr>
      </w:pPr>
      <w:r w:rsidRPr="00D24C94">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pt-BR"/>
        </w:rPr>
        <w:t xml:space="preserve"> ”Datorită mecanismului de răspuns, care în prezent se concentrează pe atenuarea VF și VÎF și nu pe prevenire, cele mai mari costuri sunt suportate de sectorul de sănătate, în special pentru tratamentul spitalicesc al victimelor,” conform </w:t>
      </w:r>
      <w:r w:rsidRPr="00D24C94">
        <w:rPr>
          <w:rFonts w:ascii="Times New Roman" w:hAnsi="Times New Roman" w:cs="Times New Roman"/>
          <w:sz w:val="16"/>
          <w:szCs w:val="16"/>
          <w:lang w:val="ro-RO"/>
        </w:rPr>
        <w:t xml:space="preserve">Raportului de estimare a costurilor violenței în familie și violenței față de femei, Centrul de Drept al Femeilor, UN </w:t>
      </w:r>
      <w:proofErr w:type="spellStart"/>
      <w:r w:rsidRPr="00D24C94">
        <w:rPr>
          <w:rFonts w:ascii="Times New Roman" w:hAnsi="Times New Roman" w:cs="Times New Roman"/>
          <w:sz w:val="16"/>
          <w:szCs w:val="16"/>
          <w:lang w:val="ro-RO"/>
        </w:rPr>
        <w:t>Women</w:t>
      </w:r>
      <w:proofErr w:type="spellEnd"/>
      <w:r w:rsidRPr="00D24C94">
        <w:rPr>
          <w:rFonts w:ascii="Times New Roman" w:hAnsi="Times New Roman" w:cs="Times New Roman"/>
          <w:sz w:val="16"/>
          <w:szCs w:val="16"/>
          <w:lang w:val="ro-RO"/>
        </w:rPr>
        <w:t>, Chișinău 2016.</w:t>
      </w:r>
      <w:r w:rsidRPr="001B348A">
        <w:rPr>
          <w:rFonts w:ascii="Times New Roman" w:hAnsi="Times New Roman" w:cs="Times New Roman"/>
          <w:sz w:val="16"/>
          <w:szCs w:val="16"/>
          <w:lang w:val="pt-BR"/>
        </w:rPr>
        <w:t xml:space="preserve"> </w:t>
      </w:r>
    </w:p>
  </w:footnote>
  <w:footnote w:id="57">
    <w:p w14:paraId="0E1B71A0" w14:textId="095ED043" w:rsidR="00532FDD" w:rsidRPr="001B348A" w:rsidRDefault="00532FDD">
      <w:pPr>
        <w:pStyle w:val="FootnoteText"/>
        <w:rPr>
          <w:rFonts w:ascii="Times New Roman" w:hAnsi="Times New Roman" w:cs="Times New Roman"/>
          <w:sz w:val="16"/>
          <w:szCs w:val="16"/>
          <w:lang w:val="pt-BR"/>
        </w:rPr>
      </w:pPr>
      <w:r w:rsidRPr="00D24C94">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pt-BR"/>
        </w:rPr>
        <w:t xml:space="preserve"> </w:t>
      </w:r>
      <w:r w:rsidRPr="00D24C94">
        <w:rPr>
          <w:rFonts w:ascii="Times New Roman" w:hAnsi="Times New Roman" w:cs="Times New Roman"/>
          <w:sz w:val="16"/>
          <w:szCs w:val="16"/>
          <w:lang w:val="ro-RO"/>
        </w:rPr>
        <w:t xml:space="preserve">Raport de estimare a costurilor </w:t>
      </w:r>
      <w:proofErr w:type="spellStart"/>
      <w:r w:rsidRPr="00D24C94">
        <w:rPr>
          <w:rFonts w:ascii="Times New Roman" w:hAnsi="Times New Roman" w:cs="Times New Roman"/>
          <w:sz w:val="16"/>
          <w:szCs w:val="16"/>
          <w:lang w:val="ro-RO"/>
        </w:rPr>
        <w:t>violenței</w:t>
      </w:r>
      <w:proofErr w:type="spellEnd"/>
      <w:r w:rsidRPr="00D24C94">
        <w:rPr>
          <w:rFonts w:ascii="Times New Roman" w:hAnsi="Times New Roman" w:cs="Times New Roman"/>
          <w:sz w:val="16"/>
          <w:szCs w:val="16"/>
          <w:lang w:val="ro-RO"/>
        </w:rPr>
        <w:t xml:space="preserve"> </w:t>
      </w:r>
      <w:proofErr w:type="spellStart"/>
      <w:r w:rsidRPr="00D24C94">
        <w:rPr>
          <w:rFonts w:ascii="Times New Roman" w:hAnsi="Times New Roman" w:cs="Times New Roman"/>
          <w:sz w:val="16"/>
          <w:szCs w:val="16"/>
          <w:lang w:val="ro-RO"/>
        </w:rPr>
        <w:t>în</w:t>
      </w:r>
      <w:proofErr w:type="spellEnd"/>
      <w:r w:rsidRPr="00D24C94">
        <w:rPr>
          <w:rFonts w:ascii="Times New Roman" w:hAnsi="Times New Roman" w:cs="Times New Roman"/>
          <w:sz w:val="16"/>
          <w:szCs w:val="16"/>
          <w:lang w:val="ro-RO"/>
        </w:rPr>
        <w:t xml:space="preserve"> familie </w:t>
      </w:r>
      <w:proofErr w:type="spellStart"/>
      <w:r w:rsidRPr="00D24C94">
        <w:rPr>
          <w:rFonts w:ascii="Times New Roman" w:hAnsi="Times New Roman" w:cs="Times New Roman"/>
          <w:sz w:val="16"/>
          <w:szCs w:val="16"/>
          <w:lang w:val="ro-RO"/>
        </w:rPr>
        <w:t>și</w:t>
      </w:r>
      <w:proofErr w:type="spellEnd"/>
      <w:r w:rsidRPr="00D24C94">
        <w:rPr>
          <w:rFonts w:ascii="Times New Roman" w:hAnsi="Times New Roman" w:cs="Times New Roman"/>
          <w:sz w:val="16"/>
          <w:szCs w:val="16"/>
          <w:lang w:val="ro-RO"/>
        </w:rPr>
        <w:t xml:space="preserve"> a </w:t>
      </w:r>
      <w:proofErr w:type="spellStart"/>
      <w:r w:rsidRPr="00D24C94">
        <w:rPr>
          <w:rFonts w:ascii="Times New Roman" w:hAnsi="Times New Roman" w:cs="Times New Roman"/>
          <w:sz w:val="16"/>
          <w:szCs w:val="16"/>
          <w:lang w:val="ro-RO"/>
        </w:rPr>
        <w:t>violenței</w:t>
      </w:r>
      <w:proofErr w:type="spellEnd"/>
      <w:r w:rsidRPr="00D24C94">
        <w:rPr>
          <w:rFonts w:ascii="Times New Roman" w:hAnsi="Times New Roman" w:cs="Times New Roman"/>
          <w:sz w:val="16"/>
          <w:szCs w:val="16"/>
          <w:lang w:val="ro-RO"/>
        </w:rPr>
        <w:t xml:space="preserve"> </w:t>
      </w:r>
      <w:proofErr w:type="spellStart"/>
      <w:r w:rsidRPr="00D24C94">
        <w:rPr>
          <w:rFonts w:ascii="Times New Roman" w:hAnsi="Times New Roman" w:cs="Times New Roman"/>
          <w:sz w:val="16"/>
          <w:szCs w:val="16"/>
          <w:lang w:val="ro-RO"/>
        </w:rPr>
        <w:t>împotriva</w:t>
      </w:r>
      <w:proofErr w:type="spellEnd"/>
      <w:r w:rsidRPr="00D24C94">
        <w:rPr>
          <w:rFonts w:ascii="Times New Roman" w:hAnsi="Times New Roman" w:cs="Times New Roman"/>
          <w:sz w:val="16"/>
          <w:szCs w:val="16"/>
          <w:lang w:val="ro-RO"/>
        </w:rPr>
        <w:t xml:space="preserve"> femeilor </w:t>
      </w:r>
      <w:proofErr w:type="spellStart"/>
      <w:r w:rsidRPr="00D24C94">
        <w:rPr>
          <w:rFonts w:ascii="Times New Roman" w:hAnsi="Times New Roman" w:cs="Times New Roman"/>
          <w:sz w:val="16"/>
          <w:szCs w:val="16"/>
          <w:lang w:val="ro-RO"/>
        </w:rPr>
        <w:t>în</w:t>
      </w:r>
      <w:proofErr w:type="spellEnd"/>
      <w:r w:rsidRPr="00D24C94">
        <w:rPr>
          <w:rFonts w:ascii="Times New Roman" w:hAnsi="Times New Roman" w:cs="Times New Roman"/>
          <w:sz w:val="16"/>
          <w:szCs w:val="16"/>
          <w:lang w:val="ro-RO"/>
        </w:rPr>
        <w:t xml:space="preserve"> Moldova, A.O. „Centrul de Drept al Femeilor”, cu suportul UN </w:t>
      </w:r>
      <w:proofErr w:type="spellStart"/>
      <w:r w:rsidRPr="00D24C94">
        <w:rPr>
          <w:rFonts w:ascii="Times New Roman" w:hAnsi="Times New Roman" w:cs="Times New Roman"/>
          <w:sz w:val="16"/>
          <w:szCs w:val="16"/>
          <w:lang w:val="ro-RO"/>
        </w:rPr>
        <w:t>Women</w:t>
      </w:r>
      <w:proofErr w:type="spellEnd"/>
      <w:r w:rsidRPr="00D24C94">
        <w:rPr>
          <w:rFonts w:ascii="Times New Roman" w:hAnsi="Times New Roman" w:cs="Times New Roman"/>
          <w:sz w:val="16"/>
          <w:szCs w:val="16"/>
          <w:lang w:val="ro-RO"/>
        </w:rPr>
        <w:t xml:space="preserve"> Moldova, </w:t>
      </w:r>
      <w:proofErr w:type="spellStart"/>
      <w:r w:rsidRPr="00D24C94">
        <w:rPr>
          <w:rFonts w:ascii="Times New Roman" w:hAnsi="Times New Roman" w:cs="Times New Roman"/>
          <w:sz w:val="16"/>
          <w:szCs w:val="16"/>
          <w:lang w:val="ro-RO"/>
        </w:rPr>
        <w:t>Chișinău</w:t>
      </w:r>
      <w:proofErr w:type="spellEnd"/>
      <w:r w:rsidRPr="00D24C94">
        <w:rPr>
          <w:rFonts w:ascii="Times New Roman" w:hAnsi="Times New Roman" w:cs="Times New Roman"/>
          <w:sz w:val="16"/>
          <w:szCs w:val="16"/>
          <w:lang w:val="ro-RO"/>
        </w:rPr>
        <w:t xml:space="preserve"> 2016.</w:t>
      </w:r>
    </w:p>
  </w:footnote>
  <w:footnote w:id="58">
    <w:p w14:paraId="79ECF288" w14:textId="23C451C3" w:rsidR="00532FDD" w:rsidRPr="001B348A" w:rsidRDefault="00532FDD">
      <w:pPr>
        <w:pStyle w:val="FootnoteText"/>
        <w:rPr>
          <w:rFonts w:ascii="Times New Roman" w:hAnsi="Times New Roman" w:cs="Times New Roman"/>
          <w:sz w:val="16"/>
          <w:szCs w:val="16"/>
          <w:lang w:val="pt-BR"/>
        </w:rPr>
      </w:pPr>
      <w:r w:rsidRPr="00D24C94">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pt-BR"/>
        </w:rPr>
        <w:t xml:space="preserve"> https://www.echr.coe.int/documents/fs_domestic_violence_eng.pdf</w:t>
      </w:r>
    </w:p>
  </w:footnote>
  <w:footnote w:id="59">
    <w:p w14:paraId="060580A9" w14:textId="77777777" w:rsidR="005A409C" w:rsidRPr="00487D37" w:rsidRDefault="005A409C" w:rsidP="005A409C">
      <w:pPr>
        <w:pStyle w:val="FootnoteText"/>
        <w:rPr>
          <w:rFonts w:ascii="Times New Roman" w:hAnsi="Times New Roman" w:cs="Times New Roman"/>
          <w:sz w:val="16"/>
          <w:szCs w:val="16"/>
          <w:lang w:val="ro-RO"/>
        </w:rPr>
      </w:pPr>
      <w:r w:rsidRPr="00487D37">
        <w:rPr>
          <w:rStyle w:val="FootnoteReference"/>
          <w:rFonts w:ascii="Times New Roman" w:hAnsi="Times New Roman" w:cs="Times New Roman"/>
          <w:sz w:val="16"/>
          <w:szCs w:val="16"/>
        </w:rPr>
        <w:footnoteRef/>
      </w:r>
      <w:r w:rsidRPr="001B348A">
        <w:rPr>
          <w:rFonts w:ascii="Times New Roman" w:hAnsi="Times New Roman" w:cs="Times New Roman"/>
          <w:sz w:val="16"/>
          <w:szCs w:val="16"/>
          <w:lang w:val="pt-BR"/>
        </w:rPr>
        <w:t xml:space="preserve"> </w:t>
      </w:r>
      <w:r w:rsidRPr="00487D37">
        <w:rPr>
          <w:rFonts w:ascii="Times New Roman" w:hAnsi="Times New Roman" w:cs="Times New Roman"/>
          <w:sz w:val="16"/>
          <w:szCs w:val="16"/>
          <w:lang w:val="ro-RO"/>
        </w:rPr>
        <w:t xml:space="preserve">Toate datele relevante necesită a fi dezagregate cel puțin după următoarele criterii: sex, identitate de gen, vârstă, dizabilitate, mediu de reședință (rural urban), statut </w:t>
      </w:r>
      <w:proofErr w:type="spellStart"/>
      <w:r w:rsidRPr="00487D37">
        <w:rPr>
          <w:rFonts w:ascii="Times New Roman" w:hAnsi="Times New Roman" w:cs="Times New Roman"/>
          <w:sz w:val="16"/>
          <w:szCs w:val="16"/>
          <w:lang w:val="ro-RO"/>
        </w:rPr>
        <w:t>socio</w:t>
      </w:r>
      <w:proofErr w:type="spellEnd"/>
      <w:r w:rsidRPr="00487D37">
        <w:rPr>
          <w:rFonts w:ascii="Times New Roman" w:hAnsi="Times New Roman" w:cs="Times New Roman"/>
          <w:sz w:val="16"/>
          <w:szCs w:val="16"/>
          <w:lang w:val="ro-RO"/>
        </w:rPr>
        <w:t>-economic, forma de violență, relația dintre victimă şi agresor.</w:t>
      </w:r>
    </w:p>
  </w:footnote>
  <w:footnote w:id="60">
    <w:p w14:paraId="1C257F3B" w14:textId="77777777" w:rsidR="005A409C" w:rsidRPr="008A058B" w:rsidRDefault="005A409C" w:rsidP="005A409C">
      <w:pPr>
        <w:pStyle w:val="FootnoteText"/>
        <w:rPr>
          <w:lang w:val="ro-RO"/>
        </w:rPr>
      </w:pPr>
      <w:r>
        <w:rPr>
          <w:rStyle w:val="FootnoteReference"/>
        </w:rPr>
        <w:footnoteRef/>
      </w:r>
      <w:r w:rsidRPr="002A23BF">
        <w:rPr>
          <w:lang w:val="ro-RO"/>
        </w:rPr>
        <w:t xml:space="preserve"> https://progen.md/wp-content/uploads/2019/09/8257_cpd_cdf_analiza_hartuirea_sexuala_final.pdf</w:t>
      </w:r>
    </w:p>
  </w:footnote>
  <w:footnote w:id="61">
    <w:p w14:paraId="2F30E41E" w14:textId="1B905C62" w:rsidR="005A409C" w:rsidRPr="00487D37" w:rsidRDefault="005A409C" w:rsidP="005A409C">
      <w:pPr>
        <w:pStyle w:val="FootnoteText"/>
        <w:rPr>
          <w:rFonts w:ascii="Times New Roman" w:hAnsi="Times New Roman" w:cs="Times New Roman"/>
          <w:sz w:val="16"/>
          <w:szCs w:val="16"/>
          <w:lang w:val="ro-RO"/>
        </w:rPr>
      </w:pPr>
      <w:r w:rsidRPr="00487D37">
        <w:rPr>
          <w:rStyle w:val="FootnoteReference"/>
          <w:rFonts w:ascii="Times New Roman" w:hAnsi="Times New Roman" w:cs="Times New Roman"/>
          <w:sz w:val="16"/>
          <w:szCs w:val="16"/>
          <w:lang w:val="ro-RO"/>
        </w:rPr>
        <w:footnoteRef/>
      </w:r>
      <w:r w:rsidRPr="00487D37">
        <w:rPr>
          <w:rFonts w:ascii="Times New Roman" w:hAnsi="Times New Roman" w:cs="Times New Roman"/>
          <w:sz w:val="16"/>
          <w:szCs w:val="16"/>
          <w:lang w:val="ro-RO"/>
        </w:rPr>
        <w:t xml:space="preserve"> Planul de Acțiuni privind Implementarea Programului de Dezvoltare a Sistemului Statistic Na</w:t>
      </w:r>
      <w:r w:rsidR="00CB24EE" w:rsidRPr="00487D37">
        <w:rPr>
          <w:rFonts w:ascii="Times New Roman" w:hAnsi="Times New Roman" w:cs="Times New Roman"/>
          <w:sz w:val="16"/>
          <w:szCs w:val="16"/>
          <w:lang w:val="ro-RO"/>
        </w:rPr>
        <w:t>ț</w:t>
      </w:r>
      <w:r w:rsidRPr="00487D37">
        <w:rPr>
          <w:rFonts w:ascii="Times New Roman" w:hAnsi="Times New Roman" w:cs="Times New Roman"/>
          <w:sz w:val="16"/>
          <w:szCs w:val="16"/>
          <w:lang w:val="ro-RO"/>
        </w:rPr>
        <w:t xml:space="preserve">ional, Activitatea 3.2.4 „Dezvoltarea și implementarea graduală a metodologiilor statistice noi în corespundere cu standardele internaționale și ale UE”, 3.2.7 „Producerea datelor pentru monitorizarea Obiectivelor de Dezvoltare Durabilă (ODD)”, prevede implementarea angajamentelor aferente prevenirii şi combaterii violenței față de </w:t>
      </w:r>
      <w:r w:rsidR="00CB24EE" w:rsidRPr="00487D37">
        <w:rPr>
          <w:rFonts w:ascii="Times New Roman" w:hAnsi="Times New Roman" w:cs="Times New Roman"/>
          <w:sz w:val="16"/>
          <w:szCs w:val="16"/>
          <w:lang w:val="ro-RO"/>
        </w:rPr>
        <w:t>fe</w:t>
      </w:r>
      <w:r w:rsidRPr="00487D37">
        <w:rPr>
          <w:rFonts w:ascii="Times New Roman" w:hAnsi="Times New Roman" w:cs="Times New Roman"/>
          <w:sz w:val="16"/>
          <w:szCs w:val="16"/>
          <w:lang w:val="ro-RO"/>
        </w:rPr>
        <w:t>mei până în trimestrul IV,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55B"/>
    <w:multiLevelType w:val="hybridMultilevel"/>
    <w:tmpl w:val="4836D0AC"/>
    <w:lvl w:ilvl="0" w:tplc="0409000F">
      <w:start w:val="8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115A"/>
    <w:multiLevelType w:val="hybridMultilevel"/>
    <w:tmpl w:val="BE762AA6"/>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A5F3C"/>
    <w:multiLevelType w:val="multilevel"/>
    <w:tmpl w:val="8AA09D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2E3027"/>
    <w:multiLevelType w:val="hybridMultilevel"/>
    <w:tmpl w:val="0FC8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41A9F"/>
    <w:multiLevelType w:val="hybridMultilevel"/>
    <w:tmpl w:val="74E031B0"/>
    <w:lvl w:ilvl="0" w:tplc="03D6A0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DA433B"/>
    <w:multiLevelType w:val="hybridMultilevel"/>
    <w:tmpl w:val="65BA298C"/>
    <w:lvl w:ilvl="0" w:tplc="4E3A61FC">
      <w:start w:val="8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93136F"/>
    <w:multiLevelType w:val="hybridMultilevel"/>
    <w:tmpl w:val="E4A8941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93D06"/>
    <w:multiLevelType w:val="hybridMultilevel"/>
    <w:tmpl w:val="76528214"/>
    <w:lvl w:ilvl="0" w:tplc="8D78D26E">
      <w:start w:val="85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B76FA"/>
    <w:multiLevelType w:val="hybridMultilevel"/>
    <w:tmpl w:val="C56A1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32EE0"/>
    <w:multiLevelType w:val="hybridMultilevel"/>
    <w:tmpl w:val="4A9CB766"/>
    <w:lvl w:ilvl="0" w:tplc="FFFFFFFF">
      <w:start w:val="1"/>
      <w:numFmt w:val="decimal"/>
      <w:lvlText w:val="%1."/>
      <w:lvlJc w:val="left"/>
      <w:pPr>
        <w:ind w:left="8190" w:hanging="360"/>
      </w:pPr>
      <w:rPr>
        <w:rFonts w:hint="default"/>
      </w:rPr>
    </w:lvl>
    <w:lvl w:ilvl="1" w:tplc="FFFFFFFF" w:tentative="1">
      <w:start w:val="1"/>
      <w:numFmt w:val="lowerLetter"/>
      <w:lvlText w:val="%2."/>
      <w:lvlJc w:val="left"/>
      <w:pPr>
        <w:ind w:left="8910" w:hanging="360"/>
      </w:pPr>
    </w:lvl>
    <w:lvl w:ilvl="2" w:tplc="FFFFFFFF" w:tentative="1">
      <w:start w:val="1"/>
      <w:numFmt w:val="lowerRoman"/>
      <w:lvlText w:val="%3."/>
      <w:lvlJc w:val="right"/>
      <w:pPr>
        <w:ind w:left="9630" w:hanging="180"/>
      </w:pPr>
    </w:lvl>
    <w:lvl w:ilvl="3" w:tplc="FFFFFFFF" w:tentative="1">
      <w:start w:val="1"/>
      <w:numFmt w:val="decimal"/>
      <w:lvlText w:val="%4."/>
      <w:lvlJc w:val="left"/>
      <w:pPr>
        <w:ind w:left="10350" w:hanging="360"/>
      </w:pPr>
    </w:lvl>
    <w:lvl w:ilvl="4" w:tplc="FFFFFFFF" w:tentative="1">
      <w:start w:val="1"/>
      <w:numFmt w:val="lowerLetter"/>
      <w:lvlText w:val="%5."/>
      <w:lvlJc w:val="left"/>
      <w:pPr>
        <w:ind w:left="11070" w:hanging="360"/>
      </w:pPr>
    </w:lvl>
    <w:lvl w:ilvl="5" w:tplc="FFFFFFFF" w:tentative="1">
      <w:start w:val="1"/>
      <w:numFmt w:val="lowerRoman"/>
      <w:lvlText w:val="%6."/>
      <w:lvlJc w:val="right"/>
      <w:pPr>
        <w:ind w:left="11790" w:hanging="180"/>
      </w:pPr>
    </w:lvl>
    <w:lvl w:ilvl="6" w:tplc="FFFFFFFF" w:tentative="1">
      <w:start w:val="1"/>
      <w:numFmt w:val="decimal"/>
      <w:lvlText w:val="%7."/>
      <w:lvlJc w:val="left"/>
      <w:pPr>
        <w:ind w:left="12510" w:hanging="360"/>
      </w:pPr>
    </w:lvl>
    <w:lvl w:ilvl="7" w:tplc="FFFFFFFF" w:tentative="1">
      <w:start w:val="1"/>
      <w:numFmt w:val="lowerLetter"/>
      <w:lvlText w:val="%8."/>
      <w:lvlJc w:val="left"/>
      <w:pPr>
        <w:ind w:left="13230" w:hanging="360"/>
      </w:pPr>
    </w:lvl>
    <w:lvl w:ilvl="8" w:tplc="FFFFFFFF" w:tentative="1">
      <w:start w:val="1"/>
      <w:numFmt w:val="lowerRoman"/>
      <w:lvlText w:val="%9."/>
      <w:lvlJc w:val="right"/>
      <w:pPr>
        <w:ind w:left="13950" w:hanging="180"/>
      </w:pPr>
    </w:lvl>
  </w:abstractNum>
  <w:abstractNum w:abstractNumId="10" w15:restartNumberingAfterBreak="0">
    <w:nsid w:val="1A957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6C2FAF"/>
    <w:multiLevelType w:val="hybridMultilevel"/>
    <w:tmpl w:val="B4E8BA9E"/>
    <w:lvl w:ilvl="0" w:tplc="2132E8AC">
      <w:start w:val="8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06430B"/>
    <w:multiLevelType w:val="hybridMultilevel"/>
    <w:tmpl w:val="3110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F2485"/>
    <w:multiLevelType w:val="hybridMultilevel"/>
    <w:tmpl w:val="63820A9A"/>
    <w:lvl w:ilvl="0" w:tplc="1EDC47C8">
      <w:start w:val="1"/>
      <w:numFmt w:val="decimal"/>
      <w:lvlText w:val="%1."/>
      <w:lvlJc w:val="right"/>
      <w:pPr>
        <w:ind w:left="585" w:hanging="360"/>
      </w:pPr>
      <w:rPr>
        <w:rFonts w:hint="default"/>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3DB1D4B"/>
    <w:multiLevelType w:val="hybridMultilevel"/>
    <w:tmpl w:val="4A9CB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82BC6"/>
    <w:multiLevelType w:val="multilevel"/>
    <w:tmpl w:val="048A5F3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8B30BA"/>
    <w:multiLevelType w:val="hybridMultilevel"/>
    <w:tmpl w:val="267A965E"/>
    <w:lvl w:ilvl="0" w:tplc="0409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8" w15:restartNumberingAfterBreak="0">
    <w:nsid w:val="3D151F49"/>
    <w:multiLevelType w:val="hybridMultilevel"/>
    <w:tmpl w:val="F350E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DC41AE"/>
    <w:multiLevelType w:val="multilevel"/>
    <w:tmpl w:val="EE76E41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230A17"/>
    <w:multiLevelType w:val="hybridMultilevel"/>
    <w:tmpl w:val="36D871DE"/>
    <w:lvl w:ilvl="0" w:tplc="EBF0D6B2">
      <w:start w:val="1"/>
      <w:numFmt w:val="decimal"/>
      <w:lvlText w:val="%1."/>
      <w:lvlJc w:val="left"/>
      <w:pPr>
        <w:ind w:left="1211" w:hanging="360"/>
      </w:pPr>
      <w:rPr>
        <w:rFonts w:ascii="Times New Roman" w:eastAsia="Times New Roman" w:hAnsi="Times New Roman" w:cs="Times New Roman" w:hint="default"/>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5549E7"/>
    <w:multiLevelType w:val="hybridMultilevel"/>
    <w:tmpl w:val="42A08076"/>
    <w:lvl w:ilvl="0" w:tplc="A0C4F6FE">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1DA50F8"/>
    <w:multiLevelType w:val="hybridMultilevel"/>
    <w:tmpl w:val="86B44468"/>
    <w:lvl w:ilvl="0" w:tplc="D44868DE">
      <w:start w:val="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1A43F5"/>
    <w:multiLevelType w:val="hybridMultilevel"/>
    <w:tmpl w:val="31B2E7EE"/>
    <w:lvl w:ilvl="0" w:tplc="52C248CC">
      <w:start w:val="9"/>
      <w:numFmt w:val="bullet"/>
      <w:lvlText w:val="-"/>
      <w:lvlJc w:val="left"/>
      <w:rPr>
        <w:rFonts w:ascii="Calibri" w:eastAsia="Calibri" w:hAnsi="Calibri" w:cs="Times New Roman" w:hint="default"/>
      </w:rPr>
    </w:lvl>
    <w:lvl w:ilvl="1" w:tplc="04190003">
      <w:start w:val="1"/>
      <w:numFmt w:val="bullet"/>
      <w:lvlText w:val="o"/>
      <w:lvlJc w:val="left"/>
      <w:pPr>
        <w:ind w:left="726" w:hanging="360"/>
      </w:pPr>
      <w:rPr>
        <w:rFonts w:ascii="Courier New" w:hAnsi="Courier New" w:cs="Courier New" w:hint="default"/>
      </w:rPr>
    </w:lvl>
    <w:lvl w:ilvl="2" w:tplc="04190005">
      <w:start w:val="1"/>
      <w:numFmt w:val="bullet"/>
      <w:lvlText w:val=""/>
      <w:lvlJc w:val="left"/>
      <w:pPr>
        <w:ind w:left="1446" w:hanging="360"/>
      </w:pPr>
      <w:rPr>
        <w:rFonts w:ascii="Wingdings" w:hAnsi="Wingdings" w:hint="default"/>
      </w:rPr>
    </w:lvl>
    <w:lvl w:ilvl="3" w:tplc="04190001">
      <w:start w:val="1"/>
      <w:numFmt w:val="bullet"/>
      <w:lvlText w:val=""/>
      <w:lvlJc w:val="left"/>
      <w:pPr>
        <w:ind w:left="2166" w:hanging="360"/>
      </w:pPr>
      <w:rPr>
        <w:rFonts w:ascii="Symbol" w:hAnsi="Symbol" w:hint="default"/>
      </w:rPr>
    </w:lvl>
    <w:lvl w:ilvl="4" w:tplc="04190003">
      <w:start w:val="1"/>
      <w:numFmt w:val="bullet"/>
      <w:lvlText w:val="o"/>
      <w:lvlJc w:val="left"/>
      <w:pPr>
        <w:ind w:left="2886" w:hanging="360"/>
      </w:pPr>
      <w:rPr>
        <w:rFonts w:ascii="Courier New" w:hAnsi="Courier New" w:cs="Courier New" w:hint="default"/>
      </w:rPr>
    </w:lvl>
    <w:lvl w:ilvl="5" w:tplc="04190005">
      <w:start w:val="1"/>
      <w:numFmt w:val="bullet"/>
      <w:lvlText w:val=""/>
      <w:lvlJc w:val="left"/>
      <w:pPr>
        <w:ind w:left="3606" w:hanging="360"/>
      </w:pPr>
      <w:rPr>
        <w:rFonts w:ascii="Wingdings" w:hAnsi="Wingdings" w:hint="default"/>
      </w:rPr>
    </w:lvl>
    <w:lvl w:ilvl="6" w:tplc="04190001">
      <w:start w:val="1"/>
      <w:numFmt w:val="bullet"/>
      <w:lvlText w:val=""/>
      <w:lvlJc w:val="left"/>
      <w:pPr>
        <w:ind w:left="4326" w:hanging="360"/>
      </w:pPr>
      <w:rPr>
        <w:rFonts w:ascii="Symbol" w:hAnsi="Symbol" w:hint="default"/>
      </w:rPr>
    </w:lvl>
    <w:lvl w:ilvl="7" w:tplc="04190003">
      <w:start w:val="1"/>
      <w:numFmt w:val="bullet"/>
      <w:lvlText w:val="o"/>
      <w:lvlJc w:val="left"/>
      <w:pPr>
        <w:ind w:left="5046" w:hanging="360"/>
      </w:pPr>
      <w:rPr>
        <w:rFonts w:ascii="Courier New" w:hAnsi="Courier New" w:cs="Courier New" w:hint="default"/>
      </w:rPr>
    </w:lvl>
    <w:lvl w:ilvl="8" w:tplc="04190005">
      <w:start w:val="1"/>
      <w:numFmt w:val="bullet"/>
      <w:lvlText w:val=""/>
      <w:lvlJc w:val="left"/>
      <w:pPr>
        <w:ind w:left="5766" w:hanging="360"/>
      </w:pPr>
      <w:rPr>
        <w:rFonts w:ascii="Wingdings" w:hAnsi="Wingdings" w:hint="default"/>
      </w:rPr>
    </w:lvl>
  </w:abstractNum>
  <w:abstractNum w:abstractNumId="24" w15:restartNumberingAfterBreak="0">
    <w:nsid w:val="56DA334A"/>
    <w:multiLevelType w:val="hybridMultilevel"/>
    <w:tmpl w:val="D8A8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B16C0C"/>
    <w:multiLevelType w:val="hybridMultilevel"/>
    <w:tmpl w:val="43CAE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B45C73"/>
    <w:multiLevelType w:val="multilevel"/>
    <w:tmpl w:val="8AA09D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CE87351"/>
    <w:multiLevelType w:val="hybridMultilevel"/>
    <w:tmpl w:val="64CAF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66299"/>
    <w:multiLevelType w:val="multilevel"/>
    <w:tmpl w:val="8AA09D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12E5B32"/>
    <w:multiLevelType w:val="multilevel"/>
    <w:tmpl w:val="037CE7B2"/>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440" w:hanging="1440"/>
      </w:pPr>
      <w:rPr>
        <w:rFonts w:hint="default"/>
        <w:sz w:val="22"/>
      </w:rPr>
    </w:lvl>
  </w:abstractNum>
  <w:abstractNum w:abstractNumId="30" w15:restartNumberingAfterBreak="0">
    <w:nsid w:val="687A6C4C"/>
    <w:multiLevelType w:val="hybridMultilevel"/>
    <w:tmpl w:val="8CDEC1E2"/>
    <w:lvl w:ilvl="0" w:tplc="5382FDE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A3069D"/>
    <w:multiLevelType w:val="hybridMultilevel"/>
    <w:tmpl w:val="1D38676A"/>
    <w:lvl w:ilvl="0" w:tplc="E82EC9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36068"/>
    <w:multiLevelType w:val="multilevel"/>
    <w:tmpl w:val="8AA09D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20D3794"/>
    <w:multiLevelType w:val="hybridMultilevel"/>
    <w:tmpl w:val="3EB8843A"/>
    <w:lvl w:ilvl="0" w:tplc="971A5ECE">
      <w:start w:val="1"/>
      <w:numFmt w:val="decimal"/>
      <w:lvlText w:val="%1."/>
      <w:lvlJc w:val="left"/>
      <w:pPr>
        <w:ind w:left="720" w:hanging="360"/>
      </w:pPr>
      <w:rPr>
        <w:rFonts w:asciiTheme="minorHAnsi" w:eastAsia="Calibri" w:hAnsiTheme="minorHAnsi"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07FC0"/>
    <w:multiLevelType w:val="hybridMultilevel"/>
    <w:tmpl w:val="D4507F4C"/>
    <w:lvl w:ilvl="0" w:tplc="0409000F">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968607">
    <w:abstractNumId w:val="28"/>
  </w:num>
  <w:num w:numId="2" w16cid:durableId="940911298">
    <w:abstractNumId w:val="31"/>
  </w:num>
  <w:num w:numId="3" w16cid:durableId="669256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81040">
    <w:abstractNumId w:val="15"/>
  </w:num>
  <w:num w:numId="5" w16cid:durableId="1969965192">
    <w:abstractNumId w:val="9"/>
  </w:num>
  <w:num w:numId="6" w16cid:durableId="106779711">
    <w:abstractNumId w:val="18"/>
  </w:num>
  <w:num w:numId="7" w16cid:durableId="507788023">
    <w:abstractNumId w:val="30"/>
  </w:num>
  <w:num w:numId="8" w16cid:durableId="857546733">
    <w:abstractNumId w:val="6"/>
  </w:num>
  <w:num w:numId="9" w16cid:durableId="83916907">
    <w:abstractNumId w:val="8"/>
  </w:num>
  <w:num w:numId="10" w16cid:durableId="241988706">
    <w:abstractNumId w:val="23"/>
  </w:num>
  <w:num w:numId="11" w16cid:durableId="1623145681">
    <w:abstractNumId w:val="10"/>
  </w:num>
  <w:num w:numId="12" w16cid:durableId="1420101189">
    <w:abstractNumId w:val="2"/>
  </w:num>
  <w:num w:numId="13" w16cid:durableId="9293097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9771054">
    <w:abstractNumId w:val="21"/>
    <w:lvlOverride w:ilvl="0">
      <w:startOverride w:val="1"/>
    </w:lvlOverride>
    <w:lvlOverride w:ilvl="1"/>
    <w:lvlOverride w:ilvl="2"/>
    <w:lvlOverride w:ilvl="3"/>
    <w:lvlOverride w:ilvl="4"/>
    <w:lvlOverride w:ilvl="5"/>
    <w:lvlOverride w:ilvl="6"/>
    <w:lvlOverride w:ilvl="7"/>
    <w:lvlOverride w:ilvl="8"/>
  </w:num>
  <w:num w:numId="15" w16cid:durableId="1638877771">
    <w:abstractNumId w:val="14"/>
  </w:num>
  <w:num w:numId="16" w16cid:durableId="4602956">
    <w:abstractNumId w:val="17"/>
  </w:num>
  <w:num w:numId="17" w16cid:durableId="111705749">
    <w:abstractNumId w:val="1"/>
  </w:num>
  <w:num w:numId="18" w16cid:durableId="265890454">
    <w:abstractNumId w:val="22"/>
  </w:num>
  <w:num w:numId="19" w16cid:durableId="400369824">
    <w:abstractNumId w:val="29"/>
  </w:num>
  <w:num w:numId="20" w16cid:durableId="1447508578">
    <w:abstractNumId w:val="19"/>
  </w:num>
  <w:num w:numId="21" w16cid:durableId="1527408019">
    <w:abstractNumId w:val="16"/>
  </w:num>
  <w:num w:numId="22" w16cid:durableId="396561422">
    <w:abstractNumId w:val="25"/>
  </w:num>
  <w:num w:numId="23" w16cid:durableId="929242973">
    <w:abstractNumId w:val="32"/>
  </w:num>
  <w:num w:numId="24" w16cid:durableId="1697391364">
    <w:abstractNumId w:val="26"/>
  </w:num>
  <w:num w:numId="25" w16cid:durableId="1785223732">
    <w:abstractNumId w:val="33"/>
  </w:num>
  <w:num w:numId="26" w16cid:durableId="634913908">
    <w:abstractNumId w:val="4"/>
  </w:num>
  <w:num w:numId="27" w16cid:durableId="1292438824">
    <w:abstractNumId w:val="34"/>
  </w:num>
  <w:num w:numId="28" w16cid:durableId="928540431">
    <w:abstractNumId w:val="13"/>
  </w:num>
  <w:num w:numId="29" w16cid:durableId="774134016">
    <w:abstractNumId w:val="0"/>
  </w:num>
  <w:num w:numId="30" w16cid:durableId="539821881">
    <w:abstractNumId w:val="24"/>
  </w:num>
  <w:num w:numId="31" w16cid:durableId="1839272306">
    <w:abstractNumId w:val="3"/>
  </w:num>
  <w:num w:numId="32" w16cid:durableId="1549755048">
    <w:abstractNumId w:val="11"/>
  </w:num>
  <w:num w:numId="33" w16cid:durableId="1206529731">
    <w:abstractNumId w:val="5"/>
  </w:num>
  <w:num w:numId="34" w16cid:durableId="955864371">
    <w:abstractNumId w:val="27"/>
  </w:num>
  <w:num w:numId="35" w16cid:durableId="1329598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48"/>
    <w:rsid w:val="00000A1F"/>
    <w:rsid w:val="00002A98"/>
    <w:rsid w:val="00004C1D"/>
    <w:rsid w:val="00005A49"/>
    <w:rsid w:val="00013049"/>
    <w:rsid w:val="00015D23"/>
    <w:rsid w:val="000213F2"/>
    <w:rsid w:val="00022A50"/>
    <w:rsid w:val="00030E79"/>
    <w:rsid w:val="00032C6B"/>
    <w:rsid w:val="00034F8F"/>
    <w:rsid w:val="00035386"/>
    <w:rsid w:val="00035CC1"/>
    <w:rsid w:val="00037A14"/>
    <w:rsid w:val="00037A86"/>
    <w:rsid w:val="00042887"/>
    <w:rsid w:val="0004477F"/>
    <w:rsid w:val="000463AE"/>
    <w:rsid w:val="00046B43"/>
    <w:rsid w:val="00061ED9"/>
    <w:rsid w:val="0006459F"/>
    <w:rsid w:val="0006507E"/>
    <w:rsid w:val="0007204D"/>
    <w:rsid w:val="0007227D"/>
    <w:rsid w:val="000823BF"/>
    <w:rsid w:val="00085599"/>
    <w:rsid w:val="00086B01"/>
    <w:rsid w:val="00093DA7"/>
    <w:rsid w:val="00096635"/>
    <w:rsid w:val="000A1CA0"/>
    <w:rsid w:val="000A1F73"/>
    <w:rsid w:val="000B1B1D"/>
    <w:rsid w:val="000B28D1"/>
    <w:rsid w:val="000D0862"/>
    <w:rsid w:val="000D7A90"/>
    <w:rsid w:val="000E035E"/>
    <w:rsid w:val="000E2404"/>
    <w:rsid w:val="000E6ACD"/>
    <w:rsid w:val="000F0294"/>
    <w:rsid w:val="000F19B1"/>
    <w:rsid w:val="000F1F94"/>
    <w:rsid w:val="000F37C0"/>
    <w:rsid w:val="000F767D"/>
    <w:rsid w:val="0010035D"/>
    <w:rsid w:val="00103BB4"/>
    <w:rsid w:val="00103CF4"/>
    <w:rsid w:val="001222DB"/>
    <w:rsid w:val="0012650E"/>
    <w:rsid w:val="00133D85"/>
    <w:rsid w:val="00134A9D"/>
    <w:rsid w:val="00142118"/>
    <w:rsid w:val="0014420D"/>
    <w:rsid w:val="00145296"/>
    <w:rsid w:val="00151F0B"/>
    <w:rsid w:val="00154EA1"/>
    <w:rsid w:val="00157B1D"/>
    <w:rsid w:val="00161A16"/>
    <w:rsid w:val="00167117"/>
    <w:rsid w:val="001745D2"/>
    <w:rsid w:val="00175632"/>
    <w:rsid w:val="001817B4"/>
    <w:rsid w:val="00184909"/>
    <w:rsid w:val="001946B7"/>
    <w:rsid w:val="00197BF2"/>
    <w:rsid w:val="00197CAF"/>
    <w:rsid w:val="001A0E02"/>
    <w:rsid w:val="001A1C8A"/>
    <w:rsid w:val="001A4433"/>
    <w:rsid w:val="001A77D1"/>
    <w:rsid w:val="001B348A"/>
    <w:rsid w:val="001C3CB9"/>
    <w:rsid w:val="001C5D08"/>
    <w:rsid w:val="001C6F26"/>
    <w:rsid w:val="001D0AFD"/>
    <w:rsid w:val="001D2458"/>
    <w:rsid w:val="001E1C3B"/>
    <w:rsid w:val="001E202C"/>
    <w:rsid w:val="001E2D0C"/>
    <w:rsid w:val="001E43D6"/>
    <w:rsid w:val="001F1626"/>
    <w:rsid w:val="001F1FF7"/>
    <w:rsid w:val="001F3517"/>
    <w:rsid w:val="001F387F"/>
    <w:rsid w:val="001F57D6"/>
    <w:rsid w:val="001F57D9"/>
    <w:rsid w:val="001F69E8"/>
    <w:rsid w:val="00207783"/>
    <w:rsid w:val="00224267"/>
    <w:rsid w:val="0022570A"/>
    <w:rsid w:val="00227951"/>
    <w:rsid w:val="00230227"/>
    <w:rsid w:val="002376F9"/>
    <w:rsid w:val="0024040D"/>
    <w:rsid w:val="00245731"/>
    <w:rsid w:val="00246300"/>
    <w:rsid w:val="00247378"/>
    <w:rsid w:val="0025520D"/>
    <w:rsid w:val="00255FDB"/>
    <w:rsid w:val="002578AE"/>
    <w:rsid w:val="00261F39"/>
    <w:rsid w:val="0026392C"/>
    <w:rsid w:val="0026430C"/>
    <w:rsid w:val="002650E1"/>
    <w:rsid w:val="00266AF6"/>
    <w:rsid w:val="00270ACF"/>
    <w:rsid w:val="0027365F"/>
    <w:rsid w:val="002757AC"/>
    <w:rsid w:val="00277080"/>
    <w:rsid w:val="00292CF1"/>
    <w:rsid w:val="00294813"/>
    <w:rsid w:val="00296CC4"/>
    <w:rsid w:val="00296EB4"/>
    <w:rsid w:val="0029728C"/>
    <w:rsid w:val="002A0CC5"/>
    <w:rsid w:val="002A1069"/>
    <w:rsid w:val="002B00B7"/>
    <w:rsid w:val="002C0879"/>
    <w:rsid w:val="002C45F2"/>
    <w:rsid w:val="002C586C"/>
    <w:rsid w:val="002D0124"/>
    <w:rsid w:val="002E1AC8"/>
    <w:rsid w:val="002E4491"/>
    <w:rsid w:val="002E5024"/>
    <w:rsid w:val="002E6A5C"/>
    <w:rsid w:val="002F1D8C"/>
    <w:rsid w:val="002F7086"/>
    <w:rsid w:val="002F7948"/>
    <w:rsid w:val="002F7CDA"/>
    <w:rsid w:val="00302E0F"/>
    <w:rsid w:val="00303E9E"/>
    <w:rsid w:val="00305A63"/>
    <w:rsid w:val="00310F80"/>
    <w:rsid w:val="00316FD2"/>
    <w:rsid w:val="00320C15"/>
    <w:rsid w:val="00325234"/>
    <w:rsid w:val="003269C2"/>
    <w:rsid w:val="003361C7"/>
    <w:rsid w:val="003525BB"/>
    <w:rsid w:val="00353600"/>
    <w:rsid w:val="00353CC0"/>
    <w:rsid w:val="003560A0"/>
    <w:rsid w:val="00362EDB"/>
    <w:rsid w:val="00363BFD"/>
    <w:rsid w:val="003641EC"/>
    <w:rsid w:val="00364A72"/>
    <w:rsid w:val="003650BC"/>
    <w:rsid w:val="00365C0A"/>
    <w:rsid w:val="003677C2"/>
    <w:rsid w:val="00375A49"/>
    <w:rsid w:val="00380462"/>
    <w:rsid w:val="00383CC9"/>
    <w:rsid w:val="003864FE"/>
    <w:rsid w:val="00387550"/>
    <w:rsid w:val="003A122E"/>
    <w:rsid w:val="003A2012"/>
    <w:rsid w:val="003B2B56"/>
    <w:rsid w:val="003B377B"/>
    <w:rsid w:val="003B3BB0"/>
    <w:rsid w:val="003C0409"/>
    <w:rsid w:val="003C0851"/>
    <w:rsid w:val="003C0DD3"/>
    <w:rsid w:val="003D3B8F"/>
    <w:rsid w:val="003D7415"/>
    <w:rsid w:val="003E4616"/>
    <w:rsid w:val="003E6B0D"/>
    <w:rsid w:val="003F103F"/>
    <w:rsid w:val="003F117E"/>
    <w:rsid w:val="003F489C"/>
    <w:rsid w:val="003F69B3"/>
    <w:rsid w:val="003F7478"/>
    <w:rsid w:val="00400F24"/>
    <w:rsid w:val="0040536A"/>
    <w:rsid w:val="00412670"/>
    <w:rsid w:val="00412B53"/>
    <w:rsid w:val="00414172"/>
    <w:rsid w:val="00416976"/>
    <w:rsid w:val="00422362"/>
    <w:rsid w:val="00422E0B"/>
    <w:rsid w:val="004253A5"/>
    <w:rsid w:val="00435CB2"/>
    <w:rsid w:val="00436A31"/>
    <w:rsid w:val="004470DD"/>
    <w:rsid w:val="004655F2"/>
    <w:rsid w:val="00471ED7"/>
    <w:rsid w:val="004740B0"/>
    <w:rsid w:val="00480F9F"/>
    <w:rsid w:val="00481AA4"/>
    <w:rsid w:val="0048691C"/>
    <w:rsid w:val="004873C3"/>
    <w:rsid w:val="00487D37"/>
    <w:rsid w:val="00487F81"/>
    <w:rsid w:val="004924A9"/>
    <w:rsid w:val="00494544"/>
    <w:rsid w:val="00494C83"/>
    <w:rsid w:val="004A4389"/>
    <w:rsid w:val="004A5A50"/>
    <w:rsid w:val="004B09E4"/>
    <w:rsid w:val="004B4E20"/>
    <w:rsid w:val="004B7505"/>
    <w:rsid w:val="004C11DF"/>
    <w:rsid w:val="004C1DA5"/>
    <w:rsid w:val="004E1F2E"/>
    <w:rsid w:val="004F06C5"/>
    <w:rsid w:val="004F0B0F"/>
    <w:rsid w:val="004F4335"/>
    <w:rsid w:val="004F556B"/>
    <w:rsid w:val="004F6174"/>
    <w:rsid w:val="0050586D"/>
    <w:rsid w:val="00505E80"/>
    <w:rsid w:val="005115CF"/>
    <w:rsid w:val="00513CD6"/>
    <w:rsid w:val="00514DA9"/>
    <w:rsid w:val="00517362"/>
    <w:rsid w:val="00521899"/>
    <w:rsid w:val="00532FDD"/>
    <w:rsid w:val="00533EA2"/>
    <w:rsid w:val="00547AD7"/>
    <w:rsid w:val="00552C42"/>
    <w:rsid w:val="005552AA"/>
    <w:rsid w:val="005600AE"/>
    <w:rsid w:val="005758FE"/>
    <w:rsid w:val="005823C2"/>
    <w:rsid w:val="0059482D"/>
    <w:rsid w:val="005A17BA"/>
    <w:rsid w:val="005A409C"/>
    <w:rsid w:val="005A5129"/>
    <w:rsid w:val="005B3872"/>
    <w:rsid w:val="005C02E5"/>
    <w:rsid w:val="005C43D9"/>
    <w:rsid w:val="005C61C9"/>
    <w:rsid w:val="005C7564"/>
    <w:rsid w:val="005D7A82"/>
    <w:rsid w:val="005E3A7C"/>
    <w:rsid w:val="005E469B"/>
    <w:rsid w:val="005F6790"/>
    <w:rsid w:val="005F7388"/>
    <w:rsid w:val="006001BD"/>
    <w:rsid w:val="00603E88"/>
    <w:rsid w:val="0060562D"/>
    <w:rsid w:val="00610006"/>
    <w:rsid w:val="00611469"/>
    <w:rsid w:val="00620882"/>
    <w:rsid w:val="00620CE0"/>
    <w:rsid w:val="0062324E"/>
    <w:rsid w:val="006239E3"/>
    <w:rsid w:val="0062433B"/>
    <w:rsid w:val="00625CD2"/>
    <w:rsid w:val="00630AB0"/>
    <w:rsid w:val="00631D22"/>
    <w:rsid w:val="0064033E"/>
    <w:rsid w:val="006435D8"/>
    <w:rsid w:val="00645350"/>
    <w:rsid w:val="00645AE2"/>
    <w:rsid w:val="006469DA"/>
    <w:rsid w:val="006524D6"/>
    <w:rsid w:val="00652A97"/>
    <w:rsid w:val="00654623"/>
    <w:rsid w:val="006631D5"/>
    <w:rsid w:val="00663C8E"/>
    <w:rsid w:val="0066559D"/>
    <w:rsid w:val="00665C0A"/>
    <w:rsid w:val="006704E1"/>
    <w:rsid w:val="00676E93"/>
    <w:rsid w:val="00682043"/>
    <w:rsid w:val="006923F2"/>
    <w:rsid w:val="0069717E"/>
    <w:rsid w:val="006B66DA"/>
    <w:rsid w:val="006B7B9F"/>
    <w:rsid w:val="006C61DB"/>
    <w:rsid w:val="006C6B6E"/>
    <w:rsid w:val="006C7E23"/>
    <w:rsid w:val="006D2A98"/>
    <w:rsid w:val="006D338C"/>
    <w:rsid w:val="006D5802"/>
    <w:rsid w:val="006D75C8"/>
    <w:rsid w:val="006F4D27"/>
    <w:rsid w:val="007002BB"/>
    <w:rsid w:val="00701C02"/>
    <w:rsid w:val="00701D92"/>
    <w:rsid w:val="00704B43"/>
    <w:rsid w:val="00711ABE"/>
    <w:rsid w:val="007152C5"/>
    <w:rsid w:val="00730345"/>
    <w:rsid w:val="0073405B"/>
    <w:rsid w:val="00735D9B"/>
    <w:rsid w:val="00741240"/>
    <w:rsid w:val="007429FD"/>
    <w:rsid w:val="0074441D"/>
    <w:rsid w:val="00750EB3"/>
    <w:rsid w:val="00755A41"/>
    <w:rsid w:val="007705AB"/>
    <w:rsid w:val="00776949"/>
    <w:rsid w:val="00781B2B"/>
    <w:rsid w:val="00782F19"/>
    <w:rsid w:val="0078552D"/>
    <w:rsid w:val="00792021"/>
    <w:rsid w:val="00797F96"/>
    <w:rsid w:val="007A14C0"/>
    <w:rsid w:val="007A43F6"/>
    <w:rsid w:val="007B30E7"/>
    <w:rsid w:val="007B36C3"/>
    <w:rsid w:val="007B5B45"/>
    <w:rsid w:val="007C5E59"/>
    <w:rsid w:val="007D05E8"/>
    <w:rsid w:val="007D2DF9"/>
    <w:rsid w:val="007D5E9A"/>
    <w:rsid w:val="007E4D02"/>
    <w:rsid w:val="007E6E32"/>
    <w:rsid w:val="007E7EF5"/>
    <w:rsid w:val="007F1013"/>
    <w:rsid w:val="007F1546"/>
    <w:rsid w:val="00805018"/>
    <w:rsid w:val="00811EA0"/>
    <w:rsid w:val="008131E7"/>
    <w:rsid w:val="0081678F"/>
    <w:rsid w:val="00831A40"/>
    <w:rsid w:val="00831E69"/>
    <w:rsid w:val="008364D6"/>
    <w:rsid w:val="008369B2"/>
    <w:rsid w:val="00836F6D"/>
    <w:rsid w:val="00840840"/>
    <w:rsid w:val="00842372"/>
    <w:rsid w:val="00844BF8"/>
    <w:rsid w:val="00846AD4"/>
    <w:rsid w:val="00855DF2"/>
    <w:rsid w:val="00860532"/>
    <w:rsid w:val="00861B31"/>
    <w:rsid w:val="0086235D"/>
    <w:rsid w:val="00864119"/>
    <w:rsid w:val="00867EB4"/>
    <w:rsid w:val="008705DC"/>
    <w:rsid w:val="0087298F"/>
    <w:rsid w:val="008757B7"/>
    <w:rsid w:val="008913F8"/>
    <w:rsid w:val="00892BFC"/>
    <w:rsid w:val="008934DC"/>
    <w:rsid w:val="008A63FB"/>
    <w:rsid w:val="008A73C7"/>
    <w:rsid w:val="008B11A2"/>
    <w:rsid w:val="008B253D"/>
    <w:rsid w:val="008B5138"/>
    <w:rsid w:val="008B7617"/>
    <w:rsid w:val="008C01CA"/>
    <w:rsid w:val="008C3391"/>
    <w:rsid w:val="008D2668"/>
    <w:rsid w:val="008D3366"/>
    <w:rsid w:val="008D6C11"/>
    <w:rsid w:val="008D70C2"/>
    <w:rsid w:val="008D7D18"/>
    <w:rsid w:val="008D7FDE"/>
    <w:rsid w:val="008E0448"/>
    <w:rsid w:val="008E059A"/>
    <w:rsid w:val="008E2CCE"/>
    <w:rsid w:val="008E7AD2"/>
    <w:rsid w:val="008F1308"/>
    <w:rsid w:val="008F1D9D"/>
    <w:rsid w:val="008F3916"/>
    <w:rsid w:val="008F3DAB"/>
    <w:rsid w:val="008F5A66"/>
    <w:rsid w:val="008F5AA1"/>
    <w:rsid w:val="008F5E21"/>
    <w:rsid w:val="008F74C5"/>
    <w:rsid w:val="00904FF2"/>
    <w:rsid w:val="00914BD7"/>
    <w:rsid w:val="009160B6"/>
    <w:rsid w:val="00920769"/>
    <w:rsid w:val="009244F8"/>
    <w:rsid w:val="00924C9F"/>
    <w:rsid w:val="009251B5"/>
    <w:rsid w:val="00925807"/>
    <w:rsid w:val="009258DB"/>
    <w:rsid w:val="00927135"/>
    <w:rsid w:val="009279CA"/>
    <w:rsid w:val="00930180"/>
    <w:rsid w:val="00946512"/>
    <w:rsid w:val="009472C1"/>
    <w:rsid w:val="009509B5"/>
    <w:rsid w:val="00950D5A"/>
    <w:rsid w:val="00950E5E"/>
    <w:rsid w:val="00952D4D"/>
    <w:rsid w:val="00956329"/>
    <w:rsid w:val="00956452"/>
    <w:rsid w:val="00970602"/>
    <w:rsid w:val="00970BE2"/>
    <w:rsid w:val="0097324A"/>
    <w:rsid w:val="00981822"/>
    <w:rsid w:val="00981E42"/>
    <w:rsid w:val="00985F8D"/>
    <w:rsid w:val="009868BC"/>
    <w:rsid w:val="009875D4"/>
    <w:rsid w:val="00990710"/>
    <w:rsid w:val="00990FC9"/>
    <w:rsid w:val="009A7B05"/>
    <w:rsid w:val="009A7CBB"/>
    <w:rsid w:val="009B0A51"/>
    <w:rsid w:val="009B12DB"/>
    <w:rsid w:val="009B247C"/>
    <w:rsid w:val="009B3344"/>
    <w:rsid w:val="009B37B3"/>
    <w:rsid w:val="009B5B61"/>
    <w:rsid w:val="009B78CE"/>
    <w:rsid w:val="009D64C5"/>
    <w:rsid w:val="009E1921"/>
    <w:rsid w:val="009F27F2"/>
    <w:rsid w:val="009F42E3"/>
    <w:rsid w:val="00A0363D"/>
    <w:rsid w:val="00A03B9E"/>
    <w:rsid w:val="00A06E60"/>
    <w:rsid w:val="00A1324C"/>
    <w:rsid w:val="00A1347D"/>
    <w:rsid w:val="00A1763F"/>
    <w:rsid w:val="00A23618"/>
    <w:rsid w:val="00A272A9"/>
    <w:rsid w:val="00A33319"/>
    <w:rsid w:val="00A34905"/>
    <w:rsid w:val="00A402AA"/>
    <w:rsid w:val="00A406C2"/>
    <w:rsid w:val="00A466BB"/>
    <w:rsid w:val="00A56260"/>
    <w:rsid w:val="00A6130F"/>
    <w:rsid w:val="00A6296D"/>
    <w:rsid w:val="00A70EFE"/>
    <w:rsid w:val="00A72F85"/>
    <w:rsid w:val="00A82575"/>
    <w:rsid w:val="00A83051"/>
    <w:rsid w:val="00A837B7"/>
    <w:rsid w:val="00A83885"/>
    <w:rsid w:val="00A85200"/>
    <w:rsid w:val="00A93F65"/>
    <w:rsid w:val="00A96572"/>
    <w:rsid w:val="00AA0210"/>
    <w:rsid w:val="00AA051C"/>
    <w:rsid w:val="00AA3E3D"/>
    <w:rsid w:val="00AA3FC5"/>
    <w:rsid w:val="00AA447B"/>
    <w:rsid w:val="00AA6337"/>
    <w:rsid w:val="00AA7D72"/>
    <w:rsid w:val="00AB509D"/>
    <w:rsid w:val="00AB753D"/>
    <w:rsid w:val="00AC0790"/>
    <w:rsid w:val="00AC148D"/>
    <w:rsid w:val="00AD0EF1"/>
    <w:rsid w:val="00AD0FB8"/>
    <w:rsid w:val="00AE425A"/>
    <w:rsid w:val="00AE460B"/>
    <w:rsid w:val="00AE6482"/>
    <w:rsid w:val="00AE7C56"/>
    <w:rsid w:val="00AF2680"/>
    <w:rsid w:val="00AF6F4A"/>
    <w:rsid w:val="00B01CF0"/>
    <w:rsid w:val="00B029C5"/>
    <w:rsid w:val="00B037AA"/>
    <w:rsid w:val="00B07479"/>
    <w:rsid w:val="00B07F7C"/>
    <w:rsid w:val="00B247DC"/>
    <w:rsid w:val="00B27BC1"/>
    <w:rsid w:val="00B31882"/>
    <w:rsid w:val="00B34221"/>
    <w:rsid w:val="00B431AB"/>
    <w:rsid w:val="00B6506F"/>
    <w:rsid w:val="00B6765E"/>
    <w:rsid w:val="00B70135"/>
    <w:rsid w:val="00B742B4"/>
    <w:rsid w:val="00B83006"/>
    <w:rsid w:val="00B928E1"/>
    <w:rsid w:val="00B95FED"/>
    <w:rsid w:val="00BA1A76"/>
    <w:rsid w:val="00BB1FDE"/>
    <w:rsid w:val="00BB2166"/>
    <w:rsid w:val="00BB7A56"/>
    <w:rsid w:val="00BC0E09"/>
    <w:rsid w:val="00BC43CD"/>
    <w:rsid w:val="00BD10E1"/>
    <w:rsid w:val="00BE1BBB"/>
    <w:rsid w:val="00BE5E29"/>
    <w:rsid w:val="00BF3E7E"/>
    <w:rsid w:val="00BF46AB"/>
    <w:rsid w:val="00BF6CD2"/>
    <w:rsid w:val="00C05D71"/>
    <w:rsid w:val="00C13979"/>
    <w:rsid w:val="00C15C31"/>
    <w:rsid w:val="00C216CA"/>
    <w:rsid w:val="00C21C36"/>
    <w:rsid w:val="00C257B5"/>
    <w:rsid w:val="00C33910"/>
    <w:rsid w:val="00C42FFC"/>
    <w:rsid w:val="00C44881"/>
    <w:rsid w:val="00C44F93"/>
    <w:rsid w:val="00C451D5"/>
    <w:rsid w:val="00C453DA"/>
    <w:rsid w:val="00C45570"/>
    <w:rsid w:val="00C46A43"/>
    <w:rsid w:val="00C50FFC"/>
    <w:rsid w:val="00C53184"/>
    <w:rsid w:val="00C647D7"/>
    <w:rsid w:val="00C75B90"/>
    <w:rsid w:val="00C776F8"/>
    <w:rsid w:val="00C808E6"/>
    <w:rsid w:val="00C83154"/>
    <w:rsid w:val="00C83A3C"/>
    <w:rsid w:val="00C87240"/>
    <w:rsid w:val="00C8729F"/>
    <w:rsid w:val="00C94677"/>
    <w:rsid w:val="00CA6445"/>
    <w:rsid w:val="00CB24EE"/>
    <w:rsid w:val="00CB3361"/>
    <w:rsid w:val="00CB5511"/>
    <w:rsid w:val="00CB7518"/>
    <w:rsid w:val="00CC216E"/>
    <w:rsid w:val="00CC4705"/>
    <w:rsid w:val="00CD4F3B"/>
    <w:rsid w:val="00CD6BC0"/>
    <w:rsid w:val="00CE218A"/>
    <w:rsid w:val="00CE4873"/>
    <w:rsid w:val="00CE5ADA"/>
    <w:rsid w:val="00CF3F33"/>
    <w:rsid w:val="00CF6118"/>
    <w:rsid w:val="00D00491"/>
    <w:rsid w:val="00D023FC"/>
    <w:rsid w:val="00D02D2B"/>
    <w:rsid w:val="00D02EA0"/>
    <w:rsid w:val="00D02EB9"/>
    <w:rsid w:val="00D02F4E"/>
    <w:rsid w:val="00D06192"/>
    <w:rsid w:val="00D10192"/>
    <w:rsid w:val="00D14887"/>
    <w:rsid w:val="00D21A2F"/>
    <w:rsid w:val="00D21B9B"/>
    <w:rsid w:val="00D2370C"/>
    <w:rsid w:val="00D24C94"/>
    <w:rsid w:val="00D30E90"/>
    <w:rsid w:val="00D37DD5"/>
    <w:rsid w:val="00D415A3"/>
    <w:rsid w:val="00D41E7B"/>
    <w:rsid w:val="00D42AFA"/>
    <w:rsid w:val="00D43769"/>
    <w:rsid w:val="00D51431"/>
    <w:rsid w:val="00D56E15"/>
    <w:rsid w:val="00D57F82"/>
    <w:rsid w:val="00D60291"/>
    <w:rsid w:val="00D630D0"/>
    <w:rsid w:val="00D64E9A"/>
    <w:rsid w:val="00D749D6"/>
    <w:rsid w:val="00D768D6"/>
    <w:rsid w:val="00D76933"/>
    <w:rsid w:val="00D835FA"/>
    <w:rsid w:val="00D97340"/>
    <w:rsid w:val="00D97C12"/>
    <w:rsid w:val="00DA016A"/>
    <w:rsid w:val="00DB1D37"/>
    <w:rsid w:val="00DB6C0B"/>
    <w:rsid w:val="00DC030F"/>
    <w:rsid w:val="00DD0D48"/>
    <w:rsid w:val="00DD0EEF"/>
    <w:rsid w:val="00DD24C0"/>
    <w:rsid w:val="00DD5BE8"/>
    <w:rsid w:val="00DE113B"/>
    <w:rsid w:val="00DE5099"/>
    <w:rsid w:val="00DE5D04"/>
    <w:rsid w:val="00DE7414"/>
    <w:rsid w:val="00DF42B4"/>
    <w:rsid w:val="00DF5FF4"/>
    <w:rsid w:val="00E00137"/>
    <w:rsid w:val="00E03692"/>
    <w:rsid w:val="00E06B4A"/>
    <w:rsid w:val="00E10810"/>
    <w:rsid w:val="00E11381"/>
    <w:rsid w:val="00E11A65"/>
    <w:rsid w:val="00E1534F"/>
    <w:rsid w:val="00E2424D"/>
    <w:rsid w:val="00E313B7"/>
    <w:rsid w:val="00E41311"/>
    <w:rsid w:val="00E4382E"/>
    <w:rsid w:val="00E43FC0"/>
    <w:rsid w:val="00E44F3A"/>
    <w:rsid w:val="00E46D3C"/>
    <w:rsid w:val="00E473F0"/>
    <w:rsid w:val="00E47A39"/>
    <w:rsid w:val="00E57D2A"/>
    <w:rsid w:val="00E60123"/>
    <w:rsid w:val="00E6292F"/>
    <w:rsid w:val="00E64156"/>
    <w:rsid w:val="00E64956"/>
    <w:rsid w:val="00E72B5E"/>
    <w:rsid w:val="00E72D63"/>
    <w:rsid w:val="00E77CDE"/>
    <w:rsid w:val="00E87F3C"/>
    <w:rsid w:val="00E90698"/>
    <w:rsid w:val="00E91787"/>
    <w:rsid w:val="00E9316B"/>
    <w:rsid w:val="00E9357E"/>
    <w:rsid w:val="00E97C47"/>
    <w:rsid w:val="00EA740C"/>
    <w:rsid w:val="00EB1010"/>
    <w:rsid w:val="00EB1C1F"/>
    <w:rsid w:val="00EB26BF"/>
    <w:rsid w:val="00EC5620"/>
    <w:rsid w:val="00ED4091"/>
    <w:rsid w:val="00EE1926"/>
    <w:rsid w:val="00EE2BA9"/>
    <w:rsid w:val="00EE49BA"/>
    <w:rsid w:val="00EE50BC"/>
    <w:rsid w:val="00EE58E3"/>
    <w:rsid w:val="00EF226C"/>
    <w:rsid w:val="00EF27D0"/>
    <w:rsid w:val="00EF7991"/>
    <w:rsid w:val="00F0276E"/>
    <w:rsid w:val="00F10C25"/>
    <w:rsid w:val="00F1177D"/>
    <w:rsid w:val="00F129A3"/>
    <w:rsid w:val="00F13DA4"/>
    <w:rsid w:val="00F14493"/>
    <w:rsid w:val="00F14878"/>
    <w:rsid w:val="00F14C2D"/>
    <w:rsid w:val="00F17EB7"/>
    <w:rsid w:val="00F22F35"/>
    <w:rsid w:val="00F24075"/>
    <w:rsid w:val="00F273AC"/>
    <w:rsid w:val="00F30AA5"/>
    <w:rsid w:val="00F316F3"/>
    <w:rsid w:val="00F32972"/>
    <w:rsid w:val="00F33FBE"/>
    <w:rsid w:val="00F34C4A"/>
    <w:rsid w:val="00F353E1"/>
    <w:rsid w:val="00F37C1C"/>
    <w:rsid w:val="00F4333D"/>
    <w:rsid w:val="00F43C55"/>
    <w:rsid w:val="00F45649"/>
    <w:rsid w:val="00F54477"/>
    <w:rsid w:val="00F6539E"/>
    <w:rsid w:val="00F665A6"/>
    <w:rsid w:val="00F66E7A"/>
    <w:rsid w:val="00F7103B"/>
    <w:rsid w:val="00F758E3"/>
    <w:rsid w:val="00F8570B"/>
    <w:rsid w:val="00F94CED"/>
    <w:rsid w:val="00FA45FF"/>
    <w:rsid w:val="00FA57E1"/>
    <w:rsid w:val="00FA659E"/>
    <w:rsid w:val="00FA73E2"/>
    <w:rsid w:val="00FB4C40"/>
    <w:rsid w:val="00FC1A48"/>
    <w:rsid w:val="00FC1ACB"/>
    <w:rsid w:val="00FC2C1B"/>
    <w:rsid w:val="00FD5EF7"/>
    <w:rsid w:val="00FD6E96"/>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4AF1"/>
  <w15:docId w15:val="{AE36FABF-5DBE-41E1-AD17-DAA55773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Listenabsatz1,Citation List,List Paragraph 1,Scriptoria bullet points,Bullets,List Paragraph (numbered (a)),Numbered Paragraph,Main numbered paragraph,Akapit z listą BS,Lettre d'introduction,List Paragraph1,List Paragraph11,Bullet Points"/>
    <w:basedOn w:val="Normal"/>
    <w:link w:val="ListParagraphChar"/>
    <w:uiPriority w:val="34"/>
    <w:qFormat/>
    <w:rsid w:val="00E0446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link w:val="NormalWebChar"/>
    <w:uiPriority w:val="99"/>
    <w:unhideWhenUsed/>
    <w:rsid w:val="008D70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2D63"/>
    <w:rPr>
      <w:color w:val="0563C1" w:themeColor="hyperlink"/>
      <w:u w:val="single"/>
    </w:rPr>
  </w:style>
  <w:style w:type="paragraph" w:styleId="FootnoteText">
    <w:name w:val="footnote text"/>
    <w:aliases w:val="AD,ADB,Char1 Char,FOOTNOTES,Footnote,Footnote Char1,Footnote Text Char Char,Footnote Text Char Char Char,Footnote Text Char1 Char1,Fußnote,Fußnotentext Char,WB-Fußnotentext,WB-Fußnotentext Char Char,f,fn,footnote text,ft,single space,5_G"/>
    <w:basedOn w:val="Normal"/>
    <w:link w:val="FootnoteTextChar"/>
    <w:uiPriority w:val="99"/>
    <w:unhideWhenUsed/>
    <w:qFormat/>
    <w:rsid w:val="00BC43CD"/>
    <w:pPr>
      <w:spacing w:after="0" w:line="240" w:lineRule="auto"/>
    </w:pPr>
    <w:rPr>
      <w:sz w:val="20"/>
      <w:szCs w:val="20"/>
    </w:rPr>
  </w:style>
  <w:style w:type="character" w:customStyle="1" w:styleId="FootnoteTextChar">
    <w:name w:val="Footnote Text Char"/>
    <w:aliases w:val="AD Char,ADB Char,Char1 Char Char,FOOTNOTES Char,Footnote Char,Footnote Char1 Char,Footnote Text Char Char Char1,Footnote Text Char Char Char Char,Footnote Text Char1 Char1 Char,Fußnote Char,Fußnotentext Char Char,WB-Fußnotentext Char"/>
    <w:basedOn w:val="DefaultParagraphFont"/>
    <w:link w:val="FootnoteText"/>
    <w:uiPriority w:val="99"/>
    <w:rsid w:val="00BC43CD"/>
    <w:rPr>
      <w:sz w:val="20"/>
      <w:szCs w:val="20"/>
    </w:rPr>
  </w:style>
  <w:style w:type="character" w:styleId="FootnoteReference">
    <w:name w:val="footnote reference"/>
    <w:aliases w:val="16 Point,FC,Fußnotenzeichen DISS,Massilia Footnote Reference,Nota al pie info 1,Nota de pie,R,Ref,Ref. de nota al pie2,Style 24,Superscript 6 Point,Superscript 6 Point + 11 pt,de nota al pie,ftref,referencia nota al pie,stylish,4_G"/>
    <w:basedOn w:val="DefaultParagraphFont"/>
    <w:link w:val="FNRefeCharCharChar"/>
    <w:uiPriority w:val="99"/>
    <w:unhideWhenUsed/>
    <w:qFormat/>
    <w:rsid w:val="00BC43CD"/>
    <w:rPr>
      <w:vertAlign w:val="superscript"/>
    </w:rPr>
  </w:style>
  <w:style w:type="paragraph" w:customStyle="1" w:styleId="FNRefeCharCharChar">
    <w:name w:val="FNRefe Char Char Char"/>
    <w:aliases w:val="BVI fnr Car Car Car Car Char Char Char Char Char Char,BVI fnr Car Car Char Char Char Char,BVI fnr Car Char Char Char Char,Ref Char"/>
    <w:basedOn w:val="Normal"/>
    <w:link w:val="FootnoteReference"/>
    <w:uiPriority w:val="99"/>
    <w:rsid w:val="008934DC"/>
    <w:pPr>
      <w:spacing w:line="240" w:lineRule="exact"/>
    </w:pPr>
    <w:rPr>
      <w:vertAlign w:val="superscript"/>
    </w:rPr>
  </w:style>
  <w:style w:type="character" w:styleId="FollowedHyperlink">
    <w:name w:val="FollowedHyperlink"/>
    <w:basedOn w:val="DefaultParagraphFont"/>
    <w:uiPriority w:val="99"/>
    <w:semiHidden/>
    <w:unhideWhenUsed/>
    <w:rsid w:val="005D7A82"/>
    <w:rPr>
      <w:color w:val="954F72" w:themeColor="followedHyperlink"/>
      <w:u w:val="single"/>
    </w:rPr>
  </w:style>
  <w:style w:type="table" w:styleId="TableGrid">
    <w:name w:val="Table Grid"/>
    <w:basedOn w:val="TableNormal"/>
    <w:uiPriority w:val="39"/>
    <w:rsid w:val="006D2A9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07227D"/>
  </w:style>
  <w:style w:type="character" w:styleId="CommentReference">
    <w:name w:val="annotation reference"/>
    <w:basedOn w:val="DefaultParagraphFont"/>
    <w:uiPriority w:val="99"/>
    <w:semiHidden/>
    <w:unhideWhenUsed/>
    <w:rsid w:val="00927135"/>
    <w:rPr>
      <w:sz w:val="16"/>
      <w:szCs w:val="16"/>
    </w:rPr>
  </w:style>
  <w:style w:type="paragraph" w:styleId="CommentText">
    <w:name w:val="annotation text"/>
    <w:basedOn w:val="Normal"/>
    <w:link w:val="CommentTextChar"/>
    <w:uiPriority w:val="99"/>
    <w:unhideWhenUsed/>
    <w:rsid w:val="00927135"/>
    <w:pPr>
      <w:spacing w:line="240" w:lineRule="auto"/>
    </w:pPr>
    <w:rPr>
      <w:sz w:val="20"/>
      <w:szCs w:val="20"/>
    </w:rPr>
  </w:style>
  <w:style w:type="character" w:customStyle="1" w:styleId="CommentTextChar">
    <w:name w:val="Comment Text Char"/>
    <w:basedOn w:val="DefaultParagraphFont"/>
    <w:link w:val="CommentText"/>
    <w:uiPriority w:val="99"/>
    <w:rsid w:val="00927135"/>
    <w:rPr>
      <w:sz w:val="20"/>
      <w:szCs w:val="20"/>
    </w:rPr>
  </w:style>
  <w:style w:type="paragraph" w:styleId="CommentSubject">
    <w:name w:val="annotation subject"/>
    <w:basedOn w:val="CommentText"/>
    <w:next w:val="CommentText"/>
    <w:link w:val="CommentSubjectChar"/>
    <w:uiPriority w:val="99"/>
    <w:semiHidden/>
    <w:unhideWhenUsed/>
    <w:rsid w:val="00927135"/>
    <w:rPr>
      <w:b/>
      <w:bCs/>
    </w:rPr>
  </w:style>
  <w:style w:type="character" w:customStyle="1" w:styleId="CommentSubjectChar">
    <w:name w:val="Comment Subject Char"/>
    <w:basedOn w:val="CommentTextChar"/>
    <w:link w:val="CommentSubject"/>
    <w:uiPriority w:val="99"/>
    <w:semiHidden/>
    <w:rsid w:val="00927135"/>
    <w:rPr>
      <w:b/>
      <w:bCs/>
      <w:sz w:val="20"/>
      <w:szCs w:val="20"/>
    </w:rPr>
  </w:style>
  <w:style w:type="paragraph" w:styleId="BalloonText">
    <w:name w:val="Balloon Text"/>
    <w:basedOn w:val="Normal"/>
    <w:link w:val="BalloonTextChar"/>
    <w:uiPriority w:val="99"/>
    <w:semiHidden/>
    <w:unhideWhenUsed/>
    <w:rsid w:val="00927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135"/>
    <w:rPr>
      <w:rFonts w:ascii="Tahoma" w:hAnsi="Tahoma" w:cs="Tahoma"/>
      <w:sz w:val="16"/>
      <w:szCs w:val="16"/>
    </w:rPr>
  </w:style>
  <w:style w:type="paragraph" w:styleId="Header">
    <w:name w:val="header"/>
    <w:basedOn w:val="Normal"/>
    <w:link w:val="HeaderChar"/>
    <w:uiPriority w:val="99"/>
    <w:unhideWhenUsed/>
    <w:rsid w:val="00875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7B7"/>
  </w:style>
  <w:style w:type="paragraph" w:styleId="Footer">
    <w:name w:val="footer"/>
    <w:basedOn w:val="Normal"/>
    <w:link w:val="FooterChar"/>
    <w:uiPriority w:val="99"/>
    <w:unhideWhenUsed/>
    <w:rsid w:val="00875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7B7"/>
  </w:style>
  <w:style w:type="paragraph" w:styleId="Revision">
    <w:name w:val="Revision"/>
    <w:hidden/>
    <w:uiPriority w:val="99"/>
    <w:semiHidden/>
    <w:rsid w:val="00521899"/>
    <w:pPr>
      <w:spacing w:after="0" w:line="240" w:lineRule="auto"/>
    </w:pPr>
  </w:style>
  <w:style w:type="paragraph" w:customStyle="1" w:styleId="NumPar1">
    <w:name w:val="NumPar 1"/>
    <w:basedOn w:val="Normal"/>
    <w:next w:val="Normal"/>
    <w:uiPriority w:val="99"/>
    <w:rsid w:val="00D02EA0"/>
    <w:pPr>
      <w:numPr>
        <w:numId w:val="3"/>
      </w:numPr>
      <w:spacing w:before="120" w:after="120" w:line="240" w:lineRule="auto"/>
      <w:jc w:val="both"/>
    </w:pPr>
    <w:rPr>
      <w:rFonts w:ascii="Times New Roman" w:eastAsiaTheme="minorHAnsi" w:hAnsi="Times New Roman" w:cs="Times New Roman"/>
      <w:sz w:val="24"/>
      <w:lang w:val="ro-RO"/>
    </w:rPr>
  </w:style>
  <w:style w:type="paragraph" w:customStyle="1" w:styleId="NumPar2">
    <w:name w:val="NumPar 2"/>
    <w:basedOn w:val="Normal"/>
    <w:next w:val="Normal"/>
    <w:uiPriority w:val="99"/>
    <w:rsid w:val="00D02EA0"/>
    <w:pPr>
      <w:numPr>
        <w:ilvl w:val="1"/>
        <w:numId w:val="3"/>
      </w:numPr>
      <w:spacing w:before="120" w:after="120" w:line="240" w:lineRule="auto"/>
      <w:jc w:val="both"/>
    </w:pPr>
    <w:rPr>
      <w:rFonts w:ascii="Times New Roman" w:eastAsiaTheme="minorHAnsi" w:hAnsi="Times New Roman" w:cs="Times New Roman"/>
      <w:sz w:val="24"/>
      <w:lang w:val="ro-RO"/>
    </w:rPr>
  </w:style>
  <w:style w:type="paragraph" w:customStyle="1" w:styleId="NumPar3">
    <w:name w:val="NumPar 3"/>
    <w:basedOn w:val="Normal"/>
    <w:next w:val="Normal"/>
    <w:uiPriority w:val="99"/>
    <w:rsid w:val="00D02EA0"/>
    <w:pPr>
      <w:numPr>
        <w:ilvl w:val="2"/>
        <w:numId w:val="3"/>
      </w:numPr>
      <w:spacing w:before="120" w:after="120" w:line="240" w:lineRule="auto"/>
      <w:jc w:val="both"/>
    </w:pPr>
    <w:rPr>
      <w:rFonts w:ascii="Times New Roman" w:eastAsiaTheme="minorHAnsi" w:hAnsi="Times New Roman" w:cs="Times New Roman"/>
      <w:sz w:val="24"/>
      <w:lang w:val="ro-RO"/>
    </w:rPr>
  </w:style>
  <w:style w:type="paragraph" w:customStyle="1" w:styleId="NumPar4">
    <w:name w:val="NumPar 4"/>
    <w:basedOn w:val="Normal"/>
    <w:next w:val="Normal"/>
    <w:uiPriority w:val="99"/>
    <w:rsid w:val="00D02EA0"/>
    <w:pPr>
      <w:numPr>
        <w:ilvl w:val="3"/>
        <w:numId w:val="3"/>
      </w:numPr>
      <w:spacing w:before="120" w:after="120" w:line="240" w:lineRule="auto"/>
      <w:jc w:val="both"/>
    </w:pPr>
    <w:rPr>
      <w:rFonts w:ascii="Times New Roman" w:eastAsiaTheme="minorHAnsi" w:hAnsi="Times New Roman" w:cs="Times New Roman"/>
      <w:sz w:val="24"/>
      <w:lang w:val="ro-RO"/>
    </w:rPr>
  </w:style>
  <w:style w:type="paragraph" w:customStyle="1" w:styleId="NumPar5">
    <w:name w:val="NumPar 5"/>
    <w:basedOn w:val="Normal"/>
    <w:next w:val="Normal"/>
    <w:uiPriority w:val="99"/>
    <w:rsid w:val="00D02EA0"/>
    <w:pPr>
      <w:numPr>
        <w:ilvl w:val="4"/>
        <w:numId w:val="3"/>
      </w:numPr>
      <w:spacing w:before="120" w:after="120" w:line="240" w:lineRule="auto"/>
      <w:jc w:val="both"/>
    </w:pPr>
    <w:rPr>
      <w:rFonts w:ascii="Times New Roman" w:eastAsiaTheme="minorHAnsi" w:hAnsi="Times New Roman" w:cs="Times New Roman"/>
      <w:sz w:val="24"/>
      <w:lang w:val="ro-RO"/>
    </w:rPr>
  </w:style>
  <w:style w:type="paragraph" w:customStyle="1" w:styleId="NumPar6">
    <w:name w:val="NumPar 6"/>
    <w:basedOn w:val="Normal"/>
    <w:next w:val="Normal"/>
    <w:uiPriority w:val="99"/>
    <w:rsid w:val="00D02EA0"/>
    <w:pPr>
      <w:numPr>
        <w:ilvl w:val="5"/>
        <w:numId w:val="3"/>
      </w:numPr>
      <w:spacing w:before="120" w:after="120" w:line="240" w:lineRule="auto"/>
      <w:jc w:val="both"/>
    </w:pPr>
    <w:rPr>
      <w:rFonts w:ascii="Times New Roman" w:eastAsiaTheme="minorHAnsi" w:hAnsi="Times New Roman" w:cs="Times New Roman"/>
      <w:sz w:val="24"/>
      <w:lang w:val="ro-RO"/>
    </w:rPr>
  </w:style>
  <w:style w:type="paragraph" w:customStyle="1" w:styleId="NumPar7">
    <w:name w:val="NumPar 7"/>
    <w:basedOn w:val="Normal"/>
    <w:next w:val="Normal"/>
    <w:uiPriority w:val="99"/>
    <w:rsid w:val="00D02EA0"/>
    <w:pPr>
      <w:numPr>
        <w:ilvl w:val="6"/>
        <w:numId w:val="3"/>
      </w:numPr>
      <w:spacing w:before="120" w:after="120" w:line="240" w:lineRule="auto"/>
      <w:jc w:val="both"/>
    </w:pPr>
    <w:rPr>
      <w:rFonts w:ascii="Times New Roman" w:eastAsiaTheme="minorHAnsi" w:hAnsi="Times New Roman" w:cs="Times New Roman"/>
      <w:sz w:val="24"/>
      <w:lang w:val="ro-RO"/>
    </w:rPr>
  </w:style>
  <w:style w:type="character" w:customStyle="1" w:styleId="ListParagraphChar">
    <w:name w:val="List Paragraph Char"/>
    <w:aliases w:val="Listenabsatz1 Char,Citation List Char,List Paragraph 1 Char,Scriptoria bullet points Char,Bullets Char,List Paragraph (numbered (a)) Char,Numbered Paragraph Char,Main numbered paragraph Char,Akapit z listą BS Char,Bullet Points Char"/>
    <w:link w:val="ListParagraph"/>
    <w:uiPriority w:val="34"/>
    <w:qFormat/>
    <w:locked/>
    <w:rsid w:val="00990710"/>
  </w:style>
  <w:style w:type="paragraph" w:customStyle="1" w:styleId="BVIfnrChar">
    <w:name w:val="BVI fnr Знак Char Знак Знак"/>
    <w:aliases w:val="BVI fnr Car Car Знак Char Знак Знак,BVI fnr Car Знак Char Знак Знак,BVI fnr Car Car Car Car Знак Char Знак Знак,BVI fnr Car Car Car Car Char Знак Char Знак Знак,callout,BVI fnr Знак, BVI fnr Car Car Знак Char Знак Знак"/>
    <w:basedOn w:val="Normal"/>
    <w:uiPriority w:val="99"/>
    <w:qFormat/>
    <w:rsid w:val="00990710"/>
    <w:pPr>
      <w:spacing w:line="240" w:lineRule="exact"/>
    </w:pPr>
    <w:rPr>
      <w:rFonts w:asciiTheme="minorHAnsi" w:eastAsiaTheme="minorHAnsi" w:hAnsiTheme="minorHAnsi" w:cstheme="minorBidi"/>
      <w:vertAlign w:val="superscript"/>
    </w:rPr>
  </w:style>
  <w:style w:type="character" w:styleId="UnresolvedMention">
    <w:name w:val="Unresolved Mention"/>
    <w:basedOn w:val="DefaultParagraphFont"/>
    <w:uiPriority w:val="99"/>
    <w:semiHidden/>
    <w:unhideWhenUsed/>
    <w:rsid w:val="00860532"/>
    <w:rPr>
      <w:color w:val="605E5C"/>
      <w:shd w:val="clear" w:color="auto" w:fill="E1DFDD"/>
    </w:rPr>
  </w:style>
  <w:style w:type="character" w:customStyle="1" w:styleId="fontstyle01">
    <w:name w:val="fontstyle01"/>
    <w:basedOn w:val="DefaultParagraphFont"/>
    <w:rsid w:val="006469DA"/>
    <w:rPr>
      <w:rFonts w:ascii="Times New Roman" w:hAnsi="Times New Roman" w:cs="Times New Roman" w:hint="default"/>
      <w:b w:val="0"/>
      <w:bCs w:val="0"/>
      <w:i w:val="0"/>
      <w:iCs w:val="0"/>
      <w:color w:val="000000"/>
      <w:sz w:val="24"/>
      <w:szCs w:val="24"/>
    </w:rPr>
  </w:style>
  <w:style w:type="character" w:customStyle="1" w:styleId="NormalWebChar">
    <w:name w:val="Normal (Web) Char"/>
    <w:basedOn w:val="DefaultParagraphFont"/>
    <w:link w:val="NormalWeb"/>
    <w:uiPriority w:val="99"/>
    <w:locked/>
    <w:rsid w:val="00E60123"/>
    <w:rPr>
      <w:rFonts w:ascii="Times New Roman" w:eastAsia="Times New Roman" w:hAnsi="Times New Roman" w:cs="Times New Roman"/>
      <w:sz w:val="24"/>
      <w:szCs w:val="24"/>
    </w:rPr>
  </w:style>
  <w:style w:type="character" w:customStyle="1" w:styleId="markedcontent">
    <w:name w:val="markedcontent"/>
    <w:basedOn w:val="DefaultParagraphFont"/>
    <w:rsid w:val="00E60123"/>
  </w:style>
  <w:style w:type="character" w:styleId="Strong">
    <w:name w:val="Strong"/>
    <w:basedOn w:val="DefaultParagraphFont"/>
    <w:uiPriority w:val="22"/>
    <w:qFormat/>
    <w:rsid w:val="009868BC"/>
    <w:rPr>
      <w:b/>
      <w:bCs/>
    </w:rPr>
  </w:style>
  <w:style w:type="paragraph" w:customStyle="1" w:styleId="cn">
    <w:name w:val="cn"/>
    <w:basedOn w:val="Normal"/>
    <w:uiPriority w:val="99"/>
    <w:rsid w:val="006C7E23"/>
    <w:pPr>
      <w:spacing w:after="0" w:line="240" w:lineRule="auto"/>
      <w:jc w:val="center"/>
    </w:pPr>
    <w:rPr>
      <w:rFonts w:ascii="Times New Roman" w:eastAsiaTheme="minorEastAsia" w:hAnsi="Times New Roman" w:cs="Times New Roman"/>
      <w:sz w:val="24"/>
      <w:szCs w:val="24"/>
      <w:lang w:val="ro-RO" w:eastAsia="en-GB"/>
    </w:rPr>
  </w:style>
  <w:style w:type="paragraph" w:styleId="HTMLPreformatted">
    <w:name w:val="HTML Preformatted"/>
    <w:basedOn w:val="Normal"/>
    <w:link w:val="HTMLPreformattedChar"/>
    <w:uiPriority w:val="99"/>
    <w:unhideWhenUsed/>
    <w:rsid w:val="004A438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A4389"/>
    <w:rPr>
      <w:rFonts w:ascii="Consolas" w:hAnsi="Consolas"/>
      <w:sz w:val="20"/>
      <w:szCs w:val="20"/>
    </w:rPr>
  </w:style>
  <w:style w:type="character" w:customStyle="1" w:styleId="y2iqfc">
    <w:name w:val="y2iqfc"/>
    <w:basedOn w:val="DefaultParagraphFont"/>
    <w:rsid w:val="00946512"/>
  </w:style>
  <w:style w:type="character" w:customStyle="1" w:styleId="Heading1Char">
    <w:name w:val="Heading 1 Char"/>
    <w:basedOn w:val="DefaultParagraphFont"/>
    <w:link w:val="Heading1"/>
    <w:rsid w:val="00A6130F"/>
    <w:rPr>
      <w:b/>
      <w:sz w:val="48"/>
      <w:szCs w:val="48"/>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rsid w:val="00161A16"/>
    <w:pPr>
      <w:spacing w:line="240" w:lineRule="exact"/>
      <w:jc w:val="both"/>
    </w:pPr>
    <w:rPr>
      <w:rFonts w:eastAsia="Times New Roman"/>
      <w:vertAlign w:val="superscript"/>
      <w:lang w:val="ro-RO" w:eastAsia="en-GB"/>
    </w:rPr>
  </w:style>
  <w:style w:type="character" w:customStyle="1" w:styleId="cf01">
    <w:name w:val="cf01"/>
    <w:basedOn w:val="DefaultParagraphFont"/>
    <w:rsid w:val="00620CE0"/>
    <w:rPr>
      <w:rFonts w:ascii="Segoe UI" w:hAnsi="Segoe UI" w:cs="Segoe UI" w:hint="default"/>
      <w:sz w:val="18"/>
      <w:szCs w:val="18"/>
    </w:rPr>
  </w:style>
  <w:style w:type="character" w:customStyle="1" w:styleId="cf11">
    <w:name w:val="cf11"/>
    <w:basedOn w:val="DefaultParagraphFont"/>
    <w:rsid w:val="00620CE0"/>
    <w:rPr>
      <w:rFonts w:ascii="Segoe UI" w:hAnsi="Segoe UI" w:cs="Segoe UI" w:hint="default"/>
      <w:sz w:val="18"/>
      <w:szCs w:val="18"/>
    </w:rPr>
  </w:style>
  <w:style w:type="character" w:customStyle="1" w:styleId="cf21">
    <w:name w:val="cf21"/>
    <w:basedOn w:val="DefaultParagraphFont"/>
    <w:rsid w:val="00620CE0"/>
    <w:rPr>
      <w:rFonts w:ascii="Segoe UI" w:hAnsi="Segoe UI" w:cs="Segoe UI" w:hint="default"/>
      <w:sz w:val="18"/>
      <w:szCs w:val="18"/>
    </w:rPr>
  </w:style>
  <w:style w:type="character" w:customStyle="1" w:styleId="cf31">
    <w:name w:val="cf31"/>
    <w:basedOn w:val="DefaultParagraphFont"/>
    <w:rsid w:val="00620CE0"/>
    <w:rPr>
      <w:rFonts w:ascii="Segoe UI" w:hAnsi="Segoe UI" w:cs="Segoe UI" w:hint="default"/>
      <w:i/>
      <w:iCs/>
      <w:sz w:val="18"/>
      <w:szCs w:val="18"/>
    </w:rPr>
  </w:style>
  <w:style w:type="table" w:customStyle="1" w:styleId="3">
    <w:name w:val="3"/>
    <w:basedOn w:val="TableNormal"/>
    <w:rsid w:val="00C87240"/>
    <w:tblPr>
      <w:tblStyleRowBandSize w:val="1"/>
      <w:tblStyleColBandSize w:val="1"/>
      <w:tblCellMar>
        <w:top w:w="100" w:type="dxa"/>
        <w:left w:w="100" w:type="dxa"/>
        <w:bottom w:w="100" w:type="dxa"/>
        <w:right w:w="100" w:type="dxa"/>
      </w:tblCellMar>
    </w:tblPr>
  </w:style>
  <w:style w:type="table" w:customStyle="1" w:styleId="2">
    <w:name w:val="2"/>
    <w:basedOn w:val="TableNormal"/>
    <w:rsid w:val="00C87240"/>
    <w:tblPr>
      <w:tblStyleRowBandSize w:val="1"/>
      <w:tblStyleColBandSize w:val="1"/>
      <w:tblCellMar>
        <w:top w:w="100" w:type="dxa"/>
        <w:left w:w="100" w:type="dxa"/>
        <w:bottom w:w="100" w:type="dxa"/>
        <w:right w:w="100" w:type="dxa"/>
      </w:tblCellMar>
    </w:tblPr>
  </w:style>
  <w:style w:type="table" w:customStyle="1" w:styleId="1">
    <w:name w:val="1"/>
    <w:basedOn w:val="TableNormal"/>
    <w:rsid w:val="00C87240"/>
    <w:tblPr>
      <w:tblStyleRowBandSize w:val="1"/>
      <w:tblStyleColBandSize w:val="1"/>
      <w:tblCellMar>
        <w:top w:w="100" w:type="dxa"/>
        <w:left w:w="100" w:type="dxa"/>
        <w:bottom w:w="100" w:type="dxa"/>
        <w:right w:w="100" w:type="dxa"/>
      </w:tblCellMar>
    </w:tblPr>
  </w:style>
  <w:style w:type="character" w:customStyle="1" w:styleId="spar">
    <w:name w:val="s_par"/>
    <w:basedOn w:val="DefaultParagraphFont"/>
    <w:rsid w:val="00C87240"/>
  </w:style>
  <w:style w:type="character" w:customStyle="1" w:styleId="Bodytext2">
    <w:name w:val="Body text (2)_"/>
    <w:basedOn w:val="DefaultParagraphFont"/>
    <w:link w:val="Bodytext20"/>
    <w:rsid w:val="00FA57E1"/>
    <w:rPr>
      <w:rFonts w:ascii="Segoe UI" w:eastAsia="Segoe UI" w:hAnsi="Segoe UI" w:cs="Segoe UI"/>
      <w:shd w:val="clear" w:color="auto" w:fill="FFFFFF"/>
    </w:rPr>
  </w:style>
  <w:style w:type="character" w:customStyle="1" w:styleId="Tablecaption3">
    <w:name w:val="Table caption (3)_"/>
    <w:basedOn w:val="DefaultParagraphFont"/>
    <w:link w:val="Tablecaption30"/>
    <w:rsid w:val="00FA57E1"/>
    <w:rPr>
      <w:rFonts w:ascii="Segoe UI" w:eastAsia="Segoe UI" w:hAnsi="Segoe UI" w:cs="Segoe UI"/>
      <w:b/>
      <w:bCs/>
      <w:i/>
      <w:iCs/>
      <w:sz w:val="24"/>
      <w:szCs w:val="24"/>
      <w:shd w:val="clear" w:color="auto" w:fill="FFFFFF"/>
    </w:rPr>
  </w:style>
  <w:style w:type="character" w:customStyle="1" w:styleId="Bodytext29pt">
    <w:name w:val="Body text (2) + 9 pt"/>
    <w:aliases w:val="Bold"/>
    <w:basedOn w:val="Bodytext2"/>
    <w:rsid w:val="00FA57E1"/>
    <w:rPr>
      <w:rFonts w:ascii="Segoe UI" w:eastAsia="Segoe UI" w:hAnsi="Segoe UI" w:cs="Segoe UI"/>
      <w:b/>
      <w:bCs/>
      <w:color w:val="000000"/>
      <w:spacing w:val="0"/>
      <w:w w:val="100"/>
      <w:position w:val="0"/>
      <w:sz w:val="18"/>
      <w:szCs w:val="18"/>
      <w:shd w:val="clear" w:color="auto" w:fill="FFFFFF"/>
      <w:lang w:val="ro-RO" w:eastAsia="ro-RO" w:bidi="ro-RO"/>
    </w:rPr>
  </w:style>
  <w:style w:type="character" w:customStyle="1" w:styleId="Bodytext295pt">
    <w:name w:val="Body text (2) + 9.5 pt"/>
    <w:aliases w:val="Italic"/>
    <w:basedOn w:val="Bodytext2"/>
    <w:rsid w:val="00FA57E1"/>
    <w:rPr>
      <w:rFonts w:ascii="Segoe UI" w:eastAsia="Segoe UI" w:hAnsi="Segoe UI" w:cs="Segoe UI"/>
      <w:i/>
      <w:iCs/>
      <w:color w:val="000000"/>
      <w:spacing w:val="0"/>
      <w:w w:val="100"/>
      <w:position w:val="0"/>
      <w:sz w:val="19"/>
      <w:szCs w:val="19"/>
      <w:shd w:val="clear" w:color="auto" w:fill="FFFFFF"/>
      <w:lang w:val="ro-RO" w:eastAsia="ro-RO" w:bidi="ro-RO"/>
    </w:rPr>
  </w:style>
  <w:style w:type="character" w:customStyle="1" w:styleId="Bodytext210pt">
    <w:name w:val="Body text (2) + 10 pt"/>
    <w:basedOn w:val="Bodytext2"/>
    <w:rsid w:val="00FA57E1"/>
    <w:rPr>
      <w:rFonts w:ascii="Segoe UI" w:eastAsia="Segoe UI" w:hAnsi="Segoe UI" w:cs="Segoe UI"/>
      <w:color w:val="000000"/>
      <w:spacing w:val="0"/>
      <w:w w:val="100"/>
      <w:position w:val="0"/>
      <w:sz w:val="20"/>
      <w:szCs w:val="20"/>
      <w:shd w:val="clear" w:color="auto" w:fill="FFFFFF"/>
      <w:lang w:val="ro-RO" w:eastAsia="ro-RO" w:bidi="ro-RO"/>
    </w:rPr>
  </w:style>
  <w:style w:type="paragraph" w:customStyle="1" w:styleId="Bodytext20">
    <w:name w:val="Body text (2)"/>
    <w:basedOn w:val="Normal"/>
    <w:link w:val="Bodytext2"/>
    <w:rsid w:val="00FA57E1"/>
    <w:pPr>
      <w:widowControl w:val="0"/>
      <w:shd w:val="clear" w:color="auto" w:fill="FFFFFF"/>
      <w:spacing w:before="600" w:after="0" w:line="427" w:lineRule="exact"/>
      <w:ind w:hanging="620"/>
    </w:pPr>
    <w:rPr>
      <w:rFonts w:ascii="Segoe UI" w:eastAsia="Segoe UI" w:hAnsi="Segoe UI" w:cs="Segoe UI"/>
    </w:rPr>
  </w:style>
  <w:style w:type="paragraph" w:customStyle="1" w:styleId="Tablecaption30">
    <w:name w:val="Table caption (3)"/>
    <w:basedOn w:val="Normal"/>
    <w:link w:val="Tablecaption3"/>
    <w:rsid w:val="00FA57E1"/>
    <w:pPr>
      <w:widowControl w:val="0"/>
      <w:shd w:val="clear" w:color="auto" w:fill="FFFFFF"/>
      <w:spacing w:before="180" w:after="0" w:line="0" w:lineRule="atLeast"/>
    </w:pPr>
    <w:rPr>
      <w:rFonts w:ascii="Segoe UI" w:eastAsia="Segoe UI" w:hAnsi="Segoe UI" w:cs="Segoe UI"/>
      <w:b/>
      <w:bCs/>
      <w:i/>
      <w:iCs/>
      <w:sz w:val="24"/>
      <w:szCs w:val="24"/>
    </w:rPr>
  </w:style>
  <w:style w:type="character" w:styleId="Emphasis">
    <w:name w:val="Emphasis"/>
    <w:basedOn w:val="DefaultParagraphFont"/>
    <w:uiPriority w:val="20"/>
    <w:qFormat/>
    <w:rsid w:val="00701C02"/>
    <w:rPr>
      <w:i/>
      <w:iCs/>
    </w:rPr>
  </w:style>
  <w:style w:type="paragraph" w:customStyle="1" w:styleId="TableParagraph">
    <w:name w:val="Table Paragraph"/>
    <w:basedOn w:val="Normal"/>
    <w:uiPriority w:val="1"/>
    <w:qFormat/>
    <w:rsid w:val="00412B53"/>
    <w:pPr>
      <w:widowControl w:val="0"/>
      <w:autoSpaceDE w:val="0"/>
      <w:autoSpaceDN w:val="0"/>
      <w:spacing w:after="0" w:line="240" w:lineRule="auto"/>
    </w:pPr>
    <w:rPr>
      <w:rFonts w:ascii="Times New Roman" w:eastAsia="Times New Roman" w:hAnsi="Times New Roman" w:cs="Times New Roman"/>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1847">
      <w:bodyDiv w:val="1"/>
      <w:marLeft w:val="0"/>
      <w:marRight w:val="0"/>
      <w:marTop w:val="0"/>
      <w:marBottom w:val="0"/>
      <w:divBdr>
        <w:top w:val="none" w:sz="0" w:space="0" w:color="auto"/>
        <w:left w:val="none" w:sz="0" w:space="0" w:color="auto"/>
        <w:bottom w:val="none" w:sz="0" w:space="0" w:color="auto"/>
        <w:right w:val="none" w:sz="0" w:space="0" w:color="auto"/>
      </w:divBdr>
    </w:div>
    <w:div w:id="57363213">
      <w:bodyDiv w:val="1"/>
      <w:marLeft w:val="0"/>
      <w:marRight w:val="0"/>
      <w:marTop w:val="0"/>
      <w:marBottom w:val="0"/>
      <w:divBdr>
        <w:top w:val="none" w:sz="0" w:space="0" w:color="auto"/>
        <w:left w:val="none" w:sz="0" w:space="0" w:color="auto"/>
        <w:bottom w:val="none" w:sz="0" w:space="0" w:color="auto"/>
        <w:right w:val="none" w:sz="0" w:space="0" w:color="auto"/>
      </w:divBdr>
    </w:div>
    <w:div w:id="246034548">
      <w:bodyDiv w:val="1"/>
      <w:marLeft w:val="0"/>
      <w:marRight w:val="0"/>
      <w:marTop w:val="0"/>
      <w:marBottom w:val="0"/>
      <w:divBdr>
        <w:top w:val="none" w:sz="0" w:space="0" w:color="auto"/>
        <w:left w:val="none" w:sz="0" w:space="0" w:color="auto"/>
        <w:bottom w:val="none" w:sz="0" w:space="0" w:color="auto"/>
        <w:right w:val="none" w:sz="0" w:space="0" w:color="auto"/>
      </w:divBdr>
    </w:div>
    <w:div w:id="411246156">
      <w:bodyDiv w:val="1"/>
      <w:marLeft w:val="0"/>
      <w:marRight w:val="0"/>
      <w:marTop w:val="0"/>
      <w:marBottom w:val="0"/>
      <w:divBdr>
        <w:top w:val="none" w:sz="0" w:space="0" w:color="auto"/>
        <w:left w:val="none" w:sz="0" w:space="0" w:color="auto"/>
        <w:bottom w:val="none" w:sz="0" w:space="0" w:color="auto"/>
        <w:right w:val="none" w:sz="0" w:space="0" w:color="auto"/>
      </w:divBdr>
    </w:div>
    <w:div w:id="508175567">
      <w:bodyDiv w:val="1"/>
      <w:marLeft w:val="0"/>
      <w:marRight w:val="0"/>
      <w:marTop w:val="0"/>
      <w:marBottom w:val="0"/>
      <w:divBdr>
        <w:top w:val="none" w:sz="0" w:space="0" w:color="auto"/>
        <w:left w:val="none" w:sz="0" w:space="0" w:color="auto"/>
        <w:bottom w:val="none" w:sz="0" w:space="0" w:color="auto"/>
        <w:right w:val="none" w:sz="0" w:space="0" w:color="auto"/>
      </w:divBdr>
    </w:div>
    <w:div w:id="922253140">
      <w:bodyDiv w:val="1"/>
      <w:marLeft w:val="0"/>
      <w:marRight w:val="0"/>
      <w:marTop w:val="0"/>
      <w:marBottom w:val="0"/>
      <w:divBdr>
        <w:top w:val="none" w:sz="0" w:space="0" w:color="auto"/>
        <w:left w:val="none" w:sz="0" w:space="0" w:color="auto"/>
        <w:bottom w:val="none" w:sz="0" w:space="0" w:color="auto"/>
        <w:right w:val="none" w:sz="0" w:space="0" w:color="auto"/>
      </w:divBdr>
    </w:div>
    <w:div w:id="1025058711">
      <w:bodyDiv w:val="1"/>
      <w:marLeft w:val="0"/>
      <w:marRight w:val="0"/>
      <w:marTop w:val="0"/>
      <w:marBottom w:val="0"/>
      <w:divBdr>
        <w:top w:val="none" w:sz="0" w:space="0" w:color="auto"/>
        <w:left w:val="none" w:sz="0" w:space="0" w:color="auto"/>
        <w:bottom w:val="none" w:sz="0" w:space="0" w:color="auto"/>
        <w:right w:val="none" w:sz="0" w:space="0" w:color="auto"/>
      </w:divBdr>
    </w:div>
    <w:div w:id="1106538286">
      <w:bodyDiv w:val="1"/>
      <w:marLeft w:val="0"/>
      <w:marRight w:val="0"/>
      <w:marTop w:val="0"/>
      <w:marBottom w:val="0"/>
      <w:divBdr>
        <w:top w:val="none" w:sz="0" w:space="0" w:color="auto"/>
        <w:left w:val="none" w:sz="0" w:space="0" w:color="auto"/>
        <w:bottom w:val="none" w:sz="0" w:space="0" w:color="auto"/>
        <w:right w:val="none" w:sz="0" w:space="0" w:color="auto"/>
      </w:divBdr>
    </w:div>
    <w:div w:id="1191990611">
      <w:bodyDiv w:val="1"/>
      <w:marLeft w:val="0"/>
      <w:marRight w:val="0"/>
      <w:marTop w:val="0"/>
      <w:marBottom w:val="0"/>
      <w:divBdr>
        <w:top w:val="none" w:sz="0" w:space="0" w:color="auto"/>
        <w:left w:val="none" w:sz="0" w:space="0" w:color="auto"/>
        <w:bottom w:val="none" w:sz="0" w:space="0" w:color="auto"/>
        <w:right w:val="none" w:sz="0" w:space="0" w:color="auto"/>
      </w:divBdr>
    </w:div>
    <w:div w:id="1236279344">
      <w:bodyDiv w:val="1"/>
      <w:marLeft w:val="0"/>
      <w:marRight w:val="0"/>
      <w:marTop w:val="0"/>
      <w:marBottom w:val="0"/>
      <w:divBdr>
        <w:top w:val="none" w:sz="0" w:space="0" w:color="auto"/>
        <w:left w:val="none" w:sz="0" w:space="0" w:color="auto"/>
        <w:bottom w:val="none" w:sz="0" w:space="0" w:color="auto"/>
        <w:right w:val="none" w:sz="0" w:space="0" w:color="auto"/>
      </w:divBdr>
    </w:div>
    <w:div w:id="1334142368">
      <w:bodyDiv w:val="1"/>
      <w:marLeft w:val="0"/>
      <w:marRight w:val="0"/>
      <w:marTop w:val="0"/>
      <w:marBottom w:val="0"/>
      <w:divBdr>
        <w:top w:val="none" w:sz="0" w:space="0" w:color="auto"/>
        <w:left w:val="none" w:sz="0" w:space="0" w:color="auto"/>
        <w:bottom w:val="none" w:sz="0" w:space="0" w:color="auto"/>
        <w:right w:val="none" w:sz="0" w:space="0" w:color="auto"/>
      </w:divBdr>
    </w:div>
    <w:div w:id="1375815369">
      <w:bodyDiv w:val="1"/>
      <w:marLeft w:val="0"/>
      <w:marRight w:val="0"/>
      <w:marTop w:val="0"/>
      <w:marBottom w:val="0"/>
      <w:divBdr>
        <w:top w:val="none" w:sz="0" w:space="0" w:color="auto"/>
        <w:left w:val="none" w:sz="0" w:space="0" w:color="auto"/>
        <w:bottom w:val="none" w:sz="0" w:space="0" w:color="auto"/>
        <w:right w:val="none" w:sz="0" w:space="0" w:color="auto"/>
      </w:divBdr>
    </w:div>
    <w:div w:id="1472288677">
      <w:bodyDiv w:val="1"/>
      <w:marLeft w:val="0"/>
      <w:marRight w:val="0"/>
      <w:marTop w:val="0"/>
      <w:marBottom w:val="0"/>
      <w:divBdr>
        <w:top w:val="none" w:sz="0" w:space="0" w:color="auto"/>
        <w:left w:val="none" w:sz="0" w:space="0" w:color="auto"/>
        <w:bottom w:val="none" w:sz="0" w:space="0" w:color="auto"/>
        <w:right w:val="none" w:sz="0" w:space="0" w:color="auto"/>
      </w:divBdr>
    </w:div>
    <w:div w:id="1509297190">
      <w:bodyDiv w:val="1"/>
      <w:marLeft w:val="0"/>
      <w:marRight w:val="0"/>
      <w:marTop w:val="0"/>
      <w:marBottom w:val="0"/>
      <w:divBdr>
        <w:top w:val="none" w:sz="0" w:space="0" w:color="auto"/>
        <w:left w:val="none" w:sz="0" w:space="0" w:color="auto"/>
        <w:bottom w:val="none" w:sz="0" w:space="0" w:color="auto"/>
        <w:right w:val="none" w:sz="0" w:space="0" w:color="auto"/>
      </w:divBdr>
    </w:div>
    <w:div w:id="1744719018">
      <w:bodyDiv w:val="1"/>
      <w:marLeft w:val="0"/>
      <w:marRight w:val="0"/>
      <w:marTop w:val="0"/>
      <w:marBottom w:val="0"/>
      <w:divBdr>
        <w:top w:val="none" w:sz="0" w:space="0" w:color="auto"/>
        <w:left w:val="none" w:sz="0" w:space="0" w:color="auto"/>
        <w:bottom w:val="none" w:sz="0" w:space="0" w:color="auto"/>
        <w:right w:val="none" w:sz="0" w:space="0" w:color="auto"/>
      </w:divBdr>
    </w:div>
    <w:div w:id="2045472115">
      <w:bodyDiv w:val="1"/>
      <w:marLeft w:val="0"/>
      <w:marRight w:val="0"/>
      <w:marTop w:val="0"/>
      <w:marBottom w:val="0"/>
      <w:divBdr>
        <w:top w:val="none" w:sz="0" w:space="0" w:color="auto"/>
        <w:left w:val="none" w:sz="0" w:space="0" w:color="auto"/>
        <w:bottom w:val="none" w:sz="0" w:space="0" w:color="auto"/>
        <w:right w:val="none" w:sz="0" w:space="0" w:color="auto"/>
      </w:divBdr>
    </w:div>
    <w:div w:id="2094664440">
      <w:bodyDiv w:val="1"/>
      <w:marLeft w:val="0"/>
      <w:marRight w:val="0"/>
      <w:marTop w:val="0"/>
      <w:marBottom w:val="0"/>
      <w:divBdr>
        <w:top w:val="none" w:sz="0" w:space="0" w:color="auto"/>
        <w:left w:val="none" w:sz="0" w:space="0" w:color="auto"/>
        <w:bottom w:val="none" w:sz="0" w:space="0" w:color="auto"/>
        <w:right w:val="none" w:sz="0" w:space="0" w:color="auto"/>
      </w:divBdr>
    </w:div>
    <w:div w:id="2135126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uro.who.int/en/health-topics/Life-stages/child-and-adolescent-health/health-behaviour-in-school-aged-children-hbsc/hbsc-202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aee.edu.md/sites/default/files/raport_pisa201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smps.gov.md/wp-content/uploads/2020/08/OIM_MoldovaVACS2019_RO_interactive.pdf"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8" Type="http://schemas.openxmlformats.org/officeDocument/2006/relationships/hyperlink" Target="https://www.parlament.md/LegislationDocument.aspx?Id=7047e41b-7548-49d6-9ab9-3be678aa725d" TargetMode="External"/><Relationship Id="rId13" Type="http://schemas.openxmlformats.org/officeDocument/2006/relationships/hyperlink" Target="https://www.osce.org/files/f/documents/e/f/425867_0.pdf" TargetMode="External"/><Relationship Id="rId18" Type="http://schemas.openxmlformats.org/officeDocument/2006/relationships/hyperlink" Target="https://cancelaria.gov.md/sites/default/files/strategia_moldova_2030_redactata_parl.pdf" TargetMode="External"/><Relationship Id="rId26" Type="http://schemas.openxmlformats.org/officeDocument/2006/relationships/hyperlink" Target="http://www.legis.md/cautare/getResults?doc_id=20880&amp;lang=ro" TargetMode="External"/><Relationship Id="rId3" Type="http://schemas.openxmlformats.org/officeDocument/2006/relationships/hyperlink" Target="https://mfa.gov.md/sites/default/files/plan_cnie_04.08.2022.pdf" TargetMode="External"/><Relationship Id="rId21" Type="http://schemas.openxmlformats.org/officeDocument/2006/relationships/hyperlink" Target="https://heritage.org/index/country/moldova" TargetMode="External"/><Relationship Id="rId7" Type="http://schemas.openxmlformats.org/officeDocument/2006/relationships/hyperlink" Target="https://www.mai.gov.md/sites/default/files/document/ordine%20publica.pdf" TargetMode="External"/><Relationship Id="rId12" Type="http://schemas.openxmlformats.org/officeDocument/2006/relationships/hyperlink" Target="https://cancelaria.gov.md/sites/default/files/cedaw_c_mda_co_6_41726_e_ro.pdf" TargetMode="External"/><Relationship Id="rId17" Type="http://schemas.openxmlformats.org/officeDocument/2006/relationships/hyperlink" Target="https://politia.md/sites/default/files/nota_informativa_privind_violenta_in_familie_12_luni_2022_0.pdf" TargetMode="External"/><Relationship Id="rId25" Type="http://schemas.openxmlformats.org/officeDocument/2006/relationships/hyperlink" Target="https://wave-network.org/wp-content/uploads/WAVE_Country-Report.pdf" TargetMode="External"/><Relationship Id="rId2" Type="http://schemas.openxmlformats.org/officeDocument/2006/relationships/hyperlink" Target="https://lastrada.md/pic/uploaded/Raportul_de_evaluare_a_Strategiei_2018-2023.pdf" TargetMode="External"/><Relationship Id="rId16" Type="http://schemas.openxmlformats.org/officeDocument/2006/relationships/hyperlink" Target="https://progen.md/wp-content/uploads/2022/06/ENG-RO-Raportul-de-tara-in-domeniul-egalitatii-de-gen.pdf" TargetMode="External"/><Relationship Id="rId20" Type="http://schemas.openxmlformats.org/officeDocument/2006/relationships/hyperlink" Target="file:///C:/Users/Admin/Downloads/evaluare-raspuns-coordonat_ro%20(9).pdf" TargetMode="External"/><Relationship Id="rId1" Type="http://schemas.openxmlformats.org/officeDocument/2006/relationships/hyperlink" Target="https://www.legis.md/cautare/getResults?doc_id=128240&amp;lang=ro" TargetMode="External"/><Relationship Id="rId6" Type="http://schemas.openxmlformats.org/officeDocument/2006/relationships/hyperlink" Target="https://rm.coe.int/state-report-on-moldova-grevio-inf-2022-23/1680a86207" TargetMode="External"/><Relationship Id="rId11" Type="http://schemas.openxmlformats.org/officeDocument/2006/relationships/hyperlink" Target="https://www.osce.org/files/f/documents/e/f/425867_0.pdf" TargetMode="External"/><Relationship Id="rId24" Type="http://schemas.openxmlformats.org/officeDocument/2006/relationships/hyperlink" Target="https://www.justitietransparenta.md/wp-content/uploads/2022/09/Studiu_BunePractici_AccesJustitie_FINAL.pdf" TargetMode="External"/><Relationship Id="rId5" Type="http://schemas.openxmlformats.org/officeDocument/2006/relationships/hyperlink" Target="https://www.legis.md/cautare/getResults?doc_id=110200&amp;lang=ro" TargetMode="External"/><Relationship Id="rId15" Type="http://schemas.openxmlformats.org/officeDocument/2006/relationships/hyperlink" Target="https://rm.coe.int/state-report-on-moldova-grevio-inf-2022-23/1680a86207" TargetMode="External"/><Relationship Id="rId23" Type="http://schemas.openxmlformats.org/officeDocument/2006/relationships/hyperlink" Target="http://procuratura.md/file/2022-03-21_RAPORT%20de%20activitate%20FINAL.pdf" TargetMode="External"/><Relationship Id="rId10" Type="http://schemas.openxmlformats.org/officeDocument/2006/relationships/hyperlink" Target="https://fra.europa.eu/sites/default/files/fra-2014-vaw-survey-at-a-glance-oct14_ro.pdf" TargetMode="External"/><Relationship Id="rId19" Type="http://schemas.openxmlformats.org/officeDocument/2006/relationships/hyperlink" Target="https://gov.md/sites/default/files/document/attachments/subiect-02-nu-325-mmps-site-.pdf" TargetMode="External"/><Relationship Id="rId4" Type="http://schemas.openxmlformats.org/officeDocument/2006/relationships/hyperlink" Target="https://cancelaria.gov.md/sites/default/files/cedaw_c_mda_co_6_41726_e_ro.pdf" TargetMode="External"/><Relationship Id="rId9" Type="http://schemas.openxmlformats.org/officeDocument/2006/relationships/hyperlink" Target="https://data.unhcr.org/en/country/mda" TargetMode="External"/><Relationship Id="rId14" Type="http://schemas.openxmlformats.org/officeDocument/2006/relationships/hyperlink" Target="https://politia.md/sites/default/files/nota_informativa_privind_violenta_in_familie_12_luni_2022_0.pdf" TargetMode="External"/><Relationship Id="rId22" Type="http://schemas.openxmlformats.org/officeDocument/2006/relationships/hyperlink" Target="https://lastrada.md/pic/uploaded/Particularitatile%20fenomen.%20VS%20in%20RM_RO.pdf" TargetMode="External"/><Relationship Id="rId27" Type="http://schemas.openxmlformats.org/officeDocument/2006/relationships/hyperlink" Target="https://www.who.int/news/item/06-10-2022-preventing-intimate-partner-violence-improves-mental-health"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Registru1"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ownloads\Aloca&#539;ii%20bugetare%202018%202022.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ro-RO" sz="1400"/>
              <a:t>Figura 1. </a:t>
            </a:r>
            <a:r>
              <a:rPr lang="en-US" sz="1400"/>
              <a:t>Gradul de realizare a Strategiei </a:t>
            </a:r>
            <a:r>
              <a:rPr lang="ro-RO" sz="1400"/>
              <a:t>naționale </a:t>
            </a:r>
            <a:r>
              <a:rPr lang="en-US" sz="1400"/>
              <a:t>privind prevenirea si combatearea </a:t>
            </a:r>
            <a:r>
              <a:rPr lang="ro-RO" sz="1400"/>
              <a:t>violenței față de femei</a:t>
            </a:r>
            <a:r>
              <a:rPr lang="en-US" sz="1400"/>
              <a:t> </a:t>
            </a:r>
            <a:r>
              <a:rPr lang="ro-RO" sz="1400"/>
              <a:t>ș</a:t>
            </a:r>
            <a:r>
              <a:rPr lang="en-US" sz="1400"/>
              <a:t>i</a:t>
            </a:r>
            <a:r>
              <a:rPr lang="ro-RO" sz="1400"/>
              <a:t> violenței în familie </a:t>
            </a:r>
            <a:r>
              <a:rPr lang="en-US" sz="1400"/>
              <a:t>2018-2022</a:t>
            </a:r>
          </a:p>
        </c:rich>
      </c:tx>
      <c:layout>
        <c:manualLayout>
          <c:xMode val="edge"/>
          <c:yMode val="edge"/>
          <c:x val="0.10733623553853351"/>
          <c:y val="3.0627871362940276E-2"/>
        </c:manualLayout>
      </c:layout>
      <c:overlay val="0"/>
      <c:spPr>
        <a:noFill/>
        <a:ln>
          <a:noFill/>
        </a:ln>
        <a:effectLst/>
      </c:spPr>
    </c:title>
    <c:autoTitleDeleted val="0"/>
    <c:plotArea>
      <c:layout/>
      <c:barChart>
        <c:barDir val="bar"/>
        <c:grouping val="clustered"/>
        <c:varyColors val="0"/>
        <c:ser>
          <c:idx val="0"/>
          <c:order val="0"/>
          <c:tx>
            <c:strRef>
              <c:f>Sheet1!$B$1</c:f>
              <c:strCache>
                <c:ptCount val="1"/>
                <c:pt idx="0">
                  <c:v>Gradul de realizare a Strategiei privind prevenirea si combatearea VFF si VF 2018-2022</c:v>
                </c:pt>
              </c:strCache>
            </c:strRef>
          </c:tx>
          <c:spPr>
            <a:solidFill>
              <a:schemeClr val="accent1"/>
            </a:solidFill>
            <a:ln>
              <a:noFill/>
            </a:ln>
            <a:effectLst>
              <a:outerShdw blurRad="317500" algn="ctr" rotWithShape="0">
                <a:prstClr val="black">
                  <a:alpha val="25000"/>
                </a:prstClr>
              </a:outerShdw>
            </a:effectLst>
          </c:spPr>
          <c:invertIfNegative val="0"/>
          <c:dPt>
            <c:idx val="0"/>
            <c:invertIfNegative val="0"/>
            <c:bubble3D val="0"/>
            <c:spPr>
              <a:solidFill>
                <a:srgbClr val="55008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81A-45D6-A03E-B806D6F98B85}"/>
              </c:ext>
            </c:extLst>
          </c:dPt>
          <c:dPt>
            <c:idx val="1"/>
            <c:invertIfNegative val="0"/>
            <c:bubble3D val="0"/>
            <c:spPr>
              <a:solidFill>
                <a:srgbClr val="8936B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81A-45D6-A03E-B806D6F98B85}"/>
              </c:ext>
            </c:extLst>
          </c:dPt>
          <c:dPt>
            <c:idx val="2"/>
            <c:invertIfNegative val="0"/>
            <c:bubble3D val="0"/>
            <c:spPr>
              <a:solidFill>
                <a:srgbClr val="7030A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581A-45D6-A03E-B806D6F98B85}"/>
              </c:ext>
            </c:extLst>
          </c:dPt>
          <c:dPt>
            <c:idx val="3"/>
            <c:invertIfNegative val="0"/>
            <c:bubble3D val="0"/>
            <c:spPr>
              <a:solidFill>
                <a:srgbClr val="49056B"/>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581A-45D6-A03E-B806D6F98B85}"/>
              </c:ext>
            </c:extLst>
          </c:dPt>
          <c:dLbls>
            <c:spPr>
              <a:noFill/>
              <a:ln>
                <a:noFill/>
              </a:ln>
              <a:effectLst/>
            </c:spPr>
            <c:txPr>
              <a:bodyPr rot="0" vert="horz"/>
              <a:lstStyle/>
              <a:p>
                <a:pPr>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Obiectivul general 1 </c:v>
                </c:pt>
                <c:pt idx="1">
                  <c:v>Obiectivul general 2 </c:v>
                </c:pt>
                <c:pt idx="2">
                  <c:v>Obiectivul general 3</c:v>
                </c:pt>
                <c:pt idx="3">
                  <c:v>Obiectivul general 4</c:v>
                </c:pt>
              </c:strCache>
            </c:strRef>
          </c:cat>
          <c:val>
            <c:numRef>
              <c:f>Sheet1!$B$2:$B$5</c:f>
              <c:numCache>
                <c:formatCode>General</c:formatCode>
                <c:ptCount val="4"/>
                <c:pt idx="0">
                  <c:v>25</c:v>
                </c:pt>
                <c:pt idx="1">
                  <c:v>20</c:v>
                </c:pt>
                <c:pt idx="2">
                  <c:v>31</c:v>
                </c:pt>
                <c:pt idx="3">
                  <c:v>41</c:v>
                </c:pt>
              </c:numCache>
            </c:numRef>
          </c:val>
          <c:extLst>
            <c:ext xmlns:c16="http://schemas.microsoft.com/office/drawing/2014/chart" uri="{C3380CC4-5D6E-409C-BE32-E72D297353CC}">
              <c16:uniqueId val="{00000008-581A-45D6-A03E-B806D6F98B85}"/>
            </c:ext>
          </c:extLst>
        </c:ser>
        <c:dLbls>
          <c:showLegendKey val="0"/>
          <c:showVal val="0"/>
          <c:showCatName val="0"/>
          <c:showSerName val="0"/>
          <c:showPercent val="0"/>
          <c:showBubbleSize val="0"/>
        </c:dLbls>
        <c:gapWidth val="150"/>
        <c:axId val="85223936"/>
        <c:axId val="173760512"/>
      </c:barChart>
      <c:valAx>
        <c:axId val="17376051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en-US"/>
          </a:p>
        </c:txPr>
        <c:crossAx val="85223936"/>
        <c:crosses val="autoZero"/>
        <c:crossBetween val="between"/>
      </c:valAx>
      <c:catAx>
        <c:axId val="85223936"/>
        <c:scaling>
          <c:orientation val="minMax"/>
        </c:scaling>
        <c:delete val="0"/>
        <c:axPos val="l"/>
        <c:numFmt formatCode="General" sourceLinked="1"/>
        <c:majorTickMark val="out"/>
        <c:minorTickMark val="none"/>
        <c:tickLblPos val="nextTo"/>
        <c:spPr>
          <a:noFill/>
          <a:ln>
            <a:noFill/>
          </a:ln>
          <a:effectLst/>
        </c:spPr>
        <c:txPr>
          <a:bodyPr rot="-60000000" vert="horz"/>
          <a:lstStyle/>
          <a:p>
            <a:pPr>
              <a:defRPr/>
            </a:pPr>
            <a:endParaRPr lang="en-US"/>
          </a:p>
        </c:txPr>
        <c:crossAx val="173760512"/>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200"/>
            </a:pPr>
            <a:r>
              <a:rPr lang="en-US" sz="1200"/>
              <a:t> </a:t>
            </a:r>
            <a:r>
              <a:rPr lang="ro-RO" sz="1200"/>
              <a:t>Figura 2. </a:t>
            </a:r>
            <a:r>
              <a:rPr lang="en-US" sz="1200"/>
              <a:t>Dinamica adresărilor despre cazurile de violență în familie pe parcursul anilor 2012 - 2022</a:t>
            </a:r>
          </a:p>
        </c:rich>
      </c:tx>
      <c:layout>
        <c:manualLayout>
          <c:xMode val="edge"/>
          <c:yMode val="edge"/>
          <c:x val="0.15978000145815105"/>
          <c:y val="2.7777777777777776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Figura 2</c:v>
                </c:pt>
              </c:strCache>
            </c:strRef>
          </c:tx>
          <c:spPr>
            <a:solidFill>
              <a:srgbClr val="550080"/>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Anul 2012</c:v>
                </c:pt>
                <c:pt idx="1">
                  <c:v>Anul 2013</c:v>
                </c:pt>
                <c:pt idx="2">
                  <c:v>Anul 2014</c:v>
                </c:pt>
                <c:pt idx="3">
                  <c:v>Anul 2015</c:v>
                </c:pt>
                <c:pt idx="4">
                  <c:v>Anul 2016</c:v>
                </c:pt>
                <c:pt idx="5">
                  <c:v>Anul 2017</c:v>
                </c:pt>
                <c:pt idx="6">
                  <c:v>Anul 2018</c:v>
                </c:pt>
                <c:pt idx="7">
                  <c:v>Anul 2019</c:v>
                </c:pt>
                <c:pt idx="8">
                  <c:v>Anul 2020</c:v>
                </c:pt>
                <c:pt idx="9">
                  <c:v>Anul 2021</c:v>
                </c:pt>
                <c:pt idx="10">
                  <c:v>Anul 2022</c:v>
                </c:pt>
              </c:strCache>
            </c:strRef>
          </c:cat>
          <c:val>
            <c:numRef>
              <c:f>Sheet1!$B$2:$B$12</c:f>
              <c:numCache>
                <c:formatCode>General</c:formatCode>
                <c:ptCount val="11"/>
                <c:pt idx="0">
                  <c:v>6569</c:v>
                </c:pt>
                <c:pt idx="1">
                  <c:v>6706</c:v>
                </c:pt>
                <c:pt idx="2">
                  <c:v>7338</c:v>
                </c:pt>
                <c:pt idx="3">
                  <c:v>9203</c:v>
                </c:pt>
                <c:pt idx="4">
                  <c:v>10459</c:v>
                </c:pt>
                <c:pt idx="5">
                  <c:v>10871</c:v>
                </c:pt>
                <c:pt idx="6">
                  <c:v>11026</c:v>
                </c:pt>
                <c:pt idx="7">
                  <c:v>11840</c:v>
                </c:pt>
                <c:pt idx="8">
                  <c:v>12970</c:v>
                </c:pt>
                <c:pt idx="9">
                  <c:v>14728</c:v>
                </c:pt>
                <c:pt idx="10">
                  <c:v>15526</c:v>
                </c:pt>
              </c:numCache>
            </c:numRef>
          </c:val>
          <c:extLst>
            <c:ext xmlns:c16="http://schemas.microsoft.com/office/drawing/2014/chart" uri="{C3380CC4-5D6E-409C-BE32-E72D297353CC}">
              <c16:uniqueId val="{00000000-1C2D-4F18-8800-C9731EDFDD77}"/>
            </c:ext>
          </c:extLst>
        </c:ser>
        <c:dLbls>
          <c:dLblPos val="outEnd"/>
          <c:showLegendKey val="0"/>
          <c:showVal val="1"/>
          <c:showCatName val="0"/>
          <c:showSerName val="0"/>
          <c:showPercent val="0"/>
          <c:showBubbleSize val="0"/>
        </c:dLbls>
        <c:gapWidth val="219"/>
        <c:overlap val="-27"/>
        <c:axId val="153257984"/>
        <c:axId val="173762240"/>
      </c:barChart>
      <c:catAx>
        <c:axId val="15325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73762240"/>
        <c:crosses val="autoZero"/>
        <c:auto val="1"/>
        <c:lblAlgn val="ctr"/>
        <c:lblOffset val="100"/>
        <c:noMultiLvlLbl val="0"/>
      </c:catAx>
      <c:valAx>
        <c:axId val="173762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53257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RO" sz="1200" b="1" i="0" u="none" strike="noStrike" baseline="0">
                <a:solidFill>
                  <a:sysClr val="windowText" lastClr="000000"/>
                </a:solidFill>
                <a:latin typeface="Times New Roman" panose="02020603050405020304" pitchFamily="18" charset="0"/>
                <a:cs typeface="Times New Roman" panose="02020603050405020304" pitchFamily="18" charset="0"/>
              </a:rPr>
              <a:t>Figura 3 </a:t>
            </a:r>
            <a:r>
              <a:rPr lang="x-none" sz="1200" b="1" i="0" u="none" strike="noStrike" baseline="0">
                <a:solidFill>
                  <a:sysClr val="windowText" lastClr="000000"/>
                </a:solidFill>
                <a:latin typeface="Times New Roman" panose="02020603050405020304" pitchFamily="18" charset="0"/>
                <a:cs typeface="Times New Roman" panose="02020603050405020304" pitchFamily="18" charset="0"/>
              </a:rPr>
              <a:t>Dinamica infracţiunilor privind viaţa sexuală înregistrate</a:t>
            </a:r>
            <a:endParaRPr lang="ro-RO" sz="1200" b="1" i="0" u="none" strike="noStrike" baseline="0">
              <a:solidFill>
                <a:sysClr val="windowText" lastClr="000000"/>
              </a:solidFill>
              <a:latin typeface="Times New Roman" panose="02020603050405020304" pitchFamily="18" charset="0"/>
              <a:cs typeface="Times New Roman" panose="02020603050405020304" pitchFamily="18" charset="0"/>
            </a:endParaRPr>
          </a:p>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x-none" sz="1200" b="1" i="0" u="none" strike="noStrike" baseline="0">
                <a:solidFill>
                  <a:sysClr val="windowText" lastClr="000000"/>
                </a:solidFill>
                <a:latin typeface="Times New Roman" panose="02020603050405020304" pitchFamily="18" charset="0"/>
                <a:cs typeface="Times New Roman" panose="02020603050405020304" pitchFamily="18" charset="0"/>
              </a:rPr>
              <a:t> în anii 2018 - 2021</a:t>
            </a:r>
            <a:endParaRPr lang="x-none"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Foaie1!$B$117</c:f>
              <c:strCache>
                <c:ptCount val="1"/>
                <c:pt idx="0">
                  <c:v>infracţiunilor privind viaţa sexuală înregistrate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Foaie1!$C$116:$F$116</c:f>
              <c:numCache>
                <c:formatCode>General</c:formatCode>
                <c:ptCount val="4"/>
                <c:pt idx="0">
                  <c:v>2018</c:v>
                </c:pt>
                <c:pt idx="1">
                  <c:v>2019</c:v>
                </c:pt>
                <c:pt idx="2">
                  <c:v>2020</c:v>
                </c:pt>
                <c:pt idx="3">
                  <c:v>2021</c:v>
                </c:pt>
              </c:numCache>
            </c:numRef>
          </c:cat>
          <c:val>
            <c:numRef>
              <c:f>Foaie1!$C$117:$F$117</c:f>
              <c:numCache>
                <c:formatCode>General</c:formatCode>
                <c:ptCount val="4"/>
                <c:pt idx="0">
                  <c:v>611</c:v>
                </c:pt>
                <c:pt idx="1">
                  <c:v>644</c:v>
                </c:pt>
                <c:pt idx="2">
                  <c:v>525</c:v>
                </c:pt>
                <c:pt idx="3">
                  <c:v>555</c:v>
                </c:pt>
              </c:numCache>
            </c:numRef>
          </c:val>
          <c:smooth val="0"/>
          <c:extLst>
            <c:ext xmlns:c16="http://schemas.microsoft.com/office/drawing/2014/chart" uri="{C3380CC4-5D6E-409C-BE32-E72D297353CC}">
              <c16:uniqueId val="{00000000-E717-4F19-8BED-0EDEA60F794B}"/>
            </c:ext>
          </c:extLst>
        </c:ser>
        <c:ser>
          <c:idx val="1"/>
          <c:order val="1"/>
          <c:tx>
            <c:strRef>
              <c:f>Foaie1!$B$118</c:f>
              <c:strCache>
                <c:ptCount val="1"/>
                <c:pt idx="0">
                  <c:v>infracţiunilor de viol înregistrate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Foaie1!$C$116:$F$116</c:f>
              <c:numCache>
                <c:formatCode>General</c:formatCode>
                <c:ptCount val="4"/>
                <c:pt idx="0">
                  <c:v>2018</c:v>
                </c:pt>
                <c:pt idx="1">
                  <c:v>2019</c:v>
                </c:pt>
                <c:pt idx="2">
                  <c:v>2020</c:v>
                </c:pt>
                <c:pt idx="3">
                  <c:v>2021</c:v>
                </c:pt>
              </c:numCache>
            </c:numRef>
          </c:cat>
          <c:val>
            <c:numRef>
              <c:f>Foaie1!$C$118:$F$118</c:f>
              <c:numCache>
                <c:formatCode>General</c:formatCode>
                <c:ptCount val="4"/>
                <c:pt idx="0">
                  <c:v>266</c:v>
                </c:pt>
                <c:pt idx="1">
                  <c:v>331</c:v>
                </c:pt>
                <c:pt idx="2">
                  <c:v>254</c:v>
                </c:pt>
                <c:pt idx="3">
                  <c:v>227</c:v>
                </c:pt>
              </c:numCache>
            </c:numRef>
          </c:val>
          <c:smooth val="0"/>
          <c:extLst>
            <c:ext xmlns:c16="http://schemas.microsoft.com/office/drawing/2014/chart" uri="{C3380CC4-5D6E-409C-BE32-E72D297353CC}">
              <c16:uniqueId val="{00000001-E717-4F19-8BED-0EDEA60F794B}"/>
            </c:ext>
          </c:extLst>
        </c:ser>
        <c:dLbls>
          <c:showLegendKey val="0"/>
          <c:showVal val="0"/>
          <c:showCatName val="0"/>
          <c:showSerName val="0"/>
          <c:showPercent val="0"/>
          <c:showBubbleSize val="0"/>
        </c:dLbls>
        <c:smooth val="0"/>
        <c:axId val="85224448"/>
        <c:axId val="173763968"/>
      </c:lineChart>
      <c:catAx>
        <c:axId val="8522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763968"/>
        <c:crosses val="autoZero"/>
        <c:auto val="1"/>
        <c:lblAlgn val="ctr"/>
        <c:lblOffset val="100"/>
        <c:noMultiLvlLbl val="0"/>
      </c:catAx>
      <c:valAx>
        <c:axId val="17376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224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'Formular nr.1 '!$C$13</c:f>
              <c:strCache>
                <c:ptCount val="1"/>
                <c:pt idx="0">
                  <c:v>Aprobat/   rectificat/   precizat</c:v>
                </c:pt>
              </c:strCache>
            </c:strRef>
          </c:tx>
          <c:spPr>
            <a:solidFill>
              <a:schemeClr val="accent1"/>
            </a:solidFill>
            <a:ln>
              <a:noFill/>
            </a:ln>
            <a:effectLst/>
          </c:spPr>
          <c:invertIfNegative val="0"/>
          <c:dLbls>
            <c:dLbl>
              <c:idx val="3"/>
              <c:layout>
                <c:manualLayout>
                  <c:x val="0"/>
                  <c:y val="-4.166666666666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66-4C0D-B6E0-C8EBB492119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'Formular nr.1 '!$B$14:$B$18</c:f>
              <c:strCache>
                <c:ptCount val="5"/>
                <c:pt idx="0">
                  <c:v>anul 2018</c:v>
                </c:pt>
                <c:pt idx="1">
                  <c:v>anul 2019</c:v>
                </c:pt>
                <c:pt idx="2">
                  <c:v>anul 2020</c:v>
                </c:pt>
                <c:pt idx="3">
                  <c:v>anul 2021</c:v>
                </c:pt>
                <c:pt idx="4">
                  <c:v>anul 2022 (9 luni)</c:v>
                </c:pt>
              </c:strCache>
            </c:strRef>
          </c:cat>
          <c:val>
            <c:numRef>
              <c:f>'Formular nr.1 '!$C$14:$C$18</c:f>
              <c:numCache>
                <c:formatCode>General</c:formatCode>
                <c:ptCount val="5"/>
                <c:pt idx="0">
                  <c:v>3540431</c:v>
                </c:pt>
                <c:pt idx="1">
                  <c:v>3689000</c:v>
                </c:pt>
                <c:pt idx="2">
                  <c:v>3923600</c:v>
                </c:pt>
                <c:pt idx="3">
                  <c:v>3688900</c:v>
                </c:pt>
                <c:pt idx="4">
                  <c:v>4615700</c:v>
                </c:pt>
              </c:numCache>
            </c:numRef>
          </c:val>
          <c:extLst>
            <c:ext xmlns:c16="http://schemas.microsoft.com/office/drawing/2014/chart" uri="{C3380CC4-5D6E-409C-BE32-E72D297353CC}">
              <c16:uniqueId val="{00000001-5766-4C0D-B6E0-C8EBB492119F}"/>
            </c:ext>
          </c:extLst>
        </c:ser>
        <c:ser>
          <c:idx val="1"/>
          <c:order val="1"/>
          <c:tx>
            <c:strRef>
              <c:f>'Formular nr.1 '!$D$13</c:f>
              <c:strCache>
                <c:ptCount val="1"/>
                <c:pt idx="0">
                  <c:v>Executat</c:v>
                </c:pt>
              </c:strCache>
            </c:strRef>
          </c:tx>
          <c:spPr>
            <a:solidFill>
              <a:schemeClr val="accent2"/>
            </a:solidFill>
            <a:ln>
              <a:noFill/>
            </a:ln>
            <a:effectLst/>
          </c:spPr>
          <c:invertIfNegative val="0"/>
          <c:dLbls>
            <c:dLbl>
              <c:idx val="0"/>
              <c:layout>
                <c:manualLayout>
                  <c:x val="1.829268292682923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66-4C0D-B6E0-C8EBB492119F}"/>
                </c:ext>
              </c:extLst>
            </c:dLbl>
            <c:dLbl>
              <c:idx val="1"/>
              <c:layout>
                <c:manualLayout>
                  <c:x val="3.658536585365846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66-4C0D-B6E0-C8EBB492119F}"/>
                </c:ext>
              </c:extLst>
            </c:dLbl>
            <c:dLbl>
              <c:idx val="2"/>
              <c:layout>
                <c:manualLayout>
                  <c:x val="1.8292682926829267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66-4C0D-B6E0-C8EBB492119F}"/>
                </c:ext>
              </c:extLst>
            </c:dLbl>
            <c:dLbl>
              <c:idx val="3"/>
              <c:layout>
                <c:manualLayout>
                  <c:x val="1.6666666666666666E-2"/>
                  <c:y val="2.3148148148148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66-4C0D-B6E0-C8EBB492119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'Formular nr.1 '!$B$14:$B$18</c:f>
              <c:strCache>
                <c:ptCount val="5"/>
                <c:pt idx="0">
                  <c:v>anul 2018</c:v>
                </c:pt>
                <c:pt idx="1">
                  <c:v>anul 2019</c:v>
                </c:pt>
                <c:pt idx="2">
                  <c:v>anul 2020</c:v>
                </c:pt>
                <c:pt idx="3">
                  <c:v>anul 2021</c:v>
                </c:pt>
                <c:pt idx="4">
                  <c:v>anul 2022 (9 luni)</c:v>
                </c:pt>
              </c:strCache>
            </c:strRef>
          </c:cat>
          <c:val>
            <c:numRef>
              <c:f>'Formular nr.1 '!$D$14:$D$18</c:f>
              <c:numCache>
                <c:formatCode>General</c:formatCode>
                <c:ptCount val="5"/>
                <c:pt idx="0">
                  <c:v>2820702.98</c:v>
                </c:pt>
                <c:pt idx="1">
                  <c:v>3216253.09</c:v>
                </c:pt>
                <c:pt idx="2">
                  <c:v>3602316.02</c:v>
                </c:pt>
                <c:pt idx="3">
                  <c:v>3587787.52</c:v>
                </c:pt>
                <c:pt idx="4">
                  <c:v>2870977.91</c:v>
                </c:pt>
              </c:numCache>
            </c:numRef>
          </c:val>
          <c:extLst>
            <c:ext xmlns:c16="http://schemas.microsoft.com/office/drawing/2014/chart" uri="{C3380CC4-5D6E-409C-BE32-E72D297353CC}">
              <c16:uniqueId val="{00000006-5766-4C0D-B6E0-C8EBB492119F}"/>
            </c:ext>
          </c:extLst>
        </c:ser>
        <c:dLbls>
          <c:showLegendKey val="0"/>
          <c:showVal val="0"/>
          <c:showCatName val="0"/>
          <c:showSerName val="0"/>
          <c:showPercent val="0"/>
          <c:showBubbleSize val="0"/>
        </c:dLbls>
        <c:gapWidth val="219"/>
        <c:overlap val="-27"/>
        <c:axId val="1564527760"/>
        <c:axId val="1564528592"/>
      </c:barChart>
      <c:catAx>
        <c:axId val="156452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4528592"/>
        <c:crosses val="autoZero"/>
        <c:auto val="1"/>
        <c:lblAlgn val="ctr"/>
        <c:lblOffset val="100"/>
        <c:noMultiLvlLbl val="0"/>
      </c:catAx>
      <c:valAx>
        <c:axId val="156452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4527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TPP7ApR4nt0e8Zn9BOll5ir0yA==">AMUW2mUgUOrSlfvOhaxkYMjSNjh4D+2U8+XE5M5bhHNI+8HwlMmygCwKqozbgcJaM+z4XQPd9fhoLGmT3vK9dVybRwzM+TeH+f4wITQ8H11miVAPyo7fZgNPlMrdTBs1+iqf/BTEJPiT</go:docsCustomData>
</go:gDocsCustomXmlDataStorage>
</file>

<file path=customXml/itemProps1.xml><?xml version="1.0" encoding="utf-8"?>
<ds:datastoreItem xmlns:ds="http://schemas.openxmlformats.org/officeDocument/2006/customXml" ds:itemID="{87491318-401C-4BCD-AAC7-40DDDDF41DC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17354</Words>
  <Characters>98921</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Ana Russu</cp:lastModifiedBy>
  <cp:revision>2</cp:revision>
  <dcterms:created xsi:type="dcterms:W3CDTF">2023-03-21T12:04:00Z</dcterms:created>
  <dcterms:modified xsi:type="dcterms:W3CDTF">2023-03-21T12:04:00Z</dcterms:modified>
</cp:coreProperties>
</file>