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99" w:rsidRPr="00A8489A" w:rsidRDefault="00D83999" w:rsidP="00D83999">
      <w:pPr>
        <w:pStyle w:val="a4"/>
        <w:spacing w:after="0"/>
        <w:ind w:left="0" w:right="567"/>
        <w:jc w:val="center"/>
        <w:rPr>
          <w:b/>
          <w:lang w:val="ro-RO"/>
        </w:rPr>
      </w:pPr>
    </w:p>
    <w:p w:rsidR="00D83999" w:rsidRPr="00A8489A" w:rsidRDefault="00D83999" w:rsidP="00D83999">
      <w:pPr>
        <w:pStyle w:val="a4"/>
        <w:spacing w:after="0"/>
        <w:ind w:left="0" w:right="567"/>
        <w:jc w:val="center"/>
        <w:rPr>
          <w:b/>
          <w:lang w:val="ro-RO"/>
        </w:rPr>
      </w:pPr>
    </w:p>
    <w:p w:rsidR="00D83999" w:rsidRPr="00A8489A" w:rsidRDefault="00D83999" w:rsidP="00D83999">
      <w:pPr>
        <w:pStyle w:val="a4"/>
        <w:spacing w:after="0"/>
        <w:ind w:left="0" w:right="567"/>
        <w:jc w:val="center"/>
        <w:rPr>
          <w:b/>
          <w:lang w:val="ro-RO"/>
        </w:rPr>
      </w:pPr>
      <w:r w:rsidRPr="00A8489A">
        <w:rPr>
          <w:b/>
          <w:lang w:val="ro-RO"/>
        </w:rPr>
        <w:t>Nota informativă</w:t>
      </w:r>
    </w:p>
    <w:p w:rsidR="00D83999" w:rsidRPr="00A8489A" w:rsidRDefault="00D83999" w:rsidP="00D83999">
      <w:pPr>
        <w:pStyle w:val="a4"/>
        <w:spacing w:after="0"/>
        <w:ind w:left="0" w:right="567"/>
        <w:jc w:val="center"/>
        <w:rPr>
          <w:b/>
          <w:lang w:val="ro-RO"/>
        </w:rPr>
      </w:pPr>
      <w:r w:rsidRPr="00A8489A">
        <w:rPr>
          <w:b/>
          <w:lang w:val="ro-RO"/>
        </w:rPr>
        <w:t xml:space="preserve">la proiectul de lege pentru modificarea articolului 22, alin. (4) din Legea nr. 939/2000 cu privire la activitatea editorială </w:t>
      </w:r>
    </w:p>
    <w:p w:rsidR="00D83999" w:rsidRPr="00A8489A" w:rsidRDefault="00D83999" w:rsidP="00D83999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a5"/>
        <w:tblW w:w="0" w:type="auto"/>
        <w:tblInd w:w="-522" w:type="dxa"/>
        <w:tblLook w:val="04A0" w:firstRow="1" w:lastRow="0" w:firstColumn="1" w:lastColumn="0" w:noHBand="0" w:noVBand="1"/>
      </w:tblPr>
      <w:tblGrid>
        <w:gridCol w:w="9419"/>
      </w:tblGrid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99" w:rsidRPr="00A8489A" w:rsidRDefault="00D83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 Denumirea autorului proiectului </w:t>
            </w: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Proiectul de lege pentru  modificarea 22, alin. (4)</w:t>
            </w:r>
            <w:r w:rsidRPr="00A8489A">
              <w:rPr>
                <w:sz w:val="24"/>
                <w:szCs w:val="24"/>
                <w:lang w:val="ro-RO"/>
              </w:rPr>
              <w:t xml:space="preserve"> 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Legii nr. 939/2000 cu privire la activitatea editorială este elaborat și se promovează de către Ministerul Culturii.</w:t>
            </w:r>
          </w:p>
          <w:p w:rsidR="00D83999" w:rsidRPr="00A8489A" w:rsidRDefault="00D83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 Condițiile ce au impus elaborarea proiectului de act normativ şi finalităţile urmărite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EF" w:rsidRPr="00A8489A" w:rsidRDefault="00C506BA" w:rsidP="001F0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D83999"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Modificările la lege au fost condiționate de </w:t>
            </w:r>
            <w:r w:rsidR="001F0DEF"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necesitatea de </w:t>
            </w:r>
            <w:r w:rsidR="001F0DEF" w:rsidRPr="00A8489A">
              <w:rPr>
                <w:rFonts w:ascii="Times New Roman" w:hAnsi="Times New Roman"/>
                <w:sz w:val="24"/>
                <w:szCs w:val="24"/>
                <w:lang w:val="ro-MD"/>
              </w:rPr>
              <w:t>corectare a erorii de redactare cuprinsă în Legea nr.939/2000 cu privire la activitatea editorială</w:t>
            </w:r>
          </w:p>
          <w:p w:rsidR="00C506BA" w:rsidRDefault="00D83999" w:rsidP="00C506BA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Finalitățile urmărite</w:t>
            </w:r>
            <w:r w:rsidR="00CF25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506BA">
              <w:rPr>
                <w:rFonts w:ascii="Times New Roman" w:hAnsi="Times New Roman"/>
                <w:sz w:val="24"/>
                <w:szCs w:val="24"/>
                <w:lang w:val="ro-RO"/>
              </w:rPr>
              <w:t>înlăturarea erorii de redactare.</w:t>
            </w:r>
          </w:p>
          <w:p w:rsidR="00313638" w:rsidRPr="00C506BA" w:rsidRDefault="00313638" w:rsidP="00C506BA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Necesitatea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intrării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legii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publicării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faptul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 w:rsidR="00C5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506BA">
              <w:rPr>
                <w:rFonts w:ascii="Times New Roman" w:hAnsi="Times New Roman"/>
                <w:sz w:val="24"/>
                <w:szCs w:val="24"/>
              </w:rPr>
              <w:t>urmare</w:t>
            </w:r>
            <w:proofErr w:type="spellEnd"/>
            <w:r w:rsidR="00C5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implementării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939/2000,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Guvernului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 include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trimestrul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normative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</w:t>
            </w:r>
            <w:r w:rsidR="00C506BA">
              <w:rPr>
                <w:rFonts w:ascii="Times New Roman" w:hAnsi="Times New Roman"/>
                <w:sz w:val="24"/>
                <w:szCs w:val="24"/>
              </w:rPr>
              <w:t xml:space="preserve">re </w:t>
            </w:r>
            <w:proofErr w:type="spellStart"/>
            <w:r w:rsidR="00C506BA">
              <w:rPr>
                <w:rFonts w:ascii="Times New Roman" w:hAnsi="Times New Roman"/>
                <w:sz w:val="24"/>
                <w:szCs w:val="24"/>
              </w:rPr>
              <w:t>rezultă</w:t>
            </w:r>
            <w:proofErr w:type="spellEnd"/>
            <w:r w:rsidR="00C506BA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="00C506BA"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 w:rsidR="00C5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06BA">
              <w:rPr>
                <w:rFonts w:ascii="Times New Roman" w:hAnsi="Times New Roman"/>
                <w:sz w:val="24"/>
                <w:szCs w:val="24"/>
              </w:rPr>
              <w:t>menționată</w:t>
            </w:r>
            <w:proofErr w:type="spellEnd"/>
            <w:r w:rsidR="00C50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Descrierea gradului de compatibilitate pentru proiectele care au ca scop armonizarea legislaţiei naţionale cu legislația Uniunii Europeană</w:t>
            </w:r>
          </w:p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3999" w:rsidRPr="00A8489A" w:rsidTr="00D83999">
        <w:trPr>
          <w:trHeight w:val="636"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Proiectul nu conține norme de armonizare a legislației naționale cu  legislația Uniunii Europene.</w:t>
            </w:r>
          </w:p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4.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Principalele prevederi ale proiectului şi evidenţierea elementelor noi</w:t>
            </w:r>
          </w:p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83999" w:rsidRPr="00A8489A" w:rsidTr="00A8489A">
        <w:trPr>
          <w:trHeight w:val="1629"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9A" w:rsidRPr="00A8489A" w:rsidRDefault="00A8489A" w:rsidP="00A8489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Proiectul prevede un articol unic  prin care la a</w:t>
            </w:r>
            <w:proofErr w:type="spellStart"/>
            <w:r w:rsidRPr="00A8489A">
              <w:rPr>
                <w:rFonts w:ascii="Times New Roman" w:hAnsi="Times New Roman"/>
                <w:color w:val="333333"/>
                <w:sz w:val="24"/>
                <w:szCs w:val="24"/>
              </w:rPr>
              <w:t>ricolul</w:t>
            </w:r>
            <w:proofErr w:type="spellEnd"/>
            <w:r w:rsidRPr="00A8489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22, </w:t>
            </w:r>
            <w:proofErr w:type="spellStart"/>
            <w:r w:rsidRPr="00A8489A">
              <w:rPr>
                <w:rFonts w:ascii="Times New Roman" w:hAnsi="Times New Roman"/>
                <w:color w:val="333333"/>
                <w:sz w:val="24"/>
                <w:szCs w:val="24"/>
              </w:rPr>
              <w:t>alineatul</w:t>
            </w:r>
            <w:proofErr w:type="spellEnd"/>
            <w:r w:rsidRPr="00A8489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A8489A">
              <w:rPr>
                <w:rFonts w:ascii="Times New Roman" w:hAnsi="Times New Roman"/>
                <w:sz w:val="24"/>
                <w:szCs w:val="24"/>
              </w:rPr>
              <w:t xml:space="preserve">(4) </w:t>
            </w:r>
            <w:r w:rsidRPr="00A8489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din 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nr. 939/2000 cu privire la </w:t>
            </w:r>
            <w:r w:rsidRPr="00A8489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activitatea editorială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, se modifică după cum urmează:</w:t>
            </w:r>
          </w:p>
          <w:p w:rsidR="00D83999" w:rsidRPr="00A8489A" w:rsidRDefault="00A8489A" w:rsidP="00A8489A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506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„</w:t>
            </w:r>
            <w:r w:rsidRPr="00C5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06BA">
              <w:rPr>
                <w:rFonts w:ascii="Times New Roman" w:hAnsi="Times New Roman"/>
                <w:sz w:val="24"/>
                <w:szCs w:val="24"/>
              </w:rPr>
              <w:t>textul</w:t>
            </w:r>
            <w:proofErr w:type="spellEnd"/>
            <w:r w:rsidRPr="00C506BA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506BA">
              <w:rPr>
                <w:rFonts w:ascii="Times New Roman" w:hAnsi="Times New Roman"/>
                <w:sz w:val="24"/>
                <w:szCs w:val="24"/>
              </w:rPr>
              <w:t>alin</w:t>
            </w:r>
            <w:proofErr w:type="spellEnd"/>
            <w:r w:rsidRPr="00C506BA">
              <w:rPr>
                <w:rFonts w:ascii="Times New Roman" w:hAnsi="Times New Roman"/>
                <w:sz w:val="24"/>
                <w:szCs w:val="24"/>
              </w:rPr>
              <w:t xml:space="preserve">. (3)” se </w:t>
            </w:r>
            <w:proofErr w:type="spellStart"/>
            <w:r w:rsidRPr="00C506BA">
              <w:rPr>
                <w:rFonts w:ascii="Times New Roman" w:hAnsi="Times New Roman"/>
                <w:sz w:val="24"/>
                <w:szCs w:val="24"/>
              </w:rPr>
              <w:t>substituie</w:t>
            </w:r>
            <w:proofErr w:type="spellEnd"/>
            <w:r w:rsidRPr="00C506BA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C506BA">
              <w:rPr>
                <w:rFonts w:ascii="Times New Roman" w:hAnsi="Times New Roman"/>
                <w:sz w:val="24"/>
                <w:szCs w:val="24"/>
              </w:rPr>
              <w:t>textul</w:t>
            </w:r>
            <w:proofErr w:type="spellEnd"/>
            <w:r w:rsidRPr="00C506BA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C506BA">
              <w:rPr>
                <w:rFonts w:ascii="Times New Roman" w:hAnsi="Times New Roman"/>
                <w:sz w:val="24"/>
                <w:szCs w:val="24"/>
              </w:rPr>
              <w:t>alineatele</w:t>
            </w:r>
            <w:proofErr w:type="spellEnd"/>
            <w:r w:rsidRPr="00C506BA">
              <w:rPr>
                <w:rFonts w:ascii="Times New Roman" w:hAnsi="Times New Roman"/>
                <w:sz w:val="24"/>
                <w:szCs w:val="24"/>
              </w:rPr>
              <w:t xml:space="preserve"> (1)-(2)”.</w:t>
            </w:r>
            <w:bookmarkStart w:id="0" w:name="_GoBack"/>
            <w:bookmarkEnd w:id="0"/>
          </w:p>
        </w:tc>
      </w:tr>
      <w:tr w:rsidR="00D83999" w:rsidRPr="00A8489A" w:rsidTr="00D83999">
        <w:trPr>
          <w:trHeight w:val="413"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 Fundamentarea economico-financiară</w:t>
            </w:r>
            <w:r w:rsidRPr="00A8489A">
              <w:rPr>
                <w:rFonts w:ascii="Times New Roman" w:hAnsi="Times New Roman"/>
                <w:sz w:val="24"/>
                <w:szCs w:val="24"/>
                <w:lang w:val="ro-MD"/>
              </w:rPr>
              <w:tab/>
            </w:r>
          </w:p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 w:rsidP="001F0DEF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489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Proiectul nu generează cheltuieli financiare suplimentare</w:t>
            </w:r>
            <w:r w:rsidR="001F0DEF" w:rsidRPr="00A8489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99" w:rsidRPr="00A8489A" w:rsidRDefault="00D83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 Avizarea şi consultarea publică a proiectului</w:t>
            </w: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 w:rsidP="001F0DEF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-13" w:firstLine="27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>În scopul respectării prevederilor Legii nr.100/2017 cu privire la actele normative și ale Legii nr.239/2008 privind transparența în procesul decizional, pe pagina web oficială a Ministerului Culturii, secțiunea, a fost asigurată plasarea</w:t>
            </w:r>
            <w:r w:rsidR="001F0DEF"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proiectului de lege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împreună cu Nota informativă</w:t>
            </w:r>
            <w:r w:rsidR="001F0DEF" w:rsidRPr="00A8489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A84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99" w:rsidRPr="00A8489A" w:rsidRDefault="00D83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 Modul de încorporare în sistemul actelor normative în vigoare.</w:t>
            </w:r>
          </w:p>
        </w:tc>
      </w:tr>
      <w:tr w:rsidR="00D83999" w:rsidRPr="00A8489A" w:rsidTr="00D83999"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8489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Proiectul se încorporează în sistemul actelor normative și nu necesită amendarea cadrului normativ.</w:t>
            </w:r>
          </w:p>
          <w:p w:rsidR="00D83999" w:rsidRPr="00A8489A" w:rsidRDefault="00D83999">
            <w:pPr>
              <w:tabs>
                <w:tab w:val="left" w:pos="993"/>
                <w:tab w:val="left" w:pos="108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:rsidR="00D83999" w:rsidRPr="00A8489A" w:rsidRDefault="00D83999" w:rsidP="00D83999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83999" w:rsidRDefault="00D83999" w:rsidP="00D83999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E22B6" w:rsidRPr="00A8489A" w:rsidRDefault="009E22B6" w:rsidP="00D83999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83999" w:rsidRPr="00A8489A" w:rsidRDefault="00D83999" w:rsidP="00D83999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489A">
        <w:rPr>
          <w:rFonts w:ascii="Times New Roman" w:hAnsi="Times New Roman"/>
          <w:b/>
          <w:sz w:val="24"/>
          <w:szCs w:val="24"/>
          <w:lang w:val="ro-RO"/>
        </w:rPr>
        <w:t xml:space="preserve">           Ministru                                                  Sergiu PRODAN</w:t>
      </w:r>
    </w:p>
    <w:p w:rsidR="00D83999" w:rsidRPr="00A8489A" w:rsidRDefault="00D83999" w:rsidP="001F0DEF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83999" w:rsidRPr="00A8489A" w:rsidRDefault="00D83999" w:rsidP="00D83999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83999" w:rsidRPr="00A8489A" w:rsidRDefault="00D83999" w:rsidP="00D83999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83999" w:rsidRPr="00A8489A" w:rsidRDefault="00D83999" w:rsidP="00D83999">
      <w:pPr>
        <w:spacing w:after="0"/>
        <w:ind w:hanging="426"/>
        <w:rPr>
          <w:rFonts w:ascii="Times New Roman" w:hAnsi="Times New Roman"/>
          <w:b/>
          <w:sz w:val="24"/>
          <w:szCs w:val="24"/>
          <w:lang w:val="ro-RO"/>
        </w:rPr>
      </w:pPr>
    </w:p>
    <w:sectPr w:rsidR="00D83999" w:rsidRPr="00A8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99"/>
    <w:rsid w:val="001F0DEF"/>
    <w:rsid w:val="00313638"/>
    <w:rsid w:val="003349AB"/>
    <w:rsid w:val="006E2EE6"/>
    <w:rsid w:val="008219A7"/>
    <w:rsid w:val="009E22B6"/>
    <w:rsid w:val="00A8489A"/>
    <w:rsid w:val="00C506BA"/>
    <w:rsid w:val="00CF25F1"/>
    <w:rsid w:val="00D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AE93"/>
  <w15:chartTrackingRefBased/>
  <w15:docId w15:val="{9FA389E4-FF97-45D6-938F-D594406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9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webb Знак"/>
    <w:link w:val="a4"/>
    <w:uiPriority w:val="99"/>
    <w:semiHidden/>
    <w:locked/>
    <w:rsid w:val="00D83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webb"/>
    <w:basedOn w:val="a"/>
    <w:link w:val="a3"/>
    <w:uiPriority w:val="99"/>
    <w:semiHidden/>
    <w:unhideWhenUsed/>
    <w:qFormat/>
    <w:rsid w:val="00D83999"/>
    <w:pPr>
      <w:spacing w:after="160" w:line="256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D839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2B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2023-04-06T07:39:00Z</cp:lastPrinted>
  <dcterms:created xsi:type="dcterms:W3CDTF">2023-03-29T10:56:00Z</dcterms:created>
  <dcterms:modified xsi:type="dcterms:W3CDTF">2023-04-06T08:59:00Z</dcterms:modified>
</cp:coreProperties>
</file>