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0DE" w:rsidRPr="00A05FF2" w:rsidRDefault="006E0C0A" w:rsidP="00A05FF2">
      <w:pPr>
        <w:pStyle w:val="Heading1"/>
        <w:jc w:val="center"/>
        <w:rPr>
          <w:rFonts w:ascii="Times New Roman" w:eastAsia="Calibri" w:hAnsi="Times New Roman" w:cs="Times New Roman"/>
          <w:b/>
          <w:color w:val="auto"/>
          <w:sz w:val="24"/>
          <w:szCs w:val="28"/>
        </w:rPr>
      </w:pPr>
      <w:r w:rsidRPr="00A05FF2">
        <w:rPr>
          <w:rFonts w:ascii="Times New Roman" w:eastAsia="Calibri" w:hAnsi="Times New Roman" w:cs="Times New Roman"/>
          <w:b/>
          <w:color w:val="auto"/>
          <w:sz w:val="24"/>
          <w:szCs w:val="28"/>
        </w:rPr>
        <w:t>TABEL DE CONCORDANŢĂ</w:t>
      </w:r>
    </w:p>
    <w:p w:rsidR="00D920DE" w:rsidRDefault="006E0C0A">
      <w:pPr>
        <w:jc w:val="center"/>
      </w:pPr>
      <w:r>
        <w:rPr>
          <w:rFonts w:ascii="Times New Roman" w:hAnsi="Times New Roman"/>
          <w:b/>
          <w:sz w:val="24"/>
          <w:szCs w:val="28"/>
        </w:rPr>
        <w:t xml:space="preserve">la proiectul de lege </w:t>
      </w:r>
      <w:r w:rsidR="00A05FF2">
        <w:rPr>
          <w:rFonts w:ascii="Times New Roman" w:hAnsi="Times New Roman"/>
          <w:b/>
          <w:sz w:val="24"/>
          <w:szCs w:val="28"/>
        </w:rPr>
        <w:t xml:space="preserve">pentru modificarea Legii nr. 74/2020 </w:t>
      </w:r>
      <w:r>
        <w:rPr>
          <w:rFonts w:ascii="Times New Roman" w:hAnsi="Times New Roman"/>
          <w:b/>
          <w:sz w:val="24"/>
          <w:szCs w:val="28"/>
        </w:rPr>
        <w:t>privind achizițiile în secto</w:t>
      </w:r>
      <w:r w:rsidR="00A05FF2">
        <w:rPr>
          <w:rFonts w:ascii="Times New Roman" w:hAnsi="Times New Roman"/>
          <w:b/>
          <w:sz w:val="24"/>
          <w:szCs w:val="28"/>
        </w:rPr>
        <w:t>arele</w:t>
      </w:r>
      <w:r>
        <w:rPr>
          <w:rFonts w:ascii="Times New Roman" w:hAnsi="Times New Roman"/>
          <w:b/>
          <w:sz w:val="24"/>
          <w:szCs w:val="28"/>
        </w:rPr>
        <w:t xml:space="preserve"> energetic</w:t>
      </w:r>
      <w:r w:rsidR="00A05FF2">
        <w:rPr>
          <w:rFonts w:ascii="Times New Roman" w:hAnsi="Times New Roman"/>
          <w:b/>
          <w:sz w:val="24"/>
          <w:szCs w:val="28"/>
        </w:rPr>
        <w:t>ii</w:t>
      </w:r>
      <w:r>
        <w:rPr>
          <w:rFonts w:ascii="Times New Roman" w:hAnsi="Times New Roman"/>
          <w:b/>
          <w:sz w:val="24"/>
          <w:szCs w:val="28"/>
        </w:rPr>
        <w:t>, apei, transporturilor și serviciilor poștale</w:t>
      </w:r>
    </w:p>
    <w:tbl>
      <w:tblPr>
        <w:tblStyle w:val="TableGrid"/>
        <w:tblW w:w="14743" w:type="dxa"/>
        <w:tblInd w:w="-714" w:type="dxa"/>
        <w:tblLayout w:type="fixed"/>
        <w:tblLook w:val="04A0" w:firstRow="1" w:lastRow="0" w:firstColumn="1" w:lastColumn="0" w:noHBand="0" w:noVBand="1"/>
      </w:tblPr>
      <w:tblGrid>
        <w:gridCol w:w="3828"/>
        <w:gridCol w:w="4394"/>
        <w:gridCol w:w="1701"/>
        <w:gridCol w:w="1276"/>
        <w:gridCol w:w="1417"/>
        <w:gridCol w:w="2127"/>
      </w:tblGrid>
      <w:tr w:rsidR="00D920DE">
        <w:tc>
          <w:tcPr>
            <w:tcW w:w="14743" w:type="dxa"/>
            <w:gridSpan w:val="6"/>
          </w:tcPr>
          <w:p w:rsidR="00D920DE" w:rsidRDefault="006E0C0A">
            <w:pPr>
              <w:jc w:val="both"/>
              <w:rPr>
                <w:rFonts w:ascii="Times New Roman" w:hAnsi="Times New Roman"/>
                <w:b/>
                <w:bCs/>
                <w:sz w:val="20"/>
                <w:szCs w:val="20"/>
              </w:rPr>
            </w:pPr>
            <w:r>
              <w:rPr>
                <w:rFonts w:ascii="Times New Roman" w:hAnsi="Times New Roman"/>
                <w:b/>
                <w:bCs/>
                <w:sz w:val="20"/>
                <w:szCs w:val="20"/>
              </w:rPr>
              <w:t>1. Titlul actului Uniunii Europene, inclusiv cele mai recente amendamente incluse</w:t>
            </w:r>
          </w:p>
          <w:p w:rsidR="00D920DE" w:rsidRDefault="006E0C0A">
            <w:pPr>
              <w:jc w:val="both"/>
              <w:rPr>
                <w:rFonts w:ascii="Times New Roman" w:hAnsi="Times New Roman"/>
                <w:sz w:val="20"/>
                <w:szCs w:val="20"/>
              </w:rPr>
            </w:pPr>
            <w:r>
              <w:rPr>
                <w:rFonts w:ascii="Times New Roman" w:hAnsi="Times New Roman"/>
                <w:b/>
                <w:sz w:val="20"/>
                <w:szCs w:val="20"/>
              </w:rPr>
              <w:t>1.1  Titlul actului Uniunii Europene</w:t>
            </w:r>
            <w:r>
              <w:rPr>
                <w:rFonts w:ascii="Times New Roman" w:hAnsi="Times New Roman"/>
                <w:sz w:val="20"/>
                <w:szCs w:val="20"/>
              </w:rPr>
              <w:t>: Directiva 2014/25/UE a Parlamentului European și a Consiliului din 26 februarie 2014 privind achizițiile efectuate de entitățile care își desfășoară activitatea în sectoarele apei, energiei, transporturilor și serviciilor poștale și de abrogare a Directivei 2004/17/CΕ</w:t>
            </w:r>
            <w:r>
              <w:rPr>
                <w:rFonts w:ascii="Times New Roman" w:hAnsi="Times New Roman"/>
                <w:iCs/>
                <w:sz w:val="20"/>
                <w:szCs w:val="20"/>
              </w:rPr>
              <w:t>, publicat în Jurnalul Oficial al Uniunii  Europene nr. L 94/243 din 28 martie 2014.</w:t>
            </w:r>
          </w:p>
          <w:p w:rsidR="00D920DE" w:rsidRDefault="006E0C0A">
            <w:pPr>
              <w:jc w:val="both"/>
              <w:rPr>
                <w:rFonts w:ascii="Times New Roman" w:hAnsi="Times New Roman"/>
                <w:sz w:val="20"/>
                <w:szCs w:val="20"/>
              </w:rPr>
            </w:pPr>
            <w:r>
              <w:rPr>
                <w:rFonts w:ascii="Times New Roman" w:hAnsi="Times New Roman"/>
                <w:b/>
                <w:bCs/>
                <w:sz w:val="20"/>
                <w:szCs w:val="20"/>
              </w:rPr>
              <w:t>Subiectul reglementat</w:t>
            </w:r>
            <w:r>
              <w:rPr>
                <w:rFonts w:ascii="Times New Roman" w:hAnsi="Times New Roman"/>
                <w:sz w:val="20"/>
                <w:szCs w:val="20"/>
              </w:rPr>
              <w:t>: achizițiile efectuate de</w:t>
            </w:r>
            <w:r w:rsidR="00372466">
              <w:rPr>
                <w:rFonts w:ascii="Times New Roman" w:hAnsi="Times New Roman"/>
                <w:sz w:val="20"/>
                <w:szCs w:val="20"/>
              </w:rPr>
              <w:t xml:space="preserve"> </w:t>
            </w:r>
            <w:r w:rsidR="00372466">
              <w:rPr>
                <w:rFonts w:ascii="Times New Roman" w:hAnsi="Times New Roman"/>
                <w:sz w:val="20"/>
                <w:szCs w:val="20"/>
                <w:lang w:val="ro-MD"/>
              </w:rPr>
              <w:t>către</w:t>
            </w:r>
            <w:r>
              <w:rPr>
                <w:rFonts w:ascii="Times New Roman" w:hAnsi="Times New Roman"/>
                <w:sz w:val="20"/>
                <w:szCs w:val="20"/>
              </w:rPr>
              <w:t xml:space="preserve"> entitățile care își desfășoară activitatea în sectoarele </w:t>
            </w:r>
            <w:r w:rsidR="00A05FF2">
              <w:rPr>
                <w:rFonts w:ascii="Times New Roman" w:hAnsi="Times New Roman"/>
                <w:sz w:val="20"/>
                <w:szCs w:val="20"/>
              </w:rPr>
              <w:t xml:space="preserve">energeticii, </w:t>
            </w:r>
            <w:r>
              <w:rPr>
                <w:rFonts w:ascii="Times New Roman" w:hAnsi="Times New Roman"/>
                <w:sz w:val="20"/>
                <w:szCs w:val="20"/>
              </w:rPr>
              <w:t xml:space="preserve">apei, transporturilor și serviciilor poștale. </w:t>
            </w:r>
          </w:p>
          <w:p w:rsidR="00D920DE" w:rsidRDefault="006E0C0A" w:rsidP="00A05FF2">
            <w:pPr>
              <w:jc w:val="both"/>
              <w:rPr>
                <w:rFonts w:ascii="Times New Roman" w:hAnsi="Times New Roman"/>
                <w:sz w:val="20"/>
                <w:szCs w:val="20"/>
              </w:rPr>
            </w:pPr>
            <w:r>
              <w:rPr>
                <w:rFonts w:ascii="Times New Roman" w:hAnsi="Times New Roman"/>
                <w:b/>
                <w:bCs/>
                <w:sz w:val="20"/>
                <w:szCs w:val="20"/>
              </w:rPr>
              <w:t>Scopul acestuia</w:t>
            </w:r>
            <w:r>
              <w:rPr>
                <w:rFonts w:ascii="Times New Roman" w:hAnsi="Times New Roman"/>
                <w:sz w:val="20"/>
                <w:szCs w:val="20"/>
              </w:rPr>
              <w:t>: i</w:t>
            </w:r>
            <w:r>
              <w:rPr>
                <w:rFonts w:ascii="Times New Roman" w:eastAsiaTheme="minorHAnsi" w:hAnsi="Times New Roman"/>
                <w:color w:val="000000"/>
                <w:sz w:val="20"/>
                <w:szCs w:val="20"/>
              </w:rPr>
              <w:t xml:space="preserve">nstituie norme aplicabile procedurilor de achiziție </w:t>
            </w:r>
            <w:r w:rsidR="00A05FF2">
              <w:rPr>
                <w:rFonts w:ascii="Times New Roman" w:eastAsiaTheme="minorHAnsi" w:hAnsi="Times New Roman"/>
                <w:color w:val="000000"/>
                <w:sz w:val="20"/>
                <w:szCs w:val="20"/>
              </w:rPr>
              <w:t>pentru</w:t>
            </w:r>
            <w:r>
              <w:rPr>
                <w:rFonts w:ascii="Times New Roman" w:eastAsiaTheme="minorHAnsi" w:hAnsi="Times New Roman"/>
                <w:color w:val="000000"/>
                <w:sz w:val="20"/>
                <w:szCs w:val="20"/>
              </w:rPr>
              <w:t xml:space="preserve"> entitățile care desfășoară activități relevante în domeniul energ</w:t>
            </w:r>
            <w:r w:rsidR="00A05FF2">
              <w:rPr>
                <w:rFonts w:ascii="Times New Roman" w:eastAsiaTheme="minorHAnsi" w:hAnsi="Times New Roman"/>
                <w:color w:val="000000"/>
                <w:sz w:val="20"/>
                <w:szCs w:val="20"/>
              </w:rPr>
              <w:t>eticii</w:t>
            </w:r>
            <w:r>
              <w:rPr>
                <w:rFonts w:ascii="Times New Roman" w:eastAsiaTheme="minorHAnsi" w:hAnsi="Times New Roman"/>
                <w:color w:val="000000"/>
                <w:sz w:val="20"/>
                <w:szCs w:val="20"/>
              </w:rPr>
              <w:t xml:space="preserve">, apei, transportului și </w:t>
            </w:r>
            <w:r w:rsidR="00A05FF2">
              <w:rPr>
                <w:rFonts w:ascii="Times New Roman" w:eastAsiaTheme="minorHAnsi" w:hAnsi="Times New Roman"/>
                <w:color w:val="000000"/>
                <w:sz w:val="20"/>
                <w:szCs w:val="20"/>
              </w:rPr>
              <w:t>serviciilor poștale</w:t>
            </w:r>
            <w:r>
              <w:rPr>
                <w:rFonts w:ascii="Times New Roman" w:eastAsiaTheme="minorHAnsi" w:hAnsi="Times New Roman"/>
                <w:color w:val="000000"/>
                <w:sz w:val="20"/>
                <w:szCs w:val="20"/>
              </w:rPr>
              <w:t>.</w:t>
            </w:r>
          </w:p>
        </w:tc>
      </w:tr>
      <w:tr w:rsidR="00D920DE">
        <w:tc>
          <w:tcPr>
            <w:tcW w:w="14743" w:type="dxa"/>
            <w:gridSpan w:val="6"/>
          </w:tcPr>
          <w:p w:rsidR="00D920DE" w:rsidRDefault="006E0C0A">
            <w:pPr>
              <w:jc w:val="both"/>
              <w:rPr>
                <w:rFonts w:ascii="Times New Roman" w:hAnsi="Times New Roman"/>
                <w:sz w:val="20"/>
                <w:szCs w:val="20"/>
              </w:rPr>
            </w:pPr>
            <w:r>
              <w:rPr>
                <w:rFonts w:ascii="Times New Roman" w:hAnsi="Times New Roman"/>
                <w:b/>
                <w:bCs/>
                <w:sz w:val="20"/>
                <w:szCs w:val="20"/>
              </w:rPr>
              <w:t xml:space="preserve">2.Titlul proiectului de act normativ naţional: </w:t>
            </w:r>
            <w:r>
              <w:rPr>
                <w:rFonts w:ascii="Times New Roman" w:hAnsi="Times New Roman"/>
                <w:bCs/>
                <w:sz w:val="20"/>
                <w:szCs w:val="20"/>
              </w:rPr>
              <w:t xml:space="preserve">Legea </w:t>
            </w:r>
            <w:r w:rsidR="00A05FF2">
              <w:rPr>
                <w:rFonts w:ascii="Times New Roman" w:hAnsi="Times New Roman"/>
                <w:bCs/>
                <w:sz w:val="20"/>
                <w:szCs w:val="20"/>
              </w:rPr>
              <w:t xml:space="preserve">pentru modificarea Legii nr. 74/2020 </w:t>
            </w:r>
            <w:r>
              <w:rPr>
                <w:rFonts w:ascii="Times New Roman" w:hAnsi="Times New Roman"/>
                <w:sz w:val="20"/>
                <w:szCs w:val="20"/>
              </w:rPr>
              <w:t>privind achizițiile în secto</w:t>
            </w:r>
            <w:r w:rsidR="00A05FF2">
              <w:rPr>
                <w:rFonts w:ascii="Times New Roman" w:hAnsi="Times New Roman"/>
                <w:sz w:val="20"/>
                <w:szCs w:val="20"/>
              </w:rPr>
              <w:t>arele</w:t>
            </w:r>
            <w:r>
              <w:rPr>
                <w:rFonts w:ascii="Times New Roman" w:hAnsi="Times New Roman"/>
                <w:sz w:val="20"/>
                <w:szCs w:val="20"/>
              </w:rPr>
              <w:t xml:space="preserve"> energetic</w:t>
            </w:r>
            <w:r w:rsidR="00A05FF2">
              <w:rPr>
                <w:rFonts w:ascii="Times New Roman" w:hAnsi="Times New Roman"/>
                <w:sz w:val="20"/>
                <w:szCs w:val="20"/>
              </w:rPr>
              <w:t>ii</w:t>
            </w:r>
            <w:r>
              <w:rPr>
                <w:rFonts w:ascii="Times New Roman" w:hAnsi="Times New Roman"/>
                <w:sz w:val="20"/>
                <w:szCs w:val="20"/>
              </w:rPr>
              <w:t>, apei, transporturilor și serviciilor poștale.</w:t>
            </w:r>
          </w:p>
          <w:p w:rsidR="00D920DE" w:rsidRDefault="006E0C0A">
            <w:pPr>
              <w:rPr>
                <w:rFonts w:ascii="Times New Roman" w:hAnsi="Times New Roman"/>
                <w:sz w:val="20"/>
                <w:szCs w:val="20"/>
              </w:rPr>
            </w:pPr>
            <w:r>
              <w:rPr>
                <w:rFonts w:ascii="Times New Roman" w:hAnsi="Times New Roman"/>
                <w:b/>
                <w:bCs/>
                <w:sz w:val="20"/>
                <w:szCs w:val="20"/>
              </w:rPr>
              <w:t>Subiectul reglementat</w:t>
            </w:r>
            <w:r>
              <w:rPr>
                <w:rFonts w:ascii="Times New Roman" w:hAnsi="Times New Roman"/>
                <w:sz w:val="20"/>
                <w:szCs w:val="20"/>
              </w:rPr>
              <w:t xml:space="preserve">: achiziţiile </w:t>
            </w:r>
            <w:r w:rsidR="00A05FF2">
              <w:rPr>
                <w:rFonts w:ascii="Times New Roman" w:hAnsi="Times New Roman"/>
                <w:sz w:val="20"/>
                <w:szCs w:val="20"/>
              </w:rPr>
              <w:t>sectoriale</w:t>
            </w:r>
            <w:r>
              <w:rPr>
                <w:rFonts w:ascii="Times New Roman" w:hAnsi="Times New Roman"/>
                <w:sz w:val="20"/>
                <w:szCs w:val="20"/>
              </w:rPr>
              <w:t>.</w:t>
            </w:r>
          </w:p>
          <w:p w:rsidR="00D920DE" w:rsidRDefault="006E0C0A" w:rsidP="002C0148">
            <w:pPr>
              <w:rPr>
                <w:rFonts w:ascii="Times New Roman" w:hAnsi="Times New Roman"/>
                <w:sz w:val="20"/>
                <w:szCs w:val="20"/>
              </w:rPr>
            </w:pPr>
            <w:r>
              <w:rPr>
                <w:rFonts w:ascii="Times New Roman" w:hAnsi="Times New Roman"/>
                <w:b/>
                <w:bCs/>
                <w:sz w:val="20"/>
                <w:szCs w:val="20"/>
              </w:rPr>
              <w:t>Scopul acestuia</w:t>
            </w:r>
            <w:r>
              <w:rPr>
                <w:rFonts w:ascii="Times New Roman" w:hAnsi="Times New Roman"/>
                <w:sz w:val="20"/>
                <w:szCs w:val="20"/>
              </w:rPr>
              <w:t xml:space="preserve">: </w:t>
            </w:r>
            <w:r w:rsidR="002C0148">
              <w:rPr>
                <w:rFonts w:ascii="Times New Roman" w:hAnsi="Times New Roman"/>
                <w:sz w:val="20"/>
                <w:szCs w:val="20"/>
              </w:rPr>
              <w:t>alinierea la Acquis-ul comunitar</w:t>
            </w:r>
            <w:r>
              <w:rPr>
                <w:rFonts w:ascii="Times New Roman" w:hAnsi="Times New Roman"/>
                <w:sz w:val="20"/>
                <w:szCs w:val="20"/>
              </w:rPr>
              <w:t>.</w:t>
            </w:r>
          </w:p>
        </w:tc>
      </w:tr>
      <w:tr w:rsidR="00D920DE">
        <w:tc>
          <w:tcPr>
            <w:tcW w:w="14743" w:type="dxa"/>
            <w:gridSpan w:val="6"/>
          </w:tcPr>
          <w:p w:rsidR="00D920DE" w:rsidRDefault="006E0C0A">
            <w:pPr>
              <w:rPr>
                <w:rFonts w:ascii="Times New Roman" w:hAnsi="Times New Roman"/>
                <w:sz w:val="20"/>
                <w:szCs w:val="20"/>
              </w:rPr>
            </w:pPr>
            <w:r>
              <w:rPr>
                <w:rFonts w:ascii="Times New Roman" w:hAnsi="Times New Roman"/>
                <w:b/>
                <w:bCs/>
                <w:iCs/>
                <w:sz w:val="20"/>
                <w:szCs w:val="20"/>
              </w:rPr>
              <w:t>3.Gradul general de  compatibilitate: Compatibil</w:t>
            </w:r>
          </w:p>
        </w:tc>
      </w:tr>
      <w:tr w:rsidR="00D920DE">
        <w:tc>
          <w:tcPr>
            <w:tcW w:w="3828" w:type="dxa"/>
          </w:tcPr>
          <w:p w:rsidR="00D920DE" w:rsidRDefault="006E0C0A">
            <w:pPr>
              <w:jc w:val="both"/>
              <w:rPr>
                <w:rFonts w:ascii="Times New Roman" w:hAnsi="Times New Roman"/>
                <w:sz w:val="20"/>
                <w:szCs w:val="20"/>
              </w:rPr>
            </w:pPr>
            <w:r>
              <w:rPr>
                <w:rFonts w:ascii="Times New Roman" w:hAnsi="Times New Roman"/>
                <w:b/>
                <w:bCs/>
                <w:iCs/>
                <w:sz w:val="20"/>
                <w:szCs w:val="20"/>
              </w:rPr>
              <w:t>Actul Uniunii Europene</w:t>
            </w:r>
          </w:p>
        </w:tc>
        <w:tc>
          <w:tcPr>
            <w:tcW w:w="4394" w:type="dxa"/>
          </w:tcPr>
          <w:p w:rsidR="00D920DE" w:rsidRDefault="006E0C0A">
            <w:pPr>
              <w:rPr>
                <w:rFonts w:ascii="Times New Roman" w:hAnsi="Times New Roman"/>
                <w:sz w:val="20"/>
                <w:szCs w:val="20"/>
              </w:rPr>
            </w:pPr>
            <w:r>
              <w:rPr>
                <w:rFonts w:ascii="Times New Roman" w:hAnsi="Times New Roman"/>
                <w:b/>
                <w:bCs/>
                <w:iCs/>
                <w:sz w:val="20"/>
                <w:szCs w:val="20"/>
              </w:rPr>
              <w:t>Actul normativ național</w:t>
            </w:r>
          </w:p>
        </w:tc>
        <w:tc>
          <w:tcPr>
            <w:tcW w:w="1701" w:type="dxa"/>
          </w:tcPr>
          <w:p w:rsidR="00D920DE" w:rsidRDefault="006E0C0A">
            <w:pPr>
              <w:rPr>
                <w:rFonts w:ascii="Times New Roman" w:hAnsi="Times New Roman"/>
                <w:b/>
                <w:bCs/>
                <w:iCs/>
                <w:sz w:val="20"/>
                <w:szCs w:val="20"/>
              </w:rPr>
            </w:pPr>
            <w:r>
              <w:rPr>
                <w:rFonts w:ascii="Times New Roman" w:hAnsi="Times New Roman"/>
                <w:b/>
                <w:bCs/>
                <w:iCs/>
                <w:sz w:val="20"/>
                <w:szCs w:val="20"/>
              </w:rPr>
              <w:t>Gradul  de  compatibilitate</w:t>
            </w:r>
          </w:p>
        </w:tc>
        <w:tc>
          <w:tcPr>
            <w:tcW w:w="1276" w:type="dxa"/>
          </w:tcPr>
          <w:p w:rsidR="00D920DE" w:rsidRDefault="006E0C0A">
            <w:pPr>
              <w:rPr>
                <w:rFonts w:ascii="Times New Roman" w:hAnsi="Times New Roman"/>
                <w:b/>
                <w:sz w:val="20"/>
                <w:szCs w:val="20"/>
              </w:rPr>
            </w:pPr>
            <w:r>
              <w:rPr>
                <w:rFonts w:ascii="Times New Roman" w:hAnsi="Times New Roman"/>
                <w:b/>
                <w:bCs/>
                <w:iCs/>
                <w:sz w:val="20"/>
                <w:szCs w:val="20"/>
              </w:rPr>
              <w:t>Diferenţele</w:t>
            </w:r>
          </w:p>
        </w:tc>
        <w:tc>
          <w:tcPr>
            <w:tcW w:w="1417" w:type="dxa"/>
          </w:tcPr>
          <w:p w:rsidR="00D920DE" w:rsidRDefault="006E0C0A">
            <w:pPr>
              <w:tabs>
                <w:tab w:val="left" w:pos="147"/>
                <w:tab w:val="left" w:pos="855"/>
                <w:tab w:val="left" w:pos="1839"/>
                <w:tab w:val="left" w:pos="2265"/>
              </w:tabs>
              <w:ind w:right="-89"/>
              <w:rPr>
                <w:rFonts w:ascii="Times New Roman" w:hAnsi="Times New Roman"/>
                <w:b/>
                <w:bCs/>
                <w:iCs/>
                <w:sz w:val="20"/>
                <w:szCs w:val="20"/>
                <w:lang w:val="en-GB"/>
              </w:rPr>
            </w:pPr>
            <w:r>
              <w:rPr>
                <w:rFonts w:ascii="Times New Roman" w:hAnsi="Times New Roman"/>
                <w:b/>
                <w:bCs/>
                <w:iCs/>
                <w:sz w:val="20"/>
                <w:szCs w:val="20"/>
              </w:rPr>
              <w:t xml:space="preserve">Observațiile </w:t>
            </w:r>
          </w:p>
        </w:tc>
        <w:tc>
          <w:tcPr>
            <w:tcW w:w="2127" w:type="dxa"/>
          </w:tcPr>
          <w:p w:rsidR="00D920DE" w:rsidRDefault="006E0C0A">
            <w:pPr>
              <w:rPr>
                <w:rFonts w:ascii="Times New Roman" w:hAnsi="Times New Roman"/>
                <w:b/>
                <w:bCs/>
                <w:iCs/>
                <w:sz w:val="20"/>
                <w:szCs w:val="20"/>
              </w:rPr>
            </w:pPr>
            <w:r>
              <w:rPr>
                <w:rFonts w:ascii="Times New Roman" w:hAnsi="Times New Roman"/>
                <w:b/>
                <w:bCs/>
                <w:iCs/>
                <w:sz w:val="20"/>
                <w:szCs w:val="20"/>
              </w:rPr>
              <w:t>Autoritatea/ persoana responsabilă</w:t>
            </w:r>
          </w:p>
        </w:tc>
      </w:tr>
      <w:tr w:rsidR="00D920DE">
        <w:trPr>
          <w:trHeight w:val="1084"/>
        </w:trPr>
        <w:tc>
          <w:tcPr>
            <w:tcW w:w="3828" w:type="dxa"/>
          </w:tcPr>
          <w:p w:rsidR="00D920DE" w:rsidRPr="006E0C0A" w:rsidRDefault="006E0C0A">
            <w:pPr>
              <w:pStyle w:val="Style8"/>
              <w:widowControl/>
              <w:spacing w:line="240" w:lineRule="auto"/>
              <w:ind w:right="10"/>
              <w:jc w:val="center"/>
              <w:rPr>
                <w:rStyle w:val="FontStyle83"/>
                <w:rFonts w:ascii="Times New Roman" w:hAnsi="Times New Roman" w:cs="Times New Roman"/>
                <w:b/>
                <w:sz w:val="20"/>
                <w:szCs w:val="20"/>
                <w:lang w:val="en-GB" w:eastAsia="ro-RO"/>
              </w:rPr>
            </w:pPr>
            <w:r>
              <w:rPr>
                <w:rStyle w:val="FontStyle83"/>
                <w:rFonts w:ascii="Times New Roman" w:hAnsi="Times New Roman" w:cs="Times New Roman"/>
                <w:b/>
                <w:sz w:val="20"/>
                <w:szCs w:val="20"/>
                <w:lang w:val="ro-RO" w:eastAsia="ro-RO"/>
              </w:rPr>
              <w:t>TITLUL I</w:t>
            </w:r>
          </w:p>
          <w:p w:rsidR="00D920DE" w:rsidRPr="006E0C0A" w:rsidRDefault="006E0C0A">
            <w:pPr>
              <w:pStyle w:val="Style8"/>
              <w:widowControl/>
              <w:spacing w:line="240" w:lineRule="auto"/>
              <w:ind w:right="10"/>
              <w:jc w:val="center"/>
              <w:rPr>
                <w:rStyle w:val="FontStyle81"/>
                <w:rFonts w:ascii="Times New Roman" w:hAnsi="Times New Roman" w:cs="Times New Roman"/>
                <w:bCs w:val="0"/>
                <w:sz w:val="20"/>
                <w:szCs w:val="20"/>
                <w:lang w:val="en-GB" w:eastAsia="ro-RO"/>
              </w:rPr>
            </w:pPr>
            <w:r>
              <w:rPr>
                <w:rStyle w:val="FontStyle81"/>
                <w:rFonts w:ascii="Times New Roman" w:hAnsi="Times New Roman" w:cs="Times New Roman"/>
                <w:sz w:val="20"/>
                <w:szCs w:val="20"/>
                <w:lang w:val="ro-RO"/>
              </w:rPr>
              <w:t>D</w:t>
            </w:r>
            <w:r>
              <w:rPr>
                <w:rStyle w:val="FontStyle81"/>
                <w:rFonts w:ascii="Times New Roman" w:hAnsi="Times New Roman" w:cs="Times New Roman"/>
                <w:sz w:val="20"/>
                <w:szCs w:val="20"/>
                <w:lang w:val="ro-RO" w:eastAsia="ro-RO"/>
              </w:rPr>
              <w:t>omeniu de aplicare, defini</w:t>
            </w:r>
            <w:r>
              <w:rPr>
                <w:rStyle w:val="FontStyle75"/>
                <w:rFonts w:ascii="Times New Roman" w:hAnsi="Times New Roman" w:cs="Times New Roman"/>
                <w:sz w:val="20"/>
                <w:szCs w:val="20"/>
                <w:lang w:val="ro-RO" w:eastAsia="ro-RO"/>
              </w:rPr>
              <w:t>ț</w:t>
            </w:r>
            <w:r>
              <w:rPr>
                <w:rStyle w:val="FontStyle81"/>
                <w:rFonts w:ascii="Times New Roman" w:hAnsi="Times New Roman" w:cs="Times New Roman"/>
                <w:sz w:val="20"/>
                <w:szCs w:val="20"/>
                <w:lang w:val="ro-RO" w:eastAsia="ro-RO"/>
              </w:rPr>
              <w:t xml:space="preserve">ii </w:t>
            </w:r>
            <w:r>
              <w:rPr>
                <w:rStyle w:val="FontStyle75"/>
                <w:rFonts w:ascii="Times New Roman" w:hAnsi="Times New Roman" w:cs="Times New Roman"/>
                <w:sz w:val="20"/>
                <w:szCs w:val="20"/>
                <w:lang w:val="ro-RO" w:eastAsia="ro-RO"/>
              </w:rPr>
              <w:t>ş</w:t>
            </w:r>
            <w:r>
              <w:rPr>
                <w:rStyle w:val="FontStyle81"/>
                <w:rFonts w:ascii="Times New Roman" w:hAnsi="Times New Roman" w:cs="Times New Roman"/>
                <w:sz w:val="20"/>
                <w:szCs w:val="20"/>
                <w:lang w:val="ro-RO" w:eastAsia="ro-RO"/>
              </w:rPr>
              <w:t>i principii generale</w:t>
            </w:r>
          </w:p>
          <w:p w:rsidR="00D920DE" w:rsidRPr="006E0C0A" w:rsidRDefault="006E0C0A">
            <w:pPr>
              <w:pStyle w:val="Style5"/>
              <w:widowControl/>
              <w:spacing w:line="240" w:lineRule="auto"/>
              <w:ind w:right="1026"/>
              <w:rPr>
                <w:rStyle w:val="FontStyle83"/>
                <w:rFonts w:ascii="Times New Roman" w:hAnsi="Times New Roman" w:cs="Times New Roman"/>
                <w:b/>
                <w:sz w:val="20"/>
                <w:szCs w:val="20"/>
                <w:lang w:val="en-GB" w:eastAsia="ro-RO"/>
              </w:rPr>
            </w:pPr>
            <w:r>
              <w:rPr>
                <w:rStyle w:val="FontStyle77"/>
                <w:rFonts w:ascii="Times New Roman" w:hAnsi="Times New Roman" w:cs="Times New Roman"/>
                <w:b/>
                <w:i w:val="0"/>
                <w:sz w:val="20"/>
                <w:szCs w:val="20"/>
                <w:lang w:val="ro-RO" w:eastAsia="ro-RO"/>
              </w:rPr>
              <w:t xml:space="preserve">                        CAPITOLUL I</w:t>
            </w:r>
          </w:p>
          <w:p w:rsidR="00D920DE" w:rsidRDefault="006E0C0A">
            <w:pPr>
              <w:pStyle w:val="Style5"/>
              <w:widowControl/>
              <w:spacing w:line="240" w:lineRule="auto"/>
              <w:ind w:right="28"/>
              <w:rPr>
                <w:rFonts w:ascii="Times New Roman" w:hAnsi="Times New Roman" w:cs="Times New Roman"/>
                <w:b/>
                <w:bCs/>
                <w:iCs/>
                <w:sz w:val="20"/>
                <w:szCs w:val="20"/>
                <w:lang w:val="ro-RO" w:eastAsia="ro-RO"/>
              </w:rPr>
            </w:pPr>
            <w:r>
              <w:rPr>
                <w:rStyle w:val="FontStyle78"/>
                <w:rFonts w:ascii="Times New Roman" w:hAnsi="Times New Roman" w:cs="Times New Roman"/>
                <w:i w:val="0"/>
                <w:sz w:val="20"/>
                <w:szCs w:val="20"/>
                <w:lang w:val="ro-RO" w:eastAsia="ro-RO"/>
              </w:rPr>
              <w:t xml:space="preserve"> Obiect şi definiții</w:t>
            </w:r>
          </w:p>
        </w:tc>
        <w:tc>
          <w:tcPr>
            <w:tcW w:w="4394" w:type="dxa"/>
          </w:tcPr>
          <w:p w:rsidR="00D920DE" w:rsidRDefault="00D920DE">
            <w:pPr>
              <w:ind w:firstLine="567"/>
              <w:jc w:val="center"/>
              <w:rPr>
                <w:rFonts w:ascii="Times New Roman" w:hAnsi="Times New Roman"/>
                <w:b/>
                <w:sz w:val="20"/>
                <w:szCs w:val="20"/>
              </w:rPr>
            </w:pPr>
          </w:p>
          <w:p w:rsidR="00D920DE" w:rsidRDefault="00D920DE">
            <w:pPr>
              <w:ind w:firstLine="567"/>
              <w:jc w:val="center"/>
              <w:rPr>
                <w:rFonts w:ascii="Times New Roman" w:hAnsi="Times New Roman"/>
                <w:sz w:val="20"/>
                <w:szCs w:val="20"/>
              </w:rPr>
            </w:pPr>
          </w:p>
        </w:tc>
        <w:tc>
          <w:tcPr>
            <w:tcW w:w="1701" w:type="dxa"/>
          </w:tcPr>
          <w:p w:rsidR="00D920DE" w:rsidRDefault="00D920DE">
            <w:pPr>
              <w:rPr>
                <w:rFonts w:ascii="Times New Roman" w:hAnsi="Times New Roman"/>
                <w:sz w:val="20"/>
                <w:szCs w:val="20"/>
              </w:rPr>
            </w:pPr>
          </w:p>
        </w:tc>
        <w:tc>
          <w:tcPr>
            <w:tcW w:w="1276" w:type="dxa"/>
          </w:tcPr>
          <w:p w:rsidR="00D920DE" w:rsidRDefault="00D920DE">
            <w:pPr>
              <w:rPr>
                <w:rFonts w:ascii="Times New Roman" w:hAnsi="Times New Roman"/>
                <w:sz w:val="20"/>
                <w:szCs w:val="20"/>
              </w:rPr>
            </w:pPr>
          </w:p>
        </w:tc>
        <w:tc>
          <w:tcPr>
            <w:tcW w:w="1417" w:type="dxa"/>
          </w:tcPr>
          <w:p w:rsidR="00D920DE" w:rsidRDefault="00D920DE">
            <w:pPr>
              <w:rPr>
                <w:rFonts w:ascii="Times New Roman" w:hAnsi="Times New Roman"/>
                <w:b/>
                <w:sz w:val="20"/>
                <w:szCs w:val="20"/>
              </w:rPr>
            </w:pPr>
          </w:p>
        </w:tc>
        <w:tc>
          <w:tcPr>
            <w:tcW w:w="2127" w:type="dxa"/>
          </w:tcPr>
          <w:p w:rsidR="00D920DE" w:rsidRDefault="006E0C0A">
            <w:pPr>
              <w:jc w:val="center"/>
              <w:rPr>
                <w:rFonts w:ascii="Times New Roman" w:hAnsi="Times New Roman"/>
                <w:b/>
                <w:sz w:val="20"/>
                <w:szCs w:val="20"/>
              </w:rPr>
            </w:pPr>
            <w:r>
              <w:rPr>
                <w:rFonts w:ascii="Times New Roman" w:hAnsi="Times New Roman"/>
                <w:b/>
                <w:sz w:val="20"/>
                <w:szCs w:val="20"/>
              </w:rPr>
              <w:t>Ministerul Finanțelor</w:t>
            </w:r>
          </w:p>
        </w:tc>
      </w:tr>
      <w:tr w:rsidR="00D920DE">
        <w:trPr>
          <w:trHeight w:val="123"/>
        </w:trPr>
        <w:tc>
          <w:tcPr>
            <w:tcW w:w="3828" w:type="dxa"/>
            <w:vAlign w:val="center"/>
          </w:tcPr>
          <w:p w:rsidR="00D920DE" w:rsidRDefault="006E0C0A">
            <w:pPr>
              <w:pStyle w:val="Style5"/>
              <w:widowControl/>
              <w:spacing w:line="240" w:lineRule="auto"/>
              <w:ind w:right="34"/>
              <w:jc w:val="both"/>
              <w:rPr>
                <w:rFonts w:ascii="Times New Roman" w:hAnsi="Times New Roman" w:cs="Times New Roman"/>
                <w:b/>
                <w:bCs/>
                <w:sz w:val="20"/>
                <w:szCs w:val="20"/>
                <w:lang w:val="ro-RO" w:eastAsia="ro-RO"/>
              </w:rPr>
            </w:pPr>
            <w:r>
              <w:rPr>
                <w:rStyle w:val="FontStyle80"/>
                <w:rFonts w:ascii="Times New Roman" w:hAnsi="Times New Roman" w:cs="Times New Roman"/>
                <w:b/>
                <w:i w:val="0"/>
                <w:sz w:val="20"/>
                <w:szCs w:val="20"/>
                <w:lang w:val="ro-RO" w:eastAsia="ro-RO"/>
              </w:rPr>
              <w:t>Articolul 1</w:t>
            </w:r>
            <w:r w:rsidRPr="006E0C0A">
              <w:rPr>
                <w:rStyle w:val="FontStyle81"/>
                <w:rFonts w:ascii="Times New Roman" w:hAnsi="Times New Roman" w:cs="Times New Roman"/>
                <w:sz w:val="20"/>
                <w:szCs w:val="20"/>
                <w:lang w:val="en-GB"/>
              </w:rPr>
              <w:t>.</w:t>
            </w:r>
            <w:r>
              <w:rPr>
                <w:rStyle w:val="FontStyle81"/>
                <w:rFonts w:ascii="Times New Roman" w:hAnsi="Times New Roman" w:cs="Times New Roman"/>
                <w:sz w:val="20"/>
                <w:szCs w:val="20"/>
                <w:lang w:val="en-GB"/>
              </w:rPr>
              <w:t xml:space="preserve"> </w:t>
            </w:r>
            <w:r>
              <w:rPr>
                <w:rStyle w:val="FontStyle81"/>
                <w:rFonts w:ascii="Times New Roman" w:hAnsi="Times New Roman" w:cs="Times New Roman"/>
                <w:sz w:val="20"/>
                <w:szCs w:val="20"/>
                <w:lang w:val="ro-RO" w:eastAsia="ro-RO"/>
              </w:rPr>
              <w:t xml:space="preserve">Obiect </w:t>
            </w:r>
            <w:r>
              <w:rPr>
                <w:rStyle w:val="FontStyle75"/>
                <w:rFonts w:ascii="Times New Roman" w:hAnsi="Times New Roman" w:cs="Times New Roman"/>
                <w:sz w:val="20"/>
                <w:szCs w:val="20"/>
                <w:lang w:val="ro-RO" w:eastAsia="ro-RO"/>
              </w:rPr>
              <w:t>ş</w:t>
            </w:r>
            <w:r>
              <w:rPr>
                <w:rStyle w:val="FontStyle81"/>
                <w:rFonts w:ascii="Times New Roman" w:hAnsi="Times New Roman" w:cs="Times New Roman"/>
                <w:sz w:val="20"/>
                <w:szCs w:val="20"/>
                <w:lang w:val="ro-RO" w:eastAsia="ro-RO"/>
              </w:rPr>
              <w:t>i domeniu de aplicare</w:t>
            </w:r>
          </w:p>
        </w:tc>
        <w:tc>
          <w:tcPr>
            <w:tcW w:w="4394" w:type="dxa"/>
            <w:vAlign w:val="center"/>
          </w:tcPr>
          <w:p w:rsidR="00D920DE" w:rsidRDefault="00D920DE">
            <w:pPr>
              <w:ind w:firstLine="314"/>
              <w:jc w:val="both"/>
              <w:rPr>
                <w:rFonts w:ascii="Times New Roman" w:hAnsi="Times New Roman"/>
                <w:b/>
                <w:sz w:val="20"/>
                <w:szCs w:val="20"/>
              </w:rPr>
            </w:pPr>
          </w:p>
        </w:tc>
        <w:tc>
          <w:tcPr>
            <w:tcW w:w="1701" w:type="dxa"/>
            <w:vAlign w:val="center"/>
          </w:tcPr>
          <w:p w:rsidR="00D920DE" w:rsidRDefault="00D920DE">
            <w:pPr>
              <w:jc w:val="both"/>
              <w:rPr>
                <w:rFonts w:ascii="Times New Roman" w:hAnsi="Times New Roman"/>
                <w:sz w:val="20"/>
                <w:szCs w:val="20"/>
              </w:rPr>
            </w:pPr>
          </w:p>
        </w:tc>
        <w:tc>
          <w:tcPr>
            <w:tcW w:w="1276" w:type="dxa"/>
            <w:vAlign w:val="center"/>
          </w:tcPr>
          <w:p w:rsidR="00D920DE" w:rsidRDefault="00D920DE">
            <w:pPr>
              <w:jc w:val="both"/>
              <w:rPr>
                <w:rFonts w:ascii="Times New Roman" w:hAnsi="Times New Roman"/>
                <w:sz w:val="20"/>
                <w:szCs w:val="20"/>
              </w:rPr>
            </w:pPr>
          </w:p>
        </w:tc>
        <w:tc>
          <w:tcPr>
            <w:tcW w:w="1417" w:type="dxa"/>
          </w:tcPr>
          <w:p w:rsidR="00D920DE" w:rsidRDefault="00D920DE">
            <w:pPr>
              <w:rPr>
                <w:rFonts w:ascii="Times New Roman" w:hAnsi="Times New Roman"/>
                <w:sz w:val="20"/>
                <w:szCs w:val="20"/>
              </w:rPr>
            </w:pPr>
          </w:p>
        </w:tc>
        <w:tc>
          <w:tcPr>
            <w:tcW w:w="2127" w:type="dxa"/>
          </w:tcPr>
          <w:p w:rsidR="00D920DE" w:rsidRDefault="00D920DE">
            <w:pPr>
              <w:rPr>
                <w:rFonts w:ascii="Times New Roman" w:hAnsi="Times New Roman"/>
                <w:sz w:val="20"/>
                <w:szCs w:val="20"/>
              </w:rPr>
            </w:pPr>
          </w:p>
        </w:tc>
      </w:tr>
      <w:tr w:rsidR="001432B7" w:rsidTr="0019366D">
        <w:trPr>
          <w:trHeight w:val="123"/>
        </w:trPr>
        <w:tc>
          <w:tcPr>
            <w:tcW w:w="3828" w:type="dxa"/>
          </w:tcPr>
          <w:p w:rsidR="001432B7" w:rsidRPr="001432B7" w:rsidRDefault="001432B7" w:rsidP="001432B7">
            <w:pPr>
              <w:pStyle w:val="Style5"/>
              <w:widowControl/>
              <w:spacing w:line="240" w:lineRule="auto"/>
              <w:ind w:right="34"/>
              <w:jc w:val="both"/>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(1)   Prezenta directivă instituie norme aplicabile procedurilor de achiziție utilizate de către entitățile contractante în legătură cu contractele și concursurile de proiecte a căror valoare este estimată ca fiind cel puțin egală cu pragurile prevăzute la articolul 15.</w:t>
            </w:r>
          </w:p>
        </w:tc>
        <w:tc>
          <w:tcPr>
            <w:tcW w:w="4394" w:type="dxa"/>
            <w:vAlign w:val="center"/>
          </w:tcPr>
          <w:p w:rsidR="001432B7" w:rsidRPr="0060666B" w:rsidRDefault="001432B7" w:rsidP="001432B7">
            <w:pPr>
              <w:tabs>
                <w:tab w:val="left" w:pos="900"/>
              </w:tabs>
              <w:jc w:val="both"/>
              <w:rPr>
                <w:rFonts w:ascii="Times New Roman" w:hAnsi="Times New Roman"/>
                <w:b/>
                <w:sz w:val="20"/>
                <w:szCs w:val="20"/>
                <w:u w:val="single"/>
              </w:rPr>
            </w:pPr>
            <w:r w:rsidRPr="0060666B">
              <w:rPr>
                <w:rFonts w:ascii="Times New Roman" w:hAnsi="Times New Roman"/>
                <w:b/>
                <w:sz w:val="20"/>
                <w:szCs w:val="20"/>
                <w:u w:val="single"/>
              </w:rPr>
              <w:t>Legea nr.</w:t>
            </w:r>
            <w:r w:rsidR="007B17B4">
              <w:rPr>
                <w:rFonts w:ascii="Times New Roman" w:hAnsi="Times New Roman"/>
                <w:b/>
                <w:sz w:val="20"/>
                <w:szCs w:val="20"/>
                <w:u w:val="single"/>
              </w:rPr>
              <w:t xml:space="preserve"> </w:t>
            </w:r>
            <w:r w:rsidRPr="0060666B">
              <w:rPr>
                <w:rFonts w:ascii="Times New Roman" w:hAnsi="Times New Roman"/>
                <w:b/>
                <w:sz w:val="20"/>
                <w:szCs w:val="20"/>
                <w:u w:val="single"/>
              </w:rPr>
              <w:t>74/2020</w:t>
            </w:r>
          </w:p>
          <w:p w:rsidR="001432B7" w:rsidRDefault="001432B7" w:rsidP="001432B7">
            <w:pPr>
              <w:tabs>
                <w:tab w:val="left" w:pos="900"/>
              </w:tabs>
              <w:jc w:val="both"/>
              <w:rPr>
                <w:rStyle w:val="FontStyle80"/>
                <w:rFonts w:ascii="Times New Roman" w:eastAsiaTheme="minorEastAsia" w:hAnsi="Times New Roman" w:cs="Times New Roman"/>
                <w:sz w:val="20"/>
                <w:szCs w:val="20"/>
                <w:lang w:eastAsia="ro-RO"/>
              </w:rPr>
            </w:pPr>
            <w:r>
              <w:rPr>
                <w:rFonts w:ascii="Times New Roman" w:hAnsi="Times New Roman"/>
                <w:b/>
                <w:sz w:val="20"/>
                <w:szCs w:val="20"/>
              </w:rPr>
              <w:t>Articolul 1. Domeniul de aplicare a legii</w:t>
            </w:r>
          </w:p>
          <w:p w:rsidR="001432B7" w:rsidRPr="001432B7" w:rsidRDefault="00A0200C" w:rsidP="001432B7">
            <w:pPr>
              <w:tabs>
                <w:tab w:val="left" w:pos="900"/>
              </w:tabs>
              <w:jc w:val="both"/>
              <w:rPr>
                <w:rFonts w:ascii="Times New Roman" w:eastAsiaTheme="minorEastAsia" w:hAnsi="Times New Roman"/>
                <w:iCs/>
                <w:sz w:val="20"/>
                <w:szCs w:val="20"/>
                <w:lang w:eastAsia="ro-RO"/>
              </w:rPr>
            </w:pPr>
            <w:r w:rsidRPr="00A0200C">
              <w:rPr>
                <w:rFonts w:ascii="Times New Roman" w:eastAsiaTheme="minorEastAsia" w:hAnsi="Times New Roman"/>
                <w:iCs/>
                <w:sz w:val="20"/>
                <w:szCs w:val="20"/>
                <w:lang w:eastAsia="ro-RO"/>
              </w:rPr>
              <w:t>(1) Prezenta lege se aplică contractelor de achiziţii de bunuri, lucrări sau servicii în sectoarele energeticii, apei, transporturilor şi serviciilor poştale, cu excepţia celor specificate în cap.</w:t>
            </w:r>
            <w:r w:rsidR="00CC429C">
              <w:rPr>
                <w:rFonts w:ascii="Times New Roman" w:eastAsiaTheme="minorEastAsia" w:hAnsi="Times New Roman"/>
                <w:iCs/>
                <w:sz w:val="20"/>
                <w:szCs w:val="20"/>
                <w:lang w:eastAsia="ro-RO"/>
              </w:rPr>
              <w:t xml:space="preserve"> </w:t>
            </w:r>
            <w:r w:rsidRPr="00A0200C">
              <w:rPr>
                <w:rFonts w:ascii="Times New Roman" w:eastAsiaTheme="minorEastAsia" w:hAnsi="Times New Roman"/>
                <w:iCs/>
                <w:sz w:val="20"/>
                <w:szCs w:val="20"/>
                <w:lang w:eastAsia="ro-RO"/>
              </w:rPr>
              <w:t>III, a căror valoare estimată, fără taxa pe valoarea adăugată, este egală cu sau mai mare decât următoarele praguri:</w:t>
            </w:r>
          </w:p>
        </w:tc>
        <w:tc>
          <w:tcPr>
            <w:tcW w:w="1701" w:type="dxa"/>
          </w:tcPr>
          <w:p w:rsidR="001432B7" w:rsidRDefault="001432B7" w:rsidP="001432B7">
            <w:pPr>
              <w:rPr>
                <w:rFonts w:ascii="Times New Roman" w:hAnsi="Times New Roman"/>
                <w:sz w:val="20"/>
                <w:szCs w:val="20"/>
              </w:rPr>
            </w:pPr>
            <w:r>
              <w:rPr>
                <w:rFonts w:ascii="Times New Roman" w:hAnsi="Times New Roman"/>
                <w:sz w:val="20"/>
                <w:szCs w:val="20"/>
              </w:rPr>
              <w:t>Compatibil</w:t>
            </w:r>
          </w:p>
        </w:tc>
        <w:tc>
          <w:tcPr>
            <w:tcW w:w="1276" w:type="dxa"/>
          </w:tcPr>
          <w:p w:rsidR="001432B7" w:rsidRDefault="001432B7" w:rsidP="001432B7">
            <w:pPr>
              <w:rPr>
                <w:rFonts w:ascii="Times New Roman" w:hAnsi="Times New Roman"/>
                <w:sz w:val="20"/>
                <w:szCs w:val="20"/>
              </w:rPr>
            </w:pPr>
          </w:p>
        </w:tc>
        <w:tc>
          <w:tcPr>
            <w:tcW w:w="1417" w:type="dxa"/>
          </w:tcPr>
          <w:p w:rsidR="001432B7" w:rsidRDefault="001432B7" w:rsidP="001432B7">
            <w:pPr>
              <w:rPr>
                <w:rFonts w:ascii="Times New Roman" w:hAnsi="Times New Roman"/>
                <w:sz w:val="20"/>
                <w:szCs w:val="20"/>
              </w:rPr>
            </w:pPr>
          </w:p>
        </w:tc>
        <w:tc>
          <w:tcPr>
            <w:tcW w:w="2127" w:type="dxa"/>
          </w:tcPr>
          <w:p w:rsidR="001432B7" w:rsidRDefault="001432B7" w:rsidP="001432B7">
            <w:pPr>
              <w:rPr>
                <w:rFonts w:ascii="Times New Roman" w:hAnsi="Times New Roman"/>
                <w:sz w:val="20"/>
                <w:szCs w:val="20"/>
              </w:rPr>
            </w:pPr>
            <w:r>
              <w:rPr>
                <w:rFonts w:ascii="Times New Roman" w:hAnsi="Times New Roman"/>
                <w:b/>
                <w:sz w:val="20"/>
                <w:szCs w:val="20"/>
              </w:rPr>
              <w:t>Ministerul Finanțelor</w:t>
            </w:r>
          </w:p>
        </w:tc>
      </w:tr>
      <w:tr w:rsidR="00833EB3" w:rsidTr="001432B7">
        <w:trPr>
          <w:trHeight w:val="123"/>
        </w:trPr>
        <w:tc>
          <w:tcPr>
            <w:tcW w:w="3828" w:type="dxa"/>
          </w:tcPr>
          <w:p w:rsidR="00833EB3" w:rsidRDefault="00833EB3" w:rsidP="00833EB3">
            <w:pPr>
              <w:pStyle w:val="Style5"/>
              <w:widowControl/>
              <w:spacing w:line="240" w:lineRule="auto"/>
              <w:ind w:right="34"/>
              <w:jc w:val="both"/>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(2)   În sensul prezentei directive, achiziția publică înseamnă achiziționarea, prin intermediul unui contract de produse, lucrări și servicii, de lucrări, de produse sau de servicii de către una sau mai multe entități contractante de la operatori economici aleși de către aceste entități contractante, cu condiția ca lucrările, produsele sau serviciile să fie destinate efectuării uneia dintre activitățile menționate la articolele 8-14.</w:t>
            </w:r>
          </w:p>
        </w:tc>
        <w:tc>
          <w:tcPr>
            <w:tcW w:w="4394" w:type="dxa"/>
          </w:tcPr>
          <w:p w:rsidR="00833EB3" w:rsidRPr="0060666B" w:rsidRDefault="00833EB3" w:rsidP="00833EB3">
            <w:pPr>
              <w:tabs>
                <w:tab w:val="left" w:pos="900"/>
              </w:tabs>
              <w:jc w:val="both"/>
              <w:rPr>
                <w:rFonts w:ascii="Times New Roman" w:hAnsi="Times New Roman"/>
                <w:b/>
                <w:sz w:val="20"/>
                <w:szCs w:val="20"/>
                <w:u w:val="single"/>
              </w:rPr>
            </w:pPr>
            <w:r w:rsidRPr="0060666B">
              <w:rPr>
                <w:rFonts w:ascii="Times New Roman" w:hAnsi="Times New Roman"/>
                <w:b/>
                <w:sz w:val="20"/>
                <w:szCs w:val="20"/>
                <w:u w:val="single"/>
              </w:rPr>
              <w:t>Legea nr.</w:t>
            </w:r>
            <w:r w:rsidR="007B17B4">
              <w:rPr>
                <w:rFonts w:ascii="Times New Roman" w:hAnsi="Times New Roman"/>
                <w:b/>
                <w:sz w:val="20"/>
                <w:szCs w:val="20"/>
                <w:u w:val="single"/>
              </w:rPr>
              <w:t xml:space="preserve"> </w:t>
            </w:r>
            <w:r w:rsidRPr="0060666B">
              <w:rPr>
                <w:rFonts w:ascii="Times New Roman" w:hAnsi="Times New Roman"/>
                <w:b/>
                <w:sz w:val="20"/>
                <w:szCs w:val="20"/>
                <w:u w:val="single"/>
              </w:rPr>
              <w:t>74/2020</w:t>
            </w:r>
          </w:p>
          <w:p w:rsidR="00833EB3" w:rsidRDefault="00833EB3" w:rsidP="00833EB3">
            <w:pPr>
              <w:pStyle w:val="Style5"/>
              <w:widowControl/>
              <w:tabs>
                <w:tab w:val="left" w:pos="184"/>
              </w:tabs>
              <w:spacing w:line="240" w:lineRule="auto"/>
              <w:ind w:right="34"/>
              <w:jc w:val="both"/>
              <w:rPr>
                <w:rFonts w:ascii="Times New Roman" w:eastAsia="Calibri" w:hAnsi="Times New Roman" w:cs="Times New Roman"/>
                <w:b/>
                <w:iCs/>
                <w:sz w:val="20"/>
                <w:szCs w:val="20"/>
                <w:lang w:val="en-GB" w:eastAsia="en-US"/>
              </w:rPr>
            </w:pPr>
            <w:r>
              <w:rPr>
                <w:rFonts w:ascii="Times New Roman" w:eastAsia="Calibri" w:hAnsi="Times New Roman" w:cs="Times New Roman"/>
                <w:b/>
                <w:iCs/>
                <w:sz w:val="20"/>
                <w:szCs w:val="20"/>
                <w:lang w:val="en-GB" w:eastAsia="en-US"/>
              </w:rPr>
              <w:t>Articolul 2. Noțiuni principale</w:t>
            </w:r>
          </w:p>
          <w:p w:rsidR="00A0200C" w:rsidRPr="00A0200C"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i/>
                <w:iCs/>
                <w:sz w:val="20"/>
                <w:szCs w:val="20"/>
              </w:rPr>
              <w:t>achiziţie sectorială</w:t>
            </w:r>
            <w:r w:rsidRPr="00A0200C">
              <w:rPr>
                <w:rFonts w:ascii="Times New Roman" w:eastAsiaTheme="minorHAnsi" w:hAnsi="Times New Roman"/>
                <w:i/>
                <w:sz w:val="20"/>
                <w:szCs w:val="20"/>
              </w:rPr>
              <w:t xml:space="preserve"> – </w:t>
            </w:r>
            <w:r w:rsidRPr="00A0200C">
              <w:rPr>
                <w:rFonts w:ascii="Times New Roman" w:eastAsiaTheme="minorHAnsi" w:hAnsi="Times New Roman"/>
                <w:sz w:val="20"/>
                <w:szCs w:val="20"/>
              </w:rPr>
              <w:t>procurare, prin intermediul unui contract de achiziţii, a bunurilor, a lucrărilor sau a serviciilor în sectoarele energeticii, apei, transporturilor şi serviciilor poştale de către una sau mai multe entităţi contractante de la operatorii economici selectaţi de către aceste entităţi contractante;</w:t>
            </w:r>
          </w:p>
          <w:p w:rsidR="00833EB3" w:rsidRPr="0060666B" w:rsidRDefault="00833EB3" w:rsidP="00833EB3">
            <w:pPr>
              <w:tabs>
                <w:tab w:val="left" w:pos="900"/>
              </w:tabs>
              <w:jc w:val="both"/>
              <w:rPr>
                <w:rFonts w:ascii="Times New Roman" w:hAnsi="Times New Roman"/>
                <w:b/>
                <w:sz w:val="20"/>
                <w:szCs w:val="20"/>
                <w:u w:val="single"/>
              </w:rPr>
            </w:pPr>
          </w:p>
        </w:tc>
        <w:tc>
          <w:tcPr>
            <w:tcW w:w="1701" w:type="dxa"/>
          </w:tcPr>
          <w:p w:rsidR="00833EB3" w:rsidRDefault="00833EB3" w:rsidP="00833EB3">
            <w:pPr>
              <w:rPr>
                <w:rFonts w:ascii="Times New Roman" w:hAnsi="Times New Roman"/>
                <w:sz w:val="20"/>
                <w:szCs w:val="20"/>
              </w:rPr>
            </w:pPr>
            <w:r>
              <w:rPr>
                <w:rFonts w:ascii="Times New Roman" w:hAnsi="Times New Roman"/>
                <w:sz w:val="20"/>
                <w:szCs w:val="20"/>
              </w:rPr>
              <w:t>Compatibil</w:t>
            </w:r>
          </w:p>
        </w:tc>
        <w:tc>
          <w:tcPr>
            <w:tcW w:w="1276" w:type="dxa"/>
          </w:tcPr>
          <w:p w:rsidR="00833EB3" w:rsidRDefault="00833EB3" w:rsidP="00833EB3">
            <w:pPr>
              <w:rPr>
                <w:rFonts w:ascii="Times New Roman" w:hAnsi="Times New Roman"/>
                <w:sz w:val="20"/>
                <w:szCs w:val="20"/>
              </w:rPr>
            </w:pPr>
          </w:p>
        </w:tc>
        <w:tc>
          <w:tcPr>
            <w:tcW w:w="1417" w:type="dxa"/>
          </w:tcPr>
          <w:p w:rsidR="00833EB3" w:rsidRDefault="00833EB3" w:rsidP="00833EB3">
            <w:pPr>
              <w:rPr>
                <w:rFonts w:ascii="Times New Roman" w:hAnsi="Times New Roman"/>
                <w:sz w:val="20"/>
                <w:szCs w:val="20"/>
              </w:rPr>
            </w:pPr>
          </w:p>
        </w:tc>
        <w:tc>
          <w:tcPr>
            <w:tcW w:w="2127" w:type="dxa"/>
          </w:tcPr>
          <w:p w:rsidR="00833EB3" w:rsidRDefault="00833EB3" w:rsidP="00833EB3">
            <w:pPr>
              <w:rPr>
                <w:rFonts w:ascii="Times New Roman" w:hAnsi="Times New Roman"/>
                <w:sz w:val="20"/>
                <w:szCs w:val="20"/>
              </w:rPr>
            </w:pPr>
            <w:r>
              <w:rPr>
                <w:rFonts w:ascii="Times New Roman" w:hAnsi="Times New Roman"/>
                <w:b/>
                <w:sz w:val="20"/>
                <w:szCs w:val="20"/>
              </w:rPr>
              <w:t>Ministerul Finanțelor</w:t>
            </w:r>
          </w:p>
        </w:tc>
      </w:tr>
      <w:tr w:rsidR="00833EB3" w:rsidTr="001432B7">
        <w:trPr>
          <w:trHeight w:val="123"/>
        </w:trPr>
        <w:tc>
          <w:tcPr>
            <w:tcW w:w="3828" w:type="dxa"/>
          </w:tcPr>
          <w:p w:rsidR="00833EB3" w:rsidRDefault="00833EB3" w:rsidP="00833EB3">
            <w:pPr>
              <w:pStyle w:val="Style5"/>
              <w:widowControl/>
              <w:spacing w:line="240" w:lineRule="auto"/>
              <w:ind w:right="34"/>
              <w:jc w:val="both"/>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lastRenderedPageBreak/>
              <w:t>(3)   Punerea în aplicare a prezentei directive intră sub incidența articolului 346 din TFUE.</w:t>
            </w:r>
          </w:p>
        </w:tc>
        <w:tc>
          <w:tcPr>
            <w:tcW w:w="4394" w:type="dxa"/>
          </w:tcPr>
          <w:p w:rsidR="00833EB3" w:rsidRPr="00330784" w:rsidRDefault="00833EB3" w:rsidP="00833EB3">
            <w:pPr>
              <w:tabs>
                <w:tab w:val="left" w:pos="900"/>
              </w:tabs>
              <w:jc w:val="both"/>
              <w:rPr>
                <w:rFonts w:ascii="Times New Roman" w:hAnsi="Times New Roman"/>
                <w:sz w:val="20"/>
                <w:szCs w:val="20"/>
                <w:lang w:val="en-US"/>
              </w:rPr>
            </w:pPr>
          </w:p>
        </w:tc>
        <w:tc>
          <w:tcPr>
            <w:tcW w:w="1701" w:type="dxa"/>
          </w:tcPr>
          <w:p w:rsidR="00E971A0" w:rsidRDefault="00E971A0" w:rsidP="00833EB3">
            <w:pPr>
              <w:rPr>
                <w:rFonts w:ascii="Times New Roman" w:hAnsi="Times New Roman"/>
                <w:sz w:val="20"/>
                <w:szCs w:val="20"/>
              </w:rPr>
            </w:pPr>
            <w:r>
              <w:rPr>
                <w:rFonts w:ascii="Times New Roman" w:hAnsi="Times New Roman"/>
                <w:sz w:val="20"/>
                <w:szCs w:val="20"/>
              </w:rPr>
              <w:t>Normă UE neaplicabilă</w:t>
            </w:r>
          </w:p>
          <w:p w:rsidR="00833EB3" w:rsidRDefault="002B60B8" w:rsidP="00833EB3">
            <w:pPr>
              <w:rPr>
                <w:rFonts w:ascii="Times New Roman" w:hAnsi="Times New Roman"/>
                <w:sz w:val="20"/>
                <w:szCs w:val="20"/>
              </w:rPr>
            </w:pPr>
            <w:r>
              <w:rPr>
                <w:rFonts w:ascii="Times New Roman" w:hAnsi="Times New Roman"/>
                <w:sz w:val="20"/>
                <w:szCs w:val="20"/>
              </w:rPr>
              <w:t>Nu necesită transpunere</w:t>
            </w:r>
          </w:p>
        </w:tc>
        <w:tc>
          <w:tcPr>
            <w:tcW w:w="1276" w:type="dxa"/>
          </w:tcPr>
          <w:p w:rsidR="00833EB3" w:rsidRDefault="00833EB3" w:rsidP="00833EB3">
            <w:pPr>
              <w:rPr>
                <w:rFonts w:ascii="Times New Roman" w:hAnsi="Times New Roman"/>
                <w:sz w:val="20"/>
                <w:szCs w:val="20"/>
              </w:rPr>
            </w:pPr>
          </w:p>
        </w:tc>
        <w:tc>
          <w:tcPr>
            <w:tcW w:w="1417" w:type="dxa"/>
          </w:tcPr>
          <w:p w:rsidR="002B60B8" w:rsidRDefault="002B60B8" w:rsidP="00833EB3">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833EB3" w:rsidRDefault="00833EB3" w:rsidP="00833EB3">
            <w:pPr>
              <w:rPr>
                <w:rFonts w:ascii="Times New Roman" w:hAnsi="Times New Roman"/>
                <w:sz w:val="20"/>
                <w:szCs w:val="20"/>
              </w:rPr>
            </w:pPr>
            <w:r>
              <w:rPr>
                <w:rFonts w:ascii="Times New Roman" w:hAnsi="Times New Roman"/>
                <w:b/>
                <w:sz w:val="20"/>
                <w:szCs w:val="20"/>
              </w:rPr>
              <w:t>Ministerul Finanțelor</w:t>
            </w:r>
          </w:p>
        </w:tc>
      </w:tr>
      <w:tr w:rsidR="00833EB3" w:rsidTr="001432B7">
        <w:trPr>
          <w:trHeight w:val="123"/>
        </w:trPr>
        <w:tc>
          <w:tcPr>
            <w:tcW w:w="3828" w:type="dxa"/>
          </w:tcPr>
          <w:p w:rsidR="00E82A45" w:rsidRDefault="00833EB3" w:rsidP="00833EB3">
            <w:pPr>
              <w:pStyle w:val="Style5"/>
              <w:widowControl/>
              <w:spacing w:line="240" w:lineRule="auto"/>
              <w:ind w:right="34"/>
              <w:jc w:val="both"/>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(4)   Prezenta directivă nu aduce atingere libertății statelor membre de a defini, în conformitate cu dreptul Uniunii, serviciile pe care acestea le consideră a fi servicii de interes economic general, modul în care aceste servicii ar trebui organizate și finanțate, în conformitate cu normele privind ajutoarele de stat, precum și obligațiile specifice la care aceste servicii ar trebui să se supună. În aceeași măsură, prezenta directivă nu afectează capacitatea autorităților publice de a decide dacă, în ce mod și în ce măsură doresc să exercite ele însele funcții publice în conformitate cu articolul 14 din TFUE și cu Protocolul nr. 26.</w:t>
            </w:r>
          </w:p>
        </w:tc>
        <w:tc>
          <w:tcPr>
            <w:tcW w:w="4394" w:type="dxa"/>
          </w:tcPr>
          <w:p w:rsidR="00833EB3" w:rsidRDefault="00833EB3" w:rsidP="00833EB3">
            <w:pPr>
              <w:tabs>
                <w:tab w:val="left" w:pos="900"/>
              </w:tabs>
              <w:jc w:val="both"/>
              <w:rPr>
                <w:rFonts w:ascii="Times New Roman" w:hAnsi="Times New Roman"/>
                <w:b/>
                <w:sz w:val="20"/>
                <w:szCs w:val="20"/>
                <w:u w:val="single"/>
              </w:rPr>
            </w:pPr>
          </w:p>
        </w:tc>
        <w:tc>
          <w:tcPr>
            <w:tcW w:w="1701" w:type="dxa"/>
          </w:tcPr>
          <w:p w:rsidR="00E971A0" w:rsidRDefault="00E971A0" w:rsidP="00E971A0">
            <w:pPr>
              <w:rPr>
                <w:rFonts w:ascii="Times New Roman" w:hAnsi="Times New Roman"/>
                <w:sz w:val="20"/>
                <w:szCs w:val="20"/>
              </w:rPr>
            </w:pPr>
            <w:r>
              <w:rPr>
                <w:rFonts w:ascii="Times New Roman" w:hAnsi="Times New Roman"/>
                <w:sz w:val="20"/>
                <w:szCs w:val="20"/>
              </w:rPr>
              <w:t>Normă UE neaplicabilă</w:t>
            </w:r>
          </w:p>
          <w:p w:rsidR="00833EB3" w:rsidRDefault="00330784" w:rsidP="00833EB3">
            <w:pPr>
              <w:rPr>
                <w:rFonts w:ascii="Times New Roman" w:hAnsi="Times New Roman"/>
                <w:sz w:val="20"/>
                <w:szCs w:val="20"/>
              </w:rPr>
            </w:pPr>
            <w:r>
              <w:rPr>
                <w:rFonts w:ascii="Times New Roman" w:hAnsi="Times New Roman"/>
                <w:sz w:val="20"/>
                <w:szCs w:val="20"/>
              </w:rPr>
              <w:t>Nu necesită transpunere</w:t>
            </w:r>
          </w:p>
        </w:tc>
        <w:tc>
          <w:tcPr>
            <w:tcW w:w="1276" w:type="dxa"/>
          </w:tcPr>
          <w:p w:rsidR="00833EB3" w:rsidRDefault="00833EB3" w:rsidP="00833EB3">
            <w:pPr>
              <w:rPr>
                <w:rFonts w:ascii="Times New Roman" w:hAnsi="Times New Roman"/>
                <w:sz w:val="20"/>
                <w:szCs w:val="20"/>
              </w:rPr>
            </w:pPr>
          </w:p>
        </w:tc>
        <w:tc>
          <w:tcPr>
            <w:tcW w:w="1417" w:type="dxa"/>
          </w:tcPr>
          <w:p w:rsidR="00833EB3" w:rsidRDefault="00330784" w:rsidP="00833EB3">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833EB3" w:rsidRDefault="00833EB3" w:rsidP="00833EB3">
            <w:pPr>
              <w:rPr>
                <w:rFonts w:ascii="Times New Roman" w:hAnsi="Times New Roman"/>
                <w:sz w:val="20"/>
                <w:szCs w:val="20"/>
              </w:rPr>
            </w:pPr>
          </w:p>
        </w:tc>
      </w:tr>
      <w:tr w:rsidR="00833EB3" w:rsidTr="001432B7">
        <w:trPr>
          <w:trHeight w:val="123"/>
        </w:trPr>
        <w:tc>
          <w:tcPr>
            <w:tcW w:w="3828" w:type="dxa"/>
          </w:tcPr>
          <w:p w:rsidR="00833EB3" w:rsidRDefault="00833EB3" w:rsidP="00833EB3">
            <w:pPr>
              <w:pStyle w:val="Style5"/>
              <w:widowControl/>
              <w:spacing w:line="240" w:lineRule="auto"/>
              <w:ind w:right="34"/>
              <w:jc w:val="both"/>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(5)   Prezenta directivă nu afectează modul în care statele membre își organizează sistemele de asigurări sociale.</w:t>
            </w:r>
          </w:p>
        </w:tc>
        <w:tc>
          <w:tcPr>
            <w:tcW w:w="4394" w:type="dxa"/>
          </w:tcPr>
          <w:p w:rsidR="00833EB3" w:rsidRPr="0060666B" w:rsidRDefault="00833EB3" w:rsidP="00833EB3">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p>
        </w:tc>
        <w:tc>
          <w:tcPr>
            <w:tcW w:w="1701" w:type="dxa"/>
          </w:tcPr>
          <w:p w:rsidR="00833EB3" w:rsidRDefault="00330784" w:rsidP="00833EB3">
            <w:pPr>
              <w:rPr>
                <w:rFonts w:ascii="Times New Roman" w:hAnsi="Times New Roman"/>
                <w:sz w:val="20"/>
                <w:szCs w:val="20"/>
              </w:rPr>
            </w:pPr>
            <w:r>
              <w:rPr>
                <w:rFonts w:ascii="Times New Roman" w:hAnsi="Times New Roman"/>
                <w:sz w:val="20"/>
                <w:szCs w:val="20"/>
              </w:rPr>
              <w:t>Nu necesită transpunere</w:t>
            </w:r>
          </w:p>
        </w:tc>
        <w:tc>
          <w:tcPr>
            <w:tcW w:w="1276" w:type="dxa"/>
          </w:tcPr>
          <w:p w:rsidR="00833EB3" w:rsidRDefault="00833EB3" w:rsidP="00833EB3">
            <w:pPr>
              <w:rPr>
                <w:rFonts w:ascii="Times New Roman" w:hAnsi="Times New Roman"/>
                <w:sz w:val="20"/>
                <w:szCs w:val="20"/>
              </w:rPr>
            </w:pPr>
          </w:p>
        </w:tc>
        <w:tc>
          <w:tcPr>
            <w:tcW w:w="1417" w:type="dxa"/>
          </w:tcPr>
          <w:p w:rsidR="00833EB3" w:rsidRDefault="00330784" w:rsidP="00833EB3">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833EB3" w:rsidRDefault="00833EB3" w:rsidP="00833EB3">
            <w:pPr>
              <w:rPr>
                <w:rFonts w:ascii="Times New Roman" w:hAnsi="Times New Roman"/>
                <w:b/>
                <w:sz w:val="20"/>
                <w:szCs w:val="20"/>
              </w:rPr>
            </w:pPr>
          </w:p>
        </w:tc>
      </w:tr>
      <w:tr w:rsidR="00E82A45" w:rsidTr="001432B7">
        <w:trPr>
          <w:trHeight w:val="422"/>
        </w:trPr>
        <w:tc>
          <w:tcPr>
            <w:tcW w:w="3828" w:type="dxa"/>
          </w:tcPr>
          <w:p w:rsidR="00E82A45" w:rsidRDefault="00E82A45" w:rsidP="00E82A45">
            <w:pPr>
              <w:pStyle w:val="Style5"/>
              <w:widowControl/>
              <w:spacing w:line="240" w:lineRule="auto"/>
              <w:ind w:right="34"/>
              <w:jc w:val="both"/>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(6)   Domeniul de aplicare al prezentei directive nu include serviciile de interes general fără caracter economic.</w:t>
            </w:r>
          </w:p>
        </w:tc>
        <w:tc>
          <w:tcPr>
            <w:tcW w:w="4394" w:type="dxa"/>
          </w:tcPr>
          <w:p w:rsidR="00E82A45" w:rsidRDefault="00E82A45" w:rsidP="00E82A45">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Proiect de lege pentru modificarea Legii nr.</w:t>
            </w:r>
            <w:r w:rsidR="007B17B4">
              <w:rPr>
                <w:rStyle w:val="FontStyle80"/>
                <w:rFonts w:ascii="Times New Roman" w:hAnsi="Times New Roman" w:cs="Times New Roman"/>
                <w:b/>
                <w:i w:val="0"/>
                <w:iCs w:val="0"/>
                <w:sz w:val="20"/>
                <w:szCs w:val="20"/>
                <w:u w:val="single"/>
                <w:lang w:val="ro-RO" w:eastAsia="ro-RO"/>
              </w:rPr>
              <w:t xml:space="preserve"> </w:t>
            </w:r>
            <w:r w:rsidRPr="0060666B">
              <w:rPr>
                <w:rStyle w:val="FontStyle80"/>
                <w:rFonts w:ascii="Times New Roman" w:hAnsi="Times New Roman" w:cs="Times New Roman"/>
                <w:b/>
                <w:i w:val="0"/>
                <w:iCs w:val="0"/>
                <w:sz w:val="20"/>
                <w:szCs w:val="20"/>
                <w:u w:val="single"/>
                <w:lang w:val="ro-RO" w:eastAsia="ro-RO"/>
              </w:rPr>
              <w:t>74/2020</w:t>
            </w:r>
          </w:p>
          <w:p w:rsidR="00F02562" w:rsidRDefault="00F02562" w:rsidP="00F02562">
            <w:pPr>
              <w:tabs>
                <w:tab w:val="left" w:pos="900"/>
              </w:tabs>
              <w:jc w:val="both"/>
              <w:rPr>
                <w:rStyle w:val="FontStyle80"/>
                <w:rFonts w:ascii="Times New Roman" w:eastAsiaTheme="minorEastAsia" w:hAnsi="Times New Roman" w:cs="Times New Roman"/>
                <w:sz w:val="20"/>
                <w:szCs w:val="20"/>
                <w:lang w:eastAsia="ro-RO"/>
              </w:rPr>
            </w:pPr>
            <w:r>
              <w:rPr>
                <w:rFonts w:ascii="Times New Roman" w:hAnsi="Times New Roman"/>
                <w:b/>
                <w:sz w:val="20"/>
                <w:szCs w:val="20"/>
              </w:rPr>
              <w:t>Articolul 1. Domeniul de aplicare a legii</w:t>
            </w:r>
          </w:p>
          <w:p w:rsidR="00E82A45" w:rsidRPr="00E82A45" w:rsidRDefault="00E82A45" w:rsidP="00CC429C">
            <w:pPr>
              <w:jc w:val="both"/>
              <w:rPr>
                <w:rStyle w:val="FontStyle80"/>
                <w:rFonts w:ascii="Times New Roman" w:eastAsiaTheme="minorEastAsia" w:hAnsi="Times New Roman" w:cs="Times New Roman"/>
                <w:i w:val="0"/>
                <w:sz w:val="20"/>
                <w:szCs w:val="20"/>
                <w:lang w:eastAsia="ro-RO"/>
              </w:rPr>
            </w:pPr>
            <w:r w:rsidRPr="002A0AC5">
              <w:rPr>
                <w:rFonts w:ascii="Times New Roman" w:eastAsiaTheme="minorHAnsi" w:hAnsi="Times New Roman"/>
                <w:sz w:val="20"/>
                <w:szCs w:val="20"/>
              </w:rPr>
              <w:t>(4) Domeniul de aplicare a prezentei legi nu include serviciile de interes general fără caracter economic</w:t>
            </w:r>
            <w:r>
              <w:rPr>
                <w:rFonts w:ascii="Times New Roman" w:eastAsiaTheme="minorHAnsi" w:hAnsi="Times New Roman"/>
                <w:sz w:val="20"/>
                <w:szCs w:val="20"/>
              </w:rPr>
              <w:t>.</w:t>
            </w:r>
          </w:p>
        </w:tc>
        <w:tc>
          <w:tcPr>
            <w:tcW w:w="1701" w:type="dxa"/>
          </w:tcPr>
          <w:p w:rsidR="00E82A45" w:rsidRDefault="00E82A45" w:rsidP="00E82A45">
            <w:pPr>
              <w:rPr>
                <w:rFonts w:ascii="Times New Roman" w:hAnsi="Times New Roman"/>
                <w:sz w:val="20"/>
                <w:szCs w:val="20"/>
              </w:rPr>
            </w:pPr>
            <w:r>
              <w:rPr>
                <w:rFonts w:ascii="Times New Roman" w:hAnsi="Times New Roman"/>
                <w:sz w:val="20"/>
                <w:szCs w:val="20"/>
              </w:rPr>
              <w:t>Compatibil</w:t>
            </w:r>
          </w:p>
        </w:tc>
        <w:tc>
          <w:tcPr>
            <w:tcW w:w="1276" w:type="dxa"/>
          </w:tcPr>
          <w:p w:rsidR="00E82A45" w:rsidRDefault="00E82A45" w:rsidP="00E82A45">
            <w:pPr>
              <w:rPr>
                <w:rFonts w:ascii="Times New Roman" w:hAnsi="Times New Roman"/>
                <w:sz w:val="20"/>
                <w:szCs w:val="20"/>
              </w:rPr>
            </w:pPr>
          </w:p>
        </w:tc>
        <w:tc>
          <w:tcPr>
            <w:tcW w:w="1417" w:type="dxa"/>
          </w:tcPr>
          <w:p w:rsidR="00E82A45" w:rsidRDefault="00E82A45" w:rsidP="00E82A45">
            <w:pPr>
              <w:rPr>
                <w:rFonts w:ascii="Times New Roman" w:hAnsi="Times New Roman"/>
                <w:sz w:val="20"/>
                <w:szCs w:val="20"/>
              </w:rPr>
            </w:pPr>
          </w:p>
        </w:tc>
        <w:tc>
          <w:tcPr>
            <w:tcW w:w="2127" w:type="dxa"/>
          </w:tcPr>
          <w:p w:rsidR="00E82A45" w:rsidRDefault="00E82A45" w:rsidP="00E82A45">
            <w:pPr>
              <w:rPr>
                <w:rFonts w:ascii="Times New Roman" w:hAnsi="Times New Roman"/>
                <w:sz w:val="20"/>
                <w:szCs w:val="20"/>
              </w:rPr>
            </w:pPr>
            <w:r>
              <w:rPr>
                <w:rFonts w:ascii="Times New Roman" w:hAnsi="Times New Roman"/>
                <w:b/>
                <w:sz w:val="20"/>
                <w:szCs w:val="20"/>
              </w:rPr>
              <w:t>Ministerul Finanțelor</w:t>
            </w:r>
          </w:p>
        </w:tc>
      </w:tr>
      <w:tr w:rsidR="00964ADE" w:rsidTr="001432B7">
        <w:trPr>
          <w:trHeight w:val="422"/>
        </w:trPr>
        <w:tc>
          <w:tcPr>
            <w:tcW w:w="3828" w:type="dxa"/>
          </w:tcPr>
          <w:p w:rsidR="00964ADE" w:rsidRDefault="00964ADE" w:rsidP="00E82A45">
            <w:pPr>
              <w:pStyle w:val="Style5"/>
              <w:widowControl/>
              <w:spacing w:line="240" w:lineRule="auto"/>
              <w:ind w:right="34"/>
              <w:jc w:val="both"/>
              <w:rPr>
                <w:rStyle w:val="FontStyle80"/>
                <w:rFonts w:ascii="Times New Roman" w:hAnsi="Times New Roman" w:cs="Times New Roman"/>
                <w:i w:val="0"/>
                <w:sz w:val="20"/>
                <w:szCs w:val="20"/>
                <w:lang w:val="ro-RO" w:eastAsia="ro-RO"/>
              </w:rPr>
            </w:pPr>
          </w:p>
        </w:tc>
        <w:tc>
          <w:tcPr>
            <w:tcW w:w="4394" w:type="dxa"/>
          </w:tcPr>
          <w:p w:rsidR="00964ADE" w:rsidRPr="0060666B" w:rsidRDefault="00964ADE" w:rsidP="00964ADE">
            <w:pPr>
              <w:tabs>
                <w:tab w:val="left" w:pos="900"/>
              </w:tabs>
              <w:jc w:val="both"/>
              <w:rPr>
                <w:rFonts w:ascii="Times New Roman" w:hAnsi="Times New Roman"/>
                <w:b/>
                <w:sz w:val="20"/>
                <w:szCs w:val="20"/>
                <w:u w:val="single"/>
              </w:rPr>
            </w:pPr>
            <w:r w:rsidRPr="0060666B">
              <w:rPr>
                <w:rFonts w:ascii="Times New Roman" w:hAnsi="Times New Roman"/>
                <w:b/>
                <w:sz w:val="20"/>
                <w:szCs w:val="20"/>
                <w:u w:val="single"/>
              </w:rPr>
              <w:t>Legea nr.</w:t>
            </w:r>
            <w:r w:rsidR="007B17B4">
              <w:rPr>
                <w:rFonts w:ascii="Times New Roman" w:hAnsi="Times New Roman"/>
                <w:b/>
                <w:sz w:val="20"/>
                <w:szCs w:val="20"/>
                <w:u w:val="single"/>
              </w:rPr>
              <w:t xml:space="preserve"> </w:t>
            </w:r>
            <w:r w:rsidRPr="0060666B">
              <w:rPr>
                <w:rFonts w:ascii="Times New Roman" w:hAnsi="Times New Roman"/>
                <w:b/>
                <w:sz w:val="20"/>
                <w:szCs w:val="20"/>
                <w:u w:val="single"/>
              </w:rPr>
              <w:t>74/2020</w:t>
            </w:r>
          </w:p>
          <w:p w:rsidR="00964ADE" w:rsidRDefault="00964ADE" w:rsidP="00964ADE">
            <w:pPr>
              <w:tabs>
                <w:tab w:val="left" w:pos="900"/>
              </w:tabs>
              <w:jc w:val="both"/>
              <w:rPr>
                <w:rFonts w:ascii="Times New Roman" w:hAnsi="Times New Roman"/>
                <w:b/>
                <w:sz w:val="20"/>
                <w:szCs w:val="20"/>
              </w:rPr>
            </w:pPr>
            <w:r>
              <w:rPr>
                <w:rFonts w:ascii="Times New Roman" w:hAnsi="Times New Roman"/>
                <w:b/>
                <w:sz w:val="20"/>
                <w:szCs w:val="20"/>
              </w:rPr>
              <w:t>Articolul 1. Domeniul de aplicare a legii</w:t>
            </w:r>
          </w:p>
          <w:p w:rsidR="00964ADE" w:rsidRPr="00964ADE" w:rsidRDefault="00964ADE" w:rsidP="00964ADE">
            <w:pPr>
              <w:tabs>
                <w:tab w:val="left" w:pos="900"/>
              </w:tabs>
              <w:jc w:val="both"/>
              <w:rPr>
                <w:rStyle w:val="FontStyle80"/>
                <w:rFonts w:ascii="Calibri" w:hAnsi="Calibri" w:cs="Times New Roman"/>
                <w:b/>
                <w:i w:val="0"/>
                <w:iCs w:val="0"/>
                <w:sz w:val="22"/>
                <w:szCs w:val="22"/>
              </w:rPr>
            </w:pPr>
            <w:r w:rsidRPr="00964ADE">
              <w:rPr>
                <w:rStyle w:val="FontStyle80"/>
                <w:rFonts w:ascii="Times New Roman" w:eastAsiaTheme="minorEastAsia" w:hAnsi="Times New Roman" w:cs="Times New Roman"/>
                <w:i w:val="0"/>
                <w:sz w:val="20"/>
                <w:szCs w:val="20"/>
                <w:lang w:eastAsia="ro-RO"/>
              </w:rPr>
              <w:t>(3) Contractele de achiziţii sectoriale a căror valoare estimată, fără taxa pe valoarea adăugată, nu depăşeşte pragurile menţionate la alin.</w:t>
            </w:r>
            <w:r w:rsidR="00CC429C">
              <w:rPr>
                <w:rStyle w:val="FontStyle80"/>
                <w:rFonts w:ascii="Times New Roman" w:eastAsiaTheme="minorEastAsia" w:hAnsi="Times New Roman" w:cs="Times New Roman"/>
                <w:i w:val="0"/>
                <w:sz w:val="20"/>
                <w:szCs w:val="20"/>
                <w:lang w:eastAsia="ro-RO"/>
              </w:rPr>
              <w:t xml:space="preserve"> </w:t>
            </w:r>
            <w:r w:rsidRPr="00964ADE">
              <w:rPr>
                <w:rStyle w:val="FontStyle80"/>
                <w:rFonts w:ascii="Times New Roman" w:eastAsiaTheme="minorEastAsia" w:hAnsi="Times New Roman" w:cs="Times New Roman"/>
                <w:i w:val="0"/>
                <w:sz w:val="20"/>
                <w:szCs w:val="20"/>
                <w:lang w:eastAsia="ro-RO"/>
              </w:rPr>
              <w:t>(1) sunt reglementate de Guvern.</w:t>
            </w:r>
          </w:p>
        </w:tc>
        <w:tc>
          <w:tcPr>
            <w:tcW w:w="1701" w:type="dxa"/>
          </w:tcPr>
          <w:p w:rsidR="00964ADE" w:rsidRDefault="00964ADE" w:rsidP="00E82A45">
            <w:pPr>
              <w:rPr>
                <w:rFonts w:ascii="Times New Roman" w:hAnsi="Times New Roman"/>
                <w:sz w:val="20"/>
                <w:szCs w:val="20"/>
              </w:rPr>
            </w:pPr>
          </w:p>
        </w:tc>
        <w:tc>
          <w:tcPr>
            <w:tcW w:w="1276" w:type="dxa"/>
          </w:tcPr>
          <w:p w:rsidR="00964ADE" w:rsidRDefault="00964ADE" w:rsidP="00E82A45">
            <w:pPr>
              <w:rPr>
                <w:rFonts w:ascii="Times New Roman" w:hAnsi="Times New Roman"/>
                <w:sz w:val="20"/>
                <w:szCs w:val="20"/>
              </w:rPr>
            </w:pPr>
          </w:p>
        </w:tc>
        <w:tc>
          <w:tcPr>
            <w:tcW w:w="1417" w:type="dxa"/>
          </w:tcPr>
          <w:p w:rsidR="00964ADE" w:rsidRDefault="00964ADE" w:rsidP="00E82A45">
            <w:pPr>
              <w:rPr>
                <w:rFonts w:ascii="Times New Roman" w:hAnsi="Times New Roman"/>
                <w:sz w:val="20"/>
                <w:szCs w:val="20"/>
              </w:rPr>
            </w:pPr>
            <w:r>
              <w:rPr>
                <w:rFonts w:ascii="Times New Roman" w:hAnsi="Times New Roman"/>
                <w:sz w:val="20"/>
                <w:szCs w:val="20"/>
              </w:rPr>
              <w:t>Prevederi naționale care nu generează neconcordanțe cu Directiva</w:t>
            </w:r>
          </w:p>
        </w:tc>
        <w:tc>
          <w:tcPr>
            <w:tcW w:w="2127" w:type="dxa"/>
          </w:tcPr>
          <w:p w:rsidR="00964ADE" w:rsidRDefault="00964ADE" w:rsidP="00E82A45">
            <w:pPr>
              <w:rPr>
                <w:rFonts w:ascii="Times New Roman" w:hAnsi="Times New Roman"/>
                <w:b/>
                <w:sz w:val="20"/>
                <w:szCs w:val="20"/>
              </w:rPr>
            </w:pPr>
          </w:p>
        </w:tc>
      </w:tr>
      <w:tr w:rsidR="00E82A45">
        <w:trPr>
          <w:trHeight w:val="422"/>
        </w:trPr>
        <w:tc>
          <w:tcPr>
            <w:tcW w:w="3828" w:type="dxa"/>
            <w:vAlign w:val="center"/>
          </w:tcPr>
          <w:p w:rsidR="00E82A45" w:rsidRDefault="00E82A45" w:rsidP="00E82A45">
            <w:pPr>
              <w:pStyle w:val="Style5"/>
              <w:widowControl/>
              <w:spacing w:line="240" w:lineRule="auto"/>
              <w:ind w:right="34"/>
              <w:rPr>
                <w:rStyle w:val="FontStyle80"/>
                <w:rFonts w:ascii="Times New Roman" w:hAnsi="Times New Roman" w:cs="Times New Roman"/>
                <w:b/>
                <w:i w:val="0"/>
                <w:sz w:val="20"/>
                <w:szCs w:val="20"/>
                <w:lang w:val="ro-RO" w:eastAsia="ro-RO"/>
              </w:rPr>
            </w:pPr>
            <w:r>
              <w:rPr>
                <w:rStyle w:val="FontStyle80"/>
                <w:rFonts w:ascii="Times New Roman" w:hAnsi="Times New Roman" w:cs="Times New Roman"/>
                <w:b/>
                <w:i w:val="0"/>
                <w:sz w:val="20"/>
                <w:szCs w:val="20"/>
                <w:lang w:val="ro-RO" w:eastAsia="ro-RO"/>
              </w:rPr>
              <w:t>Articolul 2. Definiții</w:t>
            </w:r>
          </w:p>
        </w:tc>
        <w:tc>
          <w:tcPr>
            <w:tcW w:w="4394" w:type="dxa"/>
            <w:vAlign w:val="center"/>
          </w:tcPr>
          <w:p w:rsidR="00E82A45" w:rsidRDefault="00E82A45" w:rsidP="00E82A45">
            <w:pPr>
              <w:pStyle w:val="Style5"/>
              <w:widowControl/>
              <w:tabs>
                <w:tab w:val="left" w:pos="184"/>
              </w:tabs>
              <w:spacing w:line="240" w:lineRule="auto"/>
              <w:ind w:right="34"/>
              <w:rPr>
                <w:rFonts w:ascii="Times New Roman" w:eastAsia="Calibri" w:hAnsi="Times New Roman" w:cs="Times New Roman"/>
                <w:b/>
                <w:iCs/>
                <w:sz w:val="20"/>
                <w:szCs w:val="20"/>
                <w:lang w:val="en-GB" w:eastAsia="en-US"/>
              </w:rPr>
            </w:pPr>
            <w:r>
              <w:rPr>
                <w:rFonts w:ascii="Times New Roman" w:eastAsia="Calibri" w:hAnsi="Times New Roman" w:cs="Times New Roman"/>
                <w:b/>
                <w:iCs/>
                <w:sz w:val="20"/>
                <w:szCs w:val="20"/>
                <w:lang w:val="en-GB" w:eastAsia="en-US"/>
              </w:rPr>
              <w:t>Articolul 2. Noțiuni principale</w:t>
            </w:r>
          </w:p>
        </w:tc>
        <w:tc>
          <w:tcPr>
            <w:tcW w:w="1701" w:type="dxa"/>
          </w:tcPr>
          <w:p w:rsidR="00E82A45" w:rsidRDefault="00E82A45" w:rsidP="00E82A45">
            <w:pPr>
              <w:rPr>
                <w:rFonts w:ascii="Times New Roman" w:hAnsi="Times New Roman"/>
                <w:sz w:val="20"/>
                <w:szCs w:val="20"/>
              </w:rPr>
            </w:pPr>
          </w:p>
        </w:tc>
        <w:tc>
          <w:tcPr>
            <w:tcW w:w="1276" w:type="dxa"/>
            <w:vAlign w:val="center"/>
          </w:tcPr>
          <w:p w:rsidR="00E82A45" w:rsidRDefault="00E82A45" w:rsidP="00E82A45">
            <w:pPr>
              <w:jc w:val="both"/>
              <w:rPr>
                <w:rFonts w:ascii="Times New Roman" w:hAnsi="Times New Roman"/>
                <w:sz w:val="20"/>
                <w:szCs w:val="20"/>
              </w:rPr>
            </w:pPr>
          </w:p>
        </w:tc>
        <w:tc>
          <w:tcPr>
            <w:tcW w:w="1417" w:type="dxa"/>
          </w:tcPr>
          <w:p w:rsidR="00E82A45" w:rsidRDefault="00E82A45" w:rsidP="00E82A45">
            <w:pPr>
              <w:rPr>
                <w:rFonts w:ascii="Times New Roman" w:hAnsi="Times New Roman"/>
                <w:sz w:val="20"/>
                <w:szCs w:val="20"/>
              </w:rPr>
            </w:pPr>
          </w:p>
        </w:tc>
        <w:tc>
          <w:tcPr>
            <w:tcW w:w="2127" w:type="dxa"/>
          </w:tcPr>
          <w:p w:rsidR="00E82A45" w:rsidRDefault="00E82A45" w:rsidP="00E82A45">
            <w:pPr>
              <w:rPr>
                <w:rFonts w:ascii="Times New Roman" w:hAnsi="Times New Roman"/>
                <w:sz w:val="20"/>
                <w:szCs w:val="20"/>
              </w:rPr>
            </w:pPr>
          </w:p>
        </w:tc>
      </w:tr>
      <w:tr w:rsidR="00623561" w:rsidTr="00A137FF">
        <w:trPr>
          <w:trHeight w:val="422"/>
        </w:trPr>
        <w:tc>
          <w:tcPr>
            <w:tcW w:w="3828" w:type="dxa"/>
          </w:tcPr>
          <w:p w:rsidR="00623561" w:rsidRDefault="00623561" w:rsidP="00A137FF">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lastRenderedPageBreak/>
              <w:t>În sensul prezentei directive, se aplică următoarele definiții:</w:t>
            </w:r>
          </w:p>
          <w:p w:rsidR="00623561" w:rsidRPr="00330784" w:rsidRDefault="00623561" w:rsidP="00A137FF">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1.</w:t>
            </w:r>
            <w:r>
              <w:rPr>
                <w:rStyle w:val="FontStyle80"/>
                <w:rFonts w:ascii="Times New Roman" w:hAnsi="Times New Roman" w:cs="Times New Roman"/>
                <w:i w:val="0"/>
                <w:sz w:val="20"/>
                <w:szCs w:val="20"/>
                <w:lang w:val="ro-RO" w:eastAsia="ro-RO"/>
              </w:rPr>
              <w:tab/>
              <w:t>„contracte de achiziții de produse, lucrări și servicii” înseamnă contracte cu titlu oneros, încheiate în scris între una sau mai multe entități contractante și unul sau mai mulți operatori economici și care au ca obiect execuția de lucrări, furnizarea de produse sau prestarea de servicii;</w:t>
            </w:r>
          </w:p>
        </w:tc>
        <w:tc>
          <w:tcPr>
            <w:tcW w:w="4394" w:type="dxa"/>
          </w:tcPr>
          <w:p w:rsidR="00DB2661" w:rsidRDefault="00623561" w:rsidP="00623561">
            <w:pPr>
              <w:tabs>
                <w:tab w:val="left" w:pos="900"/>
              </w:tabs>
              <w:jc w:val="both"/>
              <w:rPr>
                <w:rFonts w:ascii="Times New Roman" w:hAnsi="Times New Roman"/>
                <w:b/>
                <w:sz w:val="20"/>
                <w:szCs w:val="20"/>
                <w:u w:val="single"/>
              </w:rPr>
            </w:pPr>
            <w:r w:rsidRPr="0060666B">
              <w:rPr>
                <w:rFonts w:ascii="Times New Roman" w:hAnsi="Times New Roman"/>
                <w:b/>
                <w:sz w:val="20"/>
                <w:szCs w:val="20"/>
                <w:u w:val="single"/>
              </w:rPr>
              <w:t>Legea nr.</w:t>
            </w:r>
            <w:r w:rsidR="007B17B4">
              <w:rPr>
                <w:rFonts w:ascii="Times New Roman" w:hAnsi="Times New Roman"/>
                <w:b/>
                <w:sz w:val="20"/>
                <w:szCs w:val="20"/>
                <w:u w:val="single"/>
              </w:rPr>
              <w:t xml:space="preserve"> </w:t>
            </w:r>
            <w:r w:rsidRPr="0060666B">
              <w:rPr>
                <w:rFonts w:ascii="Times New Roman" w:hAnsi="Times New Roman"/>
                <w:b/>
                <w:sz w:val="20"/>
                <w:szCs w:val="20"/>
                <w:u w:val="single"/>
              </w:rPr>
              <w:t>74/2020</w:t>
            </w:r>
          </w:p>
          <w:p w:rsidR="00623561" w:rsidRPr="0060666B" w:rsidRDefault="00DB2661" w:rsidP="00623561">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623561" w:rsidRDefault="00623561" w:rsidP="00CC429C">
            <w:pPr>
              <w:widowControl/>
              <w:jc w:val="both"/>
              <w:rPr>
                <w:rFonts w:ascii="Times New Roman" w:eastAsiaTheme="minorHAnsi" w:hAnsi="Times New Roman"/>
                <w:sz w:val="20"/>
                <w:szCs w:val="20"/>
              </w:rPr>
            </w:pPr>
            <w:r>
              <w:rPr>
                <w:rFonts w:ascii="Times New Roman" w:eastAsiaTheme="minorHAnsi" w:hAnsi="Times New Roman"/>
                <w:sz w:val="20"/>
                <w:szCs w:val="20"/>
              </w:rPr>
              <w:t>În sensul prezentei legi, următoarele noțiuni semnifică:</w:t>
            </w:r>
          </w:p>
          <w:p w:rsidR="00623561" w:rsidRPr="00A0200C" w:rsidRDefault="00A0200C" w:rsidP="00CC429C">
            <w:pPr>
              <w:widowControl/>
              <w:jc w:val="both"/>
              <w:rPr>
                <w:rFonts w:ascii="Times New Roman" w:hAnsi="Times New Roman"/>
                <w:b/>
                <w:iCs/>
                <w:sz w:val="20"/>
                <w:szCs w:val="20"/>
                <w:lang w:val="en-US"/>
              </w:rPr>
            </w:pPr>
            <w:r w:rsidRPr="00A0200C">
              <w:rPr>
                <w:rFonts w:ascii="Times New Roman" w:eastAsiaTheme="minorHAnsi" w:hAnsi="Times New Roman"/>
                <w:i/>
                <w:iCs/>
                <w:sz w:val="20"/>
                <w:szCs w:val="20"/>
              </w:rPr>
              <w:t xml:space="preserve">contract de achiziţii sectoriale (numit şi contract de achiziţii) – </w:t>
            </w:r>
            <w:r w:rsidRPr="00A0200C">
              <w:rPr>
                <w:rFonts w:ascii="Times New Roman" w:eastAsiaTheme="minorHAnsi" w:hAnsi="Times New Roman"/>
                <w:iCs/>
                <w:sz w:val="20"/>
                <w:szCs w:val="20"/>
              </w:rPr>
              <w:t>contract de achiziţii publice astfel cum este definit în Legea nr.</w:t>
            </w:r>
            <w:r w:rsidR="007B17B4">
              <w:rPr>
                <w:rFonts w:ascii="Times New Roman" w:eastAsiaTheme="minorHAnsi" w:hAnsi="Times New Roman"/>
                <w:iCs/>
                <w:sz w:val="20"/>
                <w:szCs w:val="20"/>
              </w:rPr>
              <w:t xml:space="preserve"> </w:t>
            </w:r>
            <w:r w:rsidRPr="00A0200C">
              <w:rPr>
                <w:rFonts w:ascii="Times New Roman" w:eastAsiaTheme="minorHAnsi" w:hAnsi="Times New Roman"/>
                <w:iCs/>
                <w:sz w:val="20"/>
                <w:szCs w:val="20"/>
              </w:rPr>
              <w:t>131/2015 privind achiziţiile publice, încheiat de către entităţile contractante în scopul realizării activităţii lor principale în unul dintre domeniile definite de prezenta lege;</w:t>
            </w:r>
          </w:p>
        </w:tc>
        <w:tc>
          <w:tcPr>
            <w:tcW w:w="1701" w:type="dxa"/>
          </w:tcPr>
          <w:p w:rsidR="00623561" w:rsidRDefault="00623561" w:rsidP="00623561">
            <w:pPr>
              <w:rPr>
                <w:rFonts w:ascii="Times New Roman" w:hAnsi="Times New Roman"/>
                <w:sz w:val="20"/>
                <w:szCs w:val="20"/>
              </w:rPr>
            </w:pPr>
            <w:r>
              <w:rPr>
                <w:rFonts w:ascii="Times New Roman" w:hAnsi="Times New Roman"/>
                <w:sz w:val="20"/>
                <w:szCs w:val="20"/>
              </w:rPr>
              <w:t>Compatibil</w:t>
            </w:r>
          </w:p>
        </w:tc>
        <w:tc>
          <w:tcPr>
            <w:tcW w:w="1276" w:type="dxa"/>
          </w:tcPr>
          <w:p w:rsidR="00623561" w:rsidRDefault="00623561" w:rsidP="00623561">
            <w:pPr>
              <w:rPr>
                <w:rFonts w:ascii="Times New Roman" w:hAnsi="Times New Roman"/>
                <w:sz w:val="20"/>
                <w:szCs w:val="20"/>
              </w:rPr>
            </w:pPr>
          </w:p>
        </w:tc>
        <w:tc>
          <w:tcPr>
            <w:tcW w:w="1417" w:type="dxa"/>
          </w:tcPr>
          <w:p w:rsidR="00623561" w:rsidRDefault="00623561" w:rsidP="00623561">
            <w:pPr>
              <w:rPr>
                <w:rFonts w:ascii="Times New Roman" w:hAnsi="Times New Roman"/>
                <w:sz w:val="20"/>
                <w:szCs w:val="20"/>
              </w:rPr>
            </w:pPr>
          </w:p>
        </w:tc>
        <w:tc>
          <w:tcPr>
            <w:tcW w:w="2127" w:type="dxa"/>
          </w:tcPr>
          <w:p w:rsidR="00623561" w:rsidRDefault="00623561" w:rsidP="00623561">
            <w:pPr>
              <w:rPr>
                <w:rFonts w:ascii="Times New Roman" w:hAnsi="Times New Roman"/>
                <w:sz w:val="20"/>
                <w:szCs w:val="20"/>
              </w:rPr>
            </w:pPr>
            <w:r>
              <w:rPr>
                <w:rFonts w:ascii="Times New Roman" w:hAnsi="Times New Roman"/>
                <w:b/>
                <w:sz w:val="20"/>
                <w:szCs w:val="20"/>
              </w:rPr>
              <w:t>Ministerul Finanțelor</w:t>
            </w:r>
          </w:p>
        </w:tc>
      </w:tr>
      <w:tr w:rsidR="00DB2661" w:rsidTr="00A137FF">
        <w:trPr>
          <w:trHeight w:val="422"/>
        </w:trPr>
        <w:tc>
          <w:tcPr>
            <w:tcW w:w="3828" w:type="dxa"/>
          </w:tcPr>
          <w:p w:rsidR="00DB2661" w:rsidRDefault="00DB2661" w:rsidP="00A137FF">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2.</w:t>
            </w:r>
            <w:r>
              <w:rPr>
                <w:rStyle w:val="FontStyle80"/>
                <w:rFonts w:ascii="Times New Roman" w:hAnsi="Times New Roman" w:cs="Times New Roman"/>
                <w:i w:val="0"/>
                <w:sz w:val="20"/>
                <w:szCs w:val="20"/>
                <w:lang w:val="ro-RO" w:eastAsia="ro-RO"/>
              </w:rPr>
              <w:tab/>
              <w:t>„contracte de achiziții de lucrări” înseamnă contracte care au ca obiect una dintre următoarele:</w:t>
            </w:r>
          </w:p>
          <w:p w:rsidR="00DB2661" w:rsidRDefault="00DB2661" w:rsidP="00A137FF">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(a)</w:t>
            </w:r>
            <w:r>
              <w:rPr>
                <w:rStyle w:val="FontStyle80"/>
                <w:rFonts w:ascii="Times New Roman" w:hAnsi="Times New Roman" w:cs="Times New Roman"/>
                <w:i w:val="0"/>
                <w:sz w:val="20"/>
                <w:szCs w:val="20"/>
                <w:lang w:val="ro-RO" w:eastAsia="ro-RO"/>
              </w:rPr>
              <w:tab/>
              <w:t>execuția, sau atât proiectarea, cât și execuția unor lucrări legate de una dintre activitățile menționate în anexa I;</w:t>
            </w:r>
          </w:p>
          <w:p w:rsidR="00DB2661" w:rsidRDefault="00DB2661" w:rsidP="00A137FF">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(b)</w:t>
            </w:r>
            <w:r>
              <w:rPr>
                <w:rStyle w:val="FontStyle80"/>
                <w:rFonts w:ascii="Times New Roman" w:hAnsi="Times New Roman" w:cs="Times New Roman"/>
                <w:i w:val="0"/>
                <w:sz w:val="20"/>
                <w:szCs w:val="20"/>
                <w:lang w:val="ro-RO" w:eastAsia="ro-RO"/>
              </w:rPr>
              <w:tab/>
              <w:t>execuția, sau atât proiectarea, cât și execuția unei lucrări;</w:t>
            </w:r>
          </w:p>
          <w:p w:rsidR="00DB2661" w:rsidRDefault="00DB2661" w:rsidP="00A137FF">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(c)</w:t>
            </w:r>
            <w:r>
              <w:rPr>
                <w:rStyle w:val="FontStyle80"/>
                <w:rFonts w:ascii="Times New Roman" w:hAnsi="Times New Roman" w:cs="Times New Roman"/>
                <w:i w:val="0"/>
                <w:sz w:val="20"/>
                <w:szCs w:val="20"/>
                <w:lang w:val="ro-RO" w:eastAsia="ro-RO"/>
              </w:rPr>
              <w:tab/>
              <w:t>realizarea, prin orice mijloace, a unei lucrări care corespunde cerințelor precizate de entitatea contractantă care exercită o influență decisivă asupra tipului sau proiectului lucrării;</w:t>
            </w:r>
          </w:p>
          <w:p w:rsidR="00DB2661" w:rsidRDefault="00DB2661" w:rsidP="00A137FF">
            <w:pPr>
              <w:pStyle w:val="Style25"/>
              <w:tabs>
                <w:tab w:val="left" w:pos="499"/>
              </w:tabs>
              <w:ind w:right="34"/>
              <w:rPr>
                <w:rStyle w:val="FontStyle80"/>
                <w:rFonts w:ascii="Times New Roman" w:hAnsi="Times New Roman" w:cs="Times New Roman"/>
                <w:i w:val="0"/>
                <w:sz w:val="20"/>
                <w:szCs w:val="20"/>
                <w:lang w:val="ro-RO" w:eastAsia="ro-RO"/>
              </w:rPr>
            </w:pPr>
          </w:p>
        </w:tc>
        <w:tc>
          <w:tcPr>
            <w:tcW w:w="4394" w:type="dxa"/>
          </w:tcPr>
          <w:p w:rsidR="00DB2661" w:rsidRDefault="00DB2661" w:rsidP="00DB2661">
            <w:pPr>
              <w:tabs>
                <w:tab w:val="left" w:pos="900"/>
              </w:tabs>
              <w:jc w:val="both"/>
              <w:rPr>
                <w:rFonts w:ascii="Times New Roman" w:hAnsi="Times New Roman"/>
                <w:b/>
                <w:sz w:val="20"/>
                <w:szCs w:val="20"/>
                <w:u w:val="single"/>
              </w:rPr>
            </w:pPr>
            <w:r w:rsidRPr="0060666B">
              <w:rPr>
                <w:rFonts w:ascii="Times New Roman" w:hAnsi="Times New Roman"/>
                <w:b/>
                <w:sz w:val="20"/>
                <w:szCs w:val="20"/>
                <w:u w:val="single"/>
              </w:rPr>
              <w:t>Legea nr.</w:t>
            </w:r>
            <w:r w:rsidR="007B17B4">
              <w:rPr>
                <w:rFonts w:ascii="Times New Roman" w:hAnsi="Times New Roman"/>
                <w:b/>
                <w:sz w:val="20"/>
                <w:szCs w:val="20"/>
                <w:u w:val="single"/>
              </w:rPr>
              <w:t xml:space="preserve"> </w:t>
            </w:r>
            <w:r w:rsidRPr="0060666B">
              <w:rPr>
                <w:rFonts w:ascii="Times New Roman" w:hAnsi="Times New Roman"/>
                <w:b/>
                <w:sz w:val="20"/>
                <w:szCs w:val="20"/>
                <w:u w:val="single"/>
              </w:rPr>
              <w:t>74/2020</w:t>
            </w:r>
          </w:p>
          <w:p w:rsidR="00DB2661" w:rsidRPr="0060666B" w:rsidRDefault="00DB2661" w:rsidP="00DB2661">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A0200C" w:rsidRPr="00A0200C"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i/>
                <w:iCs/>
                <w:sz w:val="20"/>
                <w:szCs w:val="20"/>
              </w:rPr>
              <w:t>contract de achiziţii de lucrări</w:t>
            </w:r>
            <w:r w:rsidRPr="00A0200C">
              <w:rPr>
                <w:rFonts w:ascii="Times New Roman" w:eastAsiaTheme="minorHAnsi" w:hAnsi="Times New Roman"/>
                <w:i/>
                <w:sz w:val="20"/>
                <w:szCs w:val="20"/>
              </w:rPr>
              <w:t xml:space="preserve"> – </w:t>
            </w:r>
            <w:r w:rsidRPr="00A0200C">
              <w:rPr>
                <w:rFonts w:ascii="Times New Roman" w:eastAsiaTheme="minorHAnsi" w:hAnsi="Times New Roman"/>
                <w:sz w:val="20"/>
                <w:szCs w:val="20"/>
              </w:rPr>
              <w:t>contract de achiziţii care are ca obiect:</w:t>
            </w:r>
          </w:p>
          <w:p w:rsidR="00A0200C" w:rsidRPr="00A0200C"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sz w:val="20"/>
                <w:szCs w:val="20"/>
              </w:rPr>
              <w:t>a) execuţia sau proiectarea şi execuţia de lucrări legate de una dintre activităţile prevăzute în anexa nr.1;</w:t>
            </w:r>
          </w:p>
          <w:p w:rsidR="00A0200C" w:rsidRPr="00A0200C"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sz w:val="20"/>
                <w:szCs w:val="20"/>
              </w:rPr>
              <w:t>b) execuţia sau proiectarea şi execuţia unei lucrări, alta decât cele prevăzute la lit.a);</w:t>
            </w:r>
          </w:p>
          <w:p w:rsidR="00DB2661"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sz w:val="20"/>
                <w:szCs w:val="20"/>
              </w:rPr>
              <w:t>c) realizarea, prin orice mijloace, a unei lucrări care corespunde cerinţelor stabilite de entitatea contractantă care exercită o influenţă determinantă asupra tipului sau proiectului lucrării;</w:t>
            </w:r>
          </w:p>
        </w:tc>
        <w:tc>
          <w:tcPr>
            <w:tcW w:w="1701" w:type="dxa"/>
          </w:tcPr>
          <w:p w:rsidR="00DB2661" w:rsidRDefault="00DB2661" w:rsidP="00DB2661">
            <w:pPr>
              <w:rPr>
                <w:rFonts w:ascii="Times New Roman" w:hAnsi="Times New Roman"/>
                <w:sz w:val="20"/>
                <w:szCs w:val="20"/>
              </w:rPr>
            </w:pPr>
            <w:r>
              <w:rPr>
                <w:rFonts w:ascii="Times New Roman" w:hAnsi="Times New Roman"/>
                <w:sz w:val="20"/>
                <w:szCs w:val="20"/>
              </w:rPr>
              <w:t>Compatibil</w:t>
            </w:r>
          </w:p>
        </w:tc>
        <w:tc>
          <w:tcPr>
            <w:tcW w:w="1276" w:type="dxa"/>
          </w:tcPr>
          <w:p w:rsidR="00DB2661" w:rsidRDefault="00DB2661" w:rsidP="00DB2661">
            <w:pPr>
              <w:rPr>
                <w:rFonts w:ascii="Times New Roman" w:hAnsi="Times New Roman"/>
                <w:sz w:val="20"/>
                <w:szCs w:val="20"/>
              </w:rPr>
            </w:pPr>
          </w:p>
        </w:tc>
        <w:tc>
          <w:tcPr>
            <w:tcW w:w="1417" w:type="dxa"/>
          </w:tcPr>
          <w:p w:rsidR="00DB2661" w:rsidRDefault="00DB2661" w:rsidP="00DB2661">
            <w:pPr>
              <w:rPr>
                <w:rFonts w:ascii="Times New Roman" w:hAnsi="Times New Roman"/>
                <w:sz w:val="20"/>
                <w:szCs w:val="20"/>
              </w:rPr>
            </w:pPr>
          </w:p>
        </w:tc>
        <w:tc>
          <w:tcPr>
            <w:tcW w:w="2127" w:type="dxa"/>
          </w:tcPr>
          <w:p w:rsidR="00DB2661" w:rsidRDefault="00DB2661" w:rsidP="00DB2661">
            <w:pPr>
              <w:rPr>
                <w:rFonts w:ascii="Times New Roman" w:hAnsi="Times New Roman"/>
                <w:sz w:val="20"/>
                <w:szCs w:val="20"/>
              </w:rPr>
            </w:pPr>
            <w:r>
              <w:rPr>
                <w:rFonts w:ascii="Times New Roman" w:hAnsi="Times New Roman"/>
                <w:b/>
                <w:sz w:val="20"/>
                <w:szCs w:val="20"/>
              </w:rPr>
              <w:t>Ministerul Finanțelor</w:t>
            </w:r>
          </w:p>
        </w:tc>
      </w:tr>
      <w:tr w:rsidR="00DB2661" w:rsidTr="00A137FF">
        <w:trPr>
          <w:trHeight w:val="422"/>
        </w:trPr>
        <w:tc>
          <w:tcPr>
            <w:tcW w:w="3828" w:type="dxa"/>
          </w:tcPr>
          <w:p w:rsidR="00DB2661" w:rsidRDefault="00DB2661" w:rsidP="00A137FF">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3.</w:t>
            </w:r>
            <w:r>
              <w:rPr>
                <w:rStyle w:val="FontStyle80"/>
                <w:rFonts w:ascii="Times New Roman" w:hAnsi="Times New Roman" w:cs="Times New Roman"/>
                <w:i w:val="0"/>
                <w:sz w:val="20"/>
                <w:szCs w:val="20"/>
                <w:lang w:val="ro-RO" w:eastAsia="ro-RO"/>
              </w:rPr>
              <w:tab/>
              <w:t>„lucrare” înseamnă rezultatul unui ansamblu de lucrări de construcții de clădiri sau lucrări de geniu civil, destinat să îndeplinească prin el însuși o funcție economică sau tehnică;</w:t>
            </w:r>
          </w:p>
        </w:tc>
        <w:tc>
          <w:tcPr>
            <w:tcW w:w="4394" w:type="dxa"/>
          </w:tcPr>
          <w:p w:rsidR="00DB2661" w:rsidRDefault="00C64623" w:rsidP="00DB2661">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DB2661" w:rsidRPr="0060666B" w:rsidRDefault="00DB2661" w:rsidP="00DB2661">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DB2661" w:rsidRPr="00A0200C"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i/>
                <w:iCs/>
                <w:sz w:val="20"/>
                <w:szCs w:val="20"/>
              </w:rPr>
              <w:t>lucrare</w:t>
            </w:r>
            <w:r w:rsidRPr="00A0200C">
              <w:rPr>
                <w:rFonts w:ascii="Times New Roman" w:eastAsiaTheme="minorHAnsi" w:hAnsi="Times New Roman"/>
                <w:i/>
                <w:sz w:val="20"/>
                <w:szCs w:val="20"/>
              </w:rPr>
              <w:t xml:space="preserve"> – </w:t>
            </w:r>
            <w:r w:rsidRPr="00A0200C">
              <w:rPr>
                <w:rFonts w:ascii="Times New Roman" w:eastAsiaTheme="minorHAnsi" w:hAnsi="Times New Roman"/>
                <w:sz w:val="20"/>
                <w:szCs w:val="20"/>
              </w:rPr>
              <w:t>rezultat al unui ansamblu de lucrări de construcţie de clădiri sau lucrări de geniu civil, care îndeplineşte prin el însuşi o funcţie economică sau tehnică;</w:t>
            </w:r>
          </w:p>
        </w:tc>
        <w:tc>
          <w:tcPr>
            <w:tcW w:w="1701" w:type="dxa"/>
          </w:tcPr>
          <w:p w:rsidR="00DB2661" w:rsidRDefault="00DB2661" w:rsidP="00DB2661">
            <w:pPr>
              <w:rPr>
                <w:rFonts w:ascii="Times New Roman" w:hAnsi="Times New Roman"/>
                <w:sz w:val="20"/>
                <w:szCs w:val="20"/>
              </w:rPr>
            </w:pPr>
            <w:r>
              <w:rPr>
                <w:rFonts w:ascii="Times New Roman" w:hAnsi="Times New Roman"/>
                <w:sz w:val="20"/>
                <w:szCs w:val="20"/>
              </w:rPr>
              <w:t>Compatibil</w:t>
            </w:r>
          </w:p>
        </w:tc>
        <w:tc>
          <w:tcPr>
            <w:tcW w:w="1276" w:type="dxa"/>
          </w:tcPr>
          <w:p w:rsidR="00DB2661" w:rsidRDefault="00DB2661" w:rsidP="00DB2661">
            <w:pPr>
              <w:rPr>
                <w:rFonts w:ascii="Times New Roman" w:hAnsi="Times New Roman"/>
                <w:sz w:val="20"/>
                <w:szCs w:val="20"/>
              </w:rPr>
            </w:pPr>
          </w:p>
        </w:tc>
        <w:tc>
          <w:tcPr>
            <w:tcW w:w="1417" w:type="dxa"/>
          </w:tcPr>
          <w:p w:rsidR="00DB2661" w:rsidRDefault="00DB2661" w:rsidP="00DB2661">
            <w:pPr>
              <w:rPr>
                <w:rFonts w:ascii="Times New Roman" w:hAnsi="Times New Roman"/>
                <w:sz w:val="20"/>
                <w:szCs w:val="20"/>
              </w:rPr>
            </w:pPr>
          </w:p>
        </w:tc>
        <w:tc>
          <w:tcPr>
            <w:tcW w:w="2127" w:type="dxa"/>
          </w:tcPr>
          <w:p w:rsidR="00DB2661" w:rsidRDefault="00DB2661" w:rsidP="00DB2661">
            <w:pPr>
              <w:rPr>
                <w:rFonts w:ascii="Times New Roman" w:hAnsi="Times New Roman"/>
                <w:sz w:val="20"/>
                <w:szCs w:val="20"/>
              </w:rPr>
            </w:pPr>
            <w:r>
              <w:rPr>
                <w:rFonts w:ascii="Times New Roman" w:hAnsi="Times New Roman"/>
                <w:b/>
                <w:sz w:val="20"/>
                <w:szCs w:val="20"/>
              </w:rPr>
              <w:t>Ministerul Finanțelor</w:t>
            </w:r>
          </w:p>
        </w:tc>
      </w:tr>
      <w:tr w:rsidR="00DB2661" w:rsidTr="00A137FF">
        <w:trPr>
          <w:trHeight w:val="422"/>
        </w:trPr>
        <w:tc>
          <w:tcPr>
            <w:tcW w:w="3828" w:type="dxa"/>
          </w:tcPr>
          <w:p w:rsidR="00DB2661" w:rsidRDefault="00DB2661" w:rsidP="00A137FF">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4.</w:t>
            </w:r>
            <w:r>
              <w:rPr>
                <w:rStyle w:val="FontStyle80"/>
                <w:rFonts w:ascii="Times New Roman" w:hAnsi="Times New Roman" w:cs="Times New Roman"/>
                <w:i w:val="0"/>
                <w:sz w:val="20"/>
                <w:szCs w:val="20"/>
                <w:lang w:val="ro-RO" w:eastAsia="ro-RO"/>
              </w:rPr>
              <w:tab/>
              <w:t>„contracte de achiziții de produse” înseamnă contracte care au ca obiect achiziționarea, leasingul, închirierea sau cumpărarea în rate, cu sau fără opțiune de cumpărare, de produse. Un contract de achiziție de produse poate include, cu titlu accesoriu, lucrări de amplasare și de instalare;</w:t>
            </w:r>
          </w:p>
        </w:tc>
        <w:tc>
          <w:tcPr>
            <w:tcW w:w="4394" w:type="dxa"/>
          </w:tcPr>
          <w:p w:rsidR="00DB2661" w:rsidRDefault="00C64623" w:rsidP="00DB2661">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DB2661" w:rsidRPr="0060666B" w:rsidRDefault="00DB2661" w:rsidP="00DB2661">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DB2661" w:rsidRPr="00DB2661"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i/>
                <w:iCs/>
                <w:sz w:val="20"/>
                <w:szCs w:val="20"/>
              </w:rPr>
              <w:t>contract de achiziţii de bunuri</w:t>
            </w:r>
            <w:r w:rsidRPr="00A0200C">
              <w:rPr>
                <w:rFonts w:ascii="Times New Roman" w:eastAsiaTheme="minorHAnsi" w:hAnsi="Times New Roman"/>
                <w:i/>
                <w:sz w:val="20"/>
                <w:szCs w:val="20"/>
              </w:rPr>
              <w:t xml:space="preserve"> – </w:t>
            </w:r>
            <w:r w:rsidRPr="00A0200C">
              <w:rPr>
                <w:rFonts w:ascii="Times New Roman" w:eastAsiaTheme="minorHAnsi" w:hAnsi="Times New Roman"/>
                <w:sz w:val="20"/>
                <w:szCs w:val="20"/>
              </w:rPr>
              <w:t>contract de achiziţii care are ca obiect achiziţia de bunuri, cumpărarea lor în rate, locaţiunea sau leasingul cu sau fără opţiune de cumpărare. Un contract de achiziţii care are ca obiect furnizarea de bunuri şi care acoperă, în mod suplimentar, lucrări de montaj şi de instalare este considerat contract de achiziţii de bunuri;</w:t>
            </w:r>
          </w:p>
        </w:tc>
        <w:tc>
          <w:tcPr>
            <w:tcW w:w="1701" w:type="dxa"/>
          </w:tcPr>
          <w:p w:rsidR="00DB2661" w:rsidRDefault="00DB2661" w:rsidP="00DB2661">
            <w:pPr>
              <w:rPr>
                <w:rFonts w:ascii="Times New Roman" w:hAnsi="Times New Roman"/>
                <w:sz w:val="20"/>
                <w:szCs w:val="20"/>
              </w:rPr>
            </w:pPr>
            <w:r>
              <w:rPr>
                <w:rFonts w:ascii="Times New Roman" w:hAnsi="Times New Roman"/>
                <w:sz w:val="20"/>
                <w:szCs w:val="20"/>
              </w:rPr>
              <w:t>Compatibil</w:t>
            </w:r>
          </w:p>
        </w:tc>
        <w:tc>
          <w:tcPr>
            <w:tcW w:w="1276" w:type="dxa"/>
          </w:tcPr>
          <w:p w:rsidR="00DB2661" w:rsidRDefault="00DB2661" w:rsidP="00DB2661">
            <w:pPr>
              <w:rPr>
                <w:rFonts w:ascii="Times New Roman" w:hAnsi="Times New Roman"/>
                <w:sz w:val="20"/>
                <w:szCs w:val="20"/>
              </w:rPr>
            </w:pPr>
          </w:p>
        </w:tc>
        <w:tc>
          <w:tcPr>
            <w:tcW w:w="1417" w:type="dxa"/>
          </w:tcPr>
          <w:p w:rsidR="00DB2661" w:rsidRDefault="00DB2661" w:rsidP="00DB2661">
            <w:pPr>
              <w:rPr>
                <w:rFonts w:ascii="Times New Roman" w:hAnsi="Times New Roman"/>
                <w:sz w:val="20"/>
                <w:szCs w:val="20"/>
              </w:rPr>
            </w:pPr>
          </w:p>
        </w:tc>
        <w:tc>
          <w:tcPr>
            <w:tcW w:w="2127" w:type="dxa"/>
          </w:tcPr>
          <w:p w:rsidR="00DB2661" w:rsidRDefault="00DB2661" w:rsidP="00DB2661">
            <w:pPr>
              <w:rPr>
                <w:rFonts w:ascii="Times New Roman" w:hAnsi="Times New Roman"/>
                <w:sz w:val="20"/>
                <w:szCs w:val="20"/>
              </w:rPr>
            </w:pPr>
            <w:r>
              <w:rPr>
                <w:rFonts w:ascii="Times New Roman" w:hAnsi="Times New Roman"/>
                <w:b/>
                <w:sz w:val="20"/>
                <w:szCs w:val="20"/>
              </w:rPr>
              <w:t>Ministerul Finanțelor</w:t>
            </w:r>
          </w:p>
        </w:tc>
      </w:tr>
      <w:tr w:rsidR="00DB2661" w:rsidTr="00A137FF">
        <w:trPr>
          <w:trHeight w:val="422"/>
        </w:trPr>
        <w:tc>
          <w:tcPr>
            <w:tcW w:w="3828" w:type="dxa"/>
          </w:tcPr>
          <w:p w:rsidR="00DB2661" w:rsidRDefault="00DB2661" w:rsidP="00A137FF">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5.</w:t>
            </w:r>
            <w:r>
              <w:rPr>
                <w:rStyle w:val="FontStyle80"/>
                <w:rFonts w:ascii="Times New Roman" w:hAnsi="Times New Roman" w:cs="Times New Roman"/>
                <w:i w:val="0"/>
                <w:sz w:val="20"/>
                <w:szCs w:val="20"/>
                <w:lang w:val="ro-RO" w:eastAsia="ro-RO"/>
              </w:rPr>
              <w:tab/>
              <w:t>„contracte de achiziții de servicii” înseamnă contracte care au ca obiect furnizarea de servicii, altele decât cele menționate la punctul 2;</w:t>
            </w:r>
          </w:p>
        </w:tc>
        <w:tc>
          <w:tcPr>
            <w:tcW w:w="4394" w:type="dxa"/>
          </w:tcPr>
          <w:p w:rsidR="00DB2661" w:rsidRDefault="00C64623" w:rsidP="00DB2661">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DB2661" w:rsidRPr="0060666B" w:rsidRDefault="00DB2661" w:rsidP="00DB2661">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DB2661" w:rsidRPr="00DB2661"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i/>
                <w:iCs/>
                <w:sz w:val="20"/>
                <w:szCs w:val="20"/>
              </w:rPr>
              <w:t>contract de achiziţii de servicii</w:t>
            </w:r>
            <w:r w:rsidRPr="00A0200C">
              <w:rPr>
                <w:rFonts w:ascii="Times New Roman" w:eastAsiaTheme="minorHAnsi" w:hAnsi="Times New Roman"/>
                <w:i/>
                <w:sz w:val="20"/>
                <w:szCs w:val="20"/>
              </w:rPr>
              <w:t xml:space="preserve"> – </w:t>
            </w:r>
            <w:r w:rsidRPr="00A0200C">
              <w:rPr>
                <w:rFonts w:ascii="Times New Roman" w:eastAsiaTheme="minorHAnsi" w:hAnsi="Times New Roman"/>
                <w:sz w:val="20"/>
                <w:szCs w:val="20"/>
              </w:rPr>
              <w:t xml:space="preserve">contract de achiziţii care are ca obiect prestarea de servicii, altele decât </w:t>
            </w:r>
            <w:r w:rsidRPr="00A0200C">
              <w:rPr>
                <w:rFonts w:ascii="Times New Roman" w:eastAsiaTheme="minorHAnsi" w:hAnsi="Times New Roman"/>
                <w:sz w:val="20"/>
                <w:szCs w:val="20"/>
              </w:rPr>
              <w:lastRenderedPageBreak/>
              <w:t>cele care fac obiectul unui contract de achiziţii de lucrări;</w:t>
            </w:r>
          </w:p>
        </w:tc>
        <w:tc>
          <w:tcPr>
            <w:tcW w:w="1701" w:type="dxa"/>
          </w:tcPr>
          <w:p w:rsidR="00DB2661" w:rsidRDefault="00DB2661" w:rsidP="00DB2661">
            <w:pPr>
              <w:rPr>
                <w:rFonts w:ascii="Times New Roman" w:hAnsi="Times New Roman"/>
                <w:sz w:val="20"/>
                <w:szCs w:val="20"/>
              </w:rPr>
            </w:pPr>
            <w:r>
              <w:rPr>
                <w:rFonts w:ascii="Times New Roman" w:hAnsi="Times New Roman"/>
                <w:sz w:val="20"/>
                <w:szCs w:val="20"/>
              </w:rPr>
              <w:lastRenderedPageBreak/>
              <w:t>Compatibil</w:t>
            </w:r>
          </w:p>
        </w:tc>
        <w:tc>
          <w:tcPr>
            <w:tcW w:w="1276" w:type="dxa"/>
          </w:tcPr>
          <w:p w:rsidR="00DB2661" w:rsidRDefault="00DB2661" w:rsidP="00DB2661">
            <w:pPr>
              <w:rPr>
                <w:rFonts w:ascii="Times New Roman" w:hAnsi="Times New Roman"/>
                <w:sz w:val="20"/>
                <w:szCs w:val="20"/>
              </w:rPr>
            </w:pPr>
          </w:p>
        </w:tc>
        <w:tc>
          <w:tcPr>
            <w:tcW w:w="1417" w:type="dxa"/>
          </w:tcPr>
          <w:p w:rsidR="00DB2661" w:rsidRDefault="00DB2661" w:rsidP="00DB2661">
            <w:pPr>
              <w:rPr>
                <w:rFonts w:ascii="Times New Roman" w:hAnsi="Times New Roman"/>
                <w:sz w:val="20"/>
                <w:szCs w:val="20"/>
              </w:rPr>
            </w:pPr>
          </w:p>
        </w:tc>
        <w:tc>
          <w:tcPr>
            <w:tcW w:w="2127" w:type="dxa"/>
          </w:tcPr>
          <w:p w:rsidR="00DB2661" w:rsidRDefault="00DB2661" w:rsidP="00DB2661">
            <w:pPr>
              <w:rPr>
                <w:rFonts w:ascii="Times New Roman" w:hAnsi="Times New Roman"/>
                <w:sz w:val="20"/>
                <w:szCs w:val="20"/>
              </w:rPr>
            </w:pPr>
            <w:r>
              <w:rPr>
                <w:rFonts w:ascii="Times New Roman" w:hAnsi="Times New Roman"/>
                <w:b/>
                <w:sz w:val="20"/>
                <w:szCs w:val="20"/>
              </w:rPr>
              <w:t>Ministerul Finanțelor</w:t>
            </w:r>
          </w:p>
        </w:tc>
      </w:tr>
      <w:tr w:rsidR="001F51C3" w:rsidTr="00A137FF">
        <w:trPr>
          <w:trHeight w:val="422"/>
        </w:trPr>
        <w:tc>
          <w:tcPr>
            <w:tcW w:w="3828" w:type="dxa"/>
          </w:tcPr>
          <w:p w:rsidR="001F51C3" w:rsidRDefault="001F51C3" w:rsidP="001F51C3">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lastRenderedPageBreak/>
              <w:t>6.</w:t>
            </w:r>
            <w:r>
              <w:rPr>
                <w:rStyle w:val="FontStyle80"/>
                <w:rFonts w:ascii="Times New Roman" w:hAnsi="Times New Roman" w:cs="Times New Roman"/>
                <w:i w:val="0"/>
                <w:sz w:val="20"/>
                <w:szCs w:val="20"/>
                <w:lang w:val="ro-RO" w:eastAsia="ro-RO"/>
              </w:rPr>
              <w:tab/>
              <w:t>„operator economic” înseamnă orice persoană fizică sau juridică sau o entitate contractantă sau un grup de astfel de persoane și/sau entități, inclusiv orice asociere temporară de întreprinderi, care oferă execuția de lucrări și/sau o lucrare, furnizarea de produse sau prestarea de servicii pe piață;</w:t>
            </w:r>
          </w:p>
        </w:tc>
        <w:tc>
          <w:tcPr>
            <w:tcW w:w="4394" w:type="dxa"/>
          </w:tcPr>
          <w:p w:rsidR="001F51C3" w:rsidRDefault="00C64623" w:rsidP="001F51C3">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1F51C3" w:rsidRPr="0060666B" w:rsidRDefault="001F51C3" w:rsidP="001F51C3">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1F51C3" w:rsidRPr="00A0200C"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i/>
                <w:iCs/>
                <w:sz w:val="20"/>
                <w:szCs w:val="20"/>
              </w:rPr>
              <w:t>operator economic</w:t>
            </w:r>
            <w:r w:rsidRPr="00A0200C">
              <w:rPr>
                <w:rFonts w:ascii="Times New Roman" w:eastAsiaTheme="minorHAnsi" w:hAnsi="Times New Roman"/>
                <w:i/>
                <w:sz w:val="20"/>
                <w:szCs w:val="20"/>
              </w:rPr>
              <w:t xml:space="preserve"> – </w:t>
            </w:r>
            <w:r w:rsidRPr="00A0200C">
              <w:rPr>
                <w:rFonts w:ascii="Times New Roman" w:eastAsiaTheme="minorHAnsi" w:hAnsi="Times New Roman"/>
                <w:sz w:val="20"/>
                <w:szCs w:val="20"/>
              </w:rPr>
              <w:t>orice persoană fizică sau juridică, orice entitate publică sau asociaţie a acestor persoane şi/sau entităţi care furnizează bunuri, execută lucrări şi/sau prestează servicii pe piaţă;</w:t>
            </w:r>
          </w:p>
        </w:tc>
        <w:tc>
          <w:tcPr>
            <w:tcW w:w="1701" w:type="dxa"/>
          </w:tcPr>
          <w:p w:rsidR="001F51C3" w:rsidRDefault="001F51C3" w:rsidP="001F51C3">
            <w:pPr>
              <w:rPr>
                <w:rFonts w:ascii="Times New Roman" w:hAnsi="Times New Roman"/>
                <w:sz w:val="20"/>
                <w:szCs w:val="20"/>
              </w:rPr>
            </w:pPr>
            <w:r>
              <w:rPr>
                <w:rFonts w:ascii="Times New Roman" w:hAnsi="Times New Roman"/>
                <w:sz w:val="20"/>
                <w:szCs w:val="20"/>
              </w:rPr>
              <w:t>Compatibil</w:t>
            </w:r>
          </w:p>
        </w:tc>
        <w:tc>
          <w:tcPr>
            <w:tcW w:w="1276" w:type="dxa"/>
          </w:tcPr>
          <w:p w:rsidR="001F51C3" w:rsidRDefault="001F51C3" w:rsidP="001F51C3">
            <w:pPr>
              <w:rPr>
                <w:rFonts w:ascii="Times New Roman" w:hAnsi="Times New Roman"/>
                <w:sz w:val="20"/>
                <w:szCs w:val="20"/>
              </w:rPr>
            </w:pPr>
          </w:p>
        </w:tc>
        <w:tc>
          <w:tcPr>
            <w:tcW w:w="1417" w:type="dxa"/>
          </w:tcPr>
          <w:p w:rsidR="001F51C3" w:rsidRDefault="001F51C3" w:rsidP="001F51C3">
            <w:pPr>
              <w:rPr>
                <w:rFonts w:ascii="Times New Roman" w:hAnsi="Times New Roman"/>
                <w:sz w:val="20"/>
                <w:szCs w:val="20"/>
              </w:rPr>
            </w:pPr>
          </w:p>
        </w:tc>
        <w:tc>
          <w:tcPr>
            <w:tcW w:w="2127" w:type="dxa"/>
          </w:tcPr>
          <w:p w:rsidR="001F51C3" w:rsidRDefault="001F51C3" w:rsidP="001F51C3">
            <w:pPr>
              <w:rPr>
                <w:rFonts w:ascii="Times New Roman" w:hAnsi="Times New Roman"/>
                <w:sz w:val="20"/>
                <w:szCs w:val="20"/>
              </w:rPr>
            </w:pPr>
            <w:r>
              <w:rPr>
                <w:rFonts w:ascii="Times New Roman" w:hAnsi="Times New Roman"/>
                <w:b/>
                <w:sz w:val="20"/>
                <w:szCs w:val="20"/>
              </w:rPr>
              <w:t>Ministerul Finanțelor</w:t>
            </w:r>
          </w:p>
        </w:tc>
      </w:tr>
      <w:tr w:rsidR="001F51C3" w:rsidTr="00A137FF">
        <w:trPr>
          <w:trHeight w:val="422"/>
        </w:trPr>
        <w:tc>
          <w:tcPr>
            <w:tcW w:w="3828" w:type="dxa"/>
          </w:tcPr>
          <w:p w:rsidR="001F51C3" w:rsidRDefault="001F51C3" w:rsidP="001F51C3">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7.</w:t>
            </w:r>
            <w:r>
              <w:rPr>
                <w:rStyle w:val="FontStyle80"/>
                <w:rFonts w:ascii="Times New Roman" w:hAnsi="Times New Roman" w:cs="Times New Roman"/>
                <w:i w:val="0"/>
                <w:sz w:val="20"/>
                <w:szCs w:val="20"/>
                <w:lang w:val="ro-RO" w:eastAsia="ro-RO"/>
              </w:rPr>
              <w:tab/>
              <w:t>„ofertant” înseamnă un operator economic care a depus o ofertă;</w:t>
            </w:r>
          </w:p>
        </w:tc>
        <w:tc>
          <w:tcPr>
            <w:tcW w:w="4394" w:type="dxa"/>
          </w:tcPr>
          <w:p w:rsidR="001F51C3" w:rsidRDefault="00C64623" w:rsidP="001F51C3">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1F51C3" w:rsidRPr="0060666B" w:rsidRDefault="001F51C3" w:rsidP="001F51C3">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1F51C3" w:rsidRPr="00A137FF"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i/>
                <w:iCs/>
                <w:sz w:val="20"/>
                <w:szCs w:val="20"/>
              </w:rPr>
              <w:t>ofertant</w:t>
            </w:r>
            <w:r w:rsidRPr="00A0200C">
              <w:rPr>
                <w:rFonts w:ascii="Times New Roman" w:eastAsiaTheme="minorHAnsi" w:hAnsi="Times New Roman"/>
                <w:i/>
                <w:sz w:val="20"/>
                <w:szCs w:val="20"/>
              </w:rPr>
              <w:t xml:space="preserve"> – </w:t>
            </w:r>
            <w:r w:rsidRPr="00A0200C">
              <w:rPr>
                <w:rFonts w:ascii="Times New Roman" w:eastAsiaTheme="minorHAnsi" w:hAnsi="Times New Roman"/>
                <w:sz w:val="20"/>
                <w:szCs w:val="20"/>
              </w:rPr>
              <w:t>operator economic care a prezentat o ofertă în cadrul procedurii de atribuire a contractului de achiziţii;</w:t>
            </w:r>
          </w:p>
        </w:tc>
        <w:tc>
          <w:tcPr>
            <w:tcW w:w="1701" w:type="dxa"/>
          </w:tcPr>
          <w:p w:rsidR="001F51C3" w:rsidRDefault="001F51C3" w:rsidP="001F51C3">
            <w:pPr>
              <w:rPr>
                <w:rFonts w:ascii="Times New Roman" w:hAnsi="Times New Roman"/>
                <w:sz w:val="20"/>
                <w:szCs w:val="20"/>
              </w:rPr>
            </w:pPr>
            <w:r>
              <w:rPr>
                <w:rFonts w:ascii="Times New Roman" w:hAnsi="Times New Roman"/>
                <w:sz w:val="20"/>
                <w:szCs w:val="20"/>
              </w:rPr>
              <w:t>Compatibil</w:t>
            </w:r>
          </w:p>
        </w:tc>
        <w:tc>
          <w:tcPr>
            <w:tcW w:w="1276" w:type="dxa"/>
          </w:tcPr>
          <w:p w:rsidR="001F51C3" w:rsidRDefault="001F51C3" w:rsidP="001F51C3">
            <w:pPr>
              <w:rPr>
                <w:rFonts w:ascii="Times New Roman" w:hAnsi="Times New Roman"/>
                <w:sz w:val="20"/>
                <w:szCs w:val="20"/>
              </w:rPr>
            </w:pPr>
          </w:p>
        </w:tc>
        <w:tc>
          <w:tcPr>
            <w:tcW w:w="1417" w:type="dxa"/>
          </w:tcPr>
          <w:p w:rsidR="001F51C3" w:rsidRDefault="001F51C3" w:rsidP="001F51C3">
            <w:pPr>
              <w:rPr>
                <w:rFonts w:ascii="Times New Roman" w:hAnsi="Times New Roman"/>
                <w:sz w:val="20"/>
                <w:szCs w:val="20"/>
              </w:rPr>
            </w:pPr>
          </w:p>
        </w:tc>
        <w:tc>
          <w:tcPr>
            <w:tcW w:w="2127" w:type="dxa"/>
          </w:tcPr>
          <w:p w:rsidR="001F51C3" w:rsidRDefault="001F51C3" w:rsidP="001F51C3">
            <w:pPr>
              <w:rPr>
                <w:rFonts w:ascii="Times New Roman" w:hAnsi="Times New Roman"/>
                <w:sz w:val="20"/>
                <w:szCs w:val="20"/>
              </w:rPr>
            </w:pPr>
            <w:r>
              <w:rPr>
                <w:rFonts w:ascii="Times New Roman" w:hAnsi="Times New Roman"/>
                <w:b/>
                <w:sz w:val="20"/>
                <w:szCs w:val="20"/>
              </w:rPr>
              <w:t>Ministerul Finanțelor</w:t>
            </w:r>
          </w:p>
        </w:tc>
      </w:tr>
      <w:tr w:rsidR="001F51C3" w:rsidTr="00A137FF">
        <w:trPr>
          <w:trHeight w:val="422"/>
        </w:trPr>
        <w:tc>
          <w:tcPr>
            <w:tcW w:w="3828" w:type="dxa"/>
          </w:tcPr>
          <w:p w:rsidR="001F51C3" w:rsidRDefault="001F51C3" w:rsidP="001F51C3">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8.</w:t>
            </w:r>
            <w:r>
              <w:rPr>
                <w:rStyle w:val="FontStyle80"/>
                <w:rFonts w:ascii="Times New Roman" w:hAnsi="Times New Roman" w:cs="Times New Roman"/>
                <w:i w:val="0"/>
                <w:sz w:val="20"/>
                <w:szCs w:val="20"/>
                <w:lang w:val="ro-RO" w:eastAsia="ro-RO"/>
              </w:rPr>
              <w:tab/>
              <w:t>„candidat” înseamnă un operator economic care a solicitat o invitație de participare sau a fost invitat să participe la o procedură restrânsă sau de negociere, la un dialog competitiv ori la un parteneriat pentru inovare;</w:t>
            </w:r>
          </w:p>
        </w:tc>
        <w:tc>
          <w:tcPr>
            <w:tcW w:w="4394" w:type="dxa"/>
          </w:tcPr>
          <w:p w:rsidR="001F51C3" w:rsidRDefault="00C64623" w:rsidP="001F51C3">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1F51C3" w:rsidRPr="0060666B" w:rsidRDefault="001F51C3" w:rsidP="001F51C3">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1F51C3" w:rsidRPr="00A137FF"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i/>
                <w:iCs/>
                <w:sz w:val="20"/>
                <w:szCs w:val="20"/>
              </w:rPr>
              <w:t>candidat</w:t>
            </w:r>
            <w:r w:rsidRPr="00A0200C">
              <w:rPr>
                <w:rFonts w:ascii="Times New Roman" w:eastAsiaTheme="minorHAnsi" w:hAnsi="Times New Roman"/>
                <w:i/>
                <w:sz w:val="20"/>
                <w:szCs w:val="20"/>
              </w:rPr>
              <w:t xml:space="preserve"> – </w:t>
            </w:r>
            <w:r w:rsidRPr="00A0200C">
              <w:rPr>
                <w:rFonts w:ascii="Times New Roman" w:eastAsiaTheme="minorHAnsi" w:hAnsi="Times New Roman"/>
                <w:sz w:val="20"/>
                <w:szCs w:val="20"/>
              </w:rPr>
              <w:t>orice operator economic care a solicitat o invitaţie de participare sau a fost invitat să participe la o procedură de licitaţie restrânsă, negociere cu sau fără publicarea prealabilă a unui anunţ de participare, dialog competitiv sau de parteneriat pentru inovare;</w:t>
            </w:r>
          </w:p>
        </w:tc>
        <w:tc>
          <w:tcPr>
            <w:tcW w:w="1701" w:type="dxa"/>
          </w:tcPr>
          <w:p w:rsidR="001F51C3" w:rsidRDefault="001F51C3" w:rsidP="001F51C3">
            <w:pPr>
              <w:rPr>
                <w:rFonts w:ascii="Times New Roman" w:hAnsi="Times New Roman"/>
                <w:sz w:val="20"/>
                <w:szCs w:val="20"/>
              </w:rPr>
            </w:pPr>
            <w:r>
              <w:rPr>
                <w:rFonts w:ascii="Times New Roman" w:hAnsi="Times New Roman"/>
                <w:sz w:val="20"/>
                <w:szCs w:val="20"/>
              </w:rPr>
              <w:t>Compatibil</w:t>
            </w:r>
          </w:p>
        </w:tc>
        <w:tc>
          <w:tcPr>
            <w:tcW w:w="1276" w:type="dxa"/>
          </w:tcPr>
          <w:p w:rsidR="001F51C3" w:rsidRDefault="001F51C3" w:rsidP="001F51C3">
            <w:pPr>
              <w:rPr>
                <w:rFonts w:ascii="Times New Roman" w:hAnsi="Times New Roman"/>
                <w:sz w:val="20"/>
                <w:szCs w:val="20"/>
              </w:rPr>
            </w:pPr>
          </w:p>
        </w:tc>
        <w:tc>
          <w:tcPr>
            <w:tcW w:w="1417" w:type="dxa"/>
          </w:tcPr>
          <w:p w:rsidR="001F51C3" w:rsidRDefault="001F51C3" w:rsidP="001F51C3">
            <w:pPr>
              <w:rPr>
                <w:rFonts w:ascii="Times New Roman" w:hAnsi="Times New Roman"/>
                <w:sz w:val="20"/>
                <w:szCs w:val="20"/>
              </w:rPr>
            </w:pPr>
          </w:p>
        </w:tc>
        <w:tc>
          <w:tcPr>
            <w:tcW w:w="2127" w:type="dxa"/>
          </w:tcPr>
          <w:p w:rsidR="001F51C3" w:rsidRDefault="001F51C3" w:rsidP="001F51C3">
            <w:pPr>
              <w:rPr>
                <w:rFonts w:ascii="Times New Roman" w:hAnsi="Times New Roman"/>
                <w:sz w:val="20"/>
                <w:szCs w:val="20"/>
              </w:rPr>
            </w:pPr>
            <w:r>
              <w:rPr>
                <w:rFonts w:ascii="Times New Roman" w:hAnsi="Times New Roman"/>
                <w:b/>
                <w:sz w:val="20"/>
                <w:szCs w:val="20"/>
              </w:rPr>
              <w:t>Ministerul Finanțelor</w:t>
            </w:r>
          </w:p>
        </w:tc>
      </w:tr>
      <w:tr w:rsidR="001F51C3" w:rsidTr="00A137FF">
        <w:trPr>
          <w:trHeight w:val="422"/>
        </w:trPr>
        <w:tc>
          <w:tcPr>
            <w:tcW w:w="3828" w:type="dxa"/>
          </w:tcPr>
          <w:p w:rsidR="001F51C3" w:rsidRDefault="001F51C3" w:rsidP="001F51C3">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9.</w:t>
            </w:r>
            <w:r>
              <w:rPr>
                <w:rStyle w:val="FontStyle80"/>
                <w:rFonts w:ascii="Times New Roman" w:hAnsi="Times New Roman" w:cs="Times New Roman"/>
                <w:i w:val="0"/>
                <w:sz w:val="20"/>
                <w:szCs w:val="20"/>
                <w:lang w:val="ro-RO" w:eastAsia="ro-RO"/>
              </w:rPr>
              <w:tab/>
              <w:t>„document al achiziției” înseamnă orice document produs de entitatea contractantă sau la care aceasta face trimitere pentru a descrie sau a determina elementele achiziției sau ale procedurii, inclusiv anunțul de participare, anunțul orientativ periodic sau anunțurile privind existența unui sistem de calificare, atunci când sunt utilizate ca invitație la o procedură concurențială de ofertare, precum și specificațiile tehnice, documentul descriptiv, condițiile propuse ale contractului, formatele pentru prezentarea documentelor de către candidați și ofertanți, informațiile privind obligațiile general aplicabile și orice alte documente adiționale;</w:t>
            </w:r>
          </w:p>
        </w:tc>
        <w:tc>
          <w:tcPr>
            <w:tcW w:w="4394" w:type="dxa"/>
          </w:tcPr>
          <w:p w:rsidR="001F51C3" w:rsidRDefault="00C64623" w:rsidP="001F51C3">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1F51C3" w:rsidRPr="0060666B" w:rsidRDefault="001F51C3" w:rsidP="001F51C3">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1F51C3" w:rsidRPr="00A0200C" w:rsidRDefault="00A0200C" w:rsidP="00CC429C">
            <w:pPr>
              <w:widowControl/>
              <w:jc w:val="both"/>
              <w:rPr>
                <w:rFonts w:ascii="Times New Roman" w:eastAsiaTheme="minorHAnsi" w:hAnsi="Times New Roman"/>
                <w:i/>
                <w:sz w:val="20"/>
                <w:szCs w:val="20"/>
              </w:rPr>
            </w:pPr>
            <w:r w:rsidRPr="00A0200C">
              <w:rPr>
                <w:rFonts w:ascii="Times New Roman" w:eastAsiaTheme="minorHAnsi" w:hAnsi="Times New Roman"/>
                <w:i/>
                <w:iCs/>
                <w:sz w:val="20"/>
                <w:szCs w:val="20"/>
              </w:rPr>
              <w:t>documentaţie de atribuire</w:t>
            </w:r>
            <w:r w:rsidRPr="00A0200C">
              <w:rPr>
                <w:rFonts w:ascii="Times New Roman" w:eastAsiaTheme="minorHAnsi" w:hAnsi="Times New Roman"/>
                <w:i/>
                <w:sz w:val="20"/>
                <w:szCs w:val="20"/>
              </w:rPr>
              <w:t xml:space="preserve"> – </w:t>
            </w:r>
            <w:r w:rsidRPr="00A0200C">
              <w:rPr>
                <w:rFonts w:ascii="Times New Roman" w:eastAsiaTheme="minorHAnsi" w:hAnsi="Times New Roman"/>
                <w:sz w:val="20"/>
                <w:szCs w:val="20"/>
              </w:rPr>
              <w:t>document care cuprinde cerinţele, criteriile, regulile şi alte informaţii necesare pentru a asigura operatorilor economici o informare completă, corectă şi explicită cu privire la cerinţele sau elementele achiziţiei, obiectul contractului şi modul de desfăşurare a procedurii de atribuire, inclusiv specificaţiile tehnice ori documentul descriptiv, condiţiile contractuale propuse, formatele de prezentare a documentelor de către ofertanţi/candidaţi, informaţiile privind obligaţiile generale aplicabile;</w:t>
            </w:r>
          </w:p>
        </w:tc>
        <w:tc>
          <w:tcPr>
            <w:tcW w:w="1701" w:type="dxa"/>
          </w:tcPr>
          <w:p w:rsidR="001F51C3" w:rsidRDefault="001F51C3" w:rsidP="001F51C3">
            <w:pPr>
              <w:rPr>
                <w:rFonts w:ascii="Times New Roman" w:hAnsi="Times New Roman"/>
                <w:sz w:val="20"/>
                <w:szCs w:val="20"/>
              </w:rPr>
            </w:pPr>
            <w:r>
              <w:rPr>
                <w:rFonts w:ascii="Times New Roman" w:hAnsi="Times New Roman"/>
                <w:sz w:val="20"/>
                <w:szCs w:val="20"/>
              </w:rPr>
              <w:t>Compatibil</w:t>
            </w:r>
          </w:p>
        </w:tc>
        <w:tc>
          <w:tcPr>
            <w:tcW w:w="1276" w:type="dxa"/>
          </w:tcPr>
          <w:p w:rsidR="001F51C3" w:rsidRDefault="001F51C3" w:rsidP="001F51C3">
            <w:pPr>
              <w:rPr>
                <w:rFonts w:ascii="Times New Roman" w:hAnsi="Times New Roman"/>
                <w:sz w:val="20"/>
                <w:szCs w:val="20"/>
              </w:rPr>
            </w:pPr>
          </w:p>
        </w:tc>
        <w:tc>
          <w:tcPr>
            <w:tcW w:w="1417" w:type="dxa"/>
          </w:tcPr>
          <w:p w:rsidR="001F51C3" w:rsidRDefault="001F51C3" w:rsidP="001F51C3">
            <w:pPr>
              <w:rPr>
                <w:rFonts w:ascii="Times New Roman" w:hAnsi="Times New Roman"/>
                <w:sz w:val="20"/>
                <w:szCs w:val="20"/>
              </w:rPr>
            </w:pPr>
          </w:p>
        </w:tc>
        <w:tc>
          <w:tcPr>
            <w:tcW w:w="2127" w:type="dxa"/>
          </w:tcPr>
          <w:p w:rsidR="001F51C3" w:rsidRDefault="001F51C3" w:rsidP="001F51C3">
            <w:pPr>
              <w:rPr>
                <w:rFonts w:ascii="Times New Roman" w:hAnsi="Times New Roman"/>
                <w:sz w:val="20"/>
                <w:szCs w:val="20"/>
              </w:rPr>
            </w:pPr>
            <w:r>
              <w:rPr>
                <w:rFonts w:ascii="Times New Roman" w:hAnsi="Times New Roman"/>
                <w:b/>
                <w:sz w:val="20"/>
                <w:szCs w:val="20"/>
              </w:rPr>
              <w:t>Ministerul Finanțelor</w:t>
            </w:r>
          </w:p>
        </w:tc>
      </w:tr>
      <w:tr w:rsidR="001F51C3" w:rsidTr="00A137FF">
        <w:trPr>
          <w:trHeight w:val="422"/>
        </w:trPr>
        <w:tc>
          <w:tcPr>
            <w:tcW w:w="3828" w:type="dxa"/>
          </w:tcPr>
          <w:p w:rsidR="001F51C3" w:rsidRDefault="001F51C3" w:rsidP="001F51C3">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10.</w:t>
            </w:r>
            <w:r>
              <w:rPr>
                <w:rStyle w:val="FontStyle80"/>
                <w:rFonts w:ascii="Times New Roman" w:hAnsi="Times New Roman" w:cs="Times New Roman"/>
                <w:i w:val="0"/>
                <w:sz w:val="20"/>
                <w:szCs w:val="20"/>
                <w:lang w:val="ro-RO" w:eastAsia="ro-RO"/>
              </w:rPr>
              <w:tab/>
              <w:t>„activități de achiziție centralizate” înseamnă activități desfășurate în mod permanent, în una din următoarele forme:</w:t>
            </w:r>
          </w:p>
          <w:p w:rsidR="001F51C3" w:rsidRDefault="001F51C3" w:rsidP="001F51C3">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(a)</w:t>
            </w:r>
            <w:r>
              <w:rPr>
                <w:rStyle w:val="FontStyle80"/>
                <w:rFonts w:ascii="Times New Roman" w:hAnsi="Times New Roman" w:cs="Times New Roman"/>
                <w:i w:val="0"/>
                <w:sz w:val="20"/>
                <w:szCs w:val="20"/>
                <w:lang w:val="ro-RO" w:eastAsia="ro-RO"/>
              </w:rPr>
              <w:tab/>
              <w:t>achiziționarea de produse și/sau servicii destinate entităților contractante;</w:t>
            </w:r>
          </w:p>
          <w:p w:rsidR="001F51C3" w:rsidRDefault="001F51C3" w:rsidP="001F51C3">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(b)</w:t>
            </w:r>
            <w:r>
              <w:rPr>
                <w:rStyle w:val="FontStyle80"/>
                <w:rFonts w:ascii="Times New Roman" w:hAnsi="Times New Roman" w:cs="Times New Roman"/>
                <w:i w:val="0"/>
                <w:sz w:val="20"/>
                <w:szCs w:val="20"/>
                <w:lang w:val="ro-RO" w:eastAsia="ro-RO"/>
              </w:rPr>
              <w:tab/>
              <w:t>atribuirea de contracte sau încheierea de acorduri-cadru pentru lucrări, produse sau servicii destinate entităților contractante;</w:t>
            </w:r>
          </w:p>
        </w:tc>
        <w:tc>
          <w:tcPr>
            <w:tcW w:w="4394" w:type="dxa"/>
          </w:tcPr>
          <w:p w:rsidR="001F51C3" w:rsidRDefault="00C64623" w:rsidP="001F51C3">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1F51C3" w:rsidRPr="0060666B" w:rsidRDefault="001F51C3" w:rsidP="001F51C3">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A0200C" w:rsidRPr="00A0200C"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i/>
                <w:iCs/>
                <w:sz w:val="20"/>
                <w:szCs w:val="20"/>
              </w:rPr>
              <w:t>activităţi de achiziţie centralizate</w:t>
            </w:r>
            <w:r w:rsidRPr="00A0200C">
              <w:rPr>
                <w:rFonts w:ascii="Times New Roman" w:eastAsiaTheme="minorHAnsi" w:hAnsi="Times New Roman"/>
                <w:i/>
                <w:sz w:val="20"/>
                <w:szCs w:val="20"/>
              </w:rPr>
              <w:t xml:space="preserve"> – </w:t>
            </w:r>
            <w:r w:rsidRPr="00A0200C">
              <w:rPr>
                <w:rFonts w:ascii="Times New Roman" w:eastAsiaTheme="minorHAnsi" w:hAnsi="Times New Roman"/>
                <w:sz w:val="20"/>
                <w:szCs w:val="20"/>
              </w:rPr>
              <w:t>activităţi desfăşurate în mod permanent în una dintre următoarele forme:</w:t>
            </w:r>
          </w:p>
          <w:p w:rsidR="00A0200C" w:rsidRPr="00A0200C"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sz w:val="20"/>
                <w:szCs w:val="20"/>
              </w:rPr>
              <w:t>a) achiziţionarea de bunuri şi/sau servicii destinate entităţilor contractante;</w:t>
            </w:r>
          </w:p>
          <w:p w:rsidR="001F51C3" w:rsidRPr="001F51C3"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sz w:val="20"/>
                <w:szCs w:val="20"/>
              </w:rPr>
              <w:lastRenderedPageBreak/>
              <w:t>b) atribuirea de contracte de achiziţii sau încheierea de acorduri-cadru pentru bunuri, lucrări şi servicii destinate entităţilor contractante;</w:t>
            </w:r>
          </w:p>
        </w:tc>
        <w:tc>
          <w:tcPr>
            <w:tcW w:w="1701" w:type="dxa"/>
          </w:tcPr>
          <w:p w:rsidR="001F51C3" w:rsidRDefault="001F51C3" w:rsidP="001F51C3">
            <w:pPr>
              <w:rPr>
                <w:rFonts w:ascii="Times New Roman" w:hAnsi="Times New Roman"/>
                <w:sz w:val="20"/>
                <w:szCs w:val="20"/>
              </w:rPr>
            </w:pPr>
            <w:r>
              <w:rPr>
                <w:rFonts w:ascii="Times New Roman" w:hAnsi="Times New Roman"/>
                <w:sz w:val="20"/>
                <w:szCs w:val="20"/>
              </w:rPr>
              <w:lastRenderedPageBreak/>
              <w:t>Compatibil</w:t>
            </w:r>
          </w:p>
        </w:tc>
        <w:tc>
          <w:tcPr>
            <w:tcW w:w="1276" w:type="dxa"/>
          </w:tcPr>
          <w:p w:rsidR="001F51C3" w:rsidRDefault="001F51C3" w:rsidP="001F51C3">
            <w:pPr>
              <w:rPr>
                <w:rFonts w:ascii="Times New Roman" w:hAnsi="Times New Roman"/>
                <w:sz w:val="20"/>
                <w:szCs w:val="20"/>
              </w:rPr>
            </w:pPr>
          </w:p>
        </w:tc>
        <w:tc>
          <w:tcPr>
            <w:tcW w:w="1417" w:type="dxa"/>
          </w:tcPr>
          <w:p w:rsidR="001F51C3" w:rsidRDefault="001F51C3" w:rsidP="001F51C3">
            <w:pPr>
              <w:rPr>
                <w:rFonts w:ascii="Times New Roman" w:hAnsi="Times New Roman"/>
                <w:sz w:val="20"/>
                <w:szCs w:val="20"/>
              </w:rPr>
            </w:pPr>
          </w:p>
        </w:tc>
        <w:tc>
          <w:tcPr>
            <w:tcW w:w="2127" w:type="dxa"/>
          </w:tcPr>
          <w:p w:rsidR="001F51C3" w:rsidRDefault="001F51C3" w:rsidP="001F51C3">
            <w:pPr>
              <w:rPr>
                <w:rFonts w:ascii="Times New Roman" w:hAnsi="Times New Roman"/>
                <w:sz w:val="20"/>
                <w:szCs w:val="20"/>
              </w:rPr>
            </w:pPr>
            <w:r>
              <w:rPr>
                <w:rFonts w:ascii="Times New Roman" w:hAnsi="Times New Roman"/>
                <w:b/>
                <w:sz w:val="20"/>
                <w:szCs w:val="20"/>
              </w:rPr>
              <w:t>Ministerul Finanțelor</w:t>
            </w:r>
          </w:p>
        </w:tc>
      </w:tr>
      <w:tr w:rsidR="0019366D" w:rsidTr="00A137FF">
        <w:trPr>
          <w:trHeight w:val="422"/>
        </w:trPr>
        <w:tc>
          <w:tcPr>
            <w:tcW w:w="3828" w:type="dxa"/>
          </w:tcPr>
          <w:p w:rsidR="0019366D" w:rsidRDefault="0019366D" w:rsidP="0019366D">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lastRenderedPageBreak/>
              <w:t>11.</w:t>
            </w:r>
            <w:r>
              <w:rPr>
                <w:rStyle w:val="FontStyle80"/>
                <w:rFonts w:ascii="Times New Roman" w:hAnsi="Times New Roman" w:cs="Times New Roman"/>
                <w:i w:val="0"/>
                <w:sz w:val="20"/>
                <w:szCs w:val="20"/>
                <w:lang w:val="ro-RO" w:eastAsia="ro-RO"/>
              </w:rPr>
              <w:tab/>
              <w:t>„activități de achiziție auxiliare” înseamnă activități care constau în furnizarea unui sprijin pentru activitățile de achiziționare, mai exact în formele următoare:</w:t>
            </w:r>
          </w:p>
          <w:p w:rsidR="0019366D" w:rsidRDefault="0019366D" w:rsidP="0019366D">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(a)</w:t>
            </w:r>
            <w:r>
              <w:rPr>
                <w:rStyle w:val="FontStyle80"/>
                <w:rFonts w:ascii="Times New Roman" w:hAnsi="Times New Roman" w:cs="Times New Roman"/>
                <w:i w:val="0"/>
                <w:sz w:val="20"/>
                <w:szCs w:val="20"/>
                <w:lang w:val="ro-RO" w:eastAsia="ro-RO"/>
              </w:rPr>
              <w:tab/>
              <w:t>infrastructura tehnică care să permită entităților contractante să atribuie contracte de achiziții publice sau să încheie acorduri-cadru pentru lucrări, produse sau servicii;</w:t>
            </w:r>
          </w:p>
          <w:p w:rsidR="0019366D" w:rsidRDefault="0019366D" w:rsidP="0019366D">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(b)</w:t>
            </w:r>
            <w:r>
              <w:rPr>
                <w:rStyle w:val="FontStyle80"/>
                <w:rFonts w:ascii="Times New Roman" w:hAnsi="Times New Roman" w:cs="Times New Roman"/>
                <w:i w:val="0"/>
                <w:sz w:val="20"/>
                <w:szCs w:val="20"/>
                <w:lang w:val="ro-RO" w:eastAsia="ro-RO"/>
              </w:rPr>
              <w:tab/>
              <w:t>consiliere cu privire la derularea sau conceperea procedurilor de achiziții;</w:t>
            </w:r>
          </w:p>
          <w:p w:rsidR="0019366D" w:rsidRDefault="0019366D" w:rsidP="0019366D">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(c)</w:t>
            </w:r>
            <w:r>
              <w:rPr>
                <w:rStyle w:val="FontStyle80"/>
                <w:rFonts w:ascii="Times New Roman" w:hAnsi="Times New Roman" w:cs="Times New Roman"/>
                <w:i w:val="0"/>
                <w:sz w:val="20"/>
                <w:szCs w:val="20"/>
                <w:lang w:val="ro-RO" w:eastAsia="ro-RO"/>
              </w:rPr>
              <w:tab/>
              <w:t>pregătirea și administrarea procedurilor de achiziții publice în numele și în contul entității contractante în cauză;</w:t>
            </w:r>
          </w:p>
        </w:tc>
        <w:tc>
          <w:tcPr>
            <w:tcW w:w="4394" w:type="dxa"/>
          </w:tcPr>
          <w:p w:rsidR="0019366D" w:rsidRDefault="00C64623" w:rsidP="0019366D">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19366D" w:rsidRPr="0060666B" w:rsidRDefault="0019366D" w:rsidP="0019366D">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A0200C" w:rsidRPr="00A0200C"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i/>
                <w:iCs/>
                <w:sz w:val="20"/>
                <w:szCs w:val="20"/>
              </w:rPr>
              <w:t>activităţi de achiziţie auxiliare</w:t>
            </w:r>
            <w:r w:rsidRPr="00A0200C">
              <w:rPr>
                <w:rFonts w:ascii="Times New Roman" w:eastAsiaTheme="minorHAnsi" w:hAnsi="Times New Roman"/>
                <w:i/>
                <w:sz w:val="20"/>
                <w:szCs w:val="20"/>
              </w:rPr>
              <w:t xml:space="preserve"> – </w:t>
            </w:r>
            <w:r w:rsidRPr="00A0200C">
              <w:rPr>
                <w:rFonts w:ascii="Times New Roman" w:eastAsiaTheme="minorHAnsi" w:hAnsi="Times New Roman"/>
                <w:sz w:val="20"/>
                <w:szCs w:val="20"/>
              </w:rPr>
              <w:t>activităţi care constau în furnizarea de asistenţă şi suport pentru activităţile de achiziţie în una dintre următoarele forme:</w:t>
            </w:r>
          </w:p>
          <w:p w:rsidR="00A0200C" w:rsidRPr="00A0200C"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sz w:val="20"/>
                <w:szCs w:val="20"/>
              </w:rPr>
              <w:t>a) infrastructura tehnică care să permită entităţilor contractante să atribuie contracte de achiziţii ori să încheie acorduri-cadru pentru bunuri, lucrări sau servicii;</w:t>
            </w:r>
          </w:p>
          <w:p w:rsidR="00A0200C" w:rsidRPr="00A0200C"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sz w:val="20"/>
                <w:szCs w:val="20"/>
              </w:rPr>
              <w:t>b) consilierea cu privire la iniţierea şi desfăşurarea procedurilor de achiziţie;</w:t>
            </w:r>
          </w:p>
          <w:p w:rsidR="0019366D" w:rsidRPr="0019366D" w:rsidRDefault="00A0200C" w:rsidP="00CC429C">
            <w:pPr>
              <w:widowControl/>
              <w:jc w:val="both"/>
              <w:rPr>
                <w:rFonts w:ascii="Times New Roman" w:eastAsiaTheme="minorHAnsi" w:hAnsi="Times New Roman"/>
                <w:sz w:val="20"/>
                <w:szCs w:val="20"/>
              </w:rPr>
            </w:pPr>
            <w:r w:rsidRPr="00A0200C">
              <w:rPr>
                <w:rFonts w:ascii="Times New Roman" w:eastAsiaTheme="minorHAnsi" w:hAnsi="Times New Roman"/>
                <w:sz w:val="20"/>
                <w:szCs w:val="20"/>
              </w:rPr>
              <w:t>c) iniţierea şi desfăşurarea procedurilor de achiziţie în numele şi în beneficiul entităţilor contractante în cauză;</w:t>
            </w:r>
          </w:p>
        </w:tc>
        <w:tc>
          <w:tcPr>
            <w:tcW w:w="1701" w:type="dxa"/>
          </w:tcPr>
          <w:p w:rsidR="0019366D" w:rsidRDefault="0019366D" w:rsidP="0019366D">
            <w:pPr>
              <w:rPr>
                <w:rFonts w:ascii="Times New Roman" w:hAnsi="Times New Roman"/>
                <w:sz w:val="20"/>
                <w:szCs w:val="20"/>
              </w:rPr>
            </w:pPr>
            <w:r>
              <w:rPr>
                <w:rFonts w:ascii="Times New Roman" w:hAnsi="Times New Roman"/>
                <w:sz w:val="20"/>
                <w:szCs w:val="20"/>
              </w:rPr>
              <w:t>Compatibil</w:t>
            </w:r>
          </w:p>
        </w:tc>
        <w:tc>
          <w:tcPr>
            <w:tcW w:w="1276" w:type="dxa"/>
          </w:tcPr>
          <w:p w:rsidR="0019366D" w:rsidRDefault="0019366D" w:rsidP="0019366D">
            <w:pPr>
              <w:rPr>
                <w:rFonts w:ascii="Times New Roman" w:hAnsi="Times New Roman"/>
                <w:sz w:val="20"/>
                <w:szCs w:val="20"/>
              </w:rPr>
            </w:pPr>
          </w:p>
        </w:tc>
        <w:tc>
          <w:tcPr>
            <w:tcW w:w="1417" w:type="dxa"/>
          </w:tcPr>
          <w:p w:rsidR="0019366D" w:rsidRDefault="0019366D" w:rsidP="0019366D">
            <w:pPr>
              <w:rPr>
                <w:rFonts w:ascii="Times New Roman" w:hAnsi="Times New Roman"/>
                <w:sz w:val="20"/>
                <w:szCs w:val="20"/>
              </w:rPr>
            </w:pPr>
          </w:p>
        </w:tc>
        <w:tc>
          <w:tcPr>
            <w:tcW w:w="2127" w:type="dxa"/>
          </w:tcPr>
          <w:p w:rsidR="0019366D" w:rsidRDefault="0019366D" w:rsidP="0019366D">
            <w:pPr>
              <w:rPr>
                <w:rFonts w:ascii="Times New Roman" w:hAnsi="Times New Roman"/>
                <w:sz w:val="20"/>
                <w:szCs w:val="20"/>
              </w:rPr>
            </w:pPr>
            <w:r>
              <w:rPr>
                <w:rFonts w:ascii="Times New Roman" w:hAnsi="Times New Roman"/>
                <w:b/>
                <w:sz w:val="20"/>
                <w:szCs w:val="20"/>
              </w:rPr>
              <w:t>Ministerul Finanțelor</w:t>
            </w:r>
          </w:p>
        </w:tc>
      </w:tr>
      <w:tr w:rsidR="00F70FFB" w:rsidTr="00A137FF">
        <w:trPr>
          <w:trHeight w:val="422"/>
        </w:trPr>
        <w:tc>
          <w:tcPr>
            <w:tcW w:w="3828" w:type="dxa"/>
          </w:tcPr>
          <w:p w:rsidR="00F70FFB" w:rsidRDefault="00F70FFB" w:rsidP="00F70FFB">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12.</w:t>
            </w:r>
            <w:r>
              <w:rPr>
                <w:rStyle w:val="FontStyle80"/>
                <w:rFonts w:ascii="Times New Roman" w:hAnsi="Times New Roman" w:cs="Times New Roman"/>
                <w:i w:val="0"/>
                <w:sz w:val="20"/>
                <w:szCs w:val="20"/>
                <w:lang w:val="ro-RO" w:eastAsia="ro-RO"/>
              </w:rPr>
              <w:tab/>
              <w:t>„organism central de achiziție” înseamnă o entitate contractantă în sensul articolului 4 alineatul (1) din prezenta directivă sau o autoritate contractantă în sensul articolului 2 alineatul (1) punctul 1 din Directiva 2014/24/UE care oferă activități de achiziție centralizate și, eventual, activități de achiziție auxiliare.</w:t>
            </w:r>
          </w:p>
          <w:p w:rsidR="00F70FFB" w:rsidRDefault="00F70FFB" w:rsidP="00F70FFB">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 xml:space="preserve">Achizițiile desfășurate de un organism central de achiziție în vederea realizării de activități de achiziție centralizate sunt considerate a fi achiziții în scopul desfășurării unei activități menționate la articolele 8-14. </w:t>
            </w:r>
            <w:r w:rsidRPr="0019366D">
              <w:rPr>
                <w:rFonts w:ascii="Times New Roman" w:hAnsi="Times New Roman" w:cs="Times New Roman"/>
                <w:iCs/>
                <w:sz w:val="20"/>
                <w:szCs w:val="20"/>
                <w:lang w:val="en-GB" w:eastAsia="ro-RO"/>
              </w:rPr>
              <w:t>Articolul 18 nu se aplică achizițiilor desfășurate de un organism central de achiziție în vederea realizării de activități de achiziție centralizate</w:t>
            </w:r>
            <w:r>
              <w:rPr>
                <w:rFonts w:ascii="Times New Roman" w:hAnsi="Times New Roman" w:cs="Times New Roman"/>
                <w:iCs/>
                <w:sz w:val="20"/>
                <w:szCs w:val="20"/>
                <w:lang w:val="en-GB" w:eastAsia="ro-RO"/>
              </w:rPr>
              <w:t>;</w:t>
            </w:r>
          </w:p>
        </w:tc>
        <w:tc>
          <w:tcPr>
            <w:tcW w:w="4394" w:type="dxa"/>
          </w:tcPr>
          <w:p w:rsidR="00F70FFB" w:rsidRDefault="00C64623" w:rsidP="00F70FFB">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F70FFB" w:rsidRPr="0060666B" w:rsidRDefault="00F70FFB" w:rsidP="00F70FFB">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6D7CA0" w:rsidRPr="006D7CA0" w:rsidRDefault="006D7CA0" w:rsidP="00CC429C">
            <w:pPr>
              <w:widowControl/>
              <w:jc w:val="both"/>
              <w:rPr>
                <w:rFonts w:ascii="Times New Roman" w:eastAsiaTheme="minorHAnsi" w:hAnsi="Times New Roman"/>
                <w:sz w:val="20"/>
                <w:szCs w:val="20"/>
              </w:rPr>
            </w:pPr>
            <w:r w:rsidRPr="006D7CA0">
              <w:rPr>
                <w:rFonts w:ascii="Times New Roman" w:eastAsiaTheme="minorHAnsi" w:hAnsi="Times New Roman"/>
                <w:i/>
                <w:iCs/>
                <w:sz w:val="20"/>
                <w:szCs w:val="20"/>
              </w:rPr>
              <w:t>autoritate centrală de achiziţie</w:t>
            </w:r>
            <w:r w:rsidRPr="006D7CA0">
              <w:rPr>
                <w:rFonts w:ascii="Times New Roman" w:eastAsiaTheme="minorHAnsi" w:hAnsi="Times New Roman"/>
                <w:i/>
                <w:sz w:val="20"/>
                <w:szCs w:val="20"/>
              </w:rPr>
              <w:t xml:space="preserve"> – </w:t>
            </w:r>
            <w:r w:rsidRPr="006D7CA0">
              <w:rPr>
                <w:rFonts w:ascii="Times New Roman" w:eastAsiaTheme="minorHAnsi" w:hAnsi="Times New Roman"/>
                <w:sz w:val="20"/>
                <w:szCs w:val="20"/>
              </w:rPr>
              <w:t>entitate contractantă care desfăşoară activităţi de achiziţie centralizate şi, după caz, activităţi de achiziţie auxiliare;</w:t>
            </w:r>
          </w:p>
          <w:p w:rsidR="00F70FFB" w:rsidRDefault="00F70FFB" w:rsidP="00F70FFB">
            <w:pPr>
              <w:widowControl/>
              <w:ind w:firstLine="567"/>
              <w:jc w:val="both"/>
              <w:rPr>
                <w:rFonts w:ascii="Times New Roman" w:eastAsiaTheme="minorHAnsi" w:hAnsi="Times New Roman"/>
                <w:sz w:val="20"/>
                <w:szCs w:val="20"/>
              </w:rPr>
            </w:pPr>
          </w:p>
          <w:p w:rsidR="00F70FFB" w:rsidRPr="002130C6" w:rsidRDefault="00F70FFB" w:rsidP="002130C6">
            <w:pPr>
              <w:pStyle w:val="Style5"/>
              <w:widowControl/>
              <w:tabs>
                <w:tab w:val="left" w:pos="184"/>
              </w:tabs>
              <w:spacing w:line="240" w:lineRule="auto"/>
              <w:ind w:right="34"/>
              <w:jc w:val="both"/>
              <w:rPr>
                <w:rFonts w:ascii="Times New Roman" w:hAnsi="Times New Roman" w:cs="Times New Roman"/>
                <w:b/>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F70FFB" w:rsidRPr="00A4057A" w:rsidRDefault="00F70FFB" w:rsidP="00F70FFB">
            <w:pPr>
              <w:tabs>
                <w:tab w:val="left" w:pos="900"/>
              </w:tabs>
              <w:jc w:val="both"/>
              <w:rPr>
                <w:rFonts w:ascii="Times New Roman" w:hAnsi="Times New Roman"/>
                <w:b/>
                <w:i/>
                <w:sz w:val="20"/>
                <w:szCs w:val="20"/>
                <w:u w:val="single"/>
              </w:rPr>
            </w:pPr>
            <w:r w:rsidRPr="00A4057A">
              <w:rPr>
                <w:rStyle w:val="FontStyle80"/>
                <w:rFonts w:ascii="Times New Roman" w:eastAsiaTheme="minorEastAsia" w:hAnsi="Times New Roman" w:cs="Times New Roman"/>
                <w:i w:val="0"/>
                <w:sz w:val="20"/>
                <w:szCs w:val="20"/>
                <w:lang w:eastAsia="ro-RO"/>
              </w:rPr>
              <w:t>Articolul 1</w:t>
            </w:r>
            <w:r>
              <w:rPr>
                <w:rStyle w:val="FontStyle80"/>
                <w:rFonts w:ascii="Times New Roman" w:eastAsiaTheme="minorEastAsia" w:hAnsi="Times New Roman" w:cs="Times New Roman"/>
                <w:i w:val="0"/>
                <w:sz w:val="20"/>
                <w:szCs w:val="20"/>
                <w:lang w:eastAsia="ro-RO"/>
              </w:rPr>
              <w:t>6</w:t>
            </w:r>
            <w:r w:rsidRPr="00A4057A">
              <w:rPr>
                <w:rStyle w:val="FontStyle80"/>
                <w:rFonts w:ascii="Times New Roman" w:eastAsiaTheme="minorEastAsia" w:hAnsi="Times New Roman" w:cs="Times New Roman"/>
                <w:i w:val="0"/>
                <w:sz w:val="20"/>
                <w:szCs w:val="20"/>
                <w:lang w:eastAsia="ro-RO"/>
              </w:rPr>
              <w:t xml:space="preserve"> nu se aplică achizițiilor desfășurate de </w:t>
            </w:r>
            <w:r>
              <w:rPr>
                <w:rStyle w:val="FontStyle80"/>
                <w:rFonts w:ascii="Times New Roman" w:eastAsiaTheme="minorEastAsia" w:hAnsi="Times New Roman" w:cs="Times New Roman"/>
                <w:i w:val="0"/>
                <w:sz w:val="20"/>
                <w:szCs w:val="20"/>
                <w:lang w:eastAsia="ro-RO"/>
              </w:rPr>
              <w:t xml:space="preserve">o autoritate centrală de achiziție </w:t>
            </w:r>
            <w:r w:rsidR="00CC429C">
              <w:rPr>
                <w:rStyle w:val="FontStyle80"/>
                <w:rFonts w:ascii="Times New Roman" w:eastAsiaTheme="minorEastAsia" w:hAnsi="Times New Roman" w:cs="Times New Roman"/>
                <w:i w:val="0"/>
                <w:sz w:val="20"/>
                <w:szCs w:val="20"/>
                <w:lang w:eastAsia="ro-RO"/>
              </w:rPr>
              <w:t xml:space="preserve">în vederea realizării </w:t>
            </w:r>
            <w:r w:rsidRPr="00A4057A">
              <w:rPr>
                <w:rStyle w:val="FontStyle80"/>
                <w:rFonts w:ascii="Times New Roman" w:eastAsiaTheme="minorEastAsia" w:hAnsi="Times New Roman" w:cs="Times New Roman"/>
                <w:i w:val="0"/>
                <w:sz w:val="20"/>
                <w:szCs w:val="20"/>
                <w:lang w:eastAsia="ro-RO"/>
              </w:rPr>
              <w:t>activități</w:t>
            </w:r>
            <w:r w:rsidR="00CC429C">
              <w:rPr>
                <w:rStyle w:val="FontStyle80"/>
                <w:rFonts w:ascii="Times New Roman" w:eastAsiaTheme="minorEastAsia" w:hAnsi="Times New Roman" w:cs="Times New Roman"/>
                <w:i w:val="0"/>
                <w:sz w:val="20"/>
                <w:szCs w:val="20"/>
                <w:lang w:eastAsia="ro-RO"/>
              </w:rPr>
              <w:t>lor</w:t>
            </w:r>
            <w:r w:rsidRPr="00A4057A">
              <w:rPr>
                <w:rStyle w:val="FontStyle80"/>
                <w:rFonts w:ascii="Times New Roman" w:eastAsiaTheme="minorEastAsia" w:hAnsi="Times New Roman" w:cs="Times New Roman"/>
                <w:i w:val="0"/>
                <w:sz w:val="20"/>
                <w:szCs w:val="20"/>
                <w:lang w:eastAsia="ro-RO"/>
              </w:rPr>
              <w:t xml:space="preserve"> de </w:t>
            </w:r>
            <w:r w:rsidR="0042196D">
              <w:rPr>
                <w:rStyle w:val="FontStyle80"/>
                <w:rFonts w:ascii="Times New Roman" w:eastAsiaTheme="minorEastAsia" w:hAnsi="Times New Roman" w:cs="Times New Roman"/>
                <w:i w:val="0"/>
                <w:sz w:val="20"/>
                <w:szCs w:val="20"/>
                <w:lang w:eastAsia="ro-RO"/>
              </w:rPr>
              <w:t>achiziții</w:t>
            </w:r>
            <w:r w:rsidRPr="00A4057A">
              <w:rPr>
                <w:rStyle w:val="FontStyle80"/>
                <w:rFonts w:ascii="Times New Roman" w:eastAsiaTheme="minorEastAsia" w:hAnsi="Times New Roman" w:cs="Times New Roman"/>
                <w:i w:val="0"/>
                <w:sz w:val="20"/>
                <w:szCs w:val="20"/>
                <w:lang w:eastAsia="ro-RO"/>
              </w:rPr>
              <w:t xml:space="preserve"> centralizate;</w:t>
            </w:r>
          </w:p>
        </w:tc>
        <w:tc>
          <w:tcPr>
            <w:tcW w:w="1701" w:type="dxa"/>
          </w:tcPr>
          <w:p w:rsidR="00F70FFB" w:rsidRDefault="00F70FFB" w:rsidP="00F70FFB">
            <w:pPr>
              <w:rPr>
                <w:rFonts w:ascii="Times New Roman" w:hAnsi="Times New Roman"/>
                <w:sz w:val="20"/>
                <w:szCs w:val="20"/>
              </w:rPr>
            </w:pPr>
            <w:r>
              <w:rPr>
                <w:rFonts w:ascii="Times New Roman" w:hAnsi="Times New Roman"/>
                <w:sz w:val="20"/>
                <w:szCs w:val="20"/>
              </w:rPr>
              <w:t>Compatibil</w:t>
            </w:r>
          </w:p>
        </w:tc>
        <w:tc>
          <w:tcPr>
            <w:tcW w:w="1276" w:type="dxa"/>
          </w:tcPr>
          <w:p w:rsidR="00F70FFB" w:rsidRDefault="00F70FFB" w:rsidP="00F70FFB">
            <w:pPr>
              <w:rPr>
                <w:rFonts w:ascii="Times New Roman" w:hAnsi="Times New Roman"/>
                <w:sz w:val="20"/>
                <w:szCs w:val="20"/>
              </w:rPr>
            </w:pPr>
          </w:p>
        </w:tc>
        <w:tc>
          <w:tcPr>
            <w:tcW w:w="1417" w:type="dxa"/>
          </w:tcPr>
          <w:p w:rsidR="00F70FFB" w:rsidRDefault="00F70FFB" w:rsidP="00F70FFB">
            <w:pPr>
              <w:rPr>
                <w:rFonts w:ascii="Times New Roman" w:hAnsi="Times New Roman"/>
                <w:sz w:val="20"/>
                <w:szCs w:val="20"/>
              </w:rPr>
            </w:pPr>
          </w:p>
        </w:tc>
        <w:tc>
          <w:tcPr>
            <w:tcW w:w="2127" w:type="dxa"/>
          </w:tcPr>
          <w:p w:rsidR="00F70FFB" w:rsidRDefault="00F70FFB" w:rsidP="00F70FFB">
            <w:pPr>
              <w:rPr>
                <w:rFonts w:ascii="Times New Roman" w:hAnsi="Times New Roman"/>
                <w:sz w:val="20"/>
                <w:szCs w:val="20"/>
              </w:rPr>
            </w:pPr>
            <w:r>
              <w:rPr>
                <w:rFonts w:ascii="Times New Roman" w:hAnsi="Times New Roman"/>
                <w:b/>
                <w:sz w:val="20"/>
                <w:szCs w:val="20"/>
              </w:rPr>
              <w:t>Ministerul Finanțelor</w:t>
            </w:r>
          </w:p>
        </w:tc>
      </w:tr>
      <w:tr w:rsidR="00F70FFB" w:rsidTr="00A137FF">
        <w:trPr>
          <w:trHeight w:val="422"/>
        </w:trPr>
        <w:tc>
          <w:tcPr>
            <w:tcW w:w="3828" w:type="dxa"/>
          </w:tcPr>
          <w:p w:rsidR="00F70FFB" w:rsidRDefault="00F70FFB" w:rsidP="00F70FFB">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13.</w:t>
            </w:r>
            <w:r>
              <w:rPr>
                <w:rStyle w:val="FontStyle80"/>
                <w:rFonts w:ascii="Times New Roman" w:hAnsi="Times New Roman" w:cs="Times New Roman"/>
                <w:i w:val="0"/>
                <w:sz w:val="20"/>
                <w:szCs w:val="20"/>
                <w:lang w:val="ro-RO" w:eastAsia="ro-RO"/>
              </w:rPr>
              <w:tab/>
              <w:t>„furnizor de servicii de achiziție” înseamnă o entitate publică sau privată care oferă pe piață activități de achiziție auxiliare;</w:t>
            </w:r>
          </w:p>
        </w:tc>
        <w:tc>
          <w:tcPr>
            <w:tcW w:w="4394" w:type="dxa"/>
          </w:tcPr>
          <w:p w:rsidR="00F70FFB" w:rsidRDefault="00C64623" w:rsidP="00F70FFB">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F70FFB" w:rsidRPr="0060666B" w:rsidRDefault="00F70FFB" w:rsidP="00F70FFB">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F70FFB" w:rsidRPr="00F70FFB" w:rsidRDefault="006D7CA0" w:rsidP="00CC429C">
            <w:pPr>
              <w:widowControl/>
              <w:jc w:val="both"/>
              <w:rPr>
                <w:rFonts w:ascii="Times New Roman" w:eastAsiaTheme="minorHAnsi" w:hAnsi="Times New Roman"/>
                <w:sz w:val="20"/>
                <w:szCs w:val="20"/>
              </w:rPr>
            </w:pPr>
            <w:r w:rsidRPr="006D7CA0">
              <w:rPr>
                <w:rFonts w:ascii="Times New Roman" w:eastAsiaTheme="minorHAnsi" w:hAnsi="Times New Roman"/>
                <w:i/>
                <w:iCs/>
                <w:sz w:val="20"/>
                <w:szCs w:val="20"/>
              </w:rPr>
              <w:t>furnizor de servicii de achiziţie</w:t>
            </w:r>
            <w:r w:rsidRPr="006D7CA0">
              <w:rPr>
                <w:rFonts w:ascii="Times New Roman" w:eastAsiaTheme="minorHAnsi" w:hAnsi="Times New Roman"/>
                <w:i/>
                <w:sz w:val="20"/>
                <w:szCs w:val="20"/>
              </w:rPr>
              <w:t xml:space="preserve"> – </w:t>
            </w:r>
            <w:r w:rsidRPr="006D7CA0">
              <w:rPr>
                <w:rFonts w:ascii="Times New Roman" w:eastAsiaTheme="minorHAnsi" w:hAnsi="Times New Roman"/>
                <w:sz w:val="20"/>
                <w:szCs w:val="20"/>
              </w:rPr>
              <w:t>orice persoană fizică sau persoană juridică de drept public sau privat care oferă pe piaţă activităţi de achiziţie auxiliare;</w:t>
            </w:r>
          </w:p>
        </w:tc>
        <w:tc>
          <w:tcPr>
            <w:tcW w:w="1701" w:type="dxa"/>
          </w:tcPr>
          <w:p w:rsidR="00F70FFB" w:rsidRDefault="00F70FFB" w:rsidP="00F70FFB">
            <w:pPr>
              <w:rPr>
                <w:rFonts w:ascii="Times New Roman" w:hAnsi="Times New Roman"/>
                <w:sz w:val="20"/>
                <w:szCs w:val="20"/>
              </w:rPr>
            </w:pPr>
            <w:r>
              <w:rPr>
                <w:rFonts w:ascii="Times New Roman" w:hAnsi="Times New Roman"/>
                <w:sz w:val="20"/>
                <w:szCs w:val="20"/>
              </w:rPr>
              <w:t>Compatibil</w:t>
            </w:r>
          </w:p>
        </w:tc>
        <w:tc>
          <w:tcPr>
            <w:tcW w:w="1276" w:type="dxa"/>
          </w:tcPr>
          <w:p w:rsidR="00F70FFB" w:rsidRDefault="00F70FFB" w:rsidP="00F70FFB">
            <w:pPr>
              <w:rPr>
                <w:rFonts w:ascii="Times New Roman" w:hAnsi="Times New Roman"/>
                <w:sz w:val="20"/>
                <w:szCs w:val="20"/>
              </w:rPr>
            </w:pPr>
          </w:p>
        </w:tc>
        <w:tc>
          <w:tcPr>
            <w:tcW w:w="1417" w:type="dxa"/>
          </w:tcPr>
          <w:p w:rsidR="00F70FFB" w:rsidRDefault="00F70FFB" w:rsidP="00F70FFB">
            <w:pPr>
              <w:rPr>
                <w:rFonts w:ascii="Times New Roman" w:hAnsi="Times New Roman"/>
                <w:sz w:val="20"/>
                <w:szCs w:val="20"/>
              </w:rPr>
            </w:pPr>
          </w:p>
        </w:tc>
        <w:tc>
          <w:tcPr>
            <w:tcW w:w="2127" w:type="dxa"/>
          </w:tcPr>
          <w:p w:rsidR="00F70FFB" w:rsidRDefault="00F70FFB" w:rsidP="00F70FFB">
            <w:pPr>
              <w:rPr>
                <w:rFonts w:ascii="Times New Roman" w:hAnsi="Times New Roman"/>
                <w:sz w:val="20"/>
                <w:szCs w:val="20"/>
              </w:rPr>
            </w:pPr>
            <w:r>
              <w:rPr>
                <w:rFonts w:ascii="Times New Roman" w:hAnsi="Times New Roman"/>
                <w:b/>
                <w:sz w:val="20"/>
                <w:szCs w:val="20"/>
              </w:rPr>
              <w:t>Ministerul Finanțelor</w:t>
            </w:r>
          </w:p>
        </w:tc>
      </w:tr>
      <w:tr w:rsidR="00F70FFB" w:rsidTr="00A137FF">
        <w:trPr>
          <w:trHeight w:val="422"/>
        </w:trPr>
        <w:tc>
          <w:tcPr>
            <w:tcW w:w="3828" w:type="dxa"/>
          </w:tcPr>
          <w:p w:rsidR="00F70FFB" w:rsidRDefault="00F70FFB" w:rsidP="00F70FFB">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14.</w:t>
            </w:r>
            <w:r>
              <w:rPr>
                <w:rStyle w:val="FontStyle80"/>
                <w:rFonts w:ascii="Times New Roman" w:hAnsi="Times New Roman" w:cs="Times New Roman"/>
                <w:i w:val="0"/>
                <w:sz w:val="20"/>
                <w:szCs w:val="20"/>
                <w:lang w:val="ro-RO" w:eastAsia="ro-RO"/>
              </w:rPr>
              <w:tab/>
              <w:t>„scris(ă)” sau „în scris” înseamnă orice ansamblu de cuvinte sau cifre care poate fi citit, reprodus și apoi comunicat, inclusiv informațiile transmise și stocate prin mijloace electronice;</w:t>
            </w:r>
          </w:p>
        </w:tc>
        <w:tc>
          <w:tcPr>
            <w:tcW w:w="4394" w:type="dxa"/>
          </w:tcPr>
          <w:p w:rsidR="00F70FFB" w:rsidRDefault="00C64623" w:rsidP="00F70FFB">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F70FFB" w:rsidRPr="0060666B" w:rsidRDefault="00F70FFB" w:rsidP="00F70FFB">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F70FFB" w:rsidRPr="006D7CA0" w:rsidRDefault="006D7CA0" w:rsidP="00CC429C">
            <w:pPr>
              <w:widowControl/>
              <w:jc w:val="both"/>
              <w:rPr>
                <w:rFonts w:ascii="Times New Roman" w:eastAsiaTheme="minorHAnsi" w:hAnsi="Times New Roman"/>
                <w:sz w:val="20"/>
                <w:szCs w:val="20"/>
              </w:rPr>
            </w:pPr>
            <w:r w:rsidRPr="006D7CA0">
              <w:rPr>
                <w:rFonts w:ascii="Times New Roman" w:eastAsiaTheme="minorHAnsi" w:hAnsi="Times New Roman"/>
                <w:i/>
                <w:iCs/>
                <w:sz w:val="20"/>
                <w:szCs w:val="20"/>
              </w:rPr>
              <w:t>scris</w:t>
            </w:r>
            <w:r w:rsidRPr="006D7CA0">
              <w:rPr>
                <w:rFonts w:ascii="Times New Roman" w:eastAsiaTheme="minorHAnsi" w:hAnsi="Times New Roman"/>
                <w:i/>
                <w:sz w:val="20"/>
                <w:szCs w:val="20"/>
              </w:rPr>
              <w:t>/</w:t>
            </w:r>
            <w:r w:rsidRPr="006D7CA0">
              <w:rPr>
                <w:rFonts w:ascii="Times New Roman" w:eastAsiaTheme="minorHAnsi" w:hAnsi="Times New Roman"/>
                <w:i/>
                <w:iCs/>
                <w:sz w:val="20"/>
                <w:szCs w:val="20"/>
              </w:rPr>
              <w:t>în scris</w:t>
            </w:r>
            <w:r w:rsidRPr="006D7CA0">
              <w:rPr>
                <w:rFonts w:ascii="Times New Roman" w:eastAsiaTheme="minorHAnsi" w:hAnsi="Times New Roman"/>
                <w:i/>
                <w:sz w:val="20"/>
                <w:szCs w:val="20"/>
              </w:rPr>
              <w:t xml:space="preserve"> – </w:t>
            </w:r>
            <w:r w:rsidRPr="006D7CA0">
              <w:rPr>
                <w:rFonts w:ascii="Times New Roman" w:eastAsiaTheme="minorHAnsi" w:hAnsi="Times New Roman"/>
                <w:sz w:val="20"/>
                <w:szCs w:val="20"/>
              </w:rPr>
              <w:t xml:space="preserve">orice ansamblu de cuvinte sau cifre care poate fi citit, reprodus şi apoi comunicat, </w:t>
            </w:r>
            <w:r w:rsidRPr="006D7CA0">
              <w:rPr>
                <w:rFonts w:ascii="Times New Roman" w:eastAsiaTheme="minorHAnsi" w:hAnsi="Times New Roman"/>
                <w:sz w:val="20"/>
                <w:szCs w:val="20"/>
              </w:rPr>
              <w:lastRenderedPageBreak/>
              <w:t>inclusiv informaţiile transmise şi stocate prin mijloace electronice;</w:t>
            </w:r>
          </w:p>
        </w:tc>
        <w:tc>
          <w:tcPr>
            <w:tcW w:w="1701" w:type="dxa"/>
          </w:tcPr>
          <w:p w:rsidR="00F70FFB" w:rsidRDefault="00F70FFB" w:rsidP="00F70FFB">
            <w:pPr>
              <w:rPr>
                <w:rFonts w:ascii="Times New Roman" w:hAnsi="Times New Roman"/>
                <w:sz w:val="20"/>
                <w:szCs w:val="20"/>
              </w:rPr>
            </w:pPr>
            <w:r>
              <w:rPr>
                <w:rFonts w:ascii="Times New Roman" w:hAnsi="Times New Roman"/>
                <w:sz w:val="20"/>
                <w:szCs w:val="20"/>
              </w:rPr>
              <w:lastRenderedPageBreak/>
              <w:t>Compatibil</w:t>
            </w:r>
          </w:p>
        </w:tc>
        <w:tc>
          <w:tcPr>
            <w:tcW w:w="1276" w:type="dxa"/>
          </w:tcPr>
          <w:p w:rsidR="00F70FFB" w:rsidRDefault="00F70FFB" w:rsidP="00F70FFB">
            <w:pPr>
              <w:rPr>
                <w:rFonts w:ascii="Times New Roman" w:hAnsi="Times New Roman"/>
                <w:sz w:val="20"/>
                <w:szCs w:val="20"/>
              </w:rPr>
            </w:pPr>
          </w:p>
        </w:tc>
        <w:tc>
          <w:tcPr>
            <w:tcW w:w="1417" w:type="dxa"/>
          </w:tcPr>
          <w:p w:rsidR="00F70FFB" w:rsidRDefault="00F70FFB" w:rsidP="00F70FFB">
            <w:pPr>
              <w:rPr>
                <w:rFonts w:ascii="Times New Roman" w:hAnsi="Times New Roman"/>
                <w:sz w:val="20"/>
                <w:szCs w:val="20"/>
              </w:rPr>
            </w:pPr>
          </w:p>
        </w:tc>
        <w:tc>
          <w:tcPr>
            <w:tcW w:w="2127" w:type="dxa"/>
          </w:tcPr>
          <w:p w:rsidR="00F70FFB" w:rsidRDefault="00F70FFB" w:rsidP="00F70FFB">
            <w:pPr>
              <w:rPr>
                <w:rFonts w:ascii="Times New Roman" w:hAnsi="Times New Roman"/>
                <w:sz w:val="20"/>
                <w:szCs w:val="20"/>
              </w:rPr>
            </w:pPr>
            <w:r>
              <w:rPr>
                <w:rFonts w:ascii="Times New Roman" w:hAnsi="Times New Roman"/>
                <w:b/>
                <w:sz w:val="20"/>
                <w:szCs w:val="20"/>
              </w:rPr>
              <w:t>Ministerul Finanțelor</w:t>
            </w:r>
          </w:p>
        </w:tc>
      </w:tr>
      <w:tr w:rsidR="00F70FFB" w:rsidTr="00A137FF">
        <w:trPr>
          <w:trHeight w:val="422"/>
        </w:trPr>
        <w:tc>
          <w:tcPr>
            <w:tcW w:w="3828" w:type="dxa"/>
          </w:tcPr>
          <w:p w:rsidR="00F70FFB" w:rsidRDefault="00F70FFB" w:rsidP="00F70FFB">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lastRenderedPageBreak/>
              <w:t>15.</w:t>
            </w:r>
            <w:r>
              <w:rPr>
                <w:rStyle w:val="FontStyle80"/>
                <w:rFonts w:ascii="Times New Roman" w:hAnsi="Times New Roman" w:cs="Times New Roman"/>
                <w:i w:val="0"/>
                <w:sz w:val="20"/>
                <w:szCs w:val="20"/>
                <w:lang w:val="ro-RO" w:eastAsia="ro-RO"/>
              </w:rPr>
              <w:tab/>
              <w:t>„mijloace electronice” înseamnă echipamente electronice de procesare (inclusiv compresie digitală) și stocare a datelor care sunt difuzate, transmise și recepționate prin cablu, radio, mijloace optice sau prin alte mijloace electromagnetice;</w:t>
            </w:r>
          </w:p>
        </w:tc>
        <w:tc>
          <w:tcPr>
            <w:tcW w:w="4394" w:type="dxa"/>
          </w:tcPr>
          <w:p w:rsidR="00F70FFB" w:rsidRDefault="00C64623" w:rsidP="00CC429C">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F70FFB" w:rsidRPr="0060666B" w:rsidRDefault="00F70FFB" w:rsidP="00CC429C">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F70FFB" w:rsidRPr="00F70FFB" w:rsidRDefault="006D7CA0" w:rsidP="00CC429C">
            <w:pPr>
              <w:widowControl/>
              <w:jc w:val="both"/>
              <w:rPr>
                <w:rFonts w:ascii="Times New Roman" w:eastAsiaTheme="minorHAnsi" w:hAnsi="Times New Roman"/>
                <w:sz w:val="20"/>
                <w:szCs w:val="20"/>
              </w:rPr>
            </w:pPr>
            <w:r w:rsidRPr="006D7CA0">
              <w:rPr>
                <w:rFonts w:ascii="Times New Roman" w:eastAsiaTheme="minorHAnsi" w:hAnsi="Times New Roman"/>
                <w:i/>
                <w:iCs/>
                <w:sz w:val="20"/>
                <w:szCs w:val="20"/>
              </w:rPr>
              <w:t>mijloace electronice</w:t>
            </w:r>
            <w:r w:rsidRPr="006D7CA0">
              <w:rPr>
                <w:rFonts w:ascii="Times New Roman" w:eastAsiaTheme="minorHAnsi" w:hAnsi="Times New Roman"/>
                <w:i/>
                <w:sz w:val="20"/>
                <w:szCs w:val="20"/>
              </w:rPr>
              <w:t xml:space="preserve"> – </w:t>
            </w:r>
            <w:r w:rsidRPr="006D7CA0">
              <w:rPr>
                <w:rFonts w:ascii="Times New Roman" w:eastAsiaTheme="minorHAnsi" w:hAnsi="Times New Roman"/>
                <w:sz w:val="20"/>
                <w:szCs w:val="20"/>
              </w:rPr>
              <w:t>echipamente electronice de procesare, inclusiv compresie digitală, şi de stocare a datelor difuzate, transmise şi recepţionate prin cablu, radio, mijloace optice sau prin alte mijloace electromagnetice;</w:t>
            </w:r>
          </w:p>
        </w:tc>
        <w:tc>
          <w:tcPr>
            <w:tcW w:w="1701" w:type="dxa"/>
          </w:tcPr>
          <w:p w:rsidR="00F70FFB" w:rsidRDefault="00F70FFB" w:rsidP="00F70FFB">
            <w:pPr>
              <w:rPr>
                <w:rFonts w:ascii="Times New Roman" w:hAnsi="Times New Roman"/>
                <w:sz w:val="20"/>
                <w:szCs w:val="20"/>
              </w:rPr>
            </w:pPr>
            <w:r>
              <w:rPr>
                <w:rFonts w:ascii="Times New Roman" w:hAnsi="Times New Roman"/>
                <w:sz w:val="20"/>
                <w:szCs w:val="20"/>
              </w:rPr>
              <w:t>Compatibil</w:t>
            </w:r>
          </w:p>
        </w:tc>
        <w:tc>
          <w:tcPr>
            <w:tcW w:w="1276" w:type="dxa"/>
          </w:tcPr>
          <w:p w:rsidR="00F70FFB" w:rsidRDefault="00F70FFB" w:rsidP="00F70FFB">
            <w:pPr>
              <w:rPr>
                <w:rFonts w:ascii="Times New Roman" w:hAnsi="Times New Roman"/>
                <w:sz w:val="20"/>
                <w:szCs w:val="20"/>
              </w:rPr>
            </w:pPr>
          </w:p>
        </w:tc>
        <w:tc>
          <w:tcPr>
            <w:tcW w:w="1417" w:type="dxa"/>
          </w:tcPr>
          <w:p w:rsidR="00F70FFB" w:rsidRDefault="00F70FFB" w:rsidP="00F70FFB">
            <w:pPr>
              <w:rPr>
                <w:rFonts w:ascii="Times New Roman" w:hAnsi="Times New Roman"/>
                <w:sz w:val="20"/>
                <w:szCs w:val="20"/>
              </w:rPr>
            </w:pPr>
          </w:p>
        </w:tc>
        <w:tc>
          <w:tcPr>
            <w:tcW w:w="2127" w:type="dxa"/>
          </w:tcPr>
          <w:p w:rsidR="00F70FFB" w:rsidRDefault="00F70FFB" w:rsidP="00F70FFB">
            <w:pPr>
              <w:rPr>
                <w:rFonts w:ascii="Times New Roman" w:hAnsi="Times New Roman"/>
                <w:sz w:val="20"/>
                <w:szCs w:val="20"/>
              </w:rPr>
            </w:pPr>
            <w:r>
              <w:rPr>
                <w:rFonts w:ascii="Times New Roman" w:hAnsi="Times New Roman"/>
                <w:b/>
                <w:sz w:val="20"/>
                <w:szCs w:val="20"/>
              </w:rPr>
              <w:t>Ministerul Finanțelor</w:t>
            </w:r>
          </w:p>
        </w:tc>
      </w:tr>
      <w:tr w:rsidR="00F70FFB" w:rsidTr="00A137FF">
        <w:trPr>
          <w:trHeight w:val="422"/>
        </w:trPr>
        <w:tc>
          <w:tcPr>
            <w:tcW w:w="3828" w:type="dxa"/>
          </w:tcPr>
          <w:p w:rsidR="00F70FFB" w:rsidRDefault="00F70FFB" w:rsidP="00F70FFB">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16.</w:t>
            </w:r>
            <w:r>
              <w:rPr>
                <w:rStyle w:val="FontStyle80"/>
                <w:rFonts w:ascii="Times New Roman" w:hAnsi="Times New Roman" w:cs="Times New Roman"/>
                <w:i w:val="0"/>
                <w:sz w:val="20"/>
                <w:szCs w:val="20"/>
                <w:lang w:val="ro-RO" w:eastAsia="ro-RO"/>
              </w:rPr>
              <w:tab/>
              <w:t>„ciclu de viață” înseamnă toate stadiile consecutive și/sau interconectate, inclusiv cercetarea și dezvoltarea care urmează a fi întreprinse, producția, comercializarea și condițiile acesteia, transportul, utilizarea și întreținerea, pe durata existenței unui produs sau a unor lucrări sau a furnizării unor servicii, de la achiziția materiilor prime sau generarea resurselor până la eliminare, curățarea amplasamentului și încheierea serviciului sau a utilizării;</w:t>
            </w:r>
          </w:p>
        </w:tc>
        <w:tc>
          <w:tcPr>
            <w:tcW w:w="4394" w:type="dxa"/>
          </w:tcPr>
          <w:p w:rsidR="00F70FFB" w:rsidRDefault="00C64623" w:rsidP="00CC429C">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F70FFB" w:rsidRPr="0060666B" w:rsidRDefault="00F70FFB" w:rsidP="00CC429C">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F70FFB" w:rsidRPr="00F70FFB" w:rsidRDefault="006D7CA0" w:rsidP="00CC429C">
            <w:pPr>
              <w:widowControl/>
              <w:jc w:val="both"/>
              <w:rPr>
                <w:rFonts w:ascii="Times New Roman" w:eastAsiaTheme="minorHAnsi" w:hAnsi="Times New Roman"/>
                <w:sz w:val="20"/>
                <w:szCs w:val="20"/>
              </w:rPr>
            </w:pPr>
            <w:r w:rsidRPr="006D7CA0">
              <w:rPr>
                <w:rFonts w:ascii="Times New Roman" w:eastAsiaTheme="minorHAnsi" w:hAnsi="Times New Roman"/>
                <w:i/>
                <w:iCs/>
                <w:sz w:val="20"/>
                <w:szCs w:val="20"/>
              </w:rPr>
              <w:t>ciclu de viaţă</w:t>
            </w:r>
            <w:r w:rsidRPr="006D7CA0">
              <w:rPr>
                <w:rFonts w:ascii="Times New Roman" w:eastAsiaTheme="minorHAnsi" w:hAnsi="Times New Roman"/>
                <w:i/>
                <w:sz w:val="20"/>
                <w:szCs w:val="20"/>
              </w:rPr>
              <w:t xml:space="preserve"> – </w:t>
            </w:r>
            <w:r w:rsidRPr="006D7CA0">
              <w:rPr>
                <w:rFonts w:ascii="Times New Roman" w:eastAsiaTheme="minorHAnsi" w:hAnsi="Times New Roman"/>
                <w:sz w:val="20"/>
                <w:szCs w:val="20"/>
              </w:rPr>
              <w:t>toate etapele consecutive şi/sau interconectate, inclusiv cercetarea şi dezvoltarea care urmează a fi efectuate, producţia, comercializarea şi condiţiile acesteia, transportul, utilizarea şi întreţinerea, pe durata existenţei unui bun sau a unei lucrări ori a prestării unui serviciu, de la achiziţia materiilor prime sau generarea resurselor până la eliminare, curăţarea amplasamentului şi încheierea serviciului sau a utilizării;</w:t>
            </w:r>
          </w:p>
        </w:tc>
        <w:tc>
          <w:tcPr>
            <w:tcW w:w="1701" w:type="dxa"/>
          </w:tcPr>
          <w:p w:rsidR="00F70FFB" w:rsidRDefault="00F70FFB" w:rsidP="00F70FFB">
            <w:pPr>
              <w:rPr>
                <w:rFonts w:ascii="Times New Roman" w:hAnsi="Times New Roman"/>
                <w:sz w:val="20"/>
                <w:szCs w:val="20"/>
              </w:rPr>
            </w:pPr>
            <w:r>
              <w:rPr>
                <w:rFonts w:ascii="Times New Roman" w:hAnsi="Times New Roman"/>
                <w:sz w:val="20"/>
                <w:szCs w:val="20"/>
              </w:rPr>
              <w:t>Compatibil</w:t>
            </w:r>
          </w:p>
        </w:tc>
        <w:tc>
          <w:tcPr>
            <w:tcW w:w="1276" w:type="dxa"/>
          </w:tcPr>
          <w:p w:rsidR="00F70FFB" w:rsidRDefault="00F70FFB" w:rsidP="00F70FFB">
            <w:pPr>
              <w:rPr>
                <w:rFonts w:ascii="Times New Roman" w:hAnsi="Times New Roman"/>
                <w:sz w:val="20"/>
                <w:szCs w:val="20"/>
              </w:rPr>
            </w:pPr>
          </w:p>
        </w:tc>
        <w:tc>
          <w:tcPr>
            <w:tcW w:w="1417" w:type="dxa"/>
          </w:tcPr>
          <w:p w:rsidR="00F70FFB" w:rsidRDefault="00F70FFB" w:rsidP="00F70FFB">
            <w:pPr>
              <w:rPr>
                <w:rFonts w:ascii="Times New Roman" w:hAnsi="Times New Roman"/>
                <w:sz w:val="20"/>
                <w:szCs w:val="20"/>
              </w:rPr>
            </w:pPr>
          </w:p>
        </w:tc>
        <w:tc>
          <w:tcPr>
            <w:tcW w:w="2127" w:type="dxa"/>
          </w:tcPr>
          <w:p w:rsidR="00F70FFB" w:rsidRDefault="00F70FFB" w:rsidP="00F70FFB">
            <w:pPr>
              <w:rPr>
                <w:rFonts w:ascii="Times New Roman" w:hAnsi="Times New Roman"/>
                <w:sz w:val="20"/>
                <w:szCs w:val="20"/>
              </w:rPr>
            </w:pPr>
            <w:r>
              <w:rPr>
                <w:rFonts w:ascii="Times New Roman" w:hAnsi="Times New Roman"/>
                <w:b/>
                <w:sz w:val="20"/>
                <w:szCs w:val="20"/>
              </w:rPr>
              <w:t>Ministerul Finanțelor</w:t>
            </w:r>
          </w:p>
        </w:tc>
      </w:tr>
      <w:tr w:rsidR="008C4002" w:rsidTr="00A137FF">
        <w:trPr>
          <w:trHeight w:val="422"/>
        </w:trPr>
        <w:tc>
          <w:tcPr>
            <w:tcW w:w="3828" w:type="dxa"/>
          </w:tcPr>
          <w:p w:rsidR="008C4002" w:rsidRDefault="008C4002" w:rsidP="008C4002">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17.</w:t>
            </w:r>
            <w:r>
              <w:rPr>
                <w:rStyle w:val="FontStyle80"/>
                <w:rFonts w:ascii="Times New Roman" w:hAnsi="Times New Roman" w:cs="Times New Roman"/>
                <w:i w:val="0"/>
                <w:sz w:val="20"/>
                <w:szCs w:val="20"/>
                <w:lang w:val="ro-RO" w:eastAsia="ro-RO"/>
              </w:rPr>
              <w:tab/>
              <w:t>„concursuri de proiecte” înseamnă procedurile care permit entității contractante să achiziționeze, în special în domeniul amenajării teritoriului, al arhitecturii, al ingineriei sau al prelucrării datelor, un plan sau un proiect selectat de un juriu după procedura concurențială, cu sau fără acordarea de premii;</w:t>
            </w:r>
          </w:p>
        </w:tc>
        <w:tc>
          <w:tcPr>
            <w:tcW w:w="4394" w:type="dxa"/>
          </w:tcPr>
          <w:p w:rsidR="008C4002" w:rsidRDefault="00C64623" w:rsidP="00CC429C">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8C4002" w:rsidRPr="0060666B" w:rsidRDefault="008C4002" w:rsidP="00CC429C">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8C4002" w:rsidRPr="008C4002" w:rsidRDefault="006D7CA0" w:rsidP="00CC429C">
            <w:pPr>
              <w:widowControl/>
              <w:jc w:val="both"/>
              <w:rPr>
                <w:rFonts w:ascii="Times New Roman" w:eastAsiaTheme="minorHAnsi" w:hAnsi="Times New Roman"/>
                <w:sz w:val="20"/>
                <w:szCs w:val="20"/>
              </w:rPr>
            </w:pPr>
            <w:r w:rsidRPr="006D7CA0">
              <w:rPr>
                <w:rFonts w:ascii="Times New Roman" w:eastAsiaTheme="minorHAnsi" w:hAnsi="Times New Roman"/>
                <w:i/>
                <w:iCs/>
                <w:sz w:val="20"/>
                <w:szCs w:val="20"/>
              </w:rPr>
              <w:t>concurs de soluţii</w:t>
            </w:r>
            <w:r w:rsidRPr="006D7CA0">
              <w:rPr>
                <w:rFonts w:ascii="Times New Roman" w:eastAsiaTheme="minorHAnsi" w:hAnsi="Times New Roman"/>
                <w:i/>
                <w:sz w:val="20"/>
                <w:szCs w:val="20"/>
              </w:rPr>
              <w:t xml:space="preserve"> </w:t>
            </w:r>
            <w:r w:rsidRPr="006D7CA0">
              <w:rPr>
                <w:rFonts w:ascii="Times New Roman" w:eastAsiaTheme="minorHAnsi" w:hAnsi="Times New Roman"/>
                <w:sz w:val="20"/>
                <w:szCs w:val="20"/>
              </w:rPr>
              <w:t>– procedură care permite entităţii contractante să achiziţioneze un plan sau un proiect, în special în domeniul amenajării teritoriului, al proiectării urbanistice şi peisagistice, al arhitecturii sau al prelucrării datelor, prin selectarea acestuia pe baze concurenţiale de către un juriu, cu sau fără acordarea de premii;</w:t>
            </w:r>
          </w:p>
        </w:tc>
        <w:tc>
          <w:tcPr>
            <w:tcW w:w="1701" w:type="dxa"/>
          </w:tcPr>
          <w:p w:rsidR="008C4002" w:rsidRDefault="008C4002" w:rsidP="008C4002">
            <w:pPr>
              <w:rPr>
                <w:rFonts w:ascii="Times New Roman" w:hAnsi="Times New Roman"/>
                <w:sz w:val="20"/>
                <w:szCs w:val="20"/>
              </w:rPr>
            </w:pPr>
            <w:r>
              <w:rPr>
                <w:rFonts w:ascii="Times New Roman" w:hAnsi="Times New Roman"/>
                <w:sz w:val="20"/>
                <w:szCs w:val="20"/>
              </w:rPr>
              <w:t>Compatibil</w:t>
            </w:r>
          </w:p>
        </w:tc>
        <w:tc>
          <w:tcPr>
            <w:tcW w:w="1276" w:type="dxa"/>
          </w:tcPr>
          <w:p w:rsidR="008C4002" w:rsidRDefault="008C4002" w:rsidP="008C4002">
            <w:pPr>
              <w:rPr>
                <w:rFonts w:ascii="Times New Roman" w:hAnsi="Times New Roman"/>
                <w:sz w:val="20"/>
                <w:szCs w:val="20"/>
              </w:rPr>
            </w:pPr>
          </w:p>
        </w:tc>
        <w:tc>
          <w:tcPr>
            <w:tcW w:w="1417" w:type="dxa"/>
          </w:tcPr>
          <w:p w:rsidR="008C4002" w:rsidRDefault="008C4002" w:rsidP="008C4002">
            <w:pPr>
              <w:rPr>
                <w:rFonts w:ascii="Times New Roman" w:hAnsi="Times New Roman"/>
                <w:sz w:val="20"/>
                <w:szCs w:val="20"/>
              </w:rPr>
            </w:pPr>
          </w:p>
        </w:tc>
        <w:tc>
          <w:tcPr>
            <w:tcW w:w="2127" w:type="dxa"/>
          </w:tcPr>
          <w:p w:rsidR="008C4002" w:rsidRDefault="008C4002" w:rsidP="008C4002">
            <w:pPr>
              <w:rPr>
                <w:rFonts w:ascii="Times New Roman" w:hAnsi="Times New Roman"/>
                <w:sz w:val="20"/>
                <w:szCs w:val="20"/>
              </w:rPr>
            </w:pPr>
            <w:r>
              <w:rPr>
                <w:rFonts w:ascii="Times New Roman" w:hAnsi="Times New Roman"/>
                <w:b/>
                <w:sz w:val="20"/>
                <w:szCs w:val="20"/>
              </w:rPr>
              <w:t>Ministerul Finanțelor</w:t>
            </w:r>
          </w:p>
        </w:tc>
      </w:tr>
      <w:tr w:rsidR="008C4002" w:rsidTr="00A137FF">
        <w:trPr>
          <w:trHeight w:val="422"/>
        </w:trPr>
        <w:tc>
          <w:tcPr>
            <w:tcW w:w="3828" w:type="dxa"/>
          </w:tcPr>
          <w:p w:rsidR="008C4002" w:rsidRDefault="008C4002" w:rsidP="008C4002">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18.</w:t>
            </w:r>
            <w:r>
              <w:rPr>
                <w:rStyle w:val="FontStyle80"/>
                <w:rFonts w:ascii="Times New Roman" w:hAnsi="Times New Roman" w:cs="Times New Roman"/>
                <w:i w:val="0"/>
                <w:sz w:val="20"/>
                <w:szCs w:val="20"/>
                <w:lang w:val="ro-RO" w:eastAsia="ro-RO"/>
              </w:rPr>
              <w:tab/>
              <w:t>„inovare” înseamnă introducerea unui produs, serviciu sau proces nou sau îmbunătățit în mod semnificativ, care include, dar nu se limitează la procese de producție, clădire sau construcție, a unei noi metode de comercializare sau a unei noi metode de organizare a practicii comerciale, a locului de muncă sau a relațiilor externe, printre altele, cu scopul de a contribui la soluționarea provocărilor societale sau de a sprijini strategia Europa 2020 pentru o creștere inteligentă, ecologică și favorabilă incluziunii;</w:t>
            </w:r>
          </w:p>
        </w:tc>
        <w:tc>
          <w:tcPr>
            <w:tcW w:w="4394" w:type="dxa"/>
          </w:tcPr>
          <w:p w:rsidR="008C4002" w:rsidRDefault="00C64623" w:rsidP="00CC429C">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8C4002" w:rsidRPr="0060666B" w:rsidRDefault="008C4002" w:rsidP="00CC429C">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8C4002" w:rsidRPr="006D7CA0" w:rsidRDefault="006D7CA0" w:rsidP="00CC429C">
            <w:pPr>
              <w:widowControl/>
              <w:jc w:val="both"/>
              <w:rPr>
                <w:rFonts w:ascii="Times New Roman" w:eastAsiaTheme="minorHAnsi" w:hAnsi="Times New Roman"/>
                <w:sz w:val="20"/>
                <w:szCs w:val="20"/>
              </w:rPr>
            </w:pPr>
            <w:r w:rsidRPr="006D7CA0">
              <w:rPr>
                <w:rFonts w:ascii="Times New Roman" w:eastAsiaTheme="minorHAnsi" w:hAnsi="Times New Roman"/>
                <w:i/>
                <w:iCs/>
                <w:sz w:val="20"/>
                <w:szCs w:val="20"/>
              </w:rPr>
              <w:t>inovare</w:t>
            </w:r>
            <w:r w:rsidRPr="006D7CA0">
              <w:rPr>
                <w:rFonts w:ascii="Times New Roman" w:eastAsiaTheme="minorHAnsi" w:hAnsi="Times New Roman"/>
                <w:i/>
                <w:sz w:val="20"/>
                <w:szCs w:val="20"/>
              </w:rPr>
              <w:t xml:space="preserve"> – </w:t>
            </w:r>
            <w:r w:rsidRPr="006D7CA0">
              <w:rPr>
                <w:rFonts w:ascii="Times New Roman" w:eastAsiaTheme="minorHAnsi" w:hAnsi="Times New Roman"/>
                <w:sz w:val="20"/>
                <w:szCs w:val="20"/>
              </w:rPr>
              <w:t>realizarea unui bun, serviciu sau proces nou ori îmbunătăţit în mod semnificativ, care include, dar nu se limitează la procese de producţie, clădire sau construcţie, noi metode de comercializare sau noi metode de organizare a practicii comerciale, a locului de muncă sau a relaţiilor externe, inclusiv cu scopul de a contribui la soluţionarea provocărilor sociale sau de a sprijini creşterea inteligentă, ecologică şi favorabilă incluziunii;</w:t>
            </w:r>
          </w:p>
        </w:tc>
        <w:tc>
          <w:tcPr>
            <w:tcW w:w="1701" w:type="dxa"/>
          </w:tcPr>
          <w:p w:rsidR="008C4002" w:rsidRDefault="008C4002" w:rsidP="008C4002">
            <w:pPr>
              <w:rPr>
                <w:rFonts w:ascii="Times New Roman" w:hAnsi="Times New Roman"/>
                <w:sz w:val="20"/>
                <w:szCs w:val="20"/>
              </w:rPr>
            </w:pPr>
            <w:r>
              <w:rPr>
                <w:rFonts w:ascii="Times New Roman" w:hAnsi="Times New Roman"/>
                <w:sz w:val="20"/>
                <w:szCs w:val="20"/>
              </w:rPr>
              <w:t>Compatibil</w:t>
            </w:r>
          </w:p>
        </w:tc>
        <w:tc>
          <w:tcPr>
            <w:tcW w:w="1276" w:type="dxa"/>
          </w:tcPr>
          <w:p w:rsidR="008C4002" w:rsidRDefault="008C4002" w:rsidP="008C4002">
            <w:pPr>
              <w:rPr>
                <w:rFonts w:ascii="Times New Roman" w:hAnsi="Times New Roman"/>
                <w:sz w:val="20"/>
                <w:szCs w:val="20"/>
              </w:rPr>
            </w:pPr>
          </w:p>
        </w:tc>
        <w:tc>
          <w:tcPr>
            <w:tcW w:w="1417" w:type="dxa"/>
          </w:tcPr>
          <w:p w:rsidR="008C4002" w:rsidRDefault="008C4002" w:rsidP="008C4002">
            <w:pPr>
              <w:rPr>
                <w:rFonts w:ascii="Times New Roman" w:hAnsi="Times New Roman"/>
                <w:sz w:val="20"/>
                <w:szCs w:val="20"/>
              </w:rPr>
            </w:pPr>
          </w:p>
        </w:tc>
        <w:tc>
          <w:tcPr>
            <w:tcW w:w="2127" w:type="dxa"/>
          </w:tcPr>
          <w:p w:rsidR="008C4002" w:rsidRDefault="008C4002" w:rsidP="008C4002">
            <w:pPr>
              <w:rPr>
                <w:rFonts w:ascii="Times New Roman" w:hAnsi="Times New Roman"/>
                <w:sz w:val="20"/>
                <w:szCs w:val="20"/>
              </w:rPr>
            </w:pPr>
            <w:r>
              <w:rPr>
                <w:rFonts w:ascii="Times New Roman" w:hAnsi="Times New Roman"/>
                <w:b/>
                <w:sz w:val="20"/>
                <w:szCs w:val="20"/>
              </w:rPr>
              <w:t>Ministerul Finanțelor</w:t>
            </w:r>
          </w:p>
        </w:tc>
      </w:tr>
      <w:tr w:rsidR="008C4002" w:rsidTr="00A137FF">
        <w:trPr>
          <w:trHeight w:val="422"/>
        </w:trPr>
        <w:tc>
          <w:tcPr>
            <w:tcW w:w="3828" w:type="dxa"/>
          </w:tcPr>
          <w:p w:rsidR="008C4002" w:rsidRDefault="008C4002" w:rsidP="008C4002">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t>19.</w:t>
            </w:r>
            <w:r>
              <w:rPr>
                <w:rStyle w:val="FontStyle80"/>
                <w:rFonts w:ascii="Times New Roman" w:hAnsi="Times New Roman" w:cs="Times New Roman"/>
                <w:i w:val="0"/>
                <w:sz w:val="20"/>
                <w:szCs w:val="20"/>
                <w:lang w:val="ro-RO" w:eastAsia="ro-RO"/>
              </w:rPr>
              <w:tab/>
              <w:t xml:space="preserve">„etichetă” înseamnă orice document, certificat sau atestare care confirmă că o </w:t>
            </w:r>
            <w:r>
              <w:rPr>
                <w:rStyle w:val="FontStyle80"/>
                <w:rFonts w:ascii="Times New Roman" w:hAnsi="Times New Roman" w:cs="Times New Roman"/>
                <w:i w:val="0"/>
                <w:sz w:val="20"/>
                <w:szCs w:val="20"/>
                <w:lang w:val="ro-RO" w:eastAsia="ro-RO"/>
              </w:rPr>
              <w:lastRenderedPageBreak/>
              <w:t>lucrările, produsele, serviciile, procesele sau procedurile în cauză îndeplinesc anumite cerințe;</w:t>
            </w:r>
          </w:p>
        </w:tc>
        <w:tc>
          <w:tcPr>
            <w:tcW w:w="4394" w:type="dxa"/>
          </w:tcPr>
          <w:p w:rsidR="008C4002" w:rsidRDefault="00C64623" w:rsidP="00CC429C">
            <w:pPr>
              <w:tabs>
                <w:tab w:val="left" w:pos="900"/>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8C4002" w:rsidRPr="0060666B" w:rsidRDefault="008C4002" w:rsidP="00CC429C">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8C4002" w:rsidRPr="008C4002" w:rsidRDefault="006D7CA0" w:rsidP="00CC429C">
            <w:pPr>
              <w:widowControl/>
              <w:jc w:val="both"/>
              <w:rPr>
                <w:rFonts w:ascii="Times New Roman" w:eastAsiaTheme="minorHAnsi" w:hAnsi="Times New Roman"/>
                <w:sz w:val="20"/>
                <w:szCs w:val="20"/>
              </w:rPr>
            </w:pPr>
            <w:r w:rsidRPr="006D7CA0">
              <w:rPr>
                <w:rFonts w:ascii="Times New Roman" w:eastAsiaTheme="minorHAnsi" w:hAnsi="Times New Roman"/>
                <w:i/>
                <w:iCs/>
                <w:sz w:val="20"/>
                <w:szCs w:val="20"/>
              </w:rPr>
              <w:lastRenderedPageBreak/>
              <w:t>etichetă</w:t>
            </w:r>
            <w:r w:rsidRPr="006D7CA0">
              <w:rPr>
                <w:rFonts w:ascii="Times New Roman" w:eastAsiaTheme="minorHAnsi" w:hAnsi="Times New Roman"/>
                <w:i/>
                <w:sz w:val="20"/>
                <w:szCs w:val="20"/>
              </w:rPr>
              <w:t xml:space="preserve"> – </w:t>
            </w:r>
            <w:r w:rsidRPr="006D7CA0">
              <w:rPr>
                <w:rFonts w:ascii="Times New Roman" w:eastAsiaTheme="minorHAnsi" w:hAnsi="Times New Roman"/>
                <w:sz w:val="20"/>
                <w:szCs w:val="20"/>
              </w:rPr>
              <w:t>orice document, certificat sau atestare care confirmă că bunurile, lucrările, serviciile, procesele sau procedurile în cauză îndeplinesc anumite cerinţe;</w:t>
            </w:r>
          </w:p>
        </w:tc>
        <w:tc>
          <w:tcPr>
            <w:tcW w:w="1701" w:type="dxa"/>
          </w:tcPr>
          <w:p w:rsidR="008C4002" w:rsidRDefault="008C4002" w:rsidP="008C4002">
            <w:pPr>
              <w:rPr>
                <w:rFonts w:ascii="Times New Roman" w:hAnsi="Times New Roman"/>
                <w:sz w:val="20"/>
                <w:szCs w:val="20"/>
              </w:rPr>
            </w:pPr>
            <w:r>
              <w:rPr>
                <w:rFonts w:ascii="Times New Roman" w:hAnsi="Times New Roman"/>
                <w:sz w:val="20"/>
                <w:szCs w:val="20"/>
              </w:rPr>
              <w:lastRenderedPageBreak/>
              <w:t>Compatibil</w:t>
            </w:r>
          </w:p>
        </w:tc>
        <w:tc>
          <w:tcPr>
            <w:tcW w:w="1276" w:type="dxa"/>
          </w:tcPr>
          <w:p w:rsidR="008C4002" w:rsidRDefault="008C4002" w:rsidP="008C4002">
            <w:pPr>
              <w:rPr>
                <w:rFonts w:ascii="Times New Roman" w:hAnsi="Times New Roman"/>
                <w:sz w:val="20"/>
                <w:szCs w:val="20"/>
              </w:rPr>
            </w:pPr>
          </w:p>
        </w:tc>
        <w:tc>
          <w:tcPr>
            <w:tcW w:w="1417" w:type="dxa"/>
          </w:tcPr>
          <w:p w:rsidR="008C4002" w:rsidRDefault="008C4002" w:rsidP="008C4002">
            <w:pPr>
              <w:rPr>
                <w:rFonts w:ascii="Times New Roman" w:hAnsi="Times New Roman"/>
                <w:sz w:val="20"/>
                <w:szCs w:val="20"/>
              </w:rPr>
            </w:pPr>
          </w:p>
        </w:tc>
        <w:tc>
          <w:tcPr>
            <w:tcW w:w="2127" w:type="dxa"/>
          </w:tcPr>
          <w:p w:rsidR="008C4002" w:rsidRDefault="008C4002" w:rsidP="008C4002">
            <w:pPr>
              <w:rPr>
                <w:rFonts w:ascii="Times New Roman" w:hAnsi="Times New Roman"/>
                <w:sz w:val="20"/>
                <w:szCs w:val="20"/>
              </w:rPr>
            </w:pPr>
            <w:r>
              <w:rPr>
                <w:rFonts w:ascii="Times New Roman" w:hAnsi="Times New Roman"/>
                <w:b/>
                <w:sz w:val="20"/>
                <w:szCs w:val="20"/>
              </w:rPr>
              <w:t>Ministerul Finanțelor</w:t>
            </w:r>
          </w:p>
        </w:tc>
      </w:tr>
      <w:tr w:rsidR="00F804A2" w:rsidTr="00A137FF">
        <w:trPr>
          <w:trHeight w:val="422"/>
        </w:trPr>
        <w:tc>
          <w:tcPr>
            <w:tcW w:w="3828" w:type="dxa"/>
          </w:tcPr>
          <w:p w:rsidR="00F804A2" w:rsidRDefault="00F804A2" w:rsidP="00F804A2">
            <w:pPr>
              <w:pStyle w:val="Style25"/>
              <w:tabs>
                <w:tab w:val="left" w:pos="499"/>
              </w:tabs>
              <w:ind w:right="34"/>
              <w:rPr>
                <w:rStyle w:val="FontStyle80"/>
                <w:rFonts w:ascii="Times New Roman" w:hAnsi="Times New Roman" w:cs="Times New Roman"/>
                <w:i w:val="0"/>
                <w:sz w:val="20"/>
                <w:szCs w:val="20"/>
                <w:lang w:val="ro-RO" w:eastAsia="ro-RO"/>
              </w:rPr>
            </w:pPr>
            <w:r>
              <w:rPr>
                <w:rStyle w:val="FontStyle80"/>
                <w:rFonts w:ascii="Times New Roman" w:hAnsi="Times New Roman" w:cs="Times New Roman"/>
                <w:i w:val="0"/>
                <w:sz w:val="20"/>
                <w:szCs w:val="20"/>
                <w:lang w:val="ro-RO" w:eastAsia="ro-RO"/>
              </w:rPr>
              <w:lastRenderedPageBreak/>
              <w:t>20.</w:t>
            </w:r>
            <w:r>
              <w:rPr>
                <w:rStyle w:val="FontStyle80"/>
                <w:rFonts w:ascii="Times New Roman" w:hAnsi="Times New Roman" w:cs="Times New Roman"/>
                <w:i w:val="0"/>
                <w:sz w:val="20"/>
                <w:szCs w:val="20"/>
                <w:lang w:val="ro-RO" w:eastAsia="ro-RO"/>
              </w:rPr>
              <w:tab/>
              <w:t>„cerință (cerințe) de etichetare” înseamnă cerințele pe care trebuie să le îndeplinească lucrările, produsele, serviciile, procesele sau procedurile în cauză pentru a obține eticheta respectivă.</w:t>
            </w:r>
          </w:p>
        </w:tc>
        <w:tc>
          <w:tcPr>
            <w:tcW w:w="4394" w:type="dxa"/>
          </w:tcPr>
          <w:p w:rsidR="00F804A2" w:rsidRDefault="00C64623" w:rsidP="00CC429C">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F804A2" w:rsidRPr="008C4002" w:rsidRDefault="00F804A2" w:rsidP="00CC429C">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F804A2" w:rsidRPr="00F804A2" w:rsidRDefault="006D7CA0" w:rsidP="00CC429C">
            <w:pPr>
              <w:widowControl/>
              <w:jc w:val="both"/>
              <w:rPr>
                <w:rFonts w:ascii="Times New Roman" w:eastAsiaTheme="minorHAnsi" w:hAnsi="Times New Roman"/>
                <w:sz w:val="20"/>
                <w:szCs w:val="20"/>
              </w:rPr>
            </w:pPr>
            <w:r w:rsidRPr="006D7CA0">
              <w:rPr>
                <w:rFonts w:ascii="Times New Roman" w:eastAsiaTheme="minorHAnsi" w:hAnsi="Times New Roman"/>
                <w:i/>
                <w:iCs/>
                <w:sz w:val="20"/>
                <w:szCs w:val="20"/>
              </w:rPr>
              <w:t>cerinţe de etichetare</w:t>
            </w:r>
            <w:r w:rsidRPr="006D7CA0">
              <w:rPr>
                <w:rFonts w:ascii="Times New Roman" w:eastAsiaTheme="minorHAnsi" w:hAnsi="Times New Roman"/>
                <w:i/>
                <w:sz w:val="20"/>
                <w:szCs w:val="20"/>
              </w:rPr>
              <w:t xml:space="preserve"> – </w:t>
            </w:r>
            <w:r w:rsidRPr="006D7CA0">
              <w:rPr>
                <w:rFonts w:ascii="Times New Roman" w:eastAsiaTheme="minorHAnsi" w:hAnsi="Times New Roman"/>
                <w:sz w:val="20"/>
                <w:szCs w:val="20"/>
              </w:rPr>
              <w:t>cerinţe pe care trebuie să le îndeplinească bunurile, lucrările, serviciile, procesele sau procedurile în cauză pentru a obţine o anumită etichetă;</w:t>
            </w:r>
          </w:p>
        </w:tc>
        <w:tc>
          <w:tcPr>
            <w:tcW w:w="1701" w:type="dxa"/>
          </w:tcPr>
          <w:p w:rsidR="00F804A2" w:rsidRDefault="00F804A2" w:rsidP="00F804A2">
            <w:pPr>
              <w:rPr>
                <w:rFonts w:ascii="Times New Roman" w:hAnsi="Times New Roman"/>
                <w:sz w:val="20"/>
                <w:szCs w:val="20"/>
              </w:rPr>
            </w:pPr>
            <w:r>
              <w:rPr>
                <w:rFonts w:ascii="Times New Roman" w:hAnsi="Times New Roman"/>
                <w:sz w:val="20"/>
                <w:szCs w:val="20"/>
              </w:rPr>
              <w:t>Compatibil</w:t>
            </w:r>
          </w:p>
        </w:tc>
        <w:tc>
          <w:tcPr>
            <w:tcW w:w="1276" w:type="dxa"/>
          </w:tcPr>
          <w:p w:rsidR="00F804A2" w:rsidRDefault="00F804A2" w:rsidP="00F804A2">
            <w:pPr>
              <w:rPr>
                <w:rFonts w:ascii="Times New Roman" w:hAnsi="Times New Roman"/>
                <w:sz w:val="20"/>
                <w:szCs w:val="20"/>
              </w:rPr>
            </w:pPr>
          </w:p>
        </w:tc>
        <w:tc>
          <w:tcPr>
            <w:tcW w:w="1417" w:type="dxa"/>
          </w:tcPr>
          <w:p w:rsidR="00F804A2" w:rsidRDefault="00F804A2" w:rsidP="00F804A2">
            <w:pPr>
              <w:rPr>
                <w:rFonts w:ascii="Times New Roman" w:hAnsi="Times New Roman"/>
                <w:sz w:val="20"/>
                <w:szCs w:val="20"/>
              </w:rPr>
            </w:pPr>
          </w:p>
        </w:tc>
        <w:tc>
          <w:tcPr>
            <w:tcW w:w="2127" w:type="dxa"/>
          </w:tcPr>
          <w:p w:rsidR="00F804A2" w:rsidRDefault="00F804A2" w:rsidP="00F804A2">
            <w:pPr>
              <w:rPr>
                <w:rFonts w:ascii="Times New Roman" w:hAnsi="Times New Roman"/>
                <w:sz w:val="20"/>
                <w:szCs w:val="20"/>
              </w:rPr>
            </w:pPr>
            <w:r>
              <w:rPr>
                <w:rFonts w:ascii="Times New Roman" w:hAnsi="Times New Roman"/>
                <w:b/>
                <w:sz w:val="20"/>
                <w:szCs w:val="20"/>
              </w:rPr>
              <w:t>Ministerul Finanțelor</w:t>
            </w:r>
          </w:p>
        </w:tc>
      </w:tr>
      <w:tr w:rsidR="00F804A2" w:rsidTr="001F51C3">
        <w:trPr>
          <w:trHeight w:val="88"/>
        </w:trPr>
        <w:tc>
          <w:tcPr>
            <w:tcW w:w="3828" w:type="dxa"/>
          </w:tcPr>
          <w:p w:rsidR="00F804A2" w:rsidRDefault="00F804A2" w:rsidP="00F804A2">
            <w:pPr>
              <w:pStyle w:val="Style25"/>
              <w:tabs>
                <w:tab w:val="left" w:pos="499"/>
              </w:tabs>
              <w:spacing w:line="240" w:lineRule="auto"/>
              <w:ind w:right="34"/>
              <w:rPr>
                <w:rStyle w:val="FontStyle80"/>
                <w:rFonts w:ascii="Times New Roman" w:hAnsi="Times New Roman" w:cs="Times New Roman"/>
                <w:i w:val="0"/>
                <w:sz w:val="20"/>
                <w:szCs w:val="20"/>
                <w:lang w:val="ro-RO" w:eastAsia="ro-RO"/>
              </w:rPr>
            </w:pPr>
          </w:p>
        </w:tc>
        <w:tc>
          <w:tcPr>
            <w:tcW w:w="4394" w:type="dxa"/>
          </w:tcPr>
          <w:p w:rsidR="002130C6" w:rsidRDefault="00C64623" w:rsidP="00CC429C">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2130C6" w:rsidRPr="008C4002" w:rsidRDefault="002130C6" w:rsidP="00CC429C">
            <w:pPr>
              <w:tabs>
                <w:tab w:val="left" w:pos="900"/>
              </w:tabs>
              <w:jc w:val="both"/>
              <w:rPr>
                <w:rFonts w:ascii="Times New Roman" w:hAnsi="Times New Roman"/>
                <w:b/>
                <w:sz w:val="20"/>
                <w:szCs w:val="20"/>
                <w:u w:val="single"/>
              </w:rPr>
            </w:pPr>
            <w:r>
              <w:rPr>
                <w:rFonts w:ascii="Times New Roman" w:hAnsi="Times New Roman"/>
                <w:b/>
                <w:iCs/>
                <w:sz w:val="20"/>
                <w:szCs w:val="20"/>
                <w:lang w:val="en-GB"/>
              </w:rPr>
              <w:t>Articolul 2. Noțiuni principale</w:t>
            </w:r>
          </w:p>
          <w:p w:rsidR="00F804A2" w:rsidRDefault="006D7CA0" w:rsidP="00CC429C">
            <w:pPr>
              <w:widowControl/>
              <w:jc w:val="both"/>
              <w:rPr>
                <w:rFonts w:ascii="Times New Roman" w:eastAsiaTheme="minorHAnsi" w:hAnsi="Times New Roman"/>
                <w:sz w:val="20"/>
                <w:szCs w:val="20"/>
              </w:rPr>
            </w:pPr>
            <w:r w:rsidRPr="006D7CA0">
              <w:rPr>
                <w:rFonts w:ascii="Times New Roman" w:eastAsiaTheme="minorHAnsi" w:hAnsi="Times New Roman"/>
                <w:i/>
                <w:iCs/>
                <w:sz w:val="20"/>
                <w:szCs w:val="20"/>
              </w:rPr>
              <w:t>candidatură</w:t>
            </w:r>
            <w:r w:rsidRPr="006D7CA0">
              <w:rPr>
                <w:rFonts w:ascii="Times New Roman" w:eastAsiaTheme="minorHAnsi" w:hAnsi="Times New Roman"/>
                <w:sz w:val="20"/>
                <w:szCs w:val="20"/>
              </w:rPr>
              <w:t xml:space="preserve"> – documente prin care un candidat îşi demonstrează eligibilitatea, capacitatea de exercitare a activităţii profesionale, capacitatea economică şi financiară, capacitatea tehnică şi profesională, standardele de asigurare a calităţii şi de protecţie a mediului, în vederea obţinerii invitaţiei de participare pentru depunerea ulterioară a ofertei, în cazul unei proceduri de licitaţie restrânsă, negociere cu sau fără publicarea prealabilă a unui anunţ de participare, dialog competitiv sau de parteneriat pentru inovare;</w:t>
            </w:r>
          </w:p>
        </w:tc>
        <w:tc>
          <w:tcPr>
            <w:tcW w:w="1701" w:type="dxa"/>
          </w:tcPr>
          <w:p w:rsidR="00F804A2" w:rsidRDefault="00F804A2" w:rsidP="00F804A2">
            <w:pPr>
              <w:rPr>
                <w:rFonts w:ascii="Times New Roman" w:hAnsi="Times New Roman"/>
                <w:sz w:val="20"/>
                <w:szCs w:val="20"/>
              </w:rPr>
            </w:pPr>
          </w:p>
        </w:tc>
        <w:tc>
          <w:tcPr>
            <w:tcW w:w="1276" w:type="dxa"/>
            <w:vAlign w:val="center"/>
          </w:tcPr>
          <w:p w:rsidR="00F804A2" w:rsidRDefault="00F804A2" w:rsidP="00F804A2">
            <w:pPr>
              <w:jc w:val="both"/>
              <w:rPr>
                <w:rFonts w:ascii="Times New Roman" w:hAnsi="Times New Roman"/>
                <w:sz w:val="20"/>
                <w:szCs w:val="20"/>
              </w:rPr>
            </w:pPr>
          </w:p>
        </w:tc>
        <w:tc>
          <w:tcPr>
            <w:tcW w:w="1417" w:type="dxa"/>
          </w:tcPr>
          <w:p w:rsidR="00F804A2" w:rsidRDefault="008572D1" w:rsidP="00F804A2">
            <w:pPr>
              <w:rPr>
                <w:rFonts w:ascii="Times New Roman" w:hAnsi="Times New Roman"/>
                <w:sz w:val="20"/>
                <w:szCs w:val="20"/>
              </w:rPr>
            </w:pPr>
            <w:r>
              <w:rPr>
                <w:rFonts w:ascii="Times New Roman" w:hAnsi="Times New Roman"/>
                <w:sz w:val="20"/>
                <w:szCs w:val="20"/>
              </w:rPr>
              <w:t>Prevederi naționale care nu generează neconcordanțe cu Directiva</w:t>
            </w:r>
          </w:p>
        </w:tc>
        <w:tc>
          <w:tcPr>
            <w:tcW w:w="2127" w:type="dxa"/>
          </w:tcPr>
          <w:p w:rsidR="00F804A2" w:rsidRDefault="00F804A2" w:rsidP="00F804A2">
            <w:pPr>
              <w:rPr>
                <w:rFonts w:ascii="Times New Roman" w:hAnsi="Times New Roman"/>
                <w:sz w:val="20"/>
                <w:szCs w:val="20"/>
              </w:rPr>
            </w:pPr>
          </w:p>
        </w:tc>
      </w:tr>
      <w:tr w:rsidR="00F804A2">
        <w:trPr>
          <w:trHeight w:val="88"/>
        </w:trPr>
        <w:tc>
          <w:tcPr>
            <w:tcW w:w="3828" w:type="dxa"/>
            <w:vAlign w:val="center"/>
          </w:tcPr>
          <w:p w:rsidR="00F804A2" w:rsidRDefault="00F804A2" w:rsidP="00F804A2">
            <w:pPr>
              <w:pStyle w:val="CM4"/>
              <w:ind w:firstLine="176"/>
              <w:rPr>
                <w:rFonts w:ascii="Times New Roman" w:hAnsi="Times New Roman" w:cs="Times New Roman"/>
                <w:b/>
                <w:sz w:val="20"/>
                <w:szCs w:val="20"/>
                <w:lang w:val="ro-RO"/>
              </w:rPr>
            </w:pPr>
            <w:r>
              <w:rPr>
                <w:rFonts w:ascii="Times New Roman" w:hAnsi="Times New Roman" w:cs="Times New Roman"/>
                <w:b/>
                <w:sz w:val="20"/>
                <w:szCs w:val="20"/>
                <w:lang w:val="ro-RO"/>
              </w:rPr>
              <w:t>Articolul 3. Autorități contractante</w:t>
            </w:r>
          </w:p>
        </w:tc>
        <w:tc>
          <w:tcPr>
            <w:tcW w:w="4394" w:type="dxa"/>
            <w:vAlign w:val="center"/>
          </w:tcPr>
          <w:p w:rsidR="00F804A2" w:rsidRDefault="00F804A2" w:rsidP="00F804A2">
            <w:pPr>
              <w:ind w:firstLine="315"/>
              <w:rPr>
                <w:rFonts w:ascii="Times New Roman" w:eastAsiaTheme="minorHAnsi" w:hAnsi="Times New Roman"/>
                <w:color w:val="000000"/>
                <w:sz w:val="20"/>
                <w:szCs w:val="20"/>
              </w:rPr>
            </w:pPr>
          </w:p>
        </w:tc>
        <w:tc>
          <w:tcPr>
            <w:tcW w:w="1701" w:type="dxa"/>
            <w:vAlign w:val="center"/>
          </w:tcPr>
          <w:p w:rsidR="00F804A2" w:rsidRDefault="00F804A2" w:rsidP="00F804A2">
            <w:pPr>
              <w:jc w:val="both"/>
              <w:rPr>
                <w:rFonts w:ascii="Times New Roman" w:hAnsi="Times New Roman"/>
                <w:sz w:val="20"/>
                <w:szCs w:val="20"/>
              </w:rPr>
            </w:pPr>
          </w:p>
        </w:tc>
        <w:tc>
          <w:tcPr>
            <w:tcW w:w="1276" w:type="dxa"/>
            <w:vAlign w:val="center"/>
          </w:tcPr>
          <w:p w:rsidR="00F804A2" w:rsidRDefault="00F804A2" w:rsidP="00F804A2">
            <w:pPr>
              <w:rPr>
                <w:rFonts w:ascii="Times New Roman" w:hAnsi="Times New Roman"/>
                <w:sz w:val="20"/>
                <w:szCs w:val="20"/>
              </w:rPr>
            </w:pPr>
          </w:p>
        </w:tc>
        <w:tc>
          <w:tcPr>
            <w:tcW w:w="1417" w:type="dxa"/>
          </w:tcPr>
          <w:p w:rsidR="00F804A2" w:rsidRDefault="00F804A2" w:rsidP="00F804A2">
            <w:pPr>
              <w:rPr>
                <w:rFonts w:ascii="Times New Roman" w:hAnsi="Times New Roman"/>
                <w:sz w:val="20"/>
                <w:szCs w:val="20"/>
              </w:rPr>
            </w:pPr>
          </w:p>
        </w:tc>
        <w:tc>
          <w:tcPr>
            <w:tcW w:w="2127" w:type="dxa"/>
          </w:tcPr>
          <w:p w:rsidR="00F804A2" w:rsidRDefault="00F804A2" w:rsidP="00F804A2">
            <w:pPr>
              <w:rPr>
                <w:rFonts w:ascii="Times New Roman" w:hAnsi="Times New Roman"/>
                <w:sz w:val="20"/>
                <w:szCs w:val="20"/>
              </w:rPr>
            </w:pPr>
          </w:p>
        </w:tc>
      </w:tr>
      <w:tr w:rsidR="00F804A2" w:rsidTr="00037BF1">
        <w:trPr>
          <w:trHeight w:val="88"/>
        </w:trPr>
        <w:tc>
          <w:tcPr>
            <w:tcW w:w="3828" w:type="dxa"/>
          </w:tcPr>
          <w:p w:rsidR="00F804A2" w:rsidRPr="00F804A2" w:rsidRDefault="00F804A2" w:rsidP="00037BF1">
            <w:pPr>
              <w:pStyle w:val="CM4"/>
              <w:tabs>
                <w:tab w:val="left" w:pos="604"/>
              </w:tabs>
              <w:ind w:firstLine="176"/>
              <w:jc w:val="both"/>
              <w:rPr>
                <w:rFonts w:ascii="Times New Roman" w:hAnsi="Times New Roman" w:cs="Times New Roman"/>
                <w:sz w:val="20"/>
                <w:szCs w:val="20"/>
                <w:lang w:val="ro-RO"/>
              </w:rPr>
            </w:pPr>
            <w:r>
              <w:rPr>
                <w:rFonts w:ascii="Times New Roman" w:hAnsi="Times New Roman" w:cs="Times New Roman"/>
                <w:sz w:val="20"/>
                <w:szCs w:val="20"/>
                <w:lang w:val="ro-RO"/>
              </w:rPr>
              <w:t>(1)  În sensul prezentei directive, „autorități contractante” înseamnă statul, autorități regionale sau locale, organisme de drept public sau asociații formate de una sau mai multe astfel de autorități sau de unul sau mai multe astfel de organisme de drept public.</w:t>
            </w:r>
          </w:p>
        </w:tc>
        <w:tc>
          <w:tcPr>
            <w:tcW w:w="4394" w:type="dxa"/>
            <w:vAlign w:val="center"/>
          </w:tcPr>
          <w:p w:rsidR="00F804A2" w:rsidRDefault="00C64623" w:rsidP="006D7CA0">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F804A2" w:rsidRDefault="00F804A2" w:rsidP="006D7CA0">
            <w:pPr>
              <w:pStyle w:val="CM4"/>
              <w:jc w:val="both"/>
              <w:rPr>
                <w:rFonts w:ascii="Times New Roman" w:hAnsi="Times New Roman" w:cs="Times New Roman"/>
                <w:sz w:val="20"/>
                <w:szCs w:val="20"/>
                <w:lang w:val="ro-RO"/>
              </w:rPr>
            </w:pPr>
            <w:r>
              <w:rPr>
                <w:rFonts w:ascii="Times New Roman" w:hAnsi="Times New Roman"/>
                <w:b/>
                <w:sz w:val="20"/>
                <w:szCs w:val="20"/>
              </w:rPr>
              <w:t>Articolul 3. Autorități contractante</w:t>
            </w:r>
          </w:p>
          <w:p w:rsidR="006D7CA0" w:rsidRPr="006D7CA0" w:rsidRDefault="006D7CA0" w:rsidP="006D7CA0">
            <w:pPr>
              <w:pStyle w:val="CM4"/>
              <w:jc w:val="both"/>
              <w:rPr>
                <w:rFonts w:ascii="Times New Roman" w:hAnsi="Times New Roman"/>
                <w:sz w:val="20"/>
                <w:szCs w:val="20"/>
              </w:rPr>
            </w:pPr>
            <w:r w:rsidRPr="006D7CA0">
              <w:rPr>
                <w:rFonts w:ascii="Times New Roman" w:hAnsi="Times New Roman"/>
                <w:sz w:val="20"/>
                <w:szCs w:val="20"/>
              </w:rPr>
              <w:t>(1) Autorităţi contractante sunt autorităţile publice, definite în legislaţia Republicii Moldova, persoanele juridice de drept public, asociaţii ale acestor autorităţi sau persoane.</w:t>
            </w:r>
          </w:p>
          <w:p w:rsidR="00F804A2" w:rsidRPr="006D7CA0" w:rsidRDefault="00F804A2" w:rsidP="006D7CA0">
            <w:pPr>
              <w:ind w:firstLine="315"/>
              <w:jc w:val="both"/>
              <w:rPr>
                <w:rFonts w:ascii="Times New Roman" w:eastAsiaTheme="minorHAnsi" w:hAnsi="Times New Roman"/>
                <w:color w:val="000000"/>
                <w:sz w:val="20"/>
                <w:szCs w:val="20"/>
                <w:lang w:val="en-GB"/>
              </w:rPr>
            </w:pPr>
          </w:p>
        </w:tc>
        <w:tc>
          <w:tcPr>
            <w:tcW w:w="1701" w:type="dxa"/>
          </w:tcPr>
          <w:p w:rsidR="00F804A2" w:rsidRDefault="00F804A2" w:rsidP="00F804A2">
            <w:pPr>
              <w:rPr>
                <w:rFonts w:ascii="Times New Roman" w:hAnsi="Times New Roman"/>
                <w:sz w:val="20"/>
                <w:szCs w:val="20"/>
              </w:rPr>
            </w:pPr>
            <w:r>
              <w:rPr>
                <w:rFonts w:ascii="Times New Roman" w:hAnsi="Times New Roman"/>
                <w:sz w:val="20"/>
                <w:szCs w:val="20"/>
              </w:rPr>
              <w:t>Compatibil</w:t>
            </w:r>
          </w:p>
        </w:tc>
        <w:tc>
          <w:tcPr>
            <w:tcW w:w="1276" w:type="dxa"/>
            <w:vAlign w:val="center"/>
          </w:tcPr>
          <w:p w:rsidR="00F804A2" w:rsidRDefault="00F804A2" w:rsidP="00F804A2">
            <w:pPr>
              <w:jc w:val="both"/>
              <w:rPr>
                <w:rFonts w:ascii="Times New Roman" w:hAnsi="Times New Roman"/>
                <w:sz w:val="20"/>
                <w:szCs w:val="20"/>
              </w:rPr>
            </w:pPr>
          </w:p>
        </w:tc>
        <w:tc>
          <w:tcPr>
            <w:tcW w:w="1417" w:type="dxa"/>
          </w:tcPr>
          <w:p w:rsidR="00F804A2" w:rsidRDefault="00F804A2" w:rsidP="00F804A2">
            <w:pPr>
              <w:rPr>
                <w:rFonts w:ascii="Times New Roman" w:hAnsi="Times New Roman"/>
                <w:sz w:val="20"/>
                <w:szCs w:val="20"/>
              </w:rPr>
            </w:pPr>
          </w:p>
        </w:tc>
        <w:tc>
          <w:tcPr>
            <w:tcW w:w="2127" w:type="dxa"/>
          </w:tcPr>
          <w:p w:rsidR="00F804A2" w:rsidRDefault="00F804A2" w:rsidP="00F804A2">
            <w:pPr>
              <w:rPr>
                <w:rFonts w:ascii="Times New Roman" w:hAnsi="Times New Roman"/>
                <w:sz w:val="20"/>
                <w:szCs w:val="20"/>
              </w:rPr>
            </w:pPr>
            <w:r>
              <w:rPr>
                <w:rFonts w:ascii="Times New Roman" w:hAnsi="Times New Roman"/>
                <w:b/>
                <w:sz w:val="20"/>
                <w:szCs w:val="20"/>
              </w:rPr>
              <w:t>Ministerul Finanțelor</w:t>
            </w:r>
          </w:p>
        </w:tc>
      </w:tr>
      <w:tr w:rsidR="008572D1" w:rsidTr="00E00957">
        <w:trPr>
          <w:trHeight w:val="88"/>
        </w:trPr>
        <w:tc>
          <w:tcPr>
            <w:tcW w:w="3828" w:type="dxa"/>
          </w:tcPr>
          <w:p w:rsidR="008572D1" w:rsidRDefault="008572D1" w:rsidP="00E00957">
            <w:pPr>
              <w:pStyle w:val="CM4"/>
              <w:tabs>
                <w:tab w:val="left" w:pos="604"/>
              </w:tabs>
              <w:ind w:firstLine="176"/>
              <w:jc w:val="both"/>
              <w:rPr>
                <w:rFonts w:ascii="Times New Roman" w:hAnsi="Times New Roman" w:cs="Times New Roman"/>
                <w:sz w:val="20"/>
                <w:szCs w:val="20"/>
                <w:lang w:val="ro-RO"/>
              </w:rPr>
            </w:pPr>
            <w:r>
              <w:rPr>
                <w:rFonts w:ascii="Times New Roman" w:hAnsi="Times New Roman" w:cs="Times New Roman"/>
                <w:sz w:val="20"/>
                <w:szCs w:val="20"/>
                <w:lang w:val="ro-RO"/>
              </w:rPr>
              <w:t>(2)   „Autoritățile regionale” includ toate autoritățile unităților administrative, enumerate neexhaustiv în NUTS 1 și 2, astfel cum este prevăzut în Regulamentul (CE) nr. 1059/2003 al Parlamentului European și al Consiliului (30)</w:t>
            </w:r>
          </w:p>
        </w:tc>
        <w:tc>
          <w:tcPr>
            <w:tcW w:w="4394" w:type="dxa"/>
            <w:vAlign w:val="center"/>
          </w:tcPr>
          <w:p w:rsidR="008572D1" w:rsidRPr="0060666B" w:rsidRDefault="008572D1" w:rsidP="008572D1">
            <w:pPr>
              <w:tabs>
                <w:tab w:val="left" w:pos="900"/>
              </w:tabs>
              <w:jc w:val="both"/>
              <w:rPr>
                <w:rFonts w:ascii="Times New Roman" w:hAnsi="Times New Roman"/>
                <w:b/>
                <w:sz w:val="20"/>
                <w:szCs w:val="20"/>
                <w:u w:val="single"/>
              </w:rPr>
            </w:pPr>
          </w:p>
        </w:tc>
        <w:tc>
          <w:tcPr>
            <w:tcW w:w="1701" w:type="dxa"/>
          </w:tcPr>
          <w:p w:rsidR="00E00957" w:rsidRDefault="00E00957" w:rsidP="00E00957">
            <w:pPr>
              <w:rPr>
                <w:rFonts w:ascii="Times New Roman" w:hAnsi="Times New Roman"/>
                <w:sz w:val="20"/>
                <w:szCs w:val="20"/>
              </w:rPr>
            </w:pPr>
            <w:r>
              <w:rPr>
                <w:rFonts w:ascii="Times New Roman" w:hAnsi="Times New Roman"/>
                <w:sz w:val="20"/>
                <w:szCs w:val="20"/>
              </w:rPr>
              <w:t>Normă UE neaplicabilă</w:t>
            </w:r>
          </w:p>
          <w:p w:rsidR="008572D1" w:rsidRDefault="00E00957" w:rsidP="00E00957">
            <w:pPr>
              <w:rPr>
                <w:rFonts w:ascii="Times New Roman" w:hAnsi="Times New Roman"/>
                <w:sz w:val="20"/>
                <w:szCs w:val="20"/>
              </w:rPr>
            </w:pPr>
            <w:r>
              <w:rPr>
                <w:rFonts w:ascii="Times New Roman" w:hAnsi="Times New Roman"/>
                <w:sz w:val="20"/>
                <w:szCs w:val="20"/>
              </w:rPr>
              <w:t>Nu necesită transpunere</w:t>
            </w:r>
          </w:p>
        </w:tc>
        <w:tc>
          <w:tcPr>
            <w:tcW w:w="1276" w:type="dxa"/>
          </w:tcPr>
          <w:p w:rsidR="008572D1" w:rsidRDefault="008572D1" w:rsidP="008572D1">
            <w:pPr>
              <w:rPr>
                <w:rFonts w:ascii="Times New Roman" w:hAnsi="Times New Roman"/>
                <w:sz w:val="20"/>
                <w:szCs w:val="20"/>
              </w:rPr>
            </w:pPr>
          </w:p>
        </w:tc>
        <w:tc>
          <w:tcPr>
            <w:tcW w:w="1417" w:type="dxa"/>
          </w:tcPr>
          <w:p w:rsidR="008572D1" w:rsidRDefault="008572D1" w:rsidP="008572D1">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8572D1" w:rsidRDefault="008572D1" w:rsidP="008572D1">
            <w:pPr>
              <w:rPr>
                <w:rFonts w:ascii="Times New Roman" w:hAnsi="Times New Roman"/>
                <w:b/>
                <w:sz w:val="20"/>
                <w:szCs w:val="20"/>
              </w:rPr>
            </w:pPr>
          </w:p>
        </w:tc>
      </w:tr>
      <w:tr w:rsidR="008572D1" w:rsidTr="00037BF1">
        <w:trPr>
          <w:trHeight w:val="88"/>
        </w:trPr>
        <w:tc>
          <w:tcPr>
            <w:tcW w:w="3828" w:type="dxa"/>
          </w:tcPr>
          <w:p w:rsidR="008572D1" w:rsidRDefault="008572D1" w:rsidP="00037BF1">
            <w:pPr>
              <w:pStyle w:val="CM4"/>
              <w:tabs>
                <w:tab w:val="left" w:pos="604"/>
              </w:tabs>
              <w:ind w:firstLine="176"/>
              <w:jc w:val="both"/>
              <w:rPr>
                <w:rFonts w:ascii="Times New Roman" w:hAnsi="Times New Roman" w:cs="Times New Roman"/>
                <w:sz w:val="20"/>
                <w:szCs w:val="20"/>
                <w:lang w:val="ro-RO"/>
              </w:rPr>
            </w:pPr>
            <w:r>
              <w:rPr>
                <w:rFonts w:ascii="Times New Roman" w:hAnsi="Times New Roman" w:cs="Times New Roman"/>
                <w:sz w:val="20"/>
                <w:szCs w:val="20"/>
                <w:lang w:val="ro-RO"/>
              </w:rPr>
              <w:t>(3)   „Autoritățile locale” includ toate autoritățile din unitățile administrative din cadrul NUTS 3 și unitățile administrative mai mici, astfel cum este prevăzut în Regulamentul (CE) nr. 1059/2003;</w:t>
            </w:r>
          </w:p>
        </w:tc>
        <w:tc>
          <w:tcPr>
            <w:tcW w:w="4394" w:type="dxa"/>
            <w:vAlign w:val="center"/>
          </w:tcPr>
          <w:p w:rsidR="008572D1" w:rsidRPr="0060666B" w:rsidRDefault="008572D1" w:rsidP="008572D1">
            <w:pPr>
              <w:tabs>
                <w:tab w:val="left" w:pos="900"/>
              </w:tabs>
              <w:jc w:val="both"/>
              <w:rPr>
                <w:rFonts w:ascii="Times New Roman" w:hAnsi="Times New Roman"/>
                <w:b/>
                <w:sz w:val="20"/>
                <w:szCs w:val="20"/>
                <w:u w:val="single"/>
              </w:rPr>
            </w:pPr>
          </w:p>
        </w:tc>
        <w:tc>
          <w:tcPr>
            <w:tcW w:w="1701" w:type="dxa"/>
          </w:tcPr>
          <w:p w:rsidR="00E00957" w:rsidRDefault="00E00957" w:rsidP="00E00957">
            <w:pPr>
              <w:rPr>
                <w:rFonts w:ascii="Times New Roman" w:hAnsi="Times New Roman"/>
                <w:sz w:val="20"/>
                <w:szCs w:val="20"/>
              </w:rPr>
            </w:pPr>
            <w:r>
              <w:rPr>
                <w:rFonts w:ascii="Times New Roman" w:hAnsi="Times New Roman"/>
                <w:sz w:val="20"/>
                <w:szCs w:val="20"/>
              </w:rPr>
              <w:t>Normă UE neaplicabilă</w:t>
            </w:r>
          </w:p>
          <w:p w:rsidR="008572D1" w:rsidRDefault="00E00957" w:rsidP="00E00957">
            <w:pPr>
              <w:rPr>
                <w:rFonts w:ascii="Times New Roman" w:hAnsi="Times New Roman"/>
                <w:sz w:val="20"/>
                <w:szCs w:val="20"/>
              </w:rPr>
            </w:pPr>
            <w:r>
              <w:rPr>
                <w:rFonts w:ascii="Times New Roman" w:hAnsi="Times New Roman"/>
                <w:sz w:val="20"/>
                <w:szCs w:val="20"/>
              </w:rPr>
              <w:t>Nu necesită transpunere</w:t>
            </w:r>
          </w:p>
        </w:tc>
        <w:tc>
          <w:tcPr>
            <w:tcW w:w="1276" w:type="dxa"/>
          </w:tcPr>
          <w:p w:rsidR="008572D1" w:rsidRDefault="008572D1" w:rsidP="008572D1">
            <w:pPr>
              <w:rPr>
                <w:rFonts w:ascii="Times New Roman" w:hAnsi="Times New Roman"/>
                <w:sz w:val="20"/>
                <w:szCs w:val="20"/>
              </w:rPr>
            </w:pPr>
          </w:p>
        </w:tc>
        <w:tc>
          <w:tcPr>
            <w:tcW w:w="1417" w:type="dxa"/>
          </w:tcPr>
          <w:p w:rsidR="008572D1" w:rsidRDefault="008572D1" w:rsidP="008572D1">
            <w:pPr>
              <w:rPr>
                <w:rFonts w:ascii="Times New Roman" w:hAnsi="Times New Roman"/>
                <w:sz w:val="20"/>
                <w:szCs w:val="20"/>
              </w:rPr>
            </w:pPr>
            <w:r>
              <w:rPr>
                <w:rFonts w:ascii="Times New Roman" w:hAnsi="Times New Roman"/>
                <w:sz w:val="20"/>
                <w:szCs w:val="20"/>
              </w:rPr>
              <w:t xml:space="preserve">Lipsa transpunerii acestei prevederi nu generează neconcordanțe </w:t>
            </w:r>
            <w:r>
              <w:rPr>
                <w:rFonts w:ascii="Times New Roman" w:hAnsi="Times New Roman"/>
                <w:sz w:val="20"/>
                <w:szCs w:val="20"/>
              </w:rPr>
              <w:lastRenderedPageBreak/>
              <w:t>cu Directiva</w:t>
            </w:r>
          </w:p>
        </w:tc>
        <w:tc>
          <w:tcPr>
            <w:tcW w:w="2127" w:type="dxa"/>
          </w:tcPr>
          <w:p w:rsidR="008572D1" w:rsidRDefault="008572D1" w:rsidP="008572D1">
            <w:pPr>
              <w:rPr>
                <w:rFonts w:ascii="Times New Roman" w:hAnsi="Times New Roman"/>
                <w:b/>
                <w:sz w:val="20"/>
                <w:szCs w:val="20"/>
              </w:rPr>
            </w:pPr>
          </w:p>
        </w:tc>
      </w:tr>
      <w:tr w:rsidR="008572D1">
        <w:trPr>
          <w:trHeight w:val="209"/>
        </w:trPr>
        <w:tc>
          <w:tcPr>
            <w:tcW w:w="3828" w:type="dxa"/>
          </w:tcPr>
          <w:p w:rsidR="008572D1" w:rsidRDefault="008572D1" w:rsidP="008572D1">
            <w:pPr>
              <w:pStyle w:val="CM4"/>
              <w:tabs>
                <w:tab w:val="left" w:pos="604"/>
              </w:tabs>
              <w:ind w:firstLine="176"/>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 xml:space="preserve"> (4)   „Organisme de drept public” înseamnă organismele care au toate caracteristicile următoare:</w:t>
            </w:r>
          </w:p>
          <w:p w:rsidR="008572D1" w:rsidRDefault="008572D1" w:rsidP="008572D1">
            <w:pPr>
              <w:pStyle w:val="CM4"/>
              <w:tabs>
                <w:tab w:val="left" w:pos="604"/>
              </w:tabs>
              <w:ind w:firstLine="176"/>
              <w:jc w:val="both"/>
              <w:rPr>
                <w:rFonts w:ascii="Times New Roman" w:hAnsi="Times New Roman" w:cs="Times New Roman"/>
                <w:sz w:val="20"/>
                <w:szCs w:val="20"/>
                <w:lang w:val="ro-RO"/>
              </w:rPr>
            </w:pPr>
            <w:r>
              <w:rPr>
                <w:rFonts w:ascii="Times New Roman" w:hAnsi="Times New Roman" w:cs="Times New Roman"/>
                <w:sz w:val="20"/>
                <w:szCs w:val="20"/>
                <w:lang w:val="ro-RO"/>
              </w:rPr>
              <w:t>(a)</w:t>
            </w:r>
            <w:r>
              <w:rPr>
                <w:rFonts w:ascii="Times New Roman" w:hAnsi="Times New Roman" w:cs="Times New Roman"/>
                <w:sz w:val="20"/>
                <w:szCs w:val="20"/>
                <w:lang w:val="ro-RO"/>
              </w:rPr>
              <w:tab/>
              <w:t>sunt create cu obiectivul specific de a răspunde unor necesități de interes general, fără caracter industrial sau comercial;</w:t>
            </w:r>
          </w:p>
          <w:p w:rsidR="008572D1" w:rsidRDefault="008572D1" w:rsidP="008572D1">
            <w:pPr>
              <w:pStyle w:val="CM4"/>
              <w:tabs>
                <w:tab w:val="left" w:pos="604"/>
              </w:tabs>
              <w:ind w:firstLine="176"/>
              <w:jc w:val="both"/>
              <w:rPr>
                <w:rFonts w:ascii="Times New Roman" w:hAnsi="Times New Roman" w:cs="Times New Roman"/>
                <w:sz w:val="20"/>
                <w:szCs w:val="20"/>
                <w:lang w:val="ro-RO"/>
              </w:rPr>
            </w:pPr>
            <w:r>
              <w:rPr>
                <w:rFonts w:ascii="Times New Roman" w:hAnsi="Times New Roman" w:cs="Times New Roman"/>
                <w:sz w:val="20"/>
                <w:szCs w:val="20"/>
                <w:lang w:val="ro-RO"/>
              </w:rPr>
              <w:t>(b)</w:t>
            </w:r>
            <w:r>
              <w:rPr>
                <w:rFonts w:ascii="Times New Roman" w:hAnsi="Times New Roman" w:cs="Times New Roman"/>
                <w:sz w:val="20"/>
                <w:szCs w:val="20"/>
                <w:lang w:val="ro-RO"/>
              </w:rPr>
              <w:tab/>
              <w:t>au personalitate juridică; și</w:t>
            </w:r>
          </w:p>
          <w:p w:rsidR="008572D1" w:rsidRDefault="008572D1" w:rsidP="008572D1">
            <w:pPr>
              <w:pStyle w:val="CM4"/>
              <w:tabs>
                <w:tab w:val="left" w:pos="604"/>
              </w:tabs>
              <w:ind w:firstLine="176"/>
              <w:jc w:val="both"/>
              <w:rPr>
                <w:rFonts w:ascii="Times New Roman" w:hAnsi="Times New Roman" w:cs="Times New Roman"/>
                <w:b/>
                <w:sz w:val="20"/>
                <w:szCs w:val="20"/>
                <w:lang w:val="ro-RO"/>
              </w:rPr>
            </w:pPr>
            <w:r>
              <w:rPr>
                <w:rFonts w:ascii="Times New Roman" w:hAnsi="Times New Roman" w:cs="Times New Roman"/>
                <w:sz w:val="20"/>
                <w:szCs w:val="20"/>
                <w:lang w:val="ro-RO"/>
              </w:rPr>
              <w:t>(c)</w:t>
            </w:r>
            <w:r>
              <w:rPr>
                <w:rFonts w:ascii="Times New Roman" w:hAnsi="Times New Roman" w:cs="Times New Roman"/>
                <w:sz w:val="20"/>
                <w:szCs w:val="20"/>
                <w:lang w:val="ro-RO"/>
              </w:rPr>
              <w:tab/>
              <w:t>sunt finanțate, în cea mai mare parte, de către stat, autorități regionale sau locale sau alte organisme de drept public; sau administrarea lor face obiectul supravegherii de către autoritățile sau organismele respective sau au un consiliu de administrație, de conducere sau de supraveghere alcătuit din membri desemnați în proporție de peste 50 % de către stat, de autorități regionale sau locale sau de alte organisme de drept public.</w:t>
            </w:r>
          </w:p>
        </w:tc>
        <w:tc>
          <w:tcPr>
            <w:tcW w:w="4394" w:type="dxa"/>
          </w:tcPr>
          <w:p w:rsidR="008572D1" w:rsidRDefault="00C64623" w:rsidP="008572D1">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8572D1" w:rsidRDefault="008572D1" w:rsidP="008572D1">
            <w:pPr>
              <w:pStyle w:val="CM4"/>
              <w:jc w:val="both"/>
              <w:rPr>
                <w:rFonts w:ascii="Times New Roman" w:hAnsi="Times New Roman" w:cs="Times New Roman"/>
                <w:sz w:val="20"/>
                <w:szCs w:val="20"/>
                <w:lang w:val="ro-RO"/>
              </w:rPr>
            </w:pPr>
            <w:r>
              <w:rPr>
                <w:rFonts w:ascii="Times New Roman" w:hAnsi="Times New Roman"/>
                <w:b/>
                <w:sz w:val="20"/>
                <w:szCs w:val="20"/>
              </w:rPr>
              <w:t>Articolul 3. Autorități contractante</w:t>
            </w:r>
          </w:p>
          <w:p w:rsidR="006D7CA0" w:rsidRPr="006D7CA0" w:rsidRDefault="006D7CA0" w:rsidP="006D7CA0">
            <w:pPr>
              <w:pStyle w:val="CM4"/>
              <w:jc w:val="both"/>
              <w:rPr>
                <w:rFonts w:ascii="Times New Roman" w:hAnsi="Times New Roman"/>
                <w:sz w:val="20"/>
                <w:szCs w:val="20"/>
              </w:rPr>
            </w:pPr>
            <w:r w:rsidRPr="006D7CA0">
              <w:rPr>
                <w:rFonts w:ascii="Times New Roman" w:hAnsi="Times New Roman"/>
                <w:sz w:val="20"/>
                <w:szCs w:val="20"/>
              </w:rPr>
              <w:t>(2) Persoană juridică de drept public este orice entitate care întruneşte cumulativ următoarele condiţii:</w:t>
            </w:r>
          </w:p>
          <w:p w:rsidR="006D7CA0" w:rsidRPr="006D7CA0" w:rsidRDefault="006D7CA0" w:rsidP="006D7CA0">
            <w:pPr>
              <w:pStyle w:val="CM4"/>
              <w:jc w:val="both"/>
              <w:rPr>
                <w:rFonts w:ascii="Times New Roman" w:hAnsi="Times New Roman"/>
                <w:sz w:val="20"/>
                <w:szCs w:val="20"/>
              </w:rPr>
            </w:pPr>
            <w:r w:rsidRPr="006D7CA0">
              <w:rPr>
                <w:rFonts w:ascii="Times New Roman" w:hAnsi="Times New Roman"/>
                <w:sz w:val="20"/>
                <w:szCs w:val="20"/>
              </w:rPr>
              <w:t>a) este constituită pentru a răspunde exclusiv unor necesităţi de interes general, fără caracter industrial sau comercial;</w:t>
            </w:r>
          </w:p>
          <w:p w:rsidR="006D7CA0" w:rsidRPr="006D7CA0" w:rsidRDefault="006D7CA0" w:rsidP="006D7CA0">
            <w:pPr>
              <w:pStyle w:val="CM4"/>
              <w:jc w:val="both"/>
              <w:rPr>
                <w:rFonts w:ascii="Times New Roman" w:hAnsi="Times New Roman"/>
                <w:sz w:val="20"/>
                <w:szCs w:val="20"/>
              </w:rPr>
            </w:pPr>
            <w:r w:rsidRPr="006D7CA0">
              <w:rPr>
                <w:rFonts w:ascii="Times New Roman" w:hAnsi="Times New Roman"/>
                <w:sz w:val="20"/>
                <w:szCs w:val="20"/>
              </w:rPr>
              <w:t>b) dispune de personalitate juridică;</w:t>
            </w:r>
          </w:p>
          <w:p w:rsidR="006D7CA0" w:rsidRPr="006D7CA0" w:rsidRDefault="006D7CA0" w:rsidP="006D7CA0">
            <w:pPr>
              <w:pStyle w:val="CM4"/>
              <w:jc w:val="both"/>
              <w:rPr>
                <w:rFonts w:ascii="Times New Roman" w:hAnsi="Times New Roman"/>
                <w:sz w:val="20"/>
                <w:szCs w:val="20"/>
              </w:rPr>
            </w:pPr>
            <w:r w:rsidRPr="006D7CA0">
              <w:rPr>
                <w:rFonts w:ascii="Times New Roman" w:hAnsi="Times New Roman"/>
                <w:sz w:val="20"/>
                <w:szCs w:val="20"/>
              </w:rPr>
              <w:t>c) activitatea acesteia este asigurată cu bani publici sau gestiunea acesteia constituie obiectul controlului din partea autorităţilor publice ori a altor persoane juridice de drept public, sau consiliul ei de administraţie, de conducere ori de supraveghere este format, în proporţie de peste 50%, din membri numiţi de către entităţile menţionate.</w:t>
            </w:r>
          </w:p>
          <w:p w:rsidR="008572D1" w:rsidRPr="006D7CA0" w:rsidRDefault="008572D1" w:rsidP="008572D1">
            <w:pPr>
              <w:pStyle w:val="CM4"/>
              <w:jc w:val="both"/>
              <w:rPr>
                <w:rFonts w:ascii="Times New Roman" w:hAnsi="Times New Roman" w:cs="Times New Roman"/>
                <w:b/>
                <w:sz w:val="20"/>
                <w:szCs w:val="20"/>
              </w:rPr>
            </w:pPr>
          </w:p>
        </w:tc>
        <w:tc>
          <w:tcPr>
            <w:tcW w:w="1701" w:type="dxa"/>
          </w:tcPr>
          <w:p w:rsidR="008572D1" w:rsidRDefault="008572D1" w:rsidP="008572D1">
            <w:pPr>
              <w:rPr>
                <w:rFonts w:ascii="Times New Roman" w:hAnsi="Times New Roman"/>
                <w:sz w:val="20"/>
                <w:szCs w:val="20"/>
              </w:rPr>
            </w:pPr>
            <w:r>
              <w:rPr>
                <w:rFonts w:ascii="Times New Roman" w:hAnsi="Times New Roman"/>
                <w:sz w:val="20"/>
                <w:szCs w:val="20"/>
              </w:rPr>
              <w:t>Compatibil</w:t>
            </w:r>
          </w:p>
        </w:tc>
        <w:tc>
          <w:tcPr>
            <w:tcW w:w="1276" w:type="dxa"/>
            <w:vAlign w:val="center"/>
          </w:tcPr>
          <w:p w:rsidR="008572D1" w:rsidRDefault="008572D1" w:rsidP="008572D1">
            <w:pPr>
              <w:jc w:val="both"/>
              <w:rPr>
                <w:rFonts w:ascii="Times New Roman" w:hAnsi="Times New Roman"/>
                <w:sz w:val="20"/>
                <w:szCs w:val="20"/>
              </w:rPr>
            </w:pPr>
          </w:p>
        </w:tc>
        <w:tc>
          <w:tcPr>
            <w:tcW w:w="1417" w:type="dxa"/>
          </w:tcPr>
          <w:p w:rsidR="008572D1" w:rsidRDefault="008572D1" w:rsidP="008572D1">
            <w:pPr>
              <w:rPr>
                <w:rFonts w:ascii="Times New Roman" w:hAnsi="Times New Roman"/>
                <w:sz w:val="20"/>
                <w:szCs w:val="20"/>
              </w:rPr>
            </w:pPr>
          </w:p>
        </w:tc>
        <w:tc>
          <w:tcPr>
            <w:tcW w:w="2127" w:type="dxa"/>
          </w:tcPr>
          <w:p w:rsidR="008572D1" w:rsidRDefault="008572D1" w:rsidP="008572D1">
            <w:pPr>
              <w:rPr>
                <w:rFonts w:ascii="Times New Roman" w:hAnsi="Times New Roman"/>
                <w:sz w:val="20"/>
                <w:szCs w:val="20"/>
              </w:rPr>
            </w:pPr>
            <w:r>
              <w:rPr>
                <w:rFonts w:ascii="Times New Roman" w:hAnsi="Times New Roman"/>
                <w:b/>
                <w:sz w:val="20"/>
                <w:szCs w:val="20"/>
              </w:rPr>
              <w:t>Ministerul Finanțelor</w:t>
            </w:r>
          </w:p>
        </w:tc>
      </w:tr>
      <w:tr w:rsidR="008572D1">
        <w:trPr>
          <w:trHeight w:val="209"/>
        </w:trPr>
        <w:tc>
          <w:tcPr>
            <w:tcW w:w="3828" w:type="dxa"/>
          </w:tcPr>
          <w:p w:rsidR="008572D1" w:rsidRDefault="008572D1" w:rsidP="008572D1">
            <w:pPr>
              <w:pStyle w:val="CM4"/>
              <w:tabs>
                <w:tab w:val="left" w:pos="604"/>
              </w:tabs>
              <w:ind w:firstLine="176"/>
              <w:jc w:val="both"/>
              <w:rPr>
                <w:rFonts w:ascii="Times New Roman" w:hAnsi="Times New Roman" w:cs="Times New Roman"/>
                <w:sz w:val="20"/>
                <w:szCs w:val="20"/>
                <w:lang w:val="ro-RO"/>
              </w:rPr>
            </w:pPr>
          </w:p>
        </w:tc>
        <w:tc>
          <w:tcPr>
            <w:tcW w:w="4394" w:type="dxa"/>
          </w:tcPr>
          <w:p w:rsidR="008572D1" w:rsidRDefault="00C64623" w:rsidP="008572D1">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8572D1" w:rsidRDefault="008572D1" w:rsidP="008572D1">
            <w:pPr>
              <w:pStyle w:val="CM4"/>
              <w:jc w:val="both"/>
              <w:rPr>
                <w:rFonts w:ascii="Times New Roman" w:hAnsi="Times New Roman" w:cs="Times New Roman"/>
                <w:sz w:val="20"/>
                <w:szCs w:val="20"/>
                <w:lang w:val="ro-RO"/>
              </w:rPr>
            </w:pPr>
            <w:r>
              <w:rPr>
                <w:rFonts w:ascii="Times New Roman" w:hAnsi="Times New Roman"/>
                <w:b/>
                <w:sz w:val="20"/>
                <w:szCs w:val="20"/>
              </w:rPr>
              <w:t>Articolul 3. Autorități contractante</w:t>
            </w:r>
          </w:p>
          <w:p w:rsidR="008572D1" w:rsidRPr="006D7CA0" w:rsidRDefault="006D7CA0" w:rsidP="008572D1">
            <w:pPr>
              <w:pStyle w:val="CM4"/>
              <w:jc w:val="both"/>
              <w:rPr>
                <w:rFonts w:ascii="Times New Roman" w:hAnsi="Times New Roman"/>
                <w:sz w:val="20"/>
                <w:szCs w:val="20"/>
              </w:rPr>
            </w:pPr>
            <w:r w:rsidRPr="006D7CA0">
              <w:rPr>
                <w:rFonts w:ascii="Times New Roman" w:hAnsi="Times New Roman"/>
                <w:sz w:val="20"/>
                <w:szCs w:val="20"/>
              </w:rPr>
              <w:t>(3) Autoritate contractantă este şi o asociaţie de entităţi contractante, ai cărei membri desemnează din rândul lor, prin act juridic civil, o persoană juridică care îi reprezintă, în calitate de achizitor unic, în raporturile cu orice operator economic.</w:t>
            </w:r>
          </w:p>
        </w:tc>
        <w:tc>
          <w:tcPr>
            <w:tcW w:w="1701" w:type="dxa"/>
          </w:tcPr>
          <w:p w:rsidR="008572D1" w:rsidRDefault="008572D1" w:rsidP="008572D1">
            <w:pPr>
              <w:rPr>
                <w:rFonts w:ascii="Times New Roman" w:hAnsi="Times New Roman"/>
                <w:sz w:val="20"/>
                <w:szCs w:val="20"/>
              </w:rPr>
            </w:pPr>
          </w:p>
        </w:tc>
        <w:tc>
          <w:tcPr>
            <w:tcW w:w="1276" w:type="dxa"/>
            <w:vAlign w:val="center"/>
          </w:tcPr>
          <w:p w:rsidR="008572D1" w:rsidRDefault="008572D1" w:rsidP="008572D1">
            <w:pPr>
              <w:jc w:val="both"/>
              <w:rPr>
                <w:rFonts w:ascii="Times New Roman" w:hAnsi="Times New Roman"/>
                <w:sz w:val="20"/>
                <w:szCs w:val="20"/>
              </w:rPr>
            </w:pPr>
          </w:p>
        </w:tc>
        <w:tc>
          <w:tcPr>
            <w:tcW w:w="1417" w:type="dxa"/>
          </w:tcPr>
          <w:p w:rsidR="008572D1" w:rsidRDefault="008572D1" w:rsidP="008572D1">
            <w:pPr>
              <w:rPr>
                <w:rFonts w:ascii="Times New Roman" w:hAnsi="Times New Roman"/>
                <w:sz w:val="20"/>
                <w:szCs w:val="20"/>
              </w:rPr>
            </w:pPr>
            <w:r>
              <w:rPr>
                <w:rFonts w:ascii="Times New Roman" w:hAnsi="Times New Roman"/>
                <w:sz w:val="20"/>
                <w:szCs w:val="20"/>
              </w:rPr>
              <w:t>Prevederi naționale care nu generează neconcordanțe cu Directiva</w:t>
            </w:r>
          </w:p>
        </w:tc>
        <w:tc>
          <w:tcPr>
            <w:tcW w:w="2127" w:type="dxa"/>
          </w:tcPr>
          <w:p w:rsidR="008572D1" w:rsidRDefault="008572D1" w:rsidP="008572D1">
            <w:pPr>
              <w:rPr>
                <w:rFonts w:ascii="Times New Roman" w:hAnsi="Times New Roman"/>
                <w:b/>
                <w:sz w:val="20"/>
                <w:szCs w:val="20"/>
              </w:rPr>
            </w:pPr>
          </w:p>
        </w:tc>
      </w:tr>
      <w:tr w:rsidR="008572D1">
        <w:trPr>
          <w:trHeight w:val="550"/>
        </w:trPr>
        <w:tc>
          <w:tcPr>
            <w:tcW w:w="3828" w:type="dxa"/>
            <w:vAlign w:val="center"/>
          </w:tcPr>
          <w:p w:rsidR="008572D1" w:rsidRDefault="008572D1" w:rsidP="008572D1">
            <w:pPr>
              <w:pStyle w:val="CM4"/>
              <w:ind w:firstLine="176"/>
              <w:jc w:val="center"/>
              <w:rPr>
                <w:rFonts w:ascii="Times New Roman" w:hAnsi="Times New Roman" w:cs="Times New Roman"/>
                <w:b/>
                <w:sz w:val="20"/>
                <w:szCs w:val="20"/>
                <w:lang w:val="ro-RO"/>
              </w:rPr>
            </w:pPr>
            <w:r>
              <w:rPr>
                <w:rFonts w:ascii="Times New Roman" w:hAnsi="Times New Roman" w:cs="Times New Roman"/>
                <w:b/>
                <w:sz w:val="20"/>
                <w:szCs w:val="20"/>
                <w:lang w:val="ro-RO"/>
              </w:rPr>
              <w:t>Articolul 4. Entități contractante</w:t>
            </w:r>
          </w:p>
        </w:tc>
        <w:tc>
          <w:tcPr>
            <w:tcW w:w="4394" w:type="dxa"/>
            <w:vAlign w:val="center"/>
          </w:tcPr>
          <w:p w:rsidR="008572D1" w:rsidRDefault="008572D1" w:rsidP="008572D1">
            <w:pPr>
              <w:pStyle w:val="CM4"/>
              <w:rPr>
                <w:rFonts w:ascii="Times New Roman" w:hAnsi="Times New Roman" w:cs="Times New Roman"/>
                <w:b/>
                <w:sz w:val="20"/>
                <w:szCs w:val="20"/>
              </w:rPr>
            </w:pPr>
          </w:p>
        </w:tc>
        <w:tc>
          <w:tcPr>
            <w:tcW w:w="1701" w:type="dxa"/>
          </w:tcPr>
          <w:p w:rsidR="008572D1" w:rsidRDefault="008572D1" w:rsidP="008572D1">
            <w:pPr>
              <w:rPr>
                <w:rFonts w:ascii="Times New Roman" w:hAnsi="Times New Roman"/>
                <w:sz w:val="20"/>
                <w:szCs w:val="20"/>
              </w:rPr>
            </w:pPr>
          </w:p>
        </w:tc>
        <w:tc>
          <w:tcPr>
            <w:tcW w:w="1276" w:type="dxa"/>
            <w:vAlign w:val="center"/>
          </w:tcPr>
          <w:p w:rsidR="008572D1" w:rsidRDefault="008572D1" w:rsidP="008572D1">
            <w:pPr>
              <w:jc w:val="both"/>
              <w:rPr>
                <w:rFonts w:ascii="Times New Roman" w:hAnsi="Times New Roman"/>
                <w:sz w:val="20"/>
                <w:szCs w:val="20"/>
              </w:rPr>
            </w:pPr>
          </w:p>
        </w:tc>
        <w:tc>
          <w:tcPr>
            <w:tcW w:w="1417" w:type="dxa"/>
          </w:tcPr>
          <w:p w:rsidR="008572D1" w:rsidRDefault="008572D1" w:rsidP="008572D1">
            <w:pPr>
              <w:rPr>
                <w:rFonts w:ascii="Times New Roman" w:hAnsi="Times New Roman"/>
                <w:sz w:val="20"/>
                <w:szCs w:val="20"/>
              </w:rPr>
            </w:pPr>
          </w:p>
        </w:tc>
        <w:tc>
          <w:tcPr>
            <w:tcW w:w="2127" w:type="dxa"/>
          </w:tcPr>
          <w:p w:rsidR="008572D1" w:rsidRDefault="008572D1" w:rsidP="008572D1">
            <w:pPr>
              <w:rPr>
                <w:rFonts w:ascii="Times New Roman" w:hAnsi="Times New Roman"/>
                <w:sz w:val="20"/>
                <w:szCs w:val="20"/>
              </w:rPr>
            </w:pPr>
          </w:p>
        </w:tc>
      </w:tr>
      <w:tr w:rsidR="008572D1" w:rsidTr="008572D1">
        <w:trPr>
          <w:trHeight w:val="550"/>
        </w:trPr>
        <w:tc>
          <w:tcPr>
            <w:tcW w:w="3828" w:type="dxa"/>
            <w:vAlign w:val="center"/>
          </w:tcPr>
          <w:p w:rsidR="008572D1" w:rsidRDefault="008572D1" w:rsidP="008572D1">
            <w:pPr>
              <w:pStyle w:val="CM4"/>
              <w:jc w:val="both"/>
              <w:rPr>
                <w:rFonts w:ascii="Times New Roman" w:hAnsi="Times New Roman" w:cs="Times New Roman"/>
                <w:sz w:val="20"/>
                <w:szCs w:val="20"/>
                <w:lang w:val="ro-RO"/>
              </w:rPr>
            </w:pPr>
            <w:r>
              <w:rPr>
                <w:rFonts w:ascii="Times New Roman" w:hAnsi="Times New Roman" w:cs="Times New Roman"/>
                <w:sz w:val="20"/>
                <w:szCs w:val="20"/>
                <w:lang w:val="ro-RO"/>
              </w:rPr>
              <w:t>(1)   În sensul prezentei directive, entități contractante sunt entități care:</w:t>
            </w:r>
          </w:p>
          <w:p w:rsidR="008572D1" w:rsidRDefault="008572D1" w:rsidP="008572D1">
            <w:pPr>
              <w:pStyle w:val="CM4"/>
              <w:tabs>
                <w:tab w:val="left" w:pos="462"/>
              </w:tabs>
              <w:jc w:val="both"/>
              <w:rPr>
                <w:rFonts w:ascii="Times New Roman" w:hAnsi="Times New Roman" w:cs="Times New Roman"/>
                <w:sz w:val="20"/>
                <w:szCs w:val="20"/>
                <w:lang w:val="ro-RO"/>
              </w:rPr>
            </w:pPr>
            <w:r>
              <w:rPr>
                <w:rFonts w:ascii="Times New Roman" w:hAnsi="Times New Roman" w:cs="Times New Roman"/>
                <w:sz w:val="20"/>
                <w:szCs w:val="20"/>
                <w:lang w:val="ro-RO"/>
              </w:rPr>
              <w:t>(a)</w:t>
            </w:r>
            <w:r>
              <w:rPr>
                <w:rFonts w:ascii="Times New Roman" w:hAnsi="Times New Roman" w:cs="Times New Roman"/>
                <w:sz w:val="20"/>
                <w:szCs w:val="20"/>
                <w:lang w:val="ro-RO"/>
              </w:rPr>
              <w:tab/>
              <w:t>sunt autorități contractante sau întreprinderi publice și care desfășoară una din activitățile menționate la articolele 8-14;</w:t>
            </w:r>
          </w:p>
          <w:p w:rsidR="008572D1" w:rsidRDefault="006D7CA0" w:rsidP="006D7CA0">
            <w:pPr>
              <w:pStyle w:val="CM4"/>
              <w:ind w:firstLine="176"/>
              <w:jc w:val="both"/>
              <w:rPr>
                <w:rFonts w:ascii="Times New Roman" w:hAnsi="Times New Roman" w:cs="Times New Roman"/>
                <w:b/>
                <w:sz w:val="20"/>
                <w:szCs w:val="20"/>
                <w:lang w:val="ro-RO"/>
              </w:rPr>
            </w:pPr>
            <w:r>
              <w:rPr>
                <w:rFonts w:ascii="Times New Roman" w:hAnsi="Times New Roman" w:cs="Times New Roman"/>
                <w:sz w:val="20"/>
                <w:szCs w:val="20"/>
                <w:lang w:val="ro-RO"/>
              </w:rPr>
              <w:t>(b)</w:t>
            </w:r>
            <w:r>
              <w:rPr>
                <w:rFonts w:ascii="Times New Roman" w:hAnsi="Times New Roman" w:cs="Times New Roman"/>
                <w:sz w:val="20"/>
                <w:szCs w:val="20"/>
                <w:lang w:val="ro-RO"/>
              </w:rPr>
              <w:tab/>
              <w:t>dacă nu sunt autorități contractante sau întreprinderi publice, desfășoară, printre activitățile lor, oricare dintre activitățile menționate la articolele 8-14 sau orice combinație a acestora și funcționează în baza unor drepturi speciale sau exclusive, acordate de o autoritate competentă a unui stat membru.</w:t>
            </w:r>
          </w:p>
        </w:tc>
        <w:tc>
          <w:tcPr>
            <w:tcW w:w="4394" w:type="dxa"/>
          </w:tcPr>
          <w:p w:rsidR="00F52CAC" w:rsidRPr="0060666B" w:rsidRDefault="00F52CAC" w:rsidP="00F52CAC">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8572D1" w:rsidRDefault="008572D1" w:rsidP="008572D1">
            <w:pPr>
              <w:pStyle w:val="CM4"/>
              <w:jc w:val="both"/>
              <w:rPr>
                <w:rFonts w:ascii="Times New Roman" w:hAnsi="Times New Roman" w:cs="Times New Roman"/>
                <w:b/>
                <w:sz w:val="20"/>
                <w:szCs w:val="20"/>
              </w:rPr>
            </w:pPr>
            <w:r>
              <w:rPr>
                <w:rFonts w:ascii="Times New Roman" w:hAnsi="Times New Roman" w:cs="Times New Roman"/>
                <w:b/>
                <w:sz w:val="20"/>
                <w:szCs w:val="20"/>
              </w:rPr>
              <w:t>Articolul 4. Entități contractante</w:t>
            </w:r>
          </w:p>
          <w:p w:rsidR="006D7CA0" w:rsidRPr="006D7CA0" w:rsidRDefault="006D7CA0" w:rsidP="006D7CA0">
            <w:pPr>
              <w:pStyle w:val="CM4"/>
              <w:jc w:val="both"/>
              <w:rPr>
                <w:rFonts w:ascii="Times New Roman" w:hAnsi="Times New Roman"/>
                <w:sz w:val="20"/>
                <w:szCs w:val="20"/>
                <w:lang w:val="ro-RO"/>
              </w:rPr>
            </w:pPr>
            <w:r w:rsidRPr="006D7CA0">
              <w:rPr>
                <w:rFonts w:ascii="Times New Roman" w:hAnsi="Times New Roman"/>
                <w:sz w:val="20"/>
                <w:szCs w:val="20"/>
                <w:lang w:val="ro-RO"/>
              </w:rPr>
              <w:t>(1) Entitate contractantă este:</w:t>
            </w:r>
          </w:p>
          <w:p w:rsidR="006D7CA0" w:rsidRPr="006D7CA0" w:rsidRDefault="006D7CA0" w:rsidP="006D7CA0">
            <w:pPr>
              <w:pStyle w:val="CM4"/>
              <w:jc w:val="both"/>
              <w:rPr>
                <w:rFonts w:ascii="Times New Roman" w:hAnsi="Times New Roman"/>
                <w:sz w:val="20"/>
                <w:szCs w:val="20"/>
                <w:lang w:val="ro-RO"/>
              </w:rPr>
            </w:pPr>
            <w:r w:rsidRPr="006D7CA0">
              <w:rPr>
                <w:rFonts w:ascii="Times New Roman" w:hAnsi="Times New Roman"/>
                <w:sz w:val="20"/>
                <w:szCs w:val="20"/>
                <w:lang w:val="ro-RO"/>
              </w:rPr>
              <w:t>a) autoritatea contractantă sau întreprinderea publică care desfăşoară una dintre activităţile menţionate la art.</w:t>
            </w:r>
            <w:r w:rsidR="00AD58DE">
              <w:rPr>
                <w:rFonts w:ascii="Times New Roman" w:hAnsi="Times New Roman"/>
                <w:sz w:val="20"/>
                <w:szCs w:val="20"/>
                <w:lang w:val="ro-RO"/>
              </w:rPr>
              <w:t xml:space="preserve"> </w:t>
            </w:r>
            <w:r w:rsidRPr="006D7CA0">
              <w:rPr>
                <w:rFonts w:ascii="Times New Roman" w:hAnsi="Times New Roman"/>
                <w:sz w:val="20"/>
                <w:szCs w:val="20"/>
                <w:lang w:val="ro-RO"/>
              </w:rPr>
              <w:t>9–15;</w:t>
            </w:r>
          </w:p>
          <w:p w:rsidR="00F52CAC" w:rsidRDefault="006D7CA0" w:rsidP="00F52CAC">
            <w:pPr>
              <w:pStyle w:val="CM4"/>
              <w:jc w:val="both"/>
              <w:rPr>
                <w:rFonts w:ascii="Times New Roman" w:hAnsi="Times New Roman"/>
                <w:sz w:val="20"/>
                <w:szCs w:val="20"/>
                <w:lang w:val="ro-RO"/>
              </w:rPr>
            </w:pPr>
            <w:r w:rsidRPr="006D7CA0">
              <w:rPr>
                <w:rFonts w:ascii="Times New Roman" w:hAnsi="Times New Roman"/>
                <w:sz w:val="20"/>
                <w:szCs w:val="20"/>
                <w:lang w:val="ro-RO"/>
              </w:rPr>
              <w:t>b) orice persoană juridică (inclusiv agenţii economici care au dreptul, în numele lor/firmelor lor, să desfăşoare activitate de antreprenoriat în Republica Moldova), alta decât cea prevăzută la lit.a), care desfăşoară una dintre activităţile menţionate la art.</w:t>
            </w:r>
            <w:r w:rsidR="00AD58DE">
              <w:rPr>
                <w:rFonts w:ascii="Times New Roman" w:hAnsi="Times New Roman"/>
                <w:sz w:val="20"/>
                <w:szCs w:val="20"/>
                <w:lang w:val="ro-RO"/>
              </w:rPr>
              <w:t xml:space="preserve"> </w:t>
            </w:r>
            <w:r w:rsidRPr="006D7CA0">
              <w:rPr>
                <w:rFonts w:ascii="Times New Roman" w:hAnsi="Times New Roman"/>
                <w:sz w:val="20"/>
                <w:szCs w:val="20"/>
                <w:lang w:val="ro-RO"/>
              </w:rPr>
              <w:t>9–15</w:t>
            </w:r>
            <w:r w:rsidR="00F52CAC">
              <w:rPr>
                <w:rFonts w:ascii="Times New Roman" w:hAnsi="Times New Roman"/>
                <w:sz w:val="20"/>
                <w:szCs w:val="20"/>
                <w:lang w:val="ro-RO"/>
              </w:rPr>
              <w:t>;</w:t>
            </w:r>
          </w:p>
          <w:p w:rsidR="00F52CAC" w:rsidRPr="00F52CAC" w:rsidRDefault="00F52CAC" w:rsidP="00AD58DE">
            <w:pPr>
              <w:pStyle w:val="Default"/>
              <w:jc w:val="both"/>
              <w:rPr>
                <w:rFonts w:ascii="Times New Roman" w:hAnsi="Times New Roman" w:cs="Times New Roman"/>
                <w:sz w:val="20"/>
                <w:szCs w:val="20"/>
                <w:lang w:val="ro-RO"/>
              </w:rPr>
            </w:pPr>
            <w:r w:rsidRPr="00F52CAC">
              <w:rPr>
                <w:rFonts w:ascii="Times New Roman" w:hAnsi="Times New Roman" w:cs="Times New Roman"/>
                <w:sz w:val="20"/>
                <w:szCs w:val="20"/>
                <w:lang w:val="ro-RO"/>
              </w:rPr>
              <w:t xml:space="preserve">c) </w:t>
            </w:r>
            <w:r>
              <w:rPr>
                <w:rFonts w:ascii="Times New Roman" w:hAnsi="Times New Roman" w:cs="Times New Roman"/>
                <w:sz w:val="20"/>
                <w:szCs w:val="20"/>
                <w:lang w:val="ro-RO"/>
              </w:rPr>
              <w:t xml:space="preserve">orice </w:t>
            </w:r>
            <w:r w:rsidR="00AD58DE">
              <w:rPr>
                <w:rFonts w:ascii="Times New Roman" w:hAnsi="Times New Roman" w:cs="Times New Roman"/>
                <w:sz w:val="20"/>
                <w:szCs w:val="20"/>
                <w:lang w:val="ro-RO"/>
              </w:rPr>
              <w:t>subiect de drept, altul decât cei</w:t>
            </w:r>
            <w:r>
              <w:rPr>
                <w:rFonts w:ascii="Times New Roman" w:hAnsi="Times New Roman" w:cs="Times New Roman"/>
                <w:sz w:val="20"/>
                <w:szCs w:val="20"/>
                <w:lang w:val="ro-RO"/>
              </w:rPr>
              <w:t xml:space="preserve"> prevăzu</w:t>
            </w:r>
            <w:r w:rsidR="00AD58DE">
              <w:rPr>
                <w:rFonts w:ascii="Times New Roman" w:hAnsi="Times New Roman" w:cs="Times New Roman"/>
                <w:sz w:val="20"/>
                <w:szCs w:val="20"/>
                <w:lang w:val="ro-RO"/>
              </w:rPr>
              <w:t>ți</w:t>
            </w:r>
            <w:r>
              <w:rPr>
                <w:rFonts w:ascii="Times New Roman" w:hAnsi="Times New Roman" w:cs="Times New Roman"/>
                <w:sz w:val="20"/>
                <w:szCs w:val="20"/>
                <w:lang w:val="ro-RO"/>
              </w:rPr>
              <w:t xml:space="preserve"> la lit. a) și b), care desfășoară una din</w:t>
            </w:r>
            <w:r w:rsidR="004844C0">
              <w:rPr>
                <w:rFonts w:ascii="Times New Roman" w:hAnsi="Times New Roman" w:cs="Times New Roman"/>
                <w:sz w:val="20"/>
                <w:szCs w:val="20"/>
                <w:lang w:val="ro-RO"/>
              </w:rPr>
              <w:t>tre</w:t>
            </w:r>
            <w:r>
              <w:rPr>
                <w:rFonts w:ascii="Times New Roman" w:hAnsi="Times New Roman" w:cs="Times New Roman"/>
                <w:sz w:val="20"/>
                <w:szCs w:val="20"/>
                <w:lang w:val="ro-RO"/>
              </w:rPr>
              <w:t xml:space="preserve"> activitățile menționate la art. 9–15 </w:t>
            </w:r>
            <w:r w:rsidRPr="006D7CA0">
              <w:rPr>
                <w:rFonts w:ascii="Times New Roman" w:hAnsi="Times New Roman"/>
                <w:sz w:val="20"/>
                <w:szCs w:val="20"/>
                <w:lang w:val="ro-RO"/>
              </w:rPr>
              <w:t xml:space="preserve">şi care funcţionează în baza </w:t>
            </w:r>
            <w:r w:rsidRPr="006D7CA0">
              <w:rPr>
                <w:rFonts w:ascii="Times New Roman" w:hAnsi="Times New Roman"/>
                <w:sz w:val="20"/>
                <w:szCs w:val="20"/>
                <w:lang w:val="ro-RO"/>
              </w:rPr>
              <w:lastRenderedPageBreak/>
              <w:t>unor drepturi speciale sau exclusive, acordate conform legislaţ</w:t>
            </w:r>
            <w:r>
              <w:rPr>
                <w:rFonts w:ascii="Times New Roman" w:hAnsi="Times New Roman"/>
                <w:sz w:val="20"/>
                <w:szCs w:val="20"/>
                <w:lang w:val="ro-RO"/>
              </w:rPr>
              <w:t>iei de o autoritate competentă.</w:t>
            </w:r>
          </w:p>
        </w:tc>
        <w:tc>
          <w:tcPr>
            <w:tcW w:w="1701" w:type="dxa"/>
          </w:tcPr>
          <w:p w:rsidR="008572D1" w:rsidRDefault="008572D1" w:rsidP="008572D1">
            <w:pPr>
              <w:rPr>
                <w:rFonts w:ascii="Times New Roman" w:hAnsi="Times New Roman"/>
                <w:sz w:val="20"/>
                <w:szCs w:val="20"/>
              </w:rPr>
            </w:pPr>
            <w:r>
              <w:rPr>
                <w:rFonts w:ascii="Times New Roman" w:hAnsi="Times New Roman"/>
                <w:sz w:val="20"/>
                <w:szCs w:val="20"/>
              </w:rPr>
              <w:lastRenderedPageBreak/>
              <w:t>Compatibil</w:t>
            </w:r>
          </w:p>
        </w:tc>
        <w:tc>
          <w:tcPr>
            <w:tcW w:w="1276" w:type="dxa"/>
            <w:vAlign w:val="center"/>
          </w:tcPr>
          <w:p w:rsidR="008572D1" w:rsidRDefault="008572D1" w:rsidP="008572D1">
            <w:pPr>
              <w:jc w:val="both"/>
              <w:rPr>
                <w:rFonts w:ascii="Times New Roman" w:hAnsi="Times New Roman"/>
                <w:sz w:val="20"/>
                <w:szCs w:val="20"/>
              </w:rPr>
            </w:pPr>
          </w:p>
        </w:tc>
        <w:tc>
          <w:tcPr>
            <w:tcW w:w="1417" w:type="dxa"/>
          </w:tcPr>
          <w:p w:rsidR="008572D1" w:rsidRDefault="008572D1" w:rsidP="008572D1">
            <w:pPr>
              <w:rPr>
                <w:rFonts w:ascii="Times New Roman" w:hAnsi="Times New Roman"/>
                <w:sz w:val="20"/>
                <w:szCs w:val="20"/>
              </w:rPr>
            </w:pPr>
          </w:p>
        </w:tc>
        <w:tc>
          <w:tcPr>
            <w:tcW w:w="2127" w:type="dxa"/>
          </w:tcPr>
          <w:p w:rsidR="008572D1" w:rsidRDefault="008572D1" w:rsidP="008572D1">
            <w:pPr>
              <w:rPr>
                <w:rFonts w:ascii="Times New Roman" w:hAnsi="Times New Roman"/>
                <w:sz w:val="20"/>
                <w:szCs w:val="20"/>
              </w:rPr>
            </w:pPr>
            <w:r>
              <w:rPr>
                <w:rFonts w:ascii="Times New Roman" w:hAnsi="Times New Roman"/>
                <w:b/>
                <w:sz w:val="20"/>
                <w:szCs w:val="20"/>
              </w:rPr>
              <w:t>Ministerul Finanțelor</w:t>
            </w:r>
          </w:p>
        </w:tc>
      </w:tr>
      <w:tr w:rsidR="00932DA6" w:rsidTr="00932DA6">
        <w:trPr>
          <w:trHeight w:val="550"/>
        </w:trPr>
        <w:tc>
          <w:tcPr>
            <w:tcW w:w="3828" w:type="dxa"/>
          </w:tcPr>
          <w:p w:rsidR="00932DA6" w:rsidRDefault="00932DA6" w:rsidP="00932DA6">
            <w:pPr>
              <w:pStyle w:val="CM4"/>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(2)   „Întreprindere publică” înseamnă orice întreprindere asupra căreia autoritățile contractante pot exercita, direct sau indirect, o influență dominantă în virtutea dreptului de proprietate, a participării financiare sau a normelor care o guvernează.</w:t>
            </w:r>
          </w:p>
          <w:p w:rsidR="00932DA6" w:rsidRDefault="00932DA6" w:rsidP="00932DA6">
            <w:pPr>
              <w:pStyle w:val="CM4"/>
              <w:jc w:val="both"/>
              <w:rPr>
                <w:rFonts w:ascii="Times New Roman" w:hAnsi="Times New Roman" w:cs="Times New Roman"/>
                <w:sz w:val="20"/>
                <w:szCs w:val="20"/>
                <w:lang w:val="ro-RO"/>
              </w:rPr>
            </w:pPr>
            <w:r>
              <w:rPr>
                <w:rFonts w:ascii="Times New Roman" w:hAnsi="Times New Roman" w:cs="Times New Roman"/>
                <w:sz w:val="20"/>
                <w:szCs w:val="20"/>
                <w:lang w:val="ro-RO"/>
              </w:rPr>
              <w:t>Se consideră că există o influență dominantă, din partea autorităților contractante în oricare dintre cazurile următoare în care autoritățile respective, în mod direct sau indirect:</w:t>
            </w:r>
          </w:p>
          <w:p w:rsidR="00932DA6" w:rsidRDefault="00932DA6" w:rsidP="00932DA6">
            <w:pPr>
              <w:pStyle w:val="CM4"/>
              <w:tabs>
                <w:tab w:val="left" w:pos="462"/>
              </w:tabs>
              <w:jc w:val="both"/>
              <w:rPr>
                <w:rFonts w:ascii="Times New Roman" w:hAnsi="Times New Roman" w:cs="Times New Roman"/>
                <w:sz w:val="20"/>
                <w:szCs w:val="20"/>
                <w:lang w:val="ro-RO"/>
              </w:rPr>
            </w:pPr>
            <w:r>
              <w:rPr>
                <w:rFonts w:ascii="Times New Roman" w:hAnsi="Times New Roman" w:cs="Times New Roman"/>
                <w:sz w:val="20"/>
                <w:szCs w:val="20"/>
                <w:lang w:val="ro-RO"/>
              </w:rPr>
              <w:t>(a)</w:t>
            </w:r>
            <w:r>
              <w:rPr>
                <w:rFonts w:ascii="Times New Roman" w:hAnsi="Times New Roman" w:cs="Times New Roman"/>
                <w:sz w:val="20"/>
                <w:szCs w:val="20"/>
                <w:lang w:val="ro-RO"/>
              </w:rPr>
              <w:tab/>
              <w:t>dețin majoritatea capitalului subscris al întreprinderii;</w:t>
            </w:r>
          </w:p>
          <w:p w:rsidR="00932DA6" w:rsidRDefault="00932DA6" w:rsidP="00932DA6">
            <w:pPr>
              <w:pStyle w:val="CM4"/>
              <w:tabs>
                <w:tab w:val="left" w:pos="462"/>
              </w:tabs>
              <w:jc w:val="both"/>
              <w:rPr>
                <w:rFonts w:ascii="Times New Roman" w:hAnsi="Times New Roman" w:cs="Times New Roman"/>
                <w:sz w:val="20"/>
                <w:szCs w:val="20"/>
                <w:lang w:val="ro-RO"/>
              </w:rPr>
            </w:pPr>
            <w:r>
              <w:rPr>
                <w:rFonts w:ascii="Times New Roman" w:hAnsi="Times New Roman" w:cs="Times New Roman"/>
                <w:sz w:val="20"/>
                <w:szCs w:val="20"/>
                <w:lang w:val="ro-RO"/>
              </w:rPr>
              <w:t>(b)</w:t>
            </w:r>
            <w:r>
              <w:rPr>
                <w:rFonts w:ascii="Times New Roman" w:hAnsi="Times New Roman" w:cs="Times New Roman"/>
                <w:sz w:val="20"/>
                <w:szCs w:val="20"/>
                <w:lang w:val="ro-RO"/>
              </w:rPr>
              <w:tab/>
              <w:t>controlează majoritatea voturilor aferente acțiunilor emise de întreprindere;</w:t>
            </w:r>
          </w:p>
          <w:p w:rsidR="00932DA6" w:rsidRDefault="00932DA6" w:rsidP="00932DA6">
            <w:pPr>
              <w:pStyle w:val="CM4"/>
              <w:tabs>
                <w:tab w:val="left" w:pos="462"/>
              </w:tabs>
              <w:jc w:val="both"/>
              <w:rPr>
                <w:rFonts w:ascii="Times New Roman" w:hAnsi="Times New Roman" w:cs="Times New Roman"/>
                <w:sz w:val="20"/>
                <w:szCs w:val="20"/>
                <w:lang w:val="ro-RO"/>
              </w:rPr>
            </w:pPr>
            <w:r>
              <w:rPr>
                <w:rFonts w:ascii="Times New Roman" w:hAnsi="Times New Roman" w:cs="Times New Roman"/>
                <w:sz w:val="20"/>
                <w:szCs w:val="20"/>
                <w:lang w:val="ro-RO"/>
              </w:rPr>
              <w:t>(c)</w:t>
            </w:r>
            <w:r>
              <w:rPr>
                <w:rFonts w:ascii="Times New Roman" w:hAnsi="Times New Roman" w:cs="Times New Roman"/>
                <w:sz w:val="20"/>
                <w:szCs w:val="20"/>
                <w:lang w:val="ro-RO"/>
              </w:rPr>
              <w:tab/>
              <w:t>pot desemna mai mult de jumătate din membrii organismului de administrare, de conducere sau de control al întreprinderii.</w:t>
            </w:r>
          </w:p>
        </w:tc>
        <w:tc>
          <w:tcPr>
            <w:tcW w:w="4394" w:type="dxa"/>
          </w:tcPr>
          <w:p w:rsidR="00932DA6" w:rsidRDefault="00C64623" w:rsidP="006D7CA0">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932DA6" w:rsidRDefault="00932DA6" w:rsidP="006D7CA0">
            <w:pPr>
              <w:pStyle w:val="CM4"/>
              <w:jc w:val="both"/>
              <w:rPr>
                <w:rFonts w:ascii="Times New Roman" w:hAnsi="Times New Roman" w:cs="Times New Roman"/>
                <w:b/>
                <w:sz w:val="20"/>
                <w:szCs w:val="20"/>
              </w:rPr>
            </w:pPr>
            <w:r>
              <w:rPr>
                <w:rFonts w:ascii="Times New Roman" w:hAnsi="Times New Roman" w:cs="Times New Roman"/>
                <w:b/>
                <w:sz w:val="20"/>
                <w:szCs w:val="20"/>
              </w:rPr>
              <w:t>Articolul 4. Entități contractante</w:t>
            </w:r>
          </w:p>
          <w:p w:rsidR="006D7CA0" w:rsidRPr="006D7CA0" w:rsidRDefault="006D7CA0" w:rsidP="006D7CA0">
            <w:pPr>
              <w:pStyle w:val="CM4"/>
              <w:jc w:val="both"/>
              <w:rPr>
                <w:rFonts w:ascii="Times New Roman" w:hAnsi="Times New Roman"/>
                <w:sz w:val="20"/>
                <w:szCs w:val="20"/>
                <w:lang w:val="ro-RO"/>
              </w:rPr>
            </w:pPr>
            <w:r w:rsidRPr="006D7CA0">
              <w:rPr>
                <w:rFonts w:ascii="Times New Roman" w:hAnsi="Times New Roman"/>
                <w:sz w:val="20"/>
                <w:szCs w:val="20"/>
                <w:lang w:val="ro-RO"/>
              </w:rPr>
              <w:t>(2) Întreprindere publică este orice persoană juridică care desfăşoară activităţi economice şi asupra căreia autorităţile contractante pot exercita, direct sau indirect, o influenţă dominantă în virtutea dreptului de proprietate, a participării financiare sau a regulilor ce o guvernează.</w:t>
            </w:r>
          </w:p>
          <w:p w:rsidR="006D7CA0" w:rsidRPr="006D7CA0" w:rsidRDefault="006D7CA0" w:rsidP="006D7CA0">
            <w:pPr>
              <w:pStyle w:val="CM4"/>
              <w:jc w:val="both"/>
              <w:rPr>
                <w:rFonts w:ascii="Times New Roman" w:hAnsi="Times New Roman"/>
                <w:sz w:val="20"/>
                <w:szCs w:val="20"/>
                <w:lang w:val="ro-RO"/>
              </w:rPr>
            </w:pPr>
            <w:r w:rsidRPr="006D7CA0">
              <w:rPr>
                <w:rFonts w:ascii="Times New Roman" w:hAnsi="Times New Roman"/>
                <w:sz w:val="20"/>
                <w:szCs w:val="20"/>
                <w:lang w:val="ro-RO"/>
              </w:rPr>
              <w:t>(3) O influenţă dominantă din partea autorităţilor contractante se consideră în oricare dintre următoarele cazuri în care, în mod direct sau indirect, aceste autorităţi:</w:t>
            </w:r>
          </w:p>
          <w:p w:rsidR="006D7CA0" w:rsidRPr="006D7CA0" w:rsidRDefault="006D7CA0" w:rsidP="006D7CA0">
            <w:pPr>
              <w:pStyle w:val="CM4"/>
              <w:jc w:val="both"/>
              <w:rPr>
                <w:rFonts w:ascii="Times New Roman" w:hAnsi="Times New Roman"/>
                <w:sz w:val="20"/>
                <w:szCs w:val="20"/>
                <w:lang w:val="ro-RO"/>
              </w:rPr>
            </w:pPr>
            <w:r w:rsidRPr="006D7CA0">
              <w:rPr>
                <w:rFonts w:ascii="Times New Roman" w:hAnsi="Times New Roman"/>
                <w:sz w:val="20"/>
                <w:szCs w:val="20"/>
                <w:lang w:val="ro-RO"/>
              </w:rPr>
              <w:t>a) deţin majoritatea capitalului subscris al întreprinderii;</w:t>
            </w:r>
          </w:p>
          <w:p w:rsidR="006D7CA0" w:rsidRPr="006D7CA0" w:rsidRDefault="006D7CA0" w:rsidP="006D7CA0">
            <w:pPr>
              <w:pStyle w:val="CM4"/>
              <w:jc w:val="both"/>
              <w:rPr>
                <w:rFonts w:ascii="Times New Roman" w:hAnsi="Times New Roman"/>
                <w:sz w:val="20"/>
                <w:szCs w:val="20"/>
                <w:lang w:val="ro-RO"/>
              </w:rPr>
            </w:pPr>
            <w:r w:rsidRPr="006D7CA0">
              <w:rPr>
                <w:rFonts w:ascii="Times New Roman" w:hAnsi="Times New Roman"/>
                <w:sz w:val="20"/>
                <w:szCs w:val="20"/>
                <w:lang w:val="ro-RO"/>
              </w:rPr>
              <w:t>b) controlează majoritatea voturilor aferente acţiunilor emise de întreprindere;</w:t>
            </w:r>
          </w:p>
          <w:p w:rsidR="00932DA6" w:rsidRPr="006D7CA0" w:rsidRDefault="006D7CA0" w:rsidP="006D7CA0">
            <w:pPr>
              <w:pStyle w:val="CM4"/>
              <w:jc w:val="both"/>
              <w:rPr>
                <w:rFonts w:ascii="Times New Roman" w:hAnsi="Times New Roman"/>
                <w:sz w:val="20"/>
                <w:szCs w:val="20"/>
                <w:lang w:val="ro-RO"/>
              </w:rPr>
            </w:pPr>
            <w:r w:rsidRPr="006D7CA0">
              <w:rPr>
                <w:rFonts w:ascii="Times New Roman" w:hAnsi="Times New Roman"/>
                <w:sz w:val="20"/>
                <w:szCs w:val="20"/>
                <w:lang w:val="ro-RO"/>
              </w:rPr>
              <w:t xml:space="preserve">c) pot desemna mai mult de jumătate din organul administrativ, de conducere sau de </w:t>
            </w:r>
            <w:r>
              <w:rPr>
                <w:rFonts w:ascii="Times New Roman" w:hAnsi="Times New Roman"/>
                <w:sz w:val="20"/>
                <w:szCs w:val="20"/>
                <w:lang w:val="ro-RO"/>
              </w:rPr>
              <w:t>supraveghere al întreprinderii.</w:t>
            </w:r>
          </w:p>
        </w:tc>
        <w:tc>
          <w:tcPr>
            <w:tcW w:w="1701" w:type="dxa"/>
          </w:tcPr>
          <w:p w:rsidR="00932DA6" w:rsidRDefault="00932DA6" w:rsidP="00932DA6">
            <w:pPr>
              <w:rPr>
                <w:rFonts w:ascii="Times New Roman" w:hAnsi="Times New Roman"/>
                <w:sz w:val="20"/>
                <w:szCs w:val="20"/>
              </w:rPr>
            </w:pPr>
            <w:r>
              <w:rPr>
                <w:rFonts w:ascii="Times New Roman" w:hAnsi="Times New Roman"/>
                <w:sz w:val="20"/>
                <w:szCs w:val="20"/>
              </w:rPr>
              <w:t>Compatibil</w:t>
            </w:r>
          </w:p>
        </w:tc>
        <w:tc>
          <w:tcPr>
            <w:tcW w:w="1276" w:type="dxa"/>
            <w:vAlign w:val="center"/>
          </w:tcPr>
          <w:p w:rsidR="00932DA6" w:rsidRDefault="00932DA6" w:rsidP="00932DA6">
            <w:pPr>
              <w:jc w:val="both"/>
              <w:rPr>
                <w:rFonts w:ascii="Times New Roman" w:hAnsi="Times New Roman"/>
                <w:sz w:val="20"/>
                <w:szCs w:val="20"/>
              </w:rPr>
            </w:pPr>
          </w:p>
        </w:tc>
        <w:tc>
          <w:tcPr>
            <w:tcW w:w="1417" w:type="dxa"/>
          </w:tcPr>
          <w:p w:rsidR="00932DA6" w:rsidRDefault="00932DA6" w:rsidP="00932DA6">
            <w:pPr>
              <w:rPr>
                <w:rFonts w:ascii="Times New Roman" w:hAnsi="Times New Roman"/>
                <w:sz w:val="20"/>
                <w:szCs w:val="20"/>
              </w:rPr>
            </w:pPr>
          </w:p>
        </w:tc>
        <w:tc>
          <w:tcPr>
            <w:tcW w:w="2127" w:type="dxa"/>
          </w:tcPr>
          <w:p w:rsidR="00932DA6" w:rsidRDefault="00932DA6" w:rsidP="00932DA6">
            <w:pPr>
              <w:rPr>
                <w:rFonts w:ascii="Times New Roman" w:hAnsi="Times New Roman"/>
                <w:sz w:val="20"/>
                <w:szCs w:val="20"/>
              </w:rPr>
            </w:pPr>
            <w:r>
              <w:rPr>
                <w:rFonts w:ascii="Times New Roman" w:hAnsi="Times New Roman"/>
                <w:b/>
                <w:sz w:val="20"/>
                <w:szCs w:val="20"/>
              </w:rPr>
              <w:t>Ministerul Finanțelor</w:t>
            </w:r>
          </w:p>
        </w:tc>
      </w:tr>
      <w:tr w:rsidR="00390915" w:rsidTr="00D2091E">
        <w:trPr>
          <w:trHeight w:val="550"/>
        </w:trPr>
        <w:tc>
          <w:tcPr>
            <w:tcW w:w="3828" w:type="dxa"/>
            <w:vAlign w:val="center"/>
          </w:tcPr>
          <w:p w:rsidR="00390915" w:rsidRDefault="00390915" w:rsidP="00390915">
            <w:pPr>
              <w:pStyle w:val="CM4"/>
              <w:jc w:val="both"/>
              <w:rPr>
                <w:rFonts w:ascii="Times New Roman" w:hAnsi="Times New Roman" w:cs="Times New Roman"/>
                <w:sz w:val="20"/>
                <w:szCs w:val="20"/>
                <w:lang w:val="ro-RO"/>
              </w:rPr>
            </w:pPr>
            <w:r>
              <w:rPr>
                <w:rFonts w:ascii="Times New Roman" w:hAnsi="Times New Roman" w:cs="Times New Roman"/>
                <w:sz w:val="20"/>
                <w:szCs w:val="20"/>
                <w:lang w:val="ro-RO"/>
              </w:rPr>
              <w:t>(3)   În sensul prezentului articol „drepturi speciale sau exclusive” înseamnă drepturi acordate de autoritatea competentă a unui stat membru, prin orice act cu putere de lege sau act administrativ al cărui efect este limitarea exercitării activităților definite la articolele 8-14 la una sau mai multe entități și care afectează substanțial capacitatea altor entități de a desfășura o astfel de activitate.</w:t>
            </w:r>
          </w:p>
          <w:p w:rsidR="00390915" w:rsidRDefault="00390915" w:rsidP="00390915">
            <w:pPr>
              <w:pStyle w:val="CM4"/>
              <w:jc w:val="both"/>
              <w:rPr>
                <w:rFonts w:ascii="Times New Roman" w:hAnsi="Times New Roman" w:cs="Times New Roman"/>
                <w:sz w:val="20"/>
                <w:szCs w:val="20"/>
                <w:lang w:val="ro-RO"/>
              </w:rPr>
            </w:pPr>
            <w:r>
              <w:rPr>
                <w:rFonts w:ascii="Times New Roman" w:hAnsi="Times New Roman" w:cs="Times New Roman"/>
                <w:sz w:val="20"/>
                <w:szCs w:val="20"/>
                <w:lang w:val="ro-RO"/>
              </w:rPr>
              <w:t>Drepturile acordate printr-o procedură în care s-a asigurat o publicitate adecvată și în care acordarea drepturilor respective s-a bazat pe criterii obiective nu constituie drepturi speciale sau exclusive în sensul primului paragraf.</w:t>
            </w:r>
          </w:p>
          <w:p w:rsidR="00390915" w:rsidRDefault="00390915" w:rsidP="00390915">
            <w:pPr>
              <w:pStyle w:val="CM4"/>
              <w:jc w:val="both"/>
              <w:rPr>
                <w:rFonts w:ascii="Times New Roman" w:hAnsi="Times New Roman" w:cs="Times New Roman"/>
                <w:sz w:val="20"/>
                <w:szCs w:val="20"/>
                <w:lang w:val="ro-RO"/>
              </w:rPr>
            </w:pPr>
            <w:r>
              <w:rPr>
                <w:rFonts w:ascii="Times New Roman" w:hAnsi="Times New Roman" w:cs="Times New Roman"/>
                <w:sz w:val="20"/>
                <w:szCs w:val="20"/>
                <w:lang w:val="ro-RO"/>
              </w:rPr>
              <w:t>Astfel de proceduri cuprind:</w:t>
            </w:r>
          </w:p>
          <w:p w:rsidR="00390915" w:rsidRDefault="00390915" w:rsidP="00390915">
            <w:pPr>
              <w:pStyle w:val="CM4"/>
              <w:tabs>
                <w:tab w:val="left" w:pos="320"/>
              </w:tabs>
              <w:jc w:val="both"/>
              <w:rPr>
                <w:rFonts w:ascii="Times New Roman" w:hAnsi="Times New Roman" w:cs="Times New Roman"/>
                <w:sz w:val="20"/>
                <w:szCs w:val="20"/>
                <w:lang w:val="ro-RO"/>
              </w:rPr>
            </w:pPr>
            <w:r>
              <w:rPr>
                <w:rFonts w:ascii="Times New Roman" w:hAnsi="Times New Roman" w:cs="Times New Roman"/>
                <w:sz w:val="20"/>
                <w:szCs w:val="20"/>
                <w:lang w:val="ro-RO"/>
              </w:rPr>
              <w:t>(a)</w:t>
            </w:r>
            <w:r>
              <w:rPr>
                <w:rFonts w:ascii="Times New Roman" w:hAnsi="Times New Roman" w:cs="Times New Roman"/>
                <w:sz w:val="20"/>
                <w:szCs w:val="20"/>
                <w:lang w:val="ro-RO"/>
              </w:rPr>
              <w:tab/>
              <w:t>proceduri de achiziții publice cu invitație prealabilă la procedura concurențială de ofertare, în conformitate cu Directiva 2014/24/UE, Directiva 2009/81/CE, Directiva 2014/23/UE sau cu prezenta directivă;</w:t>
            </w:r>
          </w:p>
          <w:p w:rsidR="00390915" w:rsidRDefault="00390915" w:rsidP="00390915">
            <w:pPr>
              <w:pStyle w:val="CM4"/>
              <w:tabs>
                <w:tab w:val="left" w:pos="320"/>
              </w:tabs>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(b)</w:t>
            </w:r>
            <w:r>
              <w:rPr>
                <w:rFonts w:ascii="Times New Roman" w:hAnsi="Times New Roman" w:cs="Times New Roman"/>
                <w:sz w:val="20"/>
                <w:szCs w:val="20"/>
                <w:lang w:val="ro-RO"/>
              </w:rPr>
              <w:tab/>
              <w:t>proceduri prevăzute de alte acte juridice ale Uniunii enumerate în anexa II, prin care se asigură un nivel adecvat de transparență prealabilă pentru acordarea de autorizații pe baza unor criterii obiective.</w:t>
            </w:r>
          </w:p>
        </w:tc>
        <w:tc>
          <w:tcPr>
            <w:tcW w:w="4394" w:type="dxa"/>
          </w:tcPr>
          <w:p w:rsidR="00390915" w:rsidRDefault="00C64623" w:rsidP="00390915">
            <w:pPr>
              <w:tabs>
                <w:tab w:val="left" w:pos="900"/>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390915" w:rsidRDefault="00390915" w:rsidP="00390915">
            <w:pPr>
              <w:pStyle w:val="CM4"/>
              <w:jc w:val="both"/>
              <w:rPr>
                <w:rFonts w:ascii="Times New Roman" w:hAnsi="Times New Roman" w:cs="Times New Roman"/>
                <w:b/>
                <w:sz w:val="20"/>
                <w:szCs w:val="20"/>
              </w:rPr>
            </w:pPr>
            <w:r>
              <w:rPr>
                <w:rFonts w:ascii="Times New Roman" w:hAnsi="Times New Roman" w:cs="Times New Roman"/>
                <w:b/>
                <w:sz w:val="20"/>
                <w:szCs w:val="20"/>
              </w:rPr>
              <w:t>Articolul 4. Entități contractante</w:t>
            </w:r>
          </w:p>
          <w:p w:rsidR="006D7CA0" w:rsidRPr="006D7CA0" w:rsidRDefault="006D7CA0" w:rsidP="006D7CA0">
            <w:pPr>
              <w:pStyle w:val="CM4"/>
              <w:jc w:val="both"/>
              <w:rPr>
                <w:rFonts w:ascii="Times New Roman" w:hAnsi="Times New Roman"/>
                <w:sz w:val="20"/>
                <w:szCs w:val="20"/>
                <w:lang w:val="ro-RO"/>
              </w:rPr>
            </w:pPr>
            <w:r w:rsidRPr="006D7CA0">
              <w:rPr>
                <w:rFonts w:ascii="Times New Roman" w:hAnsi="Times New Roman"/>
                <w:sz w:val="20"/>
                <w:szCs w:val="20"/>
                <w:lang w:val="ro-RO"/>
              </w:rPr>
              <w:t>(4) În sensul prezentului articol, drepturi speciale sau exclusive înseamnă drepturi acordate de către o autoritate competentă, prin orice prevedere legislativă, normativă sau administrativă, al cărei efect este limitarea exercitării activităţilor menţionate la art.</w:t>
            </w:r>
            <w:r w:rsidR="00AD58DE">
              <w:rPr>
                <w:rFonts w:ascii="Times New Roman" w:hAnsi="Times New Roman"/>
                <w:sz w:val="20"/>
                <w:szCs w:val="20"/>
                <w:lang w:val="ro-RO"/>
              </w:rPr>
              <w:t xml:space="preserve"> </w:t>
            </w:r>
            <w:r w:rsidRPr="006D7CA0">
              <w:rPr>
                <w:rFonts w:ascii="Times New Roman" w:hAnsi="Times New Roman"/>
                <w:sz w:val="20"/>
                <w:szCs w:val="20"/>
                <w:lang w:val="ro-RO"/>
              </w:rPr>
              <w:t>9–15 pentru una sau mai multe entităţi, fapt ce afectează în mod substanţial abilitatea altor entităţi de a exercita o astfel de activitate.</w:t>
            </w:r>
          </w:p>
          <w:p w:rsidR="006D7CA0" w:rsidRPr="006D7CA0" w:rsidRDefault="006D7CA0" w:rsidP="006D7CA0">
            <w:pPr>
              <w:pStyle w:val="CM4"/>
              <w:jc w:val="both"/>
              <w:rPr>
                <w:rFonts w:ascii="Times New Roman" w:hAnsi="Times New Roman"/>
                <w:sz w:val="20"/>
                <w:szCs w:val="20"/>
                <w:lang w:val="ro-RO"/>
              </w:rPr>
            </w:pPr>
            <w:r w:rsidRPr="006D7CA0">
              <w:rPr>
                <w:rFonts w:ascii="Times New Roman" w:hAnsi="Times New Roman"/>
                <w:sz w:val="20"/>
                <w:szCs w:val="20"/>
                <w:lang w:val="ro-RO"/>
              </w:rPr>
              <w:t>(5) Nu pot fi considerate drepturi speciale sau exclusive drepturile acordate în orice formă, inclusiv prin acte de concesiune, unui număr limitat de entităţi pe baza unor criterii obiective, proporţionale şi nediscriminatorii, ce permit oricărei părţi interesate care îndeplineşte aceste criterii să beneficieze de drepturile în cauză.</w:t>
            </w:r>
          </w:p>
          <w:p w:rsidR="006D7CA0" w:rsidRPr="006D7CA0" w:rsidRDefault="006D7CA0" w:rsidP="006D7CA0">
            <w:pPr>
              <w:pStyle w:val="CM4"/>
              <w:jc w:val="both"/>
              <w:rPr>
                <w:rFonts w:ascii="Times New Roman" w:hAnsi="Times New Roman"/>
                <w:sz w:val="20"/>
                <w:szCs w:val="20"/>
                <w:lang w:val="ro-RO"/>
              </w:rPr>
            </w:pPr>
            <w:r w:rsidRPr="006D7CA0">
              <w:rPr>
                <w:rFonts w:ascii="Times New Roman" w:hAnsi="Times New Roman"/>
                <w:sz w:val="20"/>
                <w:szCs w:val="20"/>
                <w:lang w:val="ro-RO"/>
              </w:rPr>
              <w:t>(6) Nu constituie drepturi speciale sau exclusive în sensul alin.</w:t>
            </w:r>
            <w:r w:rsidR="00AD58DE">
              <w:rPr>
                <w:rFonts w:ascii="Times New Roman" w:hAnsi="Times New Roman"/>
                <w:sz w:val="20"/>
                <w:szCs w:val="20"/>
                <w:lang w:val="ro-RO"/>
              </w:rPr>
              <w:t xml:space="preserve"> </w:t>
            </w:r>
            <w:r w:rsidRPr="006D7CA0">
              <w:rPr>
                <w:rFonts w:ascii="Times New Roman" w:hAnsi="Times New Roman"/>
                <w:sz w:val="20"/>
                <w:szCs w:val="20"/>
                <w:lang w:val="ro-RO"/>
              </w:rPr>
              <w:t xml:space="preserve">(4) drepturile care au fost acordate prin intermediul unei proceduri în care a fost asigurată o </w:t>
            </w:r>
            <w:r w:rsidRPr="006D7CA0">
              <w:rPr>
                <w:rFonts w:ascii="Times New Roman" w:hAnsi="Times New Roman"/>
                <w:sz w:val="20"/>
                <w:szCs w:val="20"/>
                <w:lang w:val="ro-RO"/>
              </w:rPr>
              <w:lastRenderedPageBreak/>
              <w:t>publicitate adecvată şi în care acordarea unor astfel de drepturi s-a bazat pe criterii obiective.</w:t>
            </w:r>
          </w:p>
          <w:p w:rsidR="00390915" w:rsidRPr="006D7CA0" w:rsidRDefault="00390915" w:rsidP="00390915">
            <w:pPr>
              <w:tabs>
                <w:tab w:val="left" w:pos="900"/>
              </w:tabs>
              <w:jc w:val="both"/>
              <w:rPr>
                <w:rFonts w:ascii="Times New Roman" w:hAnsi="Times New Roman"/>
                <w:b/>
                <w:sz w:val="20"/>
                <w:szCs w:val="20"/>
                <w:u w:val="single"/>
              </w:rPr>
            </w:pPr>
          </w:p>
        </w:tc>
        <w:tc>
          <w:tcPr>
            <w:tcW w:w="1701" w:type="dxa"/>
          </w:tcPr>
          <w:p w:rsidR="00390915" w:rsidRPr="007A2F4C" w:rsidRDefault="00390915" w:rsidP="00390915">
            <w:pPr>
              <w:rPr>
                <w:rFonts w:ascii="Times New Roman" w:hAnsi="Times New Roman"/>
                <w:sz w:val="20"/>
                <w:szCs w:val="20"/>
              </w:rPr>
            </w:pPr>
            <w:r w:rsidRPr="007A2F4C">
              <w:rPr>
                <w:rFonts w:ascii="Times New Roman" w:hAnsi="Times New Roman"/>
                <w:sz w:val="20"/>
                <w:szCs w:val="20"/>
              </w:rPr>
              <w:lastRenderedPageBreak/>
              <w:t>Compatibil</w:t>
            </w:r>
          </w:p>
        </w:tc>
        <w:tc>
          <w:tcPr>
            <w:tcW w:w="1276" w:type="dxa"/>
          </w:tcPr>
          <w:p w:rsidR="00390915" w:rsidRPr="007A2F4C" w:rsidRDefault="00390915" w:rsidP="00390915">
            <w:pPr>
              <w:rPr>
                <w:rFonts w:ascii="Times New Roman" w:hAnsi="Times New Roman"/>
                <w:sz w:val="20"/>
                <w:szCs w:val="20"/>
              </w:rPr>
            </w:pPr>
          </w:p>
        </w:tc>
        <w:tc>
          <w:tcPr>
            <w:tcW w:w="1417" w:type="dxa"/>
          </w:tcPr>
          <w:p w:rsidR="00390915" w:rsidRPr="007A2F4C" w:rsidRDefault="00390915" w:rsidP="00390915">
            <w:pPr>
              <w:rPr>
                <w:rFonts w:ascii="Times New Roman" w:hAnsi="Times New Roman"/>
                <w:sz w:val="20"/>
                <w:szCs w:val="20"/>
              </w:rPr>
            </w:pPr>
          </w:p>
        </w:tc>
        <w:tc>
          <w:tcPr>
            <w:tcW w:w="2127" w:type="dxa"/>
          </w:tcPr>
          <w:p w:rsidR="00390915" w:rsidRPr="007A2F4C" w:rsidRDefault="00390915" w:rsidP="00390915">
            <w:pPr>
              <w:rPr>
                <w:rFonts w:ascii="Times New Roman" w:hAnsi="Times New Roman"/>
                <w:sz w:val="20"/>
                <w:szCs w:val="20"/>
              </w:rPr>
            </w:pPr>
            <w:r w:rsidRPr="007A2F4C">
              <w:rPr>
                <w:rFonts w:ascii="Times New Roman" w:hAnsi="Times New Roman"/>
                <w:b/>
                <w:sz w:val="20"/>
                <w:szCs w:val="20"/>
              </w:rPr>
              <w:t>Ministerul Finanțelor</w:t>
            </w:r>
          </w:p>
        </w:tc>
      </w:tr>
      <w:tr w:rsidR="00390915" w:rsidTr="00D2091E">
        <w:trPr>
          <w:trHeight w:val="281"/>
        </w:trPr>
        <w:tc>
          <w:tcPr>
            <w:tcW w:w="3828" w:type="dxa"/>
          </w:tcPr>
          <w:p w:rsidR="00390915" w:rsidRDefault="00390915" w:rsidP="00390915">
            <w:pPr>
              <w:pStyle w:val="CM4"/>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 xml:space="preserve"> (4)   Comisia este împuternicită să adopte acte delegate în conformitate cu articolul 103 privind modificarea listei de acte juridice ale Uniunii, prevăzută în anexa II, atunci când, ca urmare a adoptării de acte juridice noi sau a abrogării ori a modificării actelor juridice, sunt necesare astfel de modificări.</w:t>
            </w:r>
          </w:p>
        </w:tc>
        <w:tc>
          <w:tcPr>
            <w:tcW w:w="4394" w:type="dxa"/>
          </w:tcPr>
          <w:p w:rsidR="00390915" w:rsidRDefault="00390915" w:rsidP="00390915">
            <w:pPr>
              <w:pStyle w:val="CM4"/>
              <w:jc w:val="both"/>
              <w:rPr>
                <w:rFonts w:ascii="Times New Roman" w:hAnsi="Times New Roman" w:cs="Times New Roman"/>
                <w:sz w:val="20"/>
                <w:szCs w:val="20"/>
              </w:rPr>
            </w:pPr>
          </w:p>
        </w:tc>
        <w:tc>
          <w:tcPr>
            <w:tcW w:w="1701" w:type="dxa"/>
          </w:tcPr>
          <w:p w:rsidR="00E971A0" w:rsidRDefault="00E971A0" w:rsidP="00E971A0">
            <w:pPr>
              <w:rPr>
                <w:rFonts w:ascii="Times New Roman" w:hAnsi="Times New Roman"/>
                <w:sz w:val="20"/>
                <w:szCs w:val="20"/>
              </w:rPr>
            </w:pPr>
            <w:r>
              <w:rPr>
                <w:rFonts w:ascii="Times New Roman" w:hAnsi="Times New Roman"/>
                <w:sz w:val="20"/>
                <w:szCs w:val="20"/>
              </w:rPr>
              <w:t>Normă UE neaplicabilă</w:t>
            </w:r>
          </w:p>
          <w:p w:rsidR="00390915" w:rsidRDefault="00390915" w:rsidP="00390915">
            <w:pPr>
              <w:rPr>
                <w:rFonts w:ascii="Times New Roman" w:hAnsi="Times New Roman"/>
                <w:sz w:val="20"/>
                <w:szCs w:val="20"/>
              </w:rPr>
            </w:pPr>
            <w:r>
              <w:rPr>
                <w:rFonts w:ascii="Times New Roman" w:hAnsi="Times New Roman"/>
                <w:sz w:val="20"/>
                <w:szCs w:val="20"/>
              </w:rPr>
              <w:t>Nu necesită transpunere</w:t>
            </w:r>
          </w:p>
        </w:tc>
        <w:tc>
          <w:tcPr>
            <w:tcW w:w="1276" w:type="dxa"/>
          </w:tcPr>
          <w:p w:rsidR="00390915" w:rsidRDefault="00390915" w:rsidP="00390915">
            <w:pPr>
              <w:rPr>
                <w:rFonts w:ascii="Times New Roman" w:hAnsi="Times New Roman"/>
                <w:sz w:val="20"/>
                <w:szCs w:val="20"/>
              </w:rPr>
            </w:pPr>
          </w:p>
        </w:tc>
        <w:tc>
          <w:tcPr>
            <w:tcW w:w="1417" w:type="dxa"/>
          </w:tcPr>
          <w:p w:rsidR="00390915" w:rsidRDefault="00390915" w:rsidP="00390915">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390915" w:rsidRDefault="00390915" w:rsidP="00390915">
            <w:pPr>
              <w:rPr>
                <w:rFonts w:ascii="Times New Roman" w:hAnsi="Times New Roman"/>
                <w:sz w:val="20"/>
                <w:szCs w:val="20"/>
              </w:rPr>
            </w:pPr>
          </w:p>
        </w:tc>
      </w:tr>
      <w:tr w:rsidR="00B87555" w:rsidTr="00D2091E">
        <w:trPr>
          <w:trHeight w:val="281"/>
        </w:trPr>
        <w:tc>
          <w:tcPr>
            <w:tcW w:w="3828" w:type="dxa"/>
          </w:tcPr>
          <w:p w:rsidR="00B87555" w:rsidRDefault="00B87555" w:rsidP="00390915">
            <w:pPr>
              <w:pStyle w:val="CM4"/>
              <w:jc w:val="both"/>
              <w:rPr>
                <w:rFonts w:ascii="Times New Roman" w:hAnsi="Times New Roman" w:cs="Times New Roman"/>
                <w:sz w:val="20"/>
                <w:szCs w:val="20"/>
                <w:lang w:val="ro-RO"/>
              </w:rPr>
            </w:pPr>
          </w:p>
        </w:tc>
        <w:tc>
          <w:tcPr>
            <w:tcW w:w="4394" w:type="dxa"/>
          </w:tcPr>
          <w:p w:rsidR="002C378E" w:rsidRDefault="00C64623" w:rsidP="002C378E">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B87555" w:rsidRPr="00B87555" w:rsidRDefault="00B87555" w:rsidP="00B87555">
            <w:pPr>
              <w:pStyle w:val="CM4"/>
              <w:jc w:val="both"/>
              <w:rPr>
                <w:rFonts w:ascii="Times New Roman" w:hAnsi="Times New Roman"/>
                <w:b/>
                <w:sz w:val="20"/>
                <w:szCs w:val="20"/>
                <w:lang w:val="ro-RO"/>
              </w:rPr>
            </w:pPr>
            <w:r w:rsidRPr="00B87555">
              <w:rPr>
                <w:rFonts w:ascii="Times New Roman" w:hAnsi="Times New Roman"/>
                <w:b/>
                <w:bCs/>
                <w:sz w:val="20"/>
                <w:szCs w:val="20"/>
                <w:lang w:val="ro-RO"/>
              </w:rPr>
              <w:t>Articolul 5.</w:t>
            </w:r>
            <w:r w:rsidRPr="00B87555">
              <w:rPr>
                <w:rFonts w:ascii="Times New Roman" w:hAnsi="Times New Roman"/>
                <w:b/>
                <w:sz w:val="20"/>
                <w:szCs w:val="20"/>
                <w:lang w:val="ro-RO"/>
              </w:rPr>
              <w:t xml:space="preserve"> Exercitarea atribuţiilor de către entităţile contractante</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(1) Entitatea contractant</w:t>
            </w:r>
            <w:r w:rsidR="00AD58DE">
              <w:rPr>
                <w:rFonts w:ascii="Times New Roman" w:hAnsi="Times New Roman"/>
                <w:sz w:val="20"/>
                <w:szCs w:val="20"/>
                <w:lang w:val="ro-RO"/>
              </w:rPr>
              <w:t>ă</w:t>
            </w:r>
            <w:r w:rsidRPr="00B87555">
              <w:rPr>
                <w:rFonts w:ascii="Times New Roman" w:hAnsi="Times New Roman"/>
                <w:sz w:val="20"/>
                <w:szCs w:val="20"/>
                <w:lang w:val="ro-RO"/>
              </w:rPr>
              <w:t xml:space="preserve"> îşi exercită atribuţiile prin intermediul unui grup de lucru. În funcţie de obiectul achiziţiei, entitatea contractantă poate crea unul sau mai multe grupuri de lucru.</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(2) Grupul de lucru se creează, printr-o decizie (ordin) sau dispoziţie, din cel puţin 3 membri, inclusiv conducătorul grupului de lucru – persoana care deţine dreptul de prima semnătură în entitatea corespunzătoare sau persoana numită de aceasta – şi secretarul grupului de lucru.</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(3) Entitatea contractantă este în drept să atragă, după caz, în componenţa grupului de lucru, în calitate de consultanţi, specialişti şi experţi din domeniul în care se efectuează achiziţia. În caz de necesitate, printr-o decizie (ordin) sau dispoziţie, specialiştii şi experţii sunt atraşi în grupul de lucru cu drept de vot.</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(4) Entitatea contractantă include obligatoriu în componenţa grupului de lucru reprezentanţi ai societăţii civile în cazul în care a fost depusă o cerere scrisă în acest sens cu două zile până la data-limită de depunere a ofertelor, dar aceştia nu pot constitui mai mult de o treime din componenţa totală a grupului. Reprezentanţii societăţii civile incluşi în grupul de lucru au drept de vot consultativ sau dreptul la opinie separată, care se expune în actul deliberativ al grupului respectiv.</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lastRenderedPageBreak/>
              <w:t>(5) Pentru a evita situaţiile ce pot afecta modul de funcţionare a grupului de lucru se va stabili, printr-o decizie (ordin) sau dispoziţie, un portofoliu de membri supleanţi care, în caz de necesitate, vor deveni membri cu drepturi depline în cadrul grupului de lucru.</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(6) Grupul de lucru are următoarele atribuţii în domeniul achiziţiilor sectoriale:</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a) elaborează planuri anuale şi trimestriale de efectuare a achiziţiilor sectoriale;</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b) întocmeşte anunţuri şi/sau invitaţii în cadrul procedurilor de achiziţie sectorială;</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c) elaborează documentaţia de atribuire şi alte documente aplicabile în cadrul procedurilor de achiziţie sectorială;</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d) iniţiază şi desfăşoară proceduri de achiziţie sectorială;</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e) asigură participarea largă a operatorilor economici la procedurile de achiziţie sectorială;</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f) examinează, evaluează şi compară ofertele operatorilor economici prezentate în cadrul procedurilor de achiziţie sectorială;</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g) atribuie contracte de achiziţii sectoriale care sunt încheiate de entitatea contractantă cu operatorii economici;</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h) întocmeşte dări de seamă privind rezultatul procedurilor de achiziţie sectorială şi le prezintă Agenţiei Achiziţii Publice;</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i) monitorizează contractele de achiziţii sectoriale;</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j) păstrează şi ţine evidenţa tuturor documentelor întocmite şi aplicate în cadrul procedurilor de achiziţie sectorială.</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(7) Entitatea contractantă, prin intermediul grupului de lucru, este obligată:</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a) să asigure eficienţa achiziţiilor sectoriale;</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b) să asigure obiectivitatea şi imparţialitatea în cadrul procedurilor de achiziţie sectorială;</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c) să asigure publicitatea şi transparenţa procedurilor de achiziţie sectorială;</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d) să transmită, la solicitarea Agenţiei Achiziţii Publice, orice informaţie privind încheierea şi executarea contractelor de achiziţii sectoriale.</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lastRenderedPageBreak/>
              <w:t>(8) În exercitarea atribuţiilor, membrul grupului de lucru este autonom, imparţial şi se supune numai legii. Se interzice exercitarea oricărei influenţe cu scopul de a determina membrul grupului de lucru să îşi îndeplinească atribuţiile contrar prevederilor prezentei legi.</w:t>
            </w:r>
          </w:p>
          <w:p w:rsidR="00B87555" w:rsidRPr="00B87555" w:rsidRDefault="00B87555" w:rsidP="00B87555">
            <w:pPr>
              <w:pStyle w:val="CM4"/>
              <w:jc w:val="both"/>
              <w:rPr>
                <w:rFonts w:ascii="Times New Roman" w:hAnsi="Times New Roman"/>
                <w:sz w:val="20"/>
                <w:szCs w:val="20"/>
                <w:lang w:val="ro-RO"/>
              </w:rPr>
            </w:pPr>
            <w:r w:rsidRPr="00B87555">
              <w:rPr>
                <w:rFonts w:ascii="Times New Roman" w:hAnsi="Times New Roman"/>
                <w:sz w:val="20"/>
                <w:szCs w:val="20"/>
                <w:lang w:val="ro-RO"/>
              </w:rPr>
              <w:t xml:space="preserve">(9) Entitatea contractantă este responsabilă de executarea şi gestionarea contractelor de achiziţii sectoriale în termenele şi în condiţiile </w:t>
            </w:r>
            <w:r>
              <w:rPr>
                <w:rFonts w:ascii="Times New Roman" w:hAnsi="Times New Roman"/>
                <w:sz w:val="20"/>
                <w:szCs w:val="20"/>
                <w:lang w:val="ro-RO"/>
              </w:rPr>
              <w:t>prevăzute de acestea.</w:t>
            </w:r>
          </w:p>
        </w:tc>
        <w:tc>
          <w:tcPr>
            <w:tcW w:w="1701" w:type="dxa"/>
          </w:tcPr>
          <w:p w:rsidR="00B87555" w:rsidRDefault="00B87555" w:rsidP="00E971A0">
            <w:pPr>
              <w:rPr>
                <w:rFonts w:ascii="Times New Roman" w:hAnsi="Times New Roman"/>
                <w:sz w:val="20"/>
                <w:szCs w:val="20"/>
              </w:rPr>
            </w:pPr>
          </w:p>
        </w:tc>
        <w:tc>
          <w:tcPr>
            <w:tcW w:w="1276" w:type="dxa"/>
          </w:tcPr>
          <w:p w:rsidR="00B87555" w:rsidRDefault="00B87555" w:rsidP="00390915">
            <w:pPr>
              <w:rPr>
                <w:rFonts w:ascii="Times New Roman" w:hAnsi="Times New Roman"/>
                <w:sz w:val="20"/>
                <w:szCs w:val="20"/>
              </w:rPr>
            </w:pPr>
          </w:p>
        </w:tc>
        <w:tc>
          <w:tcPr>
            <w:tcW w:w="1417" w:type="dxa"/>
          </w:tcPr>
          <w:p w:rsidR="00B87555" w:rsidRDefault="00B87555" w:rsidP="00390915">
            <w:pPr>
              <w:rPr>
                <w:rFonts w:ascii="Times New Roman" w:hAnsi="Times New Roman"/>
                <w:sz w:val="20"/>
                <w:szCs w:val="20"/>
              </w:rPr>
            </w:pPr>
            <w:r>
              <w:rPr>
                <w:rFonts w:ascii="Times New Roman" w:hAnsi="Times New Roman"/>
                <w:sz w:val="20"/>
                <w:szCs w:val="20"/>
              </w:rPr>
              <w:t>Prevederi naționale care nu generează neconcordanțe cu Directiva</w:t>
            </w:r>
          </w:p>
        </w:tc>
        <w:tc>
          <w:tcPr>
            <w:tcW w:w="2127" w:type="dxa"/>
          </w:tcPr>
          <w:p w:rsidR="00B87555" w:rsidRDefault="00B87555" w:rsidP="00390915">
            <w:pPr>
              <w:rPr>
                <w:rFonts w:ascii="Times New Roman" w:hAnsi="Times New Roman"/>
                <w:sz w:val="20"/>
                <w:szCs w:val="20"/>
              </w:rPr>
            </w:pPr>
          </w:p>
        </w:tc>
      </w:tr>
      <w:tr w:rsidR="00390915">
        <w:trPr>
          <w:trHeight w:val="455"/>
        </w:trPr>
        <w:tc>
          <w:tcPr>
            <w:tcW w:w="3828" w:type="dxa"/>
            <w:vAlign w:val="center"/>
          </w:tcPr>
          <w:p w:rsidR="00390915" w:rsidRDefault="00390915" w:rsidP="00390915">
            <w:pPr>
              <w:pStyle w:val="CM4"/>
              <w:ind w:firstLine="176"/>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Articolul 5. Achiziții mixte care cuprind aceași activitate</w:t>
            </w:r>
          </w:p>
        </w:tc>
        <w:tc>
          <w:tcPr>
            <w:tcW w:w="4394" w:type="dxa"/>
          </w:tcPr>
          <w:p w:rsidR="00390915" w:rsidRDefault="00390915" w:rsidP="0094785D">
            <w:pPr>
              <w:widowControl/>
              <w:rPr>
                <w:rFonts w:ascii="Times New Roman" w:hAnsi="Times New Roman"/>
                <w:sz w:val="20"/>
                <w:szCs w:val="20"/>
              </w:rPr>
            </w:pPr>
          </w:p>
        </w:tc>
        <w:tc>
          <w:tcPr>
            <w:tcW w:w="1701" w:type="dxa"/>
          </w:tcPr>
          <w:p w:rsidR="00390915" w:rsidRDefault="00390915" w:rsidP="00390915">
            <w:pPr>
              <w:rPr>
                <w:rFonts w:ascii="Times New Roman" w:hAnsi="Times New Roman"/>
                <w:sz w:val="20"/>
                <w:szCs w:val="20"/>
              </w:rPr>
            </w:pPr>
          </w:p>
        </w:tc>
        <w:tc>
          <w:tcPr>
            <w:tcW w:w="1276" w:type="dxa"/>
            <w:vAlign w:val="center"/>
          </w:tcPr>
          <w:p w:rsidR="00390915" w:rsidRDefault="00390915" w:rsidP="00390915">
            <w:pPr>
              <w:jc w:val="both"/>
              <w:rPr>
                <w:rFonts w:ascii="Times New Roman" w:hAnsi="Times New Roman"/>
                <w:sz w:val="20"/>
                <w:szCs w:val="20"/>
              </w:rPr>
            </w:pPr>
          </w:p>
        </w:tc>
        <w:tc>
          <w:tcPr>
            <w:tcW w:w="1417" w:type="dxa"/>
          </w:tcPr>
          <w:p w:rsidR="00390915" w:rsidRDefault="00390915" w:rsidP="00390915">
            <w:pPr>
              <w:rPr>
                <w:rFonts w:ascii="Times New Roman" w:hAnsi="Times New Roman"/>
                <w:sz w:val="20"/>
                <w:szCs w:val="20"/>
              </w:rPr>
            </w:pPr>
          </w:p>
        </w:tc>
        <w:tc>
          <w:tcPr>
            <w:tcW w:w="2127" w:type="dxa"/>
          </w:tcPr>
          <w:p w:rsidR="00390915" w:rsidRDefault="00390915" w:rsidP="00390915">
            <w:pPr>
              <w:rPr>
                <w:rFonts w:ascii="Times New Roman" w:hAnsi="Times New Roman"/>
                <w:sz w:val="20"/>
                <w:szCs w:val="20"/>
              </w:rPr>
            </w:pPr>
          </w:p>
        </w:tc>
      </w:tr>
      <w:tr w:rsidR="001E0FDA" w:rsidTr="00D2091E">
        <w:trPr>
          <w:trHeight w:val="455"/>
        </w:trPr>
        <w:tc>
          <w:tcPr>
            <w:tcW w:w="3828" w:type="dxa"/>
          </w:tcPr>
          <w:p w:rsidR="001E0FDA" w:rsidRPr="00947D41" w:rsidRDefault="001E0FDA" w:rsidP="001E0FDA">
            <w:pPr>
              <w:pStyle w:val="CM4"/>
              <w:jc w:val="both"/>
              <w:rPr>
                <w:rFonts w:ascii="Times New Roman" w:hAnsi="Times New Roman"/>
                <w:sz w:val="20"/>
                <w:szCs w:val="20"/>
              </w:rPr>
            </w:pPr>
            <w:r w:rsidRPr="00947D41">
              <w:rPr>
                <w:rFonts w:ascii="Times New Roman" w:hAnsi="Times New Roman"/>
                <w:sz w:val="20"/>
                <w:szCs w:val="20"/>
              </w:rPr>
              <w:t>(1)   Alineatul (2) se aplică contractelor mixte care au drept obiect diferite tipuri de achiziții, toate reglementate în prezenta directivă.</w:t>
            </w:r>
          </w:p>
          <w:p w:rsidR="001E0FDA" w:rsidRPr="00E46C42" w:rsidRDefault="001E0FDA" w:rsidP="001E0FDA">
            <w:pPr>
              <w:pStyle w:val="CM4"/>
              <w:jc w:val="both"/>
              <w:rPr>
                <w:rFonts w:ascii="Times New Roman" w:hAnsi="Times New Roman"/>
                <w:sz w:val="20"/>
                <w:szCs w:val="20"/>
              </w:rPr>
            </w:pPr>
            <w:r w:rsidRPr="00947D41">
              <w:rPr>
                <w:rFonts w:ascii="Times New Roman" w:hAnsi="Times New Roman"/>
                <w:sz w:val="20"/>
                <w:szCs w:val="20"/>
              </w:rPr>
              <w:t>Alineatele (3)-(5) se aplică contractelor mixte care au drept obiect achiziții reglementate de prezenta directivă și achiziții reglementate de alte regimuri juridice.</w:t>
            </w:r>
          </w:p>
        </w:tc>
        <w:tc>
          <w:tcPr>
            <w:tcW w:w="4394" w:type="dxa"/>
          </w:tcPr>
          <w:p w:rsidR="001E0FDA" w:rsidRDefault="001E0FDA" w:rsidP="001E0FDA">
            <w:pPr>
              <w:pStyle w:val="CM4"/>
              <w:jc w:val="both"/>
              <w:rPr>
                <w:rFonts w:ascii="Times New Roman" w:hAnsi="Times New Roman"/>
                <w:sz w:val="20"/>
                <w:szCs w:val="20"/>
              </w:rPr>
            </w:pPr>
          </w:p>
        </w:tc>
        <w:tc>
          <w:tcPr>
            <w:tcW w:w="1701" w:type="dxa"/>
          </w:tcPr>
          <w:p w:rsidR="001E0FDA" w:rsidRDefault="001E0FDA" w:rsidP="001E0FDA">
            <w:pPr>
              <w:rPr>
                <w:rFonts w:ascii="Times New Roman" w:hAnsi="Times New Roman"/>
                <w:sz w:val="20"/>
                <w:szCs w:val="20"/>
              </w:rPr>
            </w:pPr>
            <w:r>
              <w:rPr>
                <w:rFonts w:ascii="Times New Roman" w:hAnsi="Times New Roman"/>
                <w:sz w:val="20"/>
                <w:szCs w:val="20"/>
              </w:rPr>
              <w:t>Nu necesită transpunere</w:t>
            </w:r>
          </w:p>
        </w:tc>
        <w:tc>
          <w:tcPr>
            <w:tcW w:w="1276" w:type="dxa"/>
          </w:tcPr>
          <w:p w:rsidR="001E0FDA" w:rsidRDefault="001E0FDA" w:rsidP="001E0FDA">
            <w:pPr>
              <w:rPr>
                <w:rFonts w:ascii="Times New Roman" w:hAnsi="Times New Roman"/>
                <w:sz w:val="20"/>
                <w:szCs w:val="20"/>
              </w:rPr>
            </w:pPr>
          </w:p>
        </w:tc>
        <w:tc>
          <w:tcPr>
            <w:tcW w:w="1417" w:type="dxa"/>
          </w:tcPr>
          <w:p w:rsidR="00B87555" w:rsidRDefault="00B87555" w:rsidP="001E0FDA">
            <w:pPr>
              <w:rPr>
                <w:rFonts w:ascii="Times New Roman" w:hAnsi="Times New Roman"/>
                <w:sz w:val="20"/>
                <w:szCs w:val="20"/>
              </w:rPr>
            </w:pPr>
            <w:r>
              <w:rPr>
                <w:rFonts w:ascii="Times New Roman" w:hAnsi="Times New Roman"/>
                <w:sz w:val="20"/>
                <w:szCs w:val="20"/>
              </w:rPr>
              <w:t>Prevedere generală transpusă ulterior în articol.</w:t>
            </w:r>
          </w:p>
          <w:p w:rsidR="001E0FDA" w:rsidRDefault="001E0FDA" w:rsidP="001E0FDA">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1E0FDA" w:rsidRDefault="001E0FDA" w:rsidP="001E0FDA">
            <w:pPr>
              <w:rPr>
                <w:rFonts w:ascii="Times New Roman" w:hAnsi="Times New Roman"/>
                <w:sz w:val="20"/>
                <w:szCs w:val="20"/>
              </w:rPr>
            </w:pPr>
          </w:p>
        </w:tc>
      </w:tr>
      <w:tr w:rsidR="00616285" w:rsidTr="00D2091E">
        <w:trPr>
          <w:trHeight w:val="455"/>
        </w:trPr>
        <w:tc>
          <w:tcPr>
            <w:tcW w:w="3828" w:type="dxa"/>
          </w:tcPr>
          <w:p w:rsidR="00616285" w:rsidRPr="00947D41" w:rsidRDefault="00616285" w:rsidP="00616285">
            <w:pPr>
              <w:pStyle w:val="CM4"/>
              <w:jc w:val="both"/>
              <w:rPr>
                <w:rFonts w:ascii="Times New Roman" w:hAnsi="Times New Roman"/>
                <w:sz w:val="20"/>
                <w:szCs w:val="20"/>
              </w:rPr>
            </w:pPr>
            <w:r w:rsidRPr="00947D41">
              <w:rPr>
                <w:rFonts w:ascii="Times New Roman" w:hAnsi="Times New Roman"/>
                <w:sz w:val="20"/>
                <w:szCs w:val="20"/>
              </w:rPr>
              <w:t>(2)   Contractele care au ca obiect două sau mai multe tipuri de achiziții (de lucrări, servicii sau produse) se atribuie în conformitate cu dispozițiile aplicabile pentru tipul de achiziție care caracterizează obiectul principal al contractului în cauză.</w:t>
            </w:r>
          </w:p>
          <w:p w:rsidR="00616285" w:rsidRPr="00947D41" w:rsidRDefault="00616285" w:rsidP="00616285">
            <w:pPr>
              <w:pStyle w:val="CM4"/>
              <w:jc w:val="both"/>
              <w:rPr>
                <w:rFonts w:ascii="Times New Roman" w:hAnsi="Times New Roman"/>
                <w:sz w:val="20"/>
                <w:szCs w:val="20"/>
              </w:rPr>
            </w:pPr>
            <w:r w:rsidRPr="00947D41">
              <w:rPr>
                <w:rFonts w:ascii="Times New Roman" w:hAnsi="Times New Roman"/>
                <w:sz w:val="20"/>
                <w:szCs w:val="20"/>
              </w:rPr>
              <w:t>În cazul contractelor mixte care au ca obiect parțial servicii în sensul capitolului I din titlul III și parțial alte servicii sau în cazul contractelor mixte care constau parțial din servicii și parțial din produse, obiectul principal se determină în funcție de cea mai ridicată valoare estimată a serviciilor sau produselor respective.</w:t>
            </w:r>
          </w:p>
        </w:tc>
        <w:tc>
          <w:tcPr>
            <w:tcW w:w="4394" w:type="dxa"/>
          </w:tcPr>
          <w:p w:rsidR="00616285" w:rsidRPr="0060666B" w:rsidRDefault="00616285" w:rsidP="00616285">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616285" w:rsidRPr="001E0FDA" w:rsidRDefault="00616285" w:rsidP="00616285">
            <w:pPr>
              <w:widowControl/>
              <w:jc w:val="both"/>
              <w:rPr>
                <w:rFonts w:ascii="Times New Roman" w:eastAsia="Times New Roman" w:hAnsi="Times New Roman"/>
                <w:b/>
                <w:sz w:val="20"/>
                <w:szCs w:val="20"/>
                <w:lang w:eastAsia="ru-RU"/>
              </w:rPr>
            </w:pPr>
            <w:r w:rsidRPr="001E0FDA">
              <w:rPr>
                <w:rFonts w:ascii="Times New Roman" w:eastAsia="Times New Roman" w:hAnsi="Times New Roman"/>
                <w:b/>
                <w:bCs/>
                <w:sz w:val="20"/>
                <w:szCs w:val="20"/>
                <w:lang w:eastAsia="ru-RU"/>
              </w:rPr>
              <w:t>Articolul 6. Achizi</w:t>
            </w:r>
            <w:r w:rsidR="00E93EAF">
              <w:rPr>
                <w:rFonts w:ascii="Times New Roman" w:eastAsia="Times New Roman" w:hAnsi="Times New Roman"/>
                <w:b/>
                <w:bCs/>
                <w:sz w:val="20"/>
                <w:szCs w:val="20"/>
                <w:lang w:eastAsia="ru-RU"/>
              </w:rPr>
              <w:t>ți</w:t>
            </w:r>
            <w:r w:rsidRPr="001E0FDA">
              <w:rPr>
                <w:rFonts w:ascii="Times New Roman" w:eastAsia="Times New Roman" w:hAnsi="Times New Roman"/>
                <w:b/>
                <w:bCs/>
                <w:sz w:val="20"/>
                <w:szCs w:val="20"/>
                <w:lang w:eastAsia="ru-RU"/>
              </w:rPr>
              <w:t>i mixte</w:t>
            </w:r>
            <w:r w:rsidRPr="001E0FDA">
              <w:rPr>
                <w:rFonts w:ascii="Times New Roman" w:eastAsia="Times New Roman" w:hAnsi="Times New Roman"/>
                <w:b/>
                <w:sz w:val="20"/>
                <w:szCs w:val="20"/>
                <w:lang w:eastAsia="ru-RU"/>
              </w:rPr>
              <w:t xml:space="preserve"> care cuprind ace</w:t>
            </w:r>
            <w:r w:rsidR="000575C0">
              <w:rPr>
                <w:rFonts w:ascii="Times New Roman" w:eastAsia="Times New Roman" w:hAnsi="Times New Roman"/>
                <w:b/>
                <w:sz w:val="20"/>
                <w:szCs w:val="20"/>
                <w:lang w:eastAsia="ru-RU"/>
              </w:rPr>
              <w:t>e</w:t>
            </w:r>
            <w:r w:rsidRPr="001E0FDA">
              <w:rPr>
                <w:rFonts w:ascii="Times New Roman" w:eastAsia="Times New Roman" w:hAnsi="Times New Roman"/>
                <w:b/>
                <w:sz w:val="20"/>
                <w:szCs w:val="20"/>
                <w:lang w:eastAsia="ru-RU"/>
              </w:rPr>
              <w:t>ași activitate</w:t>
            </w:r>
          </w:p>
          <w:p w:rsidR="00616285" w:rsidRPr="00E46C42" w:rsidRDefault="00616285" w:rsidP="00616285">
            <w:pPr>
              <w:widowControl/>
              <w:jc w:val="both"/>
              <w:rPr>
                <w:rFonts w:ascii="Times New Roman" w:hAnsi="Times New Roman"/>
                <w:sz w:val="20"/>
                <w:szCs w:val="20"/>
              </w:rPr>
            </w:pPr>
            <w:r w:rsidRPr="00E46C42">
              <w:rPr>
                <w:rFonts w:ascii="Times New Roman" w:hAnsi="Times New Roman"/>
                <w:sz w:val="20"/>
                <w:szCs w:val="20"/>
              </w:rPr>
              <w:t>(</w:t>
            </w:r>
            <w:r>
              <w:rPr>
                <w:rFonts w:ascii="Times New Roman" w:hAnsi="Times New Roman"/>
                <w:sz w:val="20"/>
                <w:szCs w:val="20"/>
              </w:rPr>
              <w:t>6</w:t>
            </w:r>
            <w:r w:rsidRPr="00E46C42">
              <w:rPr>
                <w:rFonts w:ascii="Times New Roman" w:hAnsi="Times New Roman"/>
                <w:sz w:val="20"/>
                <w:szCs w:val="20"/>
              </w:rPr>
              <w:t>) Contractele care au ca obiect două sau mai multe tipuri de achiziţie (de bunuri, servicii</w:t>
            </w:r>
            <w:r w:rsidR="00E93EAF">
              <w:rPr>
                <w:rFonts w:ascii="Times New Roman" w:hAnsi="Times New Roman"/>
                <w:sz w:val="20"/>
                <w:szCs w:val="20"/>
              </w:rPr>
              <w:t xml:space="preserve"> </w:t>
            </w:r>
            <w:r w:rsidR="00E93EAF" w:rsidRPr="00E46C42">
              <w:rPr>
                <w:rFonts w:ascii="Times New Roman" w:hAnsi="Times New Roman"/>
                <w:sz w:val="20"/>
                <w:szCs w:val="20"/>
              </w:rPr>
              <w:t>sau</w:t>
            </w:r>
            <w:r w:rsidR="00E93EAF">
              <w:rPr>
                <w:rFonts w:ascii="Times New Roman" w:hAnsi="Times New Roman"/>
                <w:sz w:val="20"/>
                <w:szCs w:val="20"/>
              </w:rPr>
              <w:t xml:space="preserve"> </w:t>
            </w:r>
            <w:r w:rsidR="00E93EAF" w:rsidRPr="00E46C42">
              <w:rPr>
                <w:rFonts w:ascii="Times New Roman" w:hAnsi="Times New Roman"/>
                <w:sz w:val="20"/>
                <w:szCs w:val="20"/>
              </w:rPr>
              <w:t>lucrări</w:t>
            </w:r>
            <w:r w:rsidRPr="00E46C42">
              <w:rPr>
                <w:rFonts w:ascii="Times New Roman" w:hAnsi="Times New Roman"/>
                <w:sz w:val="20"/>
                <w:szCs w:val="20"/>
              </w:rPr>
              <w:t>)</w:t>
            </w:r>
            <w:r w:rsidR="00A44DAF">
              <w:rPr>
                <w:rFonts w:ascii="Times New Roman" w:hAnsi="Times New Roman"/>
                <w:sz w:val="20"/>
                <w:szCs w:val="20"/>
              </w:rPr>
              <w:t>,</w:t>
            </w:r>
            <w:r w:rsidRPr="00E46C42">
              <w:rPr>
                <w:rFonts w:ascii="Times New Roman" w:hAnsi="Times New Roman"/>
                <w:sz w:val="20"/>
                <w:szCs w:val="20"/>
              </w:rPr>
              <w:t xml:space="preserve"> reglementate de prezenta lege</w:t>
            </w:r>
            <w:r w:rsidR="00A44DAF">
              <w:rPr>
                <w:rFonts w:ascii="Times New Roman" w:hAnsi="Times New Roman"/>
                <w:sz w:val="20"/>
                <w:szCs w:val="20"/>
              </w:rPr>
              <w:t>,</w:t>
            </w:r>
            <w:r w:rsidRPr="00E46C42">
              <w:rPr>
                <w:rFonts w:ascii="Times New Roman" w:hAnsi="Times New Roman"/>
                <w:sz w:val="20"/>
                <w:szCs w:val="20"/>
              </w:rPr>
              <w:t xml:space="preserve"> se atribuie în conformitate cu dispoziţiile aplicabile pentru tipul de achiziţie ce caracterizează obiectul principal al contractului în cauză.</w:t>
            </w:r>
          </w:p>
          <w:p w:rsidR="00616285" w:rsidRDefault="00616285" w:rsidP="00616285">
            <w:pPr>
              <w:widowControl/>
              <w:jc w:val="both"/>
              <w:rPr>
                <w:rFonts w:ascii="Times New Roman" w:hAnsi="Times New Roman"/>
                <w:sz w:val="20"/>
                <w:szCs w:val="20"/>
              </w:rPr>
            </w:pPr>
            <w:r w:rsidRPr="0057500C">
              <w:rPr>
                <w:rFonts w:ascii="Times New Roman" w:hAnsi="Times New Roman"/>
                <w:sz w:val="20"/>
                <w:szCs w:val="20"/>
              </w:rPr>
              <w:t>(</w:t>
            </w:r>
            <w:r>
              <w:rPr>
                <w:rFonts w:ascii="Times New Roman" w:hAnsi="Times New Roman"/>
                <w:sz w:val="20"/>
                <w:szCs w:val="20"/>
              </w:rPr>
              <w:t>7</w:t>
            </w:r>
            <w:r w:rsidRPr="0057500C">
              <w:rPr>
                <w:rFonts w:ascii="Times New Roman" w:hAnsi="Times New Roman"/>
                <w:sz w:val="20"/>
                <w:szCs w:val="20"/>
              </w:rPr>
              <w:t>) În cazul contractelor mixte care au ca obiect atât servicii sociale şi alte servicii specifice, cât şi alte servicii, precum şi în cazul contractelor mixte care au ca obiect atât servicii, cât şi bunuri, obiectul principal se determină în funcţie de cea mai mare valoare estimată a serviciilor sau a bunurilor respective.</w:t>
            </w:r>
          </w:p>
        </w:tc>
        <w:tc>
          <w:tcPr>
            <w:tcW w:w="1701" w:type="dxa"/>
          </w:tcPr>
          <w:p w:rsidR="00616285" w:rsidRPr="00916EFA" w:rsidRDefault="00616285" w:rsidP="00616285">
            <w:pPr>
              <w:rPr>
                <w:rFonts w:ascii="Times New Roman" w:hAnsi="Times New Roman"/>
                <w:sz w:val="20"/>
                <w:szCs w:val="20"/>
              </w:rPr>
            </w:pPr>
            <w:r w:rsidRPr="00916EFA">
              <w:rPr>
                <w:rFonts w:ascii="Times New Roman" w:hAnsi="Times New Roman"/>
                <w:sz w:val="20"/>
                <w:szCs w:val="20"/>
              </w:rPr>
              <w:t>Compatibil</w:t>
            </w:r>
          </w:p>
        </w:tc>
        <w:tc>
          <w:tcPr>
            <w:tcW w:w="1276" w:type="dxa"/>
          </w:tcPr>
          <w:p w:rsidR="00616285" w:rsidRPr="00916EFA" w:rsidRDefault="00616285" w:rsidP="00616285">
            <w:pPr>
              <w:rPr>
                <w:rFonts w:ascii="Times New Roman" w:hAnsi="Times New Roman"/>
                <w:sz w:val="20"/>
                <w:szCs w:val="20"/>
              </w:rPr>
            </w:pPr>
          </w:p>
        </w:tc>
        <w:tc>
          <w:tcPr>
            <w:tcW w:w="1417" w:type="dxa"/>
          </w:tcPr>
          <w:p w:rsidR="00616285" w:rsidRPr="00916EFA" w:rsidRDefault="00616285" w:rsidP="00616285">
            <w:pPr>
              <w:rPr>
                <w:rFonts w:ascii="Times New Roman" w:hAnsi="Times New Roman"/>
                <w:sz w:val="20"/>
                <w:szCs w:val="20"/>
              </w:rPr>
            </w:pPr>
          </w:p>
        </w:tc>
        <w:tc>
          <w:tcPr>
            <w:tcW w:w="2127" w:type="dxa"/>
          </w:tcPr>
          <w:p w:rsidR="00616285" w:rsidRPr="00916EFA" w:rsidRDefault="00616285" w:rsidP="00616285">
            <w:pPr>
              <w:rPr>
                <w:rFonts w:ascii="Times New Roman" w:hAnsi="Times New Roman"/>
                <w:sz w:val="20"/>
                <w:szCs w:val="20"/>
              </w:rPr>
            </w:pPr>
            <w:r w:rsidRPr="00916EFA">
              <w:rPr>
                <w:rFonts w:ascii="Times New Roman" w:hAnsi="Times New Roman"/>
                <w:b/>
                <w:sz w:val="20"/>
                <w:szCs w:val="20"/>
              </w:rPr>
              <w:t>Ministerul Finanțelor</w:t>
            </w:r>
          </w:p>
        </w:tc>
      </w:tr>
      <w:tr w:rsidR="00616285" w:rsidTr="00D2091E">
        <w:trPr>
          <w:trHeight w:val="455"/>
        </w:trPr>
        <w:tc>
          <w:tcPr>
            <w:tcW w:w="3828" w:type="dxa"/>
            <w:vAlign w:val="center"/>
          </w:tcPr>
          <w:p w:rsidR="00616285" w:rsidRPr="00947D41" w:rsidRDefault="00616285" w:rsidP="00616285">
            <w:pPr>
              <w:pStyle w:val="CM4"/>
              <w:jc w:val="both"/>
              <w:rPr>
                <w:rFonts w:ascii="Times New Roman" w:hAnsi="Times New Roman"/>
                <w:sz w:val="20"/>
                <w:szCs w:val="20"/>
              </w:rPr>
            </w:pPr>
            <w:r w:rsidRPr="00947D41">
              <w:rPr>
                <w:rFonts w:ascii="Times New Roman" w:hAnsi="Times New Roman"/>
                <w:sz w:val="20"/>
                <w:szCs w:val="20"/>
              </w:rPr>
              <w:t xml:space="preserve">(3)   Atunci când diferitele părți ale unui contract dat se pot separa obiectiv, se aplică </w:t>
            </w:r>
            <w:r w:rsidRPr="00947D41">
              <w:rPr>
                <w:rFonts w:ascii="Times New Roman" w:hAnsi="Times New Roman"/>
                <w:sz w:val="20"/>
                <w:szCs w:val="20"/>
              </w:rPr>
              <w:lastRenderedPageBreak/>
              <w:t>alineatul (4). Atunci când diferitele părți ale unui contract dat nu se pot separa obiectiv, se aplică alineatul (5).</w:t>
            </w:r>
          </w:p>
          <w:p w:rsidR="00616285" w:rsidRPr="00947D41" w:rsidRDefault="00616285" w:rsidP="00616285">
            <w:pPr>
              <w:pStyle w:val="CM4"/>
              <w:jc w:val="both"/>
              <w:rPr>
                <w:rFonts w:ascii="Times New Roman" w:hAnsi="Times New Roman"/>
                <w:sz w:val="20"/>
                <w:szCs w:val="20"/>
              </w:rPr>
            </w:pPr>
            <w:r w:rsidRPr="00947D41">
              <w:rPr>
                <w:rFonts w:ascii="Times New Roman" w:hAnsi="Times New Roman"/>
                <w:sz w:val="20"/>
                <w:szCs w:val="20"/>
              </w:rPr>
              <w:t>Atunci când o parte a unui contract este reglementată de articolul 346 din TFUE sau de Directiva 2009/81/CE, se aplică articolul 25 din prezenta directivă.</w:t>
            </w:r>
          </w:p>
        </w:tc>
        <w:tc>
          <w:tcPr>
            <w:tcW w:w="4394" w:type="dxa"/>
          </w:tcPr>
          <w:p w:rsidR="00616285" w:rsidRPr="0060666B" w:rsidRDefault="00616285" w:rsidP="00616285">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lastRenderedPageBreak/>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616285" w:rsidRPr="001E0FDA" w:rsidRDefault="00616285" w:rsidP="00616285">
            <w:pPr>
              <w:widowControl/>
              <w:jc w:val="both"/>
              <w:rPr>
                <w:rFonts w:ascii="Times New Roman" w:eastAsia="Times New Roman" w:hAnsi="Times New Roman"/>
                <w:b/>
                <w:sz w:val="20"/>
                <w:szCs w:val="20"/>
                <w:lang w:eastAsia="ru-RU"/>
              </w:rPr>
            </w:pPr>
            <w:r w:rsidRPr="001E0FDA">
              <w:rPr>
                <w:rFonts w:ascii="Times New Roman" w:eastAsia="Times New Roman" w:hAnsi="Times New Roman"/>
                <w:b/>
                <w:bCs/>
                <w:sz w:val="20"/>
                <w:szCs w:val="20"/>
                <w:lang w:eastAsia="ru-RU"/>
              </w:rPr>
              <w:lastRenderedPageBreak/>
              <w:t>Articolul 6. Achizi</w:t>
            </w:r>
            <w:r w:rsidR="00E93EAF">
              <w:rPr>
                <w:rFonts w:ascii="Times New Roman" w:eastAsia="Times New Roman" w:hAnsi="Times New Roman"/>
                <w:b/>
                <w:bCs/>
                <w:sz w:val="20"/>
                <w:szCs w:val="20"/>
                <w:lang w:eastAsia="ru-RU"/>
              </w:rPr>
              <w:t>ți</w:t>
            </w:r>
            <w:r w:rsidRPr="001E0FDA">
              <w:rPr>
                <w:rFonts w:ascii="Times New Roman" w:eastAsia="Times New Roman" w:hAnsi="Times New Roman"/>
                <w:b/>
                <w:bCs/>
                <w:sz w:val="20"/>
                <w:szCs w:val="20"/>
                <w:lang w:eastAsia="ru-RU"/>
              </w:rPr>
              <w:t>i mixte</w:t>
            </w:r>
            <w:r w:rsidRPr="001E0FDA">
              <w:rPr>
                <w:rFonts w:ascii="Times New Roman" w:eastAsia="Times New Roman" w:hAnsi="Times New Roman"/>
                <w:b/>
                <w:sz w:val="20"/>
                <w:szCs w:val="20"/>
                <w:lang w:eastAsia="ru-RU"/>
              </w:rPr>
              <w:t xml:space="preserve"> care cuprind aceași activitate</w:t>
            </w:r>
          </w:p>
          <w:p w:rsidR="00616285" w:rsidRPr="002536D0" w:rsidRDefault="002536D0" w:rsidP="002536D0">
            <w:pPr>
              <w:widowControl/>
              <w:jc w:val="both"/>
              <w:rPr>
                <w:rFonts w:ascii="Times New Roman" w:eastAsia="Times New Roman" w:hAnsi="Times New Roman"/>
                <w:b/>
                <w:sz w:val="20"/>
                <w:szCs w:val="20"/>
                <w:lang w:eastAsia="ru-RU"/>
              </w:rPr>
            </w:pPr>
            <w:r>
              <w:rPr>
                <w:rFonts w:ascii="Times New Roman" w:hAnsi="Times New Roman"/>
                <w:sz w:val="20"/>
                <w:szCs w:val="20"/>
              </w:rPr>
              <w:t xml:space="preserve">(1) </w:t>
            </w:r>
            <w:r w:rsidRPr="001E0FDA">
              <w:rPr>
                <w:rFonts w:ascii="Times New Roman" w:hAnsi="Times New Roman"/>
                <w:sz w:val="20"/>
                <w:szCs w:val="20"/>
              </w:rPr>
              <w:t>În cazul contractelor care au ca obiect atât achiziţii reglementate de prezenta lege, cât şi achiziţii reglementate de alte acte normative, iar diferitele părţi ale contractului se pot separa obiectiv, entitatea contractantă are dreptul să aleagă între a atribui contracte distincte pentru părţi separate sau a atribui un singur contract.</w:t>
            </w:r>
          </w:p>
        </w:tc>
        <w:tc>
          <w:tcPr>
            <w:tcW w:w="1701" w:type="dxa"/>
          </w:tcPr>
          <w:p w:rsidR="00616285" w:rsidRPr="00916EFA" w:rsidRDefault="00616285" w:rsidP="00616285">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616285" w:rsidRPr="00916EFA" w:rsidRDefault="00616285" w:rsidP="00616285">
            <w:pPr>
              <w:rPr>
                <w:rFonts w:ascii="Times New Roman" w:hAnsi="Times New Roman"/>
                <w:sz w:val="20"/>
                <w:szCs w:val="20"/>
              </w:rPr>
            </w:pPr>
          </w:p>
        </w:tc>
        <w:tc>
          <w:tcPr>
            <w:tcW w:w="1417" w:type="dxa"/>
          </w:tcPr>
          <w:p w:rsidR="00616285" w:rsidRPr="00916EFA" w:rsidRDefault="00616285" w:rsidP="00616285">
            <w:pPr>
              <w:rPr>
                <w:rFonts w:ascii="Times New Roman" w:hAnsi="Times New Roman"/>
                <w:sz w:val="20"/>
                <w:szCs w:val="20"/>
              </w:rPr>
            </w:pPr>
          </w:p>
        </w:tc>
        <w:tc>
          <w:tcPr>
            <w:tcW w:w="2127" w:type="dxa"/>
          </w:tcPr>
          <w:p w:rsidR="00616285" w:rsidRPr="00916EFA" w:rsidRDefault="00616285" w:rsidP="00616285">
            <w:pPr>
              <w:rPr>
                <w:rFonts w:ascii="Times New Roman" w:hAnsi="Times New Roman"/>
                <w:sz w:val="20"/>
                <w:szCs w:val="20"/>
              </w:rPr>
            </w:pPr>
            <w:r w:rsidRPr="00916EFA">
              <w:rPr>
                <w:rFonts w:ascii="Times New Roman" w:hAnsi="Times New Roman"/>
                <w:b/>
                <w:sz w:val="20"/>
                <w:szCs w:val="20"/>
              </w:rPr>
              <w:t>Ministerul Finanțelor</w:t>
            </w:r>
          </w:p>
        </w:tc>
      </w:tr>
      <w:tr w:rsidR="00616285" w:rsidTr="00D2091E">
        <w:trPr>
          <w:trHeight w:val="455"/>
        </w:trPr>
        <w:tc>
          <w:tcPr>
            <w:tcW w:w="3828" w:type="dxa"/>
            <w:vAlign w:val="center"/>
          </w:tcPr>
          <w:p w:rsidR="00616285" w:rsidRPr="00947D41" w:rsidRDefault="00616285" w:rsidP="00616285">
            <w:pPr>
              <w:pStyle w:val="CM4"/>
              <w:jc w:val="both"/>
              <w:rPr>
                <w:rFonts w:ascii="Times New Roman" w:hAnsi="Times New Roman"/>
                <w:sz w:val="20"/>
                <w:szCs w:val="20"/>
              </w:rPr>
            </w:pPr>
            <w:r w:rsidRPr="00947D41">
              <w:rPr>
                <w:rFonts w:ascii="Times New Roman" w:hAnsi="Times New Roman"/>
                <w:sz w:val="20"/>
                <w:szCs w:val="20"/>
              </w:rPr>
              <w:lastRenderedPageBreak/>
              <w:t>(4)   În cazul contractelor care au ca obiect achiziții reglementate de prezenta directivă, precum și achiziții nereglementate de prezenta directivă, entitățile contractante pot alege să atribuie contracte separate pentru diferitele părți sau să atribuie un singur contract. În cazul în care entitățile contractante aleg să atribuie contracte separate pentru părți separate, decizia cu privire la regimul juridic care se aplică fiecăruia dintre aceste contracte separate se ia în funcție de caracteristicile fiecărei părți avute în vedere.</w:t>
            </w:r>
          </w:p>
          <w:p w:rsidR="00616285" w:rsidRPr="00947D41" w:rsidRDefault="00616285" w:rsidP="00616285">
            <w:pPr>
              <w:pStyle w:val="CM4"/>
              <w:jc w:val="both"/>
              <w:rPr>
                <w:rFonts w:ascii="Times New Roman" w:hAnsi="Times New Roman"/>
                <w:sz w:val="20"/>
                <w:szCs w:val="20"/>
              </w:rPr>
            </w:pPr>
            <w:r w:rsidRPr="00947D41">
              <w:rPr>
                <w:rFonts w:ascii="Times New Roman" w:hAnsi="Times New Roman"/>
                <w:sz w:val="20"/>
                <w:szCs w:val="20"/>
              </w:rPr>
              <w:t>În cazul în care entitățile contractante aleg să atribuie un singur contract, prezenta directivă se aplică contractului mixt aferent, cu excepția dispozițiilor contrare de la articolul 25, indiferent de valoarea părților care ar intra altfel într-un alt regim juridic și indiferent de regimul juridic pe care altfel l-ar avea părțile respective.</w:t>
            </w:r>
          </w:p>
          <w:p w:rsidR="00616285" w:rsidRPr="00947D41" w:rsidRDefault="00616285" w:rsidP="00616285">
            <w:pPr>
              <w:pStyle w:val="CM4"/>
              <w:jc w:val="both"/>
              <w:rPr>
                <w:rFonts w:ascii="Times New Roman" w:hAnsi="Times New Roman"/>
                <w:sz w:val="20"/>
                <w:szCs w:val="20"/>
              </w:rPr>
            </w:pPr>
            <w:r w:rsidRPr="00947D41">
              <w:rPr>
                <w:rFonts w:ascii="Times New Roman" w:hAnsi="Times New Roman"/>
                <w:sz w:val="20"/>
                <w:szCs w:val="20"/>
              </w:rPr>
              <w:t>În cazul contractelor mixte care conțin elemente de contracte de achiziții de produse, lucrări și servicii și de concesiuni, contractul mixt se atribuie în conformitate cu prezenta directivă, cu condiția ca valoarea estimată a părții din contract care constituie un contract reglementat de prezenta directivă, calculată în conformitate cu articolul 16, să fie cel puțin egală cu pragul relevant prevăzut la articolul 15.</w:t>
            </w:r>
          </w:p>
        </w:tc>
        <w:tc>
          <w:tcPr>
            <w:tcW w:w="4394" w:type="dxa"/>
          </w:tcPr>
          <w:p w:rsidR="00616285" w:rsidRPr="0060666B" w:rsidRDefault="00616285" w:rsidP="00616285">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616285" w:rsidRDefault="00616285" w:rsidP="00616285">
            <w:pPr>
              <w:widowControl/>
              <w:jc w:val="both"/>
              <w:rPr>
                <w:rFonts w:ascii="Times New Roman" w:eastAsia="Times New Roman" w:hAnsi="Times New Roman"/>
                <w:b/>
                <w:sz w:val="20"/>
                <w:szCs w:val="20"/>
                <w:lang w:eastAsia="ru-RU"/>
              </w:rPr>
            </w:pPr>
            <w:r w:rsidRPr="001E0FDA">
              <w:rPr>
                <w:rFonts w:ascii="Times New Roman" w:eastAsia="Times New Roman" w:hAnsi="Times New Roman"/>
                <w:b/>
                <w:bCs/>
                <w:sz w:val="20"/>
                <w:szCs w:val="20"/>
                <w:lang w:eastAsia="ru-RU"/>
              </w:rPr>
              <w:t>Articolul 6. Achizi</w:t>
            </w:r>
            <w:r w:rsidR="00E93EAF">
              <w:rPr>
                <w:rFonts w:ascii="Times New Roman" w:eastAsia="Times New Roman" w:hAnsi="Times New Roman"/>
                <w:b/>
                <w:bCs/>
                <w:sz w:val="20"/>
                <w:szCs w:val="20"/>
                <w:lang w:eastAsia="ru-RU"/>
              </w:rPr>
              <w:t>ți</w:t>
            </w:r>
            <w:r w:rsidRPr="001E0FDA">
              <w:rPr>
                <w:rFonts w:ascii="Times New Roman" w:eastAsia="Times New Roman" w:hAnsi="Times New Roman"/>
                <w:b/>
                <w:bCs/>
                <w:sz w:val="20"/>
                <w:szCs w:val="20"/>
                <w:lang w:eastAsia="ru-RU"/>
              </w:rPr>
              <w:t>i mixte</w:t>
            </w:r>
            <w:r w:rsidRPr="001E0FDA">
              <w:rPr>
                <w:rFonts w:ascii="Times New Roman" w:eastAsia="Times New Roman" w:hAnsi="Times New Roman"/>
                <w:b/>
                <w:sz w:val="20"/>
                <w:szCs w:val="20"/>
                <w:lang w:eastAsia="ru-RU"/>
              </w:rPr>
              <w:t xml:space="preserve"> care cuprind aceași activitate</w:t>
            </w:r>
          </w:p>
          <w:p w:rsidR="00616285" w:rsidRPr="001E0FDA" w:rsidRDefault="002536D0" w:rsidP="00616285">
            <w:pPr>
              <w:widowControl/>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616285">
              <w:rPr>
                <w:rFonts w:ascii="Times New Roman" w:eastAsia="Times New Roman" w:hAnsi="Times New Roman"/>
                <w:sz w:val="20"/>
                <w:szCs w:val="20"/>
                <w:lang w:eastAsia="ru-RU"/>
              </w:rPr>
              <w:t xml:space="preserve">(2) </w:t>
            </w:r>
            <w:r w:rsidR="00616285" w:rsidRPr="001E0FDA">
              <w:rPr>
                <w:rFonts w:ascii="Times New Roman" w:eastAsia="Times New Roman" w:hAnsi="Times New Roman"/>
                <w:sz w:val="20"/>
                <w:szCs w:val="20"/>
                <w:lang w:eastAsia="ru-RU"/>
              </w:rPr>
              <w:t>În cazul în care entitatea contractantă alege să atribuie contracte distincte pentru părţile separate, decizia cu privire la regimul juridic care se aplică fiecăruia dintre aceste contracte distincte se ia în funcţie de caracteristicile fiecărei părţi avute în vedere.</w:t>
            </w:r>
          </w:p>
          <w:p w:rsidR="00616285" w:rsidRPr="001E0FDA" w:rsidRDefault="00616285" w:rsidP="00616285">
            <w:pPr>
              <w:widowControl/>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(3) </w:t>
            </w:r>
            <w:r w:rsidRPr="001E0FDA">
              <w:rPr>
                <w:rFonts w:ascii="Times New Roman" w:eastAsia="Times New Roman" w:hAnsi="Times New Roman"/>
                <w:sz w:val="20"/>
                <w:szCs w:val="20"/>
                <w:lang w:eastAsia="ru-RU"/>
              </w:rPr>
              <w:t>În cazul în care entitatea contractantă alege să atribuie un singur contract, cu excepţia situaţiei în care sunt aplicabile dispoziţiile art. 23, atribuirea contractului mixt se realizează potrivit dispoziţiilor prezentei legi, indiferent de valoarea părţilor care, dacă ar fi cuprinse în contracte separate, ar fi supuse unui alt act normativ şi indiferent de actul normativ care s-ar aplica părţilor respective.</w:t>
            </w:r>
          </w:p>
          <w:p w:rsidR="00616285" w:rsidRDefault="00616285" w:rsidP="00242938">
            <w:pPr>
              <w:widowControl/>
              <w:jc w:val="both"/>
              <w:rPr>
                <w:rFonts w:ascii="Times New Roman" w:hAnsi="Times New Roman"/>
                <w:sz w:val="20"/>
                <w:szCs w:val="20"/>
                <w:lang w:val="en-US"/>
              </w:rPr>
            </w:pPr>
            <w:r>
              <w:rPr>
                <w:rFonts w:ascii="Times New Roman" w:hAnsi="Times New Roman"/>
                <w:sz w:val="20"/>
                <w:szCs w:val="20"/>
              </w:rPr>
              <w:t xml:space="preserve">(4) </w:t>
            </w:r>
            <w:r w:rsidRPr="00941814">
              <w:rPr>
                <w:rFonts w:ascii="Times New Roman" w:hAnsi="Times New Roman"/>
                <w:sz w:val="20"/>
                <w:szCs w:val="20"/>
                <w:lang w:val="en-US"/>
              </w:rPr>
              <w:t>În cazul contractelor mixte care au ca obiect atât elemente de achiziţie de bunuri, servicii</w:t>
            </w:r>
            <w:r w:rsidR="005053BF" w:rsidRPr="00941814">
              <w:rPr>
                <w:rFonts w:ascii="Times New Roman" w:hAnsi="Times New Roman"/>
                <w:sz w:val="20"/>
                <w:szCs w:val="20"/>
                <w:lang w:val="en-US"/>
              </w:rPr>
              <w:t xml:space="preserve"> sau lucrări</w:t>
            </w:r>
            <w:r w:rsidRPr="00941814">
              <w:rPr>
                <w:rFonts w:ascii="Times New Roman" w:hAnsi="Times New Roman"/>
                <w:sz w:val="20"/>
                <w:szCs w:val="20"/>
                <w:lang w:val="en-US"/>
              </w:rPr>
              <w:t>, cât şi de concesiuni, dispoziţiile prezentei legi se aplică atribuirii contractului exclusiv în situaţiile în care valoarea estimată a părţii/părţilor din contract care reprezintă achiziţie sectorială, calculată potrivit dispoziţiilor art. 7, este egală sau depăşeşte pragurile valorice corespunzătoare prevăzute la art. 1</w:t>
            </w:r>
            <w:r>
              <w:rPr>
                <w:rFonts w:ascii="Times New Roman" w:hAnsi="Times New Roman"/>
                <w:sz w:val="20"/>
                <w:szCs w:val="20"/>
                <w:lang w:val="en-US"/>
              </w:rPr>
              <w:t>.</w:t>
            </w:r>
          </w:p>
          <w:p w:rsidR="00616285" w:rsidRPr="001E0FDA" w:rsidRDefault="00616285" w:rsidP="00616285">
            <w:pPr>
              <w:widowControl/>
              <w:rPr>
                <w:rFonts w:ascii="Times New Roman" w:hAnsi="Times New Roman"/>
                <w:sz w:val="20"/>
                <w:szCs w:val="20"/>
                <w:lang w:val="en-US"/>
              </w:rPr>
            </w:pPr>
          </w:p>
        </w:tc>
        <w:tc>
          <w:tcPr>
            <w:tcW w:w="1701" w:type="dxa"/>
          </w:tcPr>
          <w:p w:rsidR="00616285" w:rsidRPr="00916EFA" w:rsidRDefault="00616285" w:rsidP="00616285">
            <w:pPr>
              <w:rPr>
                <w:rFonts w:ascii="Times New Roman" w:hAnsi="Times New Roman"/>
                <w:sz w:val="20"/>
                <w:szCs w:val="20"/>
              </w:rPr>
            </w:pPr>
            <w:r w:rsidRPr="00916EFA">
              <w:rPr>
                <w:rFonts w:ascii="Times New Roman" w:hAnsi="Times New Roman"/>
                <w:sz w:val="20"/>
                <w:szCs w:val="20"/>
              </w:rPr>
              <w:t>Compatibil</w:t>
            </w:r>
          </w:p>
        </w:tc>
        <w:tc>
          <w:tcPr>
            <w:tcW w:w="1276" w:type="dxa"/>
          </w:tcPr>
          <w:p w:rsidR="00616285" w:rsidRPr="00916EFA" w:rsidRDefault="00616285" w:rsidP="00616285">
            <w:pPr>
              <w:rPr>
                <w:rFonts w:ascii="Times New Roman" w:hAnsi="Times New Roman"/>
                <w:sz w:val="20"/>
                <w:szCs w:val="20"/>
              </w:rPr>
            </w:pPr>
          </w:p>
        </w:tc>
        <w:tc>
          <w:tcPr>
            <w:tcW w:w="1417" w:type="dxa"/>
          </w:tcPr>
          <w:p w:rsidR="00616285" w:rsidRPr="00916EFA" w:rsidRDefault="00616285" w:rsidP="00616285">
            <w:pPr>
              <w:rPr>
                <w:rFonts w:ascii="Times New Roman" w:hAnsi="Times New Roman"/>
                <w:sz w:val="20"/>
                <w:szCs w:val="20"/>
              </w:rPr>
            </w:pPr>
          </w:p>
        </w:tc>
        <w:tc>
          <w:tcPr>
            <w:tcW w:w="2127" w:type="dxa"/>
          </w:tcPr>
          <w:p w:rsidR="00616285" w:rsidRPr="00916EFA" w:rsidRDefault="00616285" w:rsidP="00616285">
            <w:pPr>
              <w:rPr>
                <w:rFonts w:ascii="Times New Roman" w:hAnsi="Times New Roman"/>
                <w:sz w:val="20"/>
                <w:szCs w:val="20"/>
              </w:rPr>
            </w:pPr>
            <w:r w:rsidRPr="00916EFA">
              <w:rPr>
                <w:rFonts w:ascii="Times New Roman" w:hAnsi="Times New Roman"/>
                <w:b/>
                <w:sz w:val="20"/>
                <w:szCs w:val="20"/>
              </w:rPr>
              <w:t>Ministerul Finanțelor</w:t>
            </w:r>
          </w:p>
        </w:tc>
      </w:tr>
      <w:tr w:rsidR="00616285" w:rsidTr="00616285">
        <w:trPr>
          <w:trHeight w:val="455"/>
        </w:trPr>
        <w:tc>
          <w:tcPr>
            <w:tcW w:w="3828" w:type="dxa"/>
          </w:tcPr>
          <w:p w:rsidR="00616285" w:rsidRPr="00E46C42" w:rsidRDefault="00616285" w:rsidP="00B41A91">
            <w:pPr>
              <w:pStyle w:val="CM4"/>
              <w:jc w:val="both"/>
              <w:rPr>
                <w:rFonts w:ascii="Times New Roman" w:hAnsi="Times New Roman"/>
                <w:sz w:val="20"/>
                <w:szCs w:val="20"/>
              </w:rPr>
            </w:pPr>
            <w:r w:rsidRPr="00947D41">
              <w:rPr>
                <w:rFonts w:ascii="Times New Roman" w:hAnsi="Times New Roman"/>
                <w:sz w:val="20"/>
                <w:szCs w:val="20"/>
              </w:rPr>
              <w:t xml:space="preserve">(5) În cazul în care diferitele părți ale unui contract dat nu pot fi separate în mod obiectiv, regimul juridic aplicabil se </w:t>
            </w:r>
            <w:r w:rsidRPr="00947D41">
              <w:rPr>
                <w:rFonts w:ascii="Times New Roman" w:hAnsi="Times New Roman"/>
                <w:sz w:val="20"/>
                <w:szCs w:val="20"/>
              </w:rPr>
              <w:lastRenderedPageBreak/>
              <w:t>determină pe baza obiectului principal al contractului.</w:t>
            </w:r>
          </w:p>
        </w:tc>
        <w:tc>
          <w:tcPr>
            <w:tcW w:w="4394" w:type="dxa"/>
          </w:tcPr>
          <w:p w:rsidR="00616285" w:rsidRPr="0060666B" w:rsidRDefault="00616285" w:rsidP="00616285">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lastRenderedPageBreak/>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616285" w:rsidRPr="001E0FDA" w:rsidRDefault="00E93EAF" w:rsidP="00616285">
            <w:pPr>
              <w:widowControl/>
              <w:jc w:val="both"/>
              <w:rPr>
                <w:rFonts w:ascii="Times New Roman" w:eastAsia="Times New Roman" w:hAnsi="Times New Roman"/>
                <w:b/>
                <w:sz w:val="20"/>
                <w:szCs w:val="20"/>
                <w:lang w:eastAsia="ru-RU"/>
              </w:rPr>
            </w:pPr>
            <w:r>
              <w:rPr>
                <w:rFonts w:ascii="Times New Roman" w:eastAsia="Times New Roman" w:hAnsi="Times New Roman"/>
                <w:b/>
                <w:bCs/>
                <w:sz w:val="20"/>
                <w:szCs w:val="20"/>
                <w:lang w:eastAsia="ru-RU"/>
              </w:rPr>
              <w:lastRenderedPageBreak/>
              <w:t>Articolul 6. Achiziți</w:t>
            </w:r>
            <w:r w:rsidR="00616285" w:rsidRPr="001E0FDA">
              <w:rPr>
                <w:rFonts w:ascii="Times New Roman" w:eastAsia="Times New Roman" w:hAnsi="Times New Roman"/>
                <w:b/>
                <w:bCs/>
                <w:sz w:val="20"/>
                <w:szCs w:val="20"/>
                <w:lang w:eastAsia="ru-RU"/>
              </w:rPr>
              <w:t>i mixte</w:t>
            </w:r>
            <w:r w:rsidR="00616285" w:rsidRPr="001E0FDA">
              <w:rPr>
                <w:rFonts w:ascii="Times New Roman" w:eastAsia="Times New Roman" w:hAnsi="Times New Roman"/>
                <w:b/>
                <w:sz w:val="20"/>
                <w:szCs w:val="20"/>
                <w:lang w:eastAsia="ru-RU"/>
              </w:rPr>
              <w:t xml:space="preserve"> care cuprind aceași activitate</w:t>
            </w:r>
          </w:p>
          <w:p w:rsidR="00616285" w:rsidRDefault="00616285" w:rsidP="005053BF">
            <w:pPr>
              <w:widowControl/>
              <w:tabs>
                <w:tab w:val="left" w:pos="318"/>
              </w:tabs>
              <w:jc w:val="both"/>
              <w:rPr>
                <w:rFonts w:ascii="Times New Roman" w:eastAsia="Times New Roman" w:hAnsi="Times New Roman"/>
                <w:b/>
                <w:bCs/>
                <w:sz w:val="20"/>
                <w:szCs w:val="20"/>
                <w:lang w:eastAsia="ru-RU"/>
              </w:rPr>
            </w:pPr>
            <w:r w:rsidRPr="00616285">
              <w:rPr>
                <w:rFonts w:ascii="Times New Roman" w:hAnsi="Times New Roman"/>
                <w:sz w:val="20"/>
                <w:szCs w:val="20"/>
                <w:lang w:val="en-US"/>
              </w:rPr>
              <w:t>(5)</w:t>
            </w:r>
            <w:r w:rsidRPr="00616285">
              <w:rPr>
                <w:rFonts w:ascii="Times New Roman" w:hAnsi="Times New Roman"/>
                <w:sz w:val="20"/>
                <w:szCs w:val="20"/>
                <w:lang w:val="en-US"/>
              </w:rPr>
              <w:tab/>
              <w:t>În cazul contractelor mixte care au ca obiect atât achiziţii pentru care se aplică dispoziţiile prezentei legi, cât şi achiziţii pentru care se aplică dispoziţiile altor acte normative, iar diferitele părţi ale unui anumit contract nu sunt în mod obiectiv separabile, contractul este atribuit potrivit actului normativ aplicabil în funcţie de obiectul său principal.</w:t>
            </w:r>
          </w:p>
        </w:tc>
        <w:tc>
          <w:tcPr>
            <w:tcW w:w="1701" w:type="dxa"/>
          </w:tcPr>
          <w:p w:rsidR="00616285" w:rsidRPr="00916EFA" w:rsidRDefault="00616285" w:rsidP="00616285">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616285" w:rsidRPr="00916EFA" w:rsidRDefault="00616285" w:rsidP="00616285">
            <w:pPr>
              <w:rPr>
                <w:rFonts w:ascii="Times New Roman" w:hAnsi="Times New Roman"/>
                <w:sz w:val="20"/>
                <w:szCs w:val="20"/>
              </w:rPr>
            </w:pPr>
          </w:p>
        </w:tc>
        <w:tc>
          <w:tcPr>
            <w:tcW w:w="1417" w:type="dxa"/>
          </w:tcPr>
          <w:p w:rsidR="00616285" w:rsidRPr="00916EFA" w:rsidRDefault="00616285" w:rsidP="00616285">
            <w:pPr>
              <w:rPr>
                <w:rFonts w:ascii="Times New Roman" w:hAnsi="Times New Roman"/>
                <w:sz w:val="20"/>
                <w:szCs w:val="20"/>
              </w:rPr>
            </w:pPr>
          </w:p>
        </w:tc>
        <w:tc>
          <w:tcPr>
            <w:tcW w:w="2127" w:type="dxa"/>
          </w:tcPr>
          <w:p w:rsidR="00616285" w:rsidRPr="00916EFA" w:rsidRDefault="00616285" w:rsidP="00616285">
            <w:pPr>
              <w:rPr>
                <w:rFonts w:ascii="Times New Roman" w:hAnsi="Times New Roman"/>
                <w:sz w:val="20"/>
                <w:szCs w:val="20"/>
              </w:rPr>
            </w:pPr>
            <w:r w:rsidRPr="00916EFA">
              <w:rPr>
                <w:rFonts w:ascii="Times New Roman" w:hAnsi="Times New Roman"/>
                <w:b/>
                <w:sz w:val="20"/>
                <w:szCs w:val="20"/>
              </w:rPr>
              <w:t>Ministerul Finanțelor</w:t>
            </w:r>
          </w:p>
        </w:tc>
      </w:tr>
      <w:tr w:rsidR="00616285">
        <w:trPr>
          <w:trHeight w:val="221"/>
        </w:trPr>
        <w:tc>
          <w:tcPr>
            <w:tcW w:w="3828" w:type="dxa"/>
          </w:tcPr>
          <w:p w:rsidR="00616285" w:rsidRDefault="00616285" w:rsidP="00616285">
            <w:pPr>
              <w:pStyle w:val="CM4"/>
              <w:jc w:val="both"/>
              <w:rPr>
                <w:rFonts w:ascii="Times New Roman" w:hAnsi="Times New Roman" w:cs="Times New Roman"/>
                <w:sz w:val="20"/>
                <w:szCs w:val="20"/>
                <w:lang w:val="ro-RO"/>
              </w:rPr>
            </w:pPr>
            <w:r>
              <w:rPr>
                <w:rFonts w:ascii="Times New Roman" w:hAnsi="Times New Roman" w:cs="Times New Roman"/>
                <w:b/>
                <w:bCs/>
                <w:color w:val="000000"/>
                <w:sz w:val="20"/>
                <w:szCs w:val="20"/>
              </w:rPr>
              <w:lastRenderedPageBreak/>
              <w:t>Articolul 6 Achiziții care cuprind mai multe activități</w:t>
            </w:r>
          </w:p>
        </w:tc>
        <w:tc>
          <w:tcPr>
            <w:tcW w:w="4394" w:type="dxa"/>
          </w:tcPr>
          <w:p w:rsidR="00616285" w:rsidRDefault="00616285" w:rsidP="00616285">
            <w:pPr>
              <w:widowControl/>
              <w:jc w:val="both"/>
              <w:rPr>
                <w:rFonts w:ascii="Times New Roman" w:eastAsia="Times New Roman" w:hAnsi="Times New Roman"/>
                <w:sz w:val="20"/>
                <w:szCs w:val="20"/>
                <w:lang w:eastAsia="ru-RU"/>
              </w:rPr>
            </w:pPr>
          </w:p>
        </w:tc>
        <w:tc>
          <w:tcPr>
            <w:tcW w:w="1701" w:type="dxa"/>
          </w:tcPr>
          <w:p w:rsidR="00616285" w:rsidRDefault="00616285" w:rsidP="00616285">
            <w:pPr>
              <w:rPr>
                <w:rFonts w:ascii="Times New Roman" w:hAnsi="Times New Roman"/>
                <w:sz w:val="20"/>
                <w:szCs w:val="20"/>
              </w:rPr>
            </w:pPr>
          </w:p>
        </w:tc>
        <w:tc>
          <w:tcPr>
            <w:tcW w:w="1276" w:type="dxa"/>
            <w:vAlign w:val="center"/>
          </w:tcPr>
          <w:p w:rsidR="00616285" w:rsidRDefault="00616285" w:rsidP="00616285">
            <w:pPr>
              <w:jc w:val="both"/>
              <w:rPr>
                <w:rFonts w:ascii="Times New Roman" w:hAnsi="Times New Roman"/>
                <w:sz w:val="20"/>
                <w:szCs w:val="20"/>
              </w:rPr>
            </w:pPr>
          </w:p>
        </w:tc>
        <w:tc>
          <w:tcPr>
            <w:tcW w:w="1417" w:type="dxa"/>
          </w:tcPr>
          <w:p w:rsidR="00616285" w:rsidRDefault="00616285" w:rsidP="00616285">
            <w:pPr>
              <w:rPr>
                <w:rFonts w:ascii="Times New Roman" w:hAnsi="Times New Roman"/>
                <w:sz w:val="20"/>
                <w:szCs w:val="20"/>
              </w:rPr>
            </w:pPr>
          </w:p>
        </w:tc>
        <w:tc>
          <w:tcPr>
            <w:tcW w:w="2127" w:type="dxa"/>
          </w:tcPr>
          <w:p w:rsidR="00616285" w:rsidRDefault="00616285" w:rsidP="00616285">
            <w:pPr>
              <w:rPr>
                <w:rFonts w:ascii="Times New Roman" w:hAnsi="Times New Roman"/>
                <w:sz w:val="20"/>
                <w:szCs w:val="20"/>
              </w:rPr>
            </w:pPr>
          </w:p>
        </w:tc>
      </w:tr>
      <w:tr w:rsidR="00616285" w:rsidTr="00D2091E">
        <w:trPr>
          <w:trHeight w:val="221"/>
        </w:trPr>
        <w:tc>
          <w:tcPr>
            <w:tcW w:w="3828" w:type="dxa"/>
          </w:tcPr>
          <w:p w:rsidR="00616285" w:rsidRDefault="00616285" w:rsidP="00616285">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În cazul contractelor care vizează acoperirea mai multor activități, entitățile contractante pot alege să atribuie contracte separate destinate fiecărei activități în parte sau să atribuie un singur contract. Dacă entitățile contractante aleg să atribuie contracte separate, decizia cu privire la normele care se aplică fiecăruia dintre contractele separate se ia în funcție de caracteristicile fiecărei activități avute în vedere.</w:t>
            </w:r>
          </w:p>
          <w:p w:rsidR="00616285" w:rsidRDefault="00616285" w:rsidP="00616285">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pofida articolului 5, dacă entitățile contractante aleg să atribuie un singur contract, se aplică alineatele (2) și (3) din prezentul articol. Totuși, dacă una dintre activitățile vizate este reglementată de articolul 346 din TFUE sau de Directiva 2009/81/CE, se aplică articolul 26 din prezenta directivă.</w:t>
            </w:r>
          </w:p>
          <w:p w:rsidR="00616285" w:rsidRPr="00947D41" w:rsidRDefault="00616285" w:rsidP="00616285">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Decizia de atribuire a unui singur contract și atribuirea mai multor contracte separate nu poate fi totuși luată în scopul excluderii contractului sau a contractelor din domeniul de aplicare al prezentei directive sau, după caz, al Directivei 2014/24/UE sau al Directivei 2014/23/UE.</w:t>
            </w:r>
          </w:p>
        </w:tc>
        <w:tc>
          <w:tcPr>
            <w:tcW w:w="4394" w:type="dxa"/>
          </w:tcPr>
          <w:p w:rsidR="00616285" w:rsidRPr="0060666B" w:rsidRDefault="00616285" w:rsidP="00616285">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616285" w:rsidRPr="001E0FDA" w:rsidRDefault="00616285" w:rsidP="00616285">
            <w:pPr>
              <w:widowControl/>
              <w:jc w:val="both"/>
              <w:rPr>
                <w:rFonts w:ascii="Times New Roman" w:eastAsia="Times New Roman" w:hAnsi="Times New Roman"/>
                <w:b/>
                <w:sz w:val="20"/>
                <w:szCs w:val="20"/>
                <w:lang w:eastAsia="ru-RU"/>
              </w:rPr>
            </w:pPr>
            <w:r w:rsidRPr="001E0FDA">
              <w:rPr>
                <w:rFonts w:ascii="Times New Roman" w:eastAsia="Times New Roman" w:hAnsi="Times New Roman"/>
                <w:b/>
                <w:bCs/>
                <w:sz w:val="20"/>
                <w:szCs w:val="20"/>
                <w:lang w:eastAsia="ru-RU"/>
              </w:rPr>
              <w:t>Articolul 6</w:t>
            </w:r>
            <w:r w:rsidRPr="00616285">
              <w:rPr>
                <w:rFonts w:ascii="Times New Roman" w:eastAsia="Times New Roman" w:hAnsi="Times New Roman"/>
                <w:b/>
                <w:bCs/>
                <w:sz w:val="20"/>
                <w:szCs w:val="20"/>
                <w:vertAlign w:val="superscript"/>
                <w:lang w:eastAsia="ru-RU"/>
              </w:rPr>
              <w:t>1</w:t>
            </w:r>
            <w:r w:rsidRPr="001E0FDA">
              <w:rPr>
                <w:rFonts w:ascii="Times New Roman" w:eastAsia="Times New Roman" w:hAnsi="Times New Roman"/>
                <w:b/>
                <w:bCs/>
                <w:sz w:val="20"/>
                <w:szCs w:val="20"/>
                <w:lang w:eastAsia="ru-RU"/>
              </w:rPr>
              <w:t>. Achizi</w:t>
            </w:r>
            <w:r w:rsidR="00E93EAF">
              <w:rPr>
                <w:rFonts w:ascii="Times New Roman" w:eastAsia="Times New Roman" w:hAnsi="Times New Roman"/>
                <w:b/>
                <w:bCs/>
                <w:sz w:val="20"/>
                <w:szCs w:val="20"/>
                <w:lang w:eastAsia="ru-RU"/>
              </w:rPr>
              <w:t>ți</w:t>
            </w:r>
            <w:r w:rsidRPr="001E0FDA">
              <w:rPr>
                <w:rFonts w:ascii="Times New Roman" w:eastAsia="Times New Roman" w:hAnsi="Times New Roman"/>
                <w:b/>
                <w:bCs/>
                <w:sz w:val="20"/>
                <w:szCs w:val="20"/>
                <w:lang w:eastAsia="ru-RU"/>
              </w:rPr>
              <w:t>i mixte</w:t>
            </w:r>
            <w:r w:rsidRPr="001E0FDA">
              <w:rPr>
                <w:rFonts w:ascii="Times New Roman" w:eastAsia="Times New Roman" w:hAnsi="Times New Roman"/>
                <w:b/>
                <w:sz w:val="20"/>
                <w:szCs w:val="20"/>
                <w:lang w:eastAsia="ru-RU"/>
              </w:rPr>
              <w:t xml:space="preserve"> care cuprind </w:t>
            </w:r>
            <w:r>
              <w:rPr>
                <w:rFonts w:ascii="Times New Roman" w:eastAsia="Times New Roman" w:hAnsi="Times New Roman"/>
                <w:b/>
                <w:sz w:val="20"/>
                <w:szCs w:val="20"/>
                <w:lang w:eastAsia="ru-RU"/>
              </w:rPr>
              <w:t>mai multe activități</w:t>
            </w:r>
          </w:p>
          <w:p w:rsidR="00616285" w:rsidRPr="0094785D" w:rsidRDefault="00616285" w:rsidP="00616285">
            <w:pPr>
              <w:widowControl/>
              <w:jc w:val="both"/>
              <w:rPr>
                <w:rFonts w:ascii="Times New Roman" w:eastAsia="Times New Roman" w:hAnsi="Times New Roman"/>
                <w:sz w:val="20"/>
                <w:szCs w:val="20"/>
                <w:lang w:eastAsia="ru-RU"/>
              </w:rPr>
            </w:pPr>
            <w:r w:rsidRPr="0094785D">
              <w:rPr>
                <w:rFonts w:ascii="Times New Roman" w:eastAsia="Times New Roman" w:hAnsi="Times New Roman"/>
                <w:sz w:val="20"/>
                <w:szCs w:val="20"/>
                <w:lang w:eastAsia="ru-RU"/>
              </w:rPr>
              <w:t>(</w:t>
            </w:r>
            <w:r w:rsidR="00345631">
              <w:rPr>
                <w:rFonts w:ascii="Times New Roman" w:eastAsia="Times New Roman" w:hAnsi="Times New Roman"/>
                <w:sz w:val="20"/>
                <w:szCs w:val="20"/>
                <w:lang w:eastAsia="ru-RU"/>
              </w:rPr>
              <w:t>1</w:t>
            </w:r>
            <w:r w:rsidRPr="0094785D">
              <w:rPr>
                <w:rFonts w:ascii="Times New Roman" w:eastAsia="Times New Roman" w:hAnsi="Times New Roman"/>
                <w:sz w:val="20"/>
                <w:szCs w:val="20"/>
                <w:lang w:eastAsia="ru-RU"/>
              </w:rPr>
              <w:t xml:space="preserve">) </w:t>
            </w:r>
            <w:r w:rsidR="00345631" w:rsidRPr="00345631">
              <w:rPr>
                <w:rFonts w:ascii="Times New Roman" w:eastAsia="Times New Roman" w:hAnsi="Times New Roman"/>
                <w:sz w:val="20"/>
                <w:szCs w:val="20"/>
                <w:lang w:eastAsia="ru-RU"/>
              </w:rPr>
              <w:t>În cazul contractelor care acoperă mai multe activităţi, entităţile contractante pot alege să atribuie contracte distincte pentru fiecare activitate în parte sau să atribuie un singur contract</w:t>
            </w:r>
            <w:r w:rsidRPr="0094785D">
              <w:rPr>
                <w:rFonts w:ascii="Times New Roman" w:eastAsia="Times New Roman" w:hAnsi="Times New Roman"/>
                <w:sz w:val="20"/>
                <w:szCs w:val="20"/>
                <w:lang w:eastAsia="ru-RU"/>
              </w:rPr>
              <w:t>.</w:t>
            </w:r>
          </w:p>
          <w:p w:rsidR="00345631" w:rsidRDefault="00616285" w:rsidP="00616285">
            <w:pPr>
              <w:widowControl/>
              <w:jc w:val="both"/>
              <w:rPr>
                <w:rFonts w:ascii="Times New Roman" w:eastAsia="Times New Roman" w:hAnsi="Times New Roman"/>
                <w:sz w:val="20"/>
                <w:szCs w:val="20"/>
                <w:lang w:eastAsia="ru-RU"/>
              </w:rPr>
            </w:pPr>
            <w:r w:rsidRPr="0094785D">
              <w:rPr>
                <w:rFonts w:ascii="Times New Roman" w:eastAsia="Times New Roman" w:hAnsi="Times New Roman"/>
                <w:sz w:val="20"/>
                <w:szCs w:val="20"/>
                <w:lang w:eastAsia="ru-RU"/>
              </w:rPr>
              <w:t>(</w:t>
            </w:r>
            <w:r w:rsidR="00345631">
              <w:rPr>
                <w:rFonts w:ascii="Times New Roman" w:eastAsia="Times New Roman" w:hAnsi="Times New Roman"/>
                <w:sz w:val="20"/>
                <w:szCs w:val="20"/>
                <w:lang w:eastAsia="ru-RU"/>
              </w:rPr>
              <w:t>2</w:t>
            </w:r>
            <w:r w:rsidRPr="0094785D">
              <w:rPr>
                <w:rFonts w:ascii="Times New Roman" w:eastAsia="Times New Roman" w:hAnsi="Times New Roman"/>
                <w:sz w:val="20"/>
                <w:szCs w:val="20"/>
                <w:lang w:eastAsia="ru-RU"/>
              </w:rPr>
              <w:t xml:space="preserve">) </w:t>
            </w:r>
            <w:r w:rsidR="00345631" w:rsidRPr="00345631">
              <w:rPr>
                <w:rFonts w:ascii="Times New Roman" w:eastAsia="Times New Roman" w:hAnsi="Times New Roman"/>
                <w:sz w:val="20"/>
                <w:szCs w:val="20"/>
                <w:lang w:val="en-US" w:eastAsia="ru-RU"/>
              </w:rPr>
              <w:t>În cazul în care entitatea contractantă alege să atribuie contracte distincte, decizia cu privire la regimul juridic care se aplică fiecăruia dintre aceste contracte distincte se ia în funcţie de caracteristicile fiecărei activități avute în vedere.</w:t>
            </w:r>
            <w:r w:rsidR="00345631" w:rsidRPr="00345631">
              <w:rPr>
                <w:rFonts w:ascii="Times New Roman" w:eastAsia="Times New Roman" w:hAnsi="Times New Roman"/>
                <w:sz w:val="20"/>
                <w:szCs w:val="20"/>
                <w:lang w:eastAsia="ru-RU"/>
              </w:rPr>
              <w:t xml:space="preserve"> </w:t>
            </w:r>
          </w:p>
          <w:p w:rsidR="00616285" w:rsidRPr="0094785D" w:rsidRDefault="00616285" w:rsidP="00616285">
            <w:pPr>
              <w:widowControl/>
              <w:jc w:val="both"/>
              <w:rPr>
                <w:rFonts w:ascii="Times New Roman" w:eastAsia="Times New Roman" w:hAnsi="Times New Roman"/>
                <w:sz w:val="20"/>
                <w:szCs w:val="20"/>
                <w:lang w:eastAsia="ru-RU"/>
              </w:rPr>
            </w:pPr>
            <w:r w:rsidRPr="0094785D">
              <w:rPr>
                <w:rFonts w:ascii="Times New Roman" w:eastAsia="Times New Roman" w:hAnsi="Times New Roman"/>
                <w:sz w:val="20"/>
                <w:szCs w:val="20"/>
                <w:lang w:eastAsia="ru-RU"/>
              </w:rPr>
              <w:t>(</w:t>
            </w:r>
            <w:r w:rsidR="00242938">
              <w:rPr>
                <w:rFonts w:ascii="Times New Roman" w:eastAsia="Times New Roman" w:hAnsi="Times New Roman"/>
                <w:sz w:val="20"/>
                <w:szCs w:val="20"/>
                <w:lang w:eastAsia="ru-RU"/>
              </w:rPr>
              <w:t>3</w:t>
            </w:r>
            <w:r w:rsidRPr="0094785D">
              <w:rPr>
                <w:rFonts w:ascii="Times New Roman" w:eastAsia="Times New Roman" w:hAnsi="Times New Roman"/>
                <w:sz w:val="20"/>
                <w:szCs w:val="20"/>
                <w:lang w:eastAsia="ru-RU"/>
              </w:rPr>
              <w:t xml:space="preserve">) </w:t>
            </w:r>
            <w:r w:rsidR="00242938">
              <w:rPr>
                <w:rFonts w:ascii="Times New Roman" w:eastAsia="Times New Roman" w:hAnsi="Times New Roman"/>
                <w:sz w:val="20"/>
                <w:szCs w:val="20"/>
                <w:lang w:eastAsia="ru-RU"/>
              </w:rPr>
              <w:t>Prin excepție de la dispozițiile art.</w:t>
            </w:r>
            <w:r w:rsidR="00A44DAF">
              <w:rPr>
                <w:rFonts w:ascii="Times New Roman" w:eastAsia="Times New Roman" w:hAnsi="Times New Roman"/>
                <w:sz w:val="20"/>
                <w:szCs w:val="20"/>
                <w:lang w:eastAsia="ru-RU"/>
              </w:rPr>
              <w:t xml:space="preserve"> </w:t>
            </w:r>
            <w:r w:rsidR="00242938">
              <w:rPr>
                <w:rFonts w:ascii="Times New Roman" w:eastAsia="Times New Roman" w:hAnsi="Times New Roman"/>
                <w:sz w:val="20"/>
                <w:szCs w:val="20"/>
                <w:lang w:eastAsia="ru-RU"/>
              </w:rPr>
              <w:t>5, î</w:t>
            </w:r>
            <w:r w:rsidRPr="0094785D">
              <w:rPr>
                <w:rFonts w:ascii="Times New Roman" w:eastAsia="Times New Roman" w:hAnsi="Times New Roman"/>
                <w:sz w:val="20"/>
                <w:szCs w:val="20"/>
                <w:lang w:eastAsia="ru-RU"/>
              </w:rPr>
              <w:t>n cazul în care entităţile contractante aleg să atribuie un singur contract, se aplică prevederile alin.</w:t>
            </w:r>
            <w:r w:rsidR="00A44DAF">
              <w:rPr>
                <w:rFonts w:ascii="Times New Roman" w:eastAsia="Times New Roman" w:hAnsi="Times New Roman"/>
                <w:sz w:val="20"/>
                <w:szCs w:val="20"/>
                <w:lang w:eastAsia="ru-RU"/>
              </w:rPr>
              <w:t xml:space="preserve"> </w:t>
            </w:r>
            <w:r w:rsidRPr="0094785D">
              <w:rPr>
                <w:rFonts w:ascii="Times New Roman" w:eastAsia="Times New Roman" w:hAnsi="Times New Roman"/>
                <w:sz w:val="20"/>
                <w:szCs w:val="20"/>
                <w:lang w:eastAsia="ru-RU"/>
              </w:rPr>
              <w:t>(</w:t>
            </w:r>
            <w:r w:rsidR="00242938">
              <w:rPr>
                <w:rFonts w:ascii="Times New Roman" w:eastAsia="Times New Roman" w:hAnsi="Times New Roman"/>
                <w:sz w:val="20"/>
                <w:szCs w:val="20"/>
                <w:lang w:eastAsia="ru-RU"/>
              </w:rPr>
              <w:t>5</w:t>
            </w:r>
            <w:r w:rsidRPr="0094785D">
              <w:rPr>
                <w:rFonts w:ascii="Times New Roman" w:eastAsia="Times New Roman" w:hAnsi="Times New Roman"/>
                <w:sz w:val="20"/>
                <w:szCs w:val="20"/>
                <w:lang w:eastAsia="ru-RU"/>
              </w:rPr>
              <w:t>) şi (</w:t>
            </w:r>
            <w:r w:rsidR="00242938">
              <w:rPr>
                <w:rFonts w:ascii="Times New Roman" w:eastAsia="Times New Roman" w:hAnsi="Times New Roman"/>
                <w:sz w:val="20"/>
                <w:szCs w:val="20"/>
                <w:lang w:eastAsia="ru-RU"/>
              </w:rPr>
              <w:t>6</w:t>
            </w:r>
            <w:r w:rsidRPr="0094785D">
              <w:rPr>
                <w:rFonts w:ascii="Times New Roman" w:eastAsia="Times New Roman" w:hAnsi="Times New Roman"/>
                <w:sz w:val="20"/>
                <w:szCs w:val="20"/>
                <w:lang w:eastAsia="ru-RU"/>
              </w:rPr>
              <w:t>).</w:t>
            </w:r>
          </w:p>
          <w:p w:rsidR="00616285" w:rsidRPr="00A62583" w:rsidRDefault="00616285" w:rsidP="00616285">
            <w:pPr>
              <w:widowControl/>
              <w:jc w:val="both"/>
              <w:rPr>
                <w:rFonts w:ascii="Times New Roman" w:eastAsia="Times New Roman" w:hAnsi="Times New Roman"/>
                <w:bCs/>
                <w:sz w:val="20"/>
                <w:szCs w:val="20"/>
                <w:lang w:eastAsia="ru-RU"/>
              </w:rPr>
            </w:pPr>
            <w:r w:rsidRPr="00A62583">
              <w:rPr>
                <w:rFonts w:ascii="Times New Roman" w:eastAsia="Times New Roman" w:hAnsi="Times New Roman"/>
                <w:bCs/>
                <w:sz w:val="20"/>
                <w:szCs w:val="20"/>
                <w:lang w:eastAsia="ru-RU"/>
              </w:rPr>
              <w:t>(</w:t>
            </w:r>
            <w:r w:rsidR="00242938">
              <w:rPr>
                <w:rFonts w:ascii="Times New Roman" w:eastAsia="Times New Roman" w:hAnsi="Times New Roman"/>
                <w:bCs/>
                <w:sz w:val="20"/>
                <w:szCs w:val="20"/>
                <w:lang w:eastAsia="ru-RU"/>
              </w:rPr>
              <w:t>4</w:t>
            </w:r>
            <w:r w:rsidRPr="00A62583">
              <w:rPr>
                <w:rFonts w:ascii="Times New Roman" w:eastAsia="Times New Roman" w:hAnsi="Times New Roman"/>
                <w:bCs/>
                <w:sz w:val="20"/>
                <w:szCs w:val="20"/>
                <w:lang w:eastAsia="ru-RU"/>
              </w:rPr>
              <w:t>) Decizia de atribuire a unui singur contract sau de atribuire a mai multor contracte separate nu poate fi luată în scopul excluderii contractului sau a contractelor din domeniul de aplicare a prezentei legi sau, după caz, a Legii nr.</w:t>
            </w:r>
            <w:r w:rsidR="00154CEC">
              <w:rPr>
                <w:rFonts w:ascii="Times New Roman" w:eastAsia="Times New Roman" w:hAnsi="Times New Roman"/>
                <w:bCs/>
                <w:sz w:val="20"/>
                <w:szCs w:val="20"/>
                <w:lang w:eastAsia="ru-RU"/>
              </w:rPr>
              <w:t xml:space="preserve"> </w:t>
            </w:r>
            <w:r w:rsidRPr="00A62583">
              <w:rPr>
                <w:rFonts w:ascii="Times New Roman" w:eastAsia="Times New Roman" w:hAnsi="Times New Roman"/>
                <w:bCs/>
                <w:sz w:val="20"/>
                <w:szCs w:val="20"/>
                <w:lang w:eastAsia="ru-RU"/>
              </w:rPr>
              <w:t>131/2015 privind achiziţiile publice, sau a Legii nr.</w:t>
            </w:r>
            <w:r w:rsidR="00154CEC">
              <w:rPr>
                <w:rFonts w:ascii="Times New Roman" w:eastAsia="Times New Roman" w:hAnsi="Times New Roman"/>
                <w:bCs/>
                <w:sz w:val="20"/>
                <w:szCs w:val="20"/>
                <w:lang w:eastAsia="ru-RU"/>
              </w:rPr>
              <w:t xml:space="preserve"> </w:t>
            </w:r>
            <w:r w:rsidRPr="00A62583">
              <w:rPr>
                <w:rFonts w:ascii="Times New Roman" w:eastAsia="Times New Roman" w:hAnsi="Times New Roman"/>
                <w:bCs/>
                <w:sz w:val="20"/>
                <w:szCs w:val="20"/>
                <w:lang w:eastAsia="ru-RU"/>
              </w:rPr>
              <w:t>121/2018 cu privire la concesiunile de lucrări şi concesiunile de servicii.</w:t>
            </w:r>
          </w:p>
          <w:p w:rsidR="00616285" w:rsidRDefault="00616285" w:rsidP="00616285">
            <w:pPr>
              <w:widowControl/>
              <w:jc w:val="both"/>
              <w:rPr>
                <w:rFonts w:ascii="Times New Roman" w:eastAsia="Times New Roman" w:hAnsi="Times New Roman"/>
                <w:sz w:val="20"/>
                <w:szCs w:val="20"/>
                <w:lang w:eastAsia="ru-RU"/>
              </w:rPr>
            </w:pPr>
          </w:p>
        </w:tc>
        <w:tc>
          <w:tcPr>
            <w:tcW w:w="1701" w:type="dxa"/>
          </w:tcPr>
          <w:p w:rsidR="00616285" w:rsidRPr="00916EFA" w:rsidRDefault="00616285" w:rsidP="00616285">
            <w:pPr>
              <w:rPr>
                <w:rFonts w:ascii="Times New Roman" w:hAnsi="Times New Roman"/>
                <w:sz w:val="20"/>
                <w:szCs w:val="20"/>
              </w:rPr>
            </w:pPr>
            <w:r w:rsidRPr="00916EFA">
              <w:rPr>
                <w:rFonts w:ascii="Times New Roman" w:hAnsi="Times New Roman"/>
                <w:sz w:val="20"/>
                <w:szCs w:val="20"/>
              </w:rPr>
              <w:t>Compatibil</w:t>
            </w:r>
          </w:p>
        </w:tc>
        <w:tc>
          <w:tcPr>
            <w:tcW w:w="1276" w:type="dxa"/>
          </w:tcPr>
          <w:p w:rsidR="00616285" w:rsidRPr="00916EFA" w:rsidRDefault="00616285" w:rsidP="00616285">
            <w:pPr>
              <w:rPr>
                <w:rFonts w:ascii="Times New Roman" w:hAnsi="Times New Roman"/>
                <w:sz w:val="20"/>
                <w:szCs w:val="20"/>
              </w:rPr>
            </w:pPr>
          </w:p>
        </w:tc>
        <w:tc>
          <w:tcPr>
            <w:tcW w:w="1417" w:type="dxa"/>
          </w:tcPr>
          <w:p w:rsidR="00616285" w:rsidRPr="00916EFA" w:rsidRDefault="00616285" w:rsidP="00616285">
            <w:pPr>
              <w:rPr>
                <w:rFonts w:ascii="Times New Roman" w:hAnsi="Times New Roman"/>
                <w:sz w:val="20"/>
                <w:szCs w:val="20"/>
              </w:rPr>
            </w:pPr>
          </w:p>
        </w:tc>
        <w:tc>
          <w:tcPr>
            <w:tcW w:w="2127" w:type="dxa"/>
          </w:tcPr>
          <w:p w:rsidR="00616285" w:rsidRPr="00916EFA" w:rsidRDefault="00616285" w:rsidP="00616285">
            <w:pPr>
              <w:rPr>
                <w:rFonts w:ascii="Times New Roman" w:hAnsi="Times New Roman"/>
                <w:sz w:val="20"/>
                <w:szCs w:val="20"/>
              </w:rPr>
            </w:pPr>
            <w:r w:rsidRPr="00916EFA">
              <w:rPr>
                <w:rFonts w:ascii="Times New Roman" w:hAnsi="Times New Roman"/>
                <w:b/>
                <w:sz w:val="20"/>
                <w:szCs w:val="20"/>
              </w:rPr>
              <w:t>Ministerul Finanțelor</w:t>
            </w:r>
          </w:p>
        </w:tc>
      </w:tr>
      <w:tr w:rsidR="00616285" w:rsidTr="00D2091E">
        <w:trPr>
          <w:trHeight w:val="221"/>
        </w:trPr>
        <w:tc>
          <w:tcPr>
            <w:tcW w:w="3828" w:type="dxa"/>
          </w:tcPr>
          <w:p w:rsidR="00616285" w:rsidRDefault="00616285" w:rsidP="00616285">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Un contract care vizează acoperirea mai multor activități se supune normelor aplicabile activității vizate în principal.</w:t>
            </w:r>
          </w:p>
        </w:tc>
        <w:tc>
          <w:tcPr>
            <w:tcW w:w="4394" w:type="dxa"/>
          </w:tcPr>
          <w:p w:rsidR="005A23BB" w:rsidRPr="0060666B" w:rsidRDefault="005A23BB" w:rsidP="005A23BB">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5A23BB" w:rsidRPr="001E0FDA" w:rsidRDefault="005A23BB" w:rsidP="005A23BB">
            <w:pPr>
              <w:widowControl/>
              <w:jc w:val="both"/>
              <w:rPr>
                <w:rFonts w:ascii="Times New Roman" w:eastAsia="Times New Roman" w:hAnsi="Times New Roman"/>
                <w:b/>
                <w:sz w:val="20"/>
                <w:szCs w:val="20"/>
                <w:lang w:eastAsia="ru-RU"/>
              </w:rPr>
            </w:pPr>
            <w:r w:rsidRPr="001E0FDA">
              <w:rPr>
                <w:rFonts w:ascii="Times New Roman" w:eastAsia="Times New Roman" w:hAnsi="Times New Roman"/>
                <w:b/>
                <w:bCs/>
                <w:sz w:val="20"/>
                <w:szCs w:val="20"/>
                <w:lang w:eastAsia="ru-RU"/>
              </w:rPr>
              <w:t>Articolul 6</w:t>
            </w:r>
            <w:r w:rsidRPr="00616285">
              <w:rPr>
                <w:rFonts w:ascii="Times New Roman" w:eastAsia="Times New Roman" w:hAnsi="Times New Roman"/>
                <w:b/>
                <w:bCs/>
                <w:sz w:val="20"/>
                <w:szCs w:val="20"/>
                <w:vertAlign w:val="superscript"/>
                <w:lang w:eastAsia="ru-RU"/>
              </w:rPr>
              <w:t>1</w:t>
            </w:r>
            <w:r w:rsidR="00E93EAF">
              <w:rPr>
                <w:rFonts w:ascii="Times New Roman" w:eastAsia="Times New Roman" w:hAnsi="Times New Roman"/>
                <w:b/>
                <w:bCs/>
                <w:sz w:val="20"/>
                <w:szCs w:val="20"/>
                <w:lang w:eastAsia="ru-RU"/>
              </w:rPr>
              <w:t>. Achiziți</w:t>
            </w:r>
            <w:r w:rsidRPr="001E0FDA">
              <w:rPr>
                <w:rFonts w:ascii="Times New Roman" w:eastAsia="Times New Roman" w:hAnsi="Times New Roman"/>
                <w:b/>
                <w:bCs/>
                <w:sz w:val="20"/>
                <w:szCs w:val="20"/>
                <w:lang w:eastAsia="ru-RU"/>
              </w:rPr>
              <w:t>i mixte</w:t>
            </w:r>
            <w:r w:rsidRPr="001E0FDA">
              <w:rPr>
                <w:rFonts w:ascii="Times New Roman" w:eastAsia="Times New Roman" w:hAnsi="Times New Roman"/>
                <w:b/>
                <w:sz w:val="20"/>
                <w:szCs w:val="20"/>
                <w:lang w:eastAsia="ru-RU"/>
              </w:rPr>
              <w:t xml:space="preserve"> care cuprind </w:t>
            </w:r>
            <w:r>
              <w:rPr>
                <w:rFonts w:ascii="Times New Roman" w:eastAsia="Times New Roman" w:hAnsi="Times New Roman"/>
                <w:b/>
                <w:sz w:val="20"/>
                <w:szCs w:val="20"/>
                <w:lang w:eastAsia="ru-RU"/>
              </w:rPr>
              <w:t>mai multe activități</w:t>
            </w:r>
          </w:p>
          <w:p w:rsidR="00616285" w:rsidRPr="0060666B" w:rsidRDefault="00616285" w:rsidP="005A23BB">
            <w:pPr>
              <w:tabs>
                <w:tab w:val="left" w:pos="900"/>
              </w:tabs>
              <w:jc w:val="both"/>
              <w:rPr>
                <w:rFonts w:ascii="Times New Roman" w:hAnsi="Times New Roman"/>
                <w:b/>
                <w:sz w:val="20"/>
                <w:szCs w:val="20"/>
                <w:u w:val="single"/>
              </w:rPr>
            </w:pPr>
            <w:r w:rsidRPr="0094785D">
              <w:rPr>
                <w:rFonts w:ascii="Times New Roman" w:eastAsia="Times New Roman" w:hAnsi="Times New Roman"/>
                <w:sz w:val="20"/>
                <w:szCs w:val="20"/>
                <w:lang w:eastAsia="ru-RU"/>
              </w:rPr>
              <w:t>(</w:t>
            </w:r>
            <w:r w:rsidR="00242938">
              <w:rPr>
                <w:rFonts w:ascii="Times New Roman" w:eastAsia="Times New Roman" w:hAnsi="Times New Roman"/>
                <w:sz w:val="20"/>
                <w:szCs w:val="20"/>
                <w:lang w:eastAsia="ru-RU"/>
              </w:rPr>
              <w:t>5</w:t>
            </w:r>
            <w:r w:rsidRPr="0094785D">
              <w:rPr>
                <w:rFonts w:ascii="Times New Roman" w:eastAsia="Times New Roman" w:hAnsi="Times New Roman"/>
                <w:sz w:val="20"/>
                <w:szCs w:val="20"/>
                <w:lang w:eastAsia="ru-RU"/>
              </w:rPr>
              <w:t>) Un contract</w:t>
            </w:r>
            <w:r w:rsidR="00443ABD">
              <w:rPr>
                <w:rFonts w:ascii="Times New Roman" w:eastAsia="Times New Roman" w:hAnsi="Times New Roman"/>
                <w:sz w:val="20"/>
                <w:szCs w:val="20"/>
                <w:lang w:eastAsia="ru-RU"/>
              </w:rPr>
              <w:t>,</w:t>
            </w:r>
            <w:r w:rsidRPr="0094785D">
              <w:rPr>
                <w:rFonts w:ascii="Times New Roman" w:eastAsia="Times New Roman" w:hAnsi="Times New Roman"/>
                <w:sz w:val="20"/>
                <w:szCs w:val="20"/>
                <w:lang w:eastAsia="ru-RU"/>
              </w:rPr>
              <w:t xml:space="preserve"> care are drept obiectiv includerea mai multor activităţi</w:t>
            </w:r>
            <w:r w:rsidR="00443ABD">
              <w:rPr>
                <w:rFonts w:ascii="Times New Roman" w:eastAsia="Times New Roman" w:hAnsi="Times New Roman"/>
                <w:sz w:val="20"/>
                <w:szCs w:val="20"/>
                <w:lang w:eastAsia="ru-RU"/>
              </w:rPr>
              <w:t>,</w:t>
            </w:r>
            <w:r w:rsidRPr="0094785D">
              <w:rPr>
                <w:rFonts w:ascii="Times New Roman" w:eastAsia="Times New Roman" w:hAnsi="Times New Roman"/>
                <w:sz w:val="20"/>
                <w:szCs w:val="20"/>
                <w:lang w:eastAsia="ru-RU"/>
              </w:rPr>
              <w:t xml:space="preserve"> cade sub incidenţa regulilor </w:t>
            </w:r>
            <w:r w:rsidRPr="0094785D">
              <w:rPr>
                <w:rFonts w:ascii="Times New Roman" w:eastAsia="Times New Roman" w:hAnsi="Times New Roman"/>
                <w:sz w:val="20"/>
                <w:szCs w:val="20"/>
                <w:lang w:eastAsia="ru-RU"/>
              </w:rPr>
              <w:lastRenderedPageBreak/>
              <w:t>aplicabile activităţii pentru care contractul este destinat în primul rând.</w:t>
            </w:r>
          </w:p>
        </w:tc>
        <w:tc>
          <w:tcPr>
            <w:tcW w:w="1701" w:type="dxa"/>
          </w:tcPr>
          <w:p w:rsidR="00616285" w:rsidRPr="00916EFA" w:rsidRDefault="00616285" w:rsidP="00616285">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616285" w:rsidRPr="00916EFA" w:rsidRDefault="00616285" w:rsidP="00616285">
            <w:pPr>
              <w:rPr>
                <w:rFonts w:ascii="Times New Roman" w:hAnsi="Times New Roman"/>
                <w:sz w:val="20"/>
                <w:szCs w:val="20"/>
              </w:rPr>
            </w:pPr>
          </w:p>
        </w:tc>
        <w:tc>
          <w:tcPr>
            <w:tcW w:w="1417" w:type="dxa"/>
          </w:tcPr>
          <w:p w:rsidR="00616285" w:rsidRPr="00916EFA" w:rsidRDefault="00616285" w:rsidP="00616285">
            <w:pPr>
              <w:rPr>
                <w:rFonts w:ascii="Times New Roman" w:hAnsi="Times New Roman"/>
                <w:sz w:val="20"/>
                <w:szCs w:val="20"/>
              </w:rPr>
            </w:pPr>
          </w:p>
        </w:tc>
        <w:tc>
          <w:tcPr>
            <w:tcW w:w="2127" w:type="dxa"/>
          </w:tcPr>
          <w:p w:rsidR="00616285" w:rsidRPr="00916EFA" w:rsidRDefault="00616285" w:rsidP="00616285">
            <w:pPr>
              <w:rPr>
                <w:rFonts w:ascii="Times New Roman" w:hAnsi="Times New Roman"/>
                <w:sz w:val="20"/>
                <w:szCs w:val="20"/>
              </w:rPr>
            </w:pPr>
            <w:r w:rsidRPr="00916EFA">
              <w:rPr>
                <w:rFonts w:ascii="Times New Roman" w:hAnsi="Times New Roman"/>
                <w:b/>
                <w:sz w:val="20"/>
                <w:szCs w:val="20"/>
              </w:rPr>
              <w:t>Ministerul Finanțelor</w:t>
            </w:r>
          </w:p>
        </w:tc>
      </w:tr>
      <w:tr w:rsidR="00616285" w:rsidTr="00D2091E">
        <w:trPr>
          <w:trHeight w:val="221"/>
        </w:trPr>
        <w:tc>
          <w:tcPr>
            <w:tcW w:w="3828" w:type="dxa"/>
          </w:tcPr>
          <w:p w:rsidR="00616285" w:rsidRDefault="00616285" w:rsidP="00616285">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(3) În cazul contractelor pentru care este imposibil să se stabilească în mod obiectiv pentru care activitate este destinat contractul în principal, normele aplicabile sunt stabilite în conformitate cu literele (a), (b) și (c):</w:t>
            </w:r>
          </w:p>
          <w:p w:rsidR="00616285" w:rsidRDefault="00616285" w:rsidP="00616285">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 contractul se atribuie în conformitate cu Directiva 2014/24/UE, în cazul în care una dintre activitățile vizate de contract este reglementată de dispozițiile prezentei directive, iar altă activitate este reglementată de Directiva 2014/24/UE;</w:t>
            </w:r>
          </w:p>
          <w:p w:rsidR="00616285" w:rsidRDefault="00616285" w:rsidP="00616285">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(b)contractul se atribuie în conformitate cu prezenta directivă în cazul în care una dintre activitățile vizate de contract este reglementată de dispozițiile prezentei directive, iar altă activitate este reglementată de Directiva 2014/23/UE;</w:t>
            </w:r>
          </w:p>
          <w:p w:rsidR="00616285" w:rsidRDefault="00616285" w:rsidP="00616285">
            <w:pPr>
              <w:pStyle w:val="CM4"/>
              <w:jc w:val="both"/>
              <w:rPr>
                <w:rFonts w:ascii="Times New Roman" w:hAnsi="Times New Roman" w:cs="Times New Roman"/>
                <w:b/>
                <w:bCs/>
                <w:color w:val="000000"/>
                <w:sz w:val="20"/>
                <w:szCs w:val="20"/>
              </w:rPr>
            </w:pPr>
            <w:r>
              <w:rPr>
                <w:rFonts w:ascii="Times New Roman" w:hAnsi="Times New Roman" w:cs="Times New Roman"/>
                <w:color w:val="000000"/>
                <w:sz w:val="20"/>
                <w:szCs w:val="20"/>
              </w:rPr>
              <w:t>(c)contractul se atribuie în conformitate cu prezenta directivă, în cazul în care una dintre activitățile vizate de contract este reglementată de dispozițiile prezentei directive, iar altă activitate nu este reglementată nici de prezenta directivă, nici de Directiva 2014/24/UE și nici de Directiva 2014/23/UE.</w:t>
            </w:r>
          </w:p>
        </w:tc>
        <w:tc>
          <w:tcPr>
            <w:tcW w:w="4394" w:type="dxa"/>
          </w:tcPr>
          <w:p w:rsidR="005A23BB" w:rsidRPr="0060666B" w:rsidRDefault="005A23BB" w:rsidP="005A23BB">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5A23BB" w:rsidRPr="001E0FDA" w:rsidRDefault="005A23BB" w:rsidP="005A23BB">
            <w:pPr>
              <w:widowControl/>
              <w:jc w:val="both"/>
              <w:rPr>
                <w:rFonts w:ascii="Times New Roman" w:eastAsia="Times New Roman" w:hAnsi="Times New Roman"/>
                <w:b/>
                <w:sz w:val="20"/>
                <w:szCs w:val="20"/>
                <w:lang w:eastAsia="ru-RU"/>
              </w:rPr>
            </w:pPr>
            <w:r w:rsidRPr="001E0FDA">
              <w:rPr>
                <w:rFonts w:ascii="Times New Roman" w:eastAsia="Times New Roman" w:hAnsi="Times New Roman"/>
                <w:b/>
                <w:bCs/>
                <w:sz w:val="20"/>
                <w:szCs w:val="20"/>
                <w:lang w:eastAsia="ru-RU"/>
              </w:rPr>
              <w:t>Articolul 6</w:t>
            </w:r>
            <w:r w:rsidRPr="00616285">
              <w:rPr>
                <w:rFonts w:ascii="Times New Roman" w:eastAsia="Times New Roman" w:hAnsi="Times New Roman"/>
                <w:b/>
                <w:bCs/>
                <w:sz w:val="20"/>
                <w:szCs w:val="20"/>
                <w:vertAlign w:val="superscript"/>
                <w:lang w:eastAsia="ru-RU"/>
              </w:rPr>
              <w:t>1</w:t>
            </w:r>
            <w:r w:rsidRPr="001E0FDA">
              <w:rPr>
                <w:rFonts w:ascii="Times New Roman" w:eastAsia="Times New Roman" w:hAnsi="Times New Roman"/>
                <w:b/>
                <w:bCs/>
                <w:sz w:val="20"/>
                <w:szCs w:val="20"/>
                <w:lang w:eastAsia="ru-RU"/>
              </w:rPr>
              <w:t>. Achizi</w:t>
            </w:r>
            <w:r w:rsidR="00443ABD">
              <w:rPr>
                <w:rFonts w:ascii="Times New Roman" w:eastAsia="Times New Roman" w:hAnsi="Times New Roman"/>
                <w:b/>
                <w:bCs/>
                <w:sz w:val="20"/>
                <w:szCs w:val="20"/>
                <w:lang w:eastAsia="ru-RU"/>
              </w:rPr>
              <w:t>ți</w:t>
            </w:r>
            <w:r w:rsidRPr="001E0FDA">
              <w:rPr>
                <w:rFonts w:ascii="Times New Roman" w:eastAsia="Times New Roman" w:hAnsi="Times New Roman"/>
                <w:b/>
                <w:bCs/>
                <w:sz w:val="20"/>
                <w:szCs w:val="20"/>
                <w:lang w:eastAsia="ru-RU"/>
              </w:rPr>
              <w:t>i mixte</w:t>
            </w:r>
            <w:r w:rsidRPr="001E0FDA">
              <w:rPr>
                <w:rFonts w:ascii="Times New Roman" w:eastAsia="Times New Roman" w:hAnsi="Times New Roman"/>
                <w:b/>
                <w:sz w:val="20"/>
                <w:szCs w:val="20"/>
                <w:lang w:eastAsia="ru-RU"/>
              </w:rPr>
              <w:t xml:space="preserve"> care cuprind </w:t>
            </w:r>
            <w:r>
              <w:rPr>
                <w:rFonts w:ascii="Times New Roman" w:eastAsia="Times New Roman" w:hAnsi="Times New Roman"/>
                <w:b/>
                <w:sz w:val="20"/>
                <w:szCs w:val="20"/>
                <w:lang w:eastAsia="ru-RU"/>
              </w:rPr>
              <w:t>mai multe activități</w:t>
            </w:r>
          </w:p>
          <w:p w:rsidR="00616285" w:rsidRPr="0094785D" w:rsidRDefault="00616285" w:rsidP="005A23BB">
            <w:pPr>
              <w:tabs>
                <w:tab w:val="left" w:pos="900"/>
              </w:tabs>
              <w:jc w:val="both"/>
              <w:rPr>
                <w:rFonts w:ascii="Times New Roman" w:hAnsi="Times New Roman"/>
                <w:sz w:val="20"/>
                <w:szCs w:val="20"/>
              </w:rPr>
            </w:pPr>
            <w:r w:rsidRPr="0094785D">
              <w:rPr>
                <w:rFonts w:ascii="Times New Roman" w:hAnsi="Times New Roman"/>
                <w:sz w:val="20"/>
                <w:szCs w:val="20"/>
              </w:rPr>
              <w:t>(</w:t>
            </w:r>
            <w:r w:rsidR="00242938">
              <w:rPr>
                <w:rFonts w:ascii="Times New Roman" w:hAnsi="Times New Roman"/>
                <w:sz w:val="20"/>
                <w:szCs w:val="20"/>
              </w:rPr>
              <w:t>6</w:t>
            </w:r>
            <w:r w:rsidRPr="0094785D">
              <w:rPr>
                <w:rFonts w:ascii="Times New Roman" w:hAnsi="Times New Roman"/>
                <w:sz w:val="20"/>
                <w:szCs w:val="20"/>
              </w:rPr>
              <w:t>) În cazul contractelor în care, în mod obiectiv, este imposibil de determinat pentru care activitate este destinat contractul în primul rând, se aplică următoarele reguli:</w:t>
            </w:r>
          </w:p>
          <w:p w:rsidR="00616285" w:rsidRPr="0094785D" w:rsidRDefault="00616285" w:rsidP="00616285">
            <w:pPr>
              <w:tabs>
                <w:tab w:val="left" w:pos="900"/>
              </w:tabs>
              <w:jc w:val="both"/>
              <w:rPr>
                <w:rFonts w:ascii="Times New Roman" w:hAnsi="Times New Roman"/>
                <w:sz w:val="20"/>
                <w:szCs w:val="20"/>
              </w:rPr>
            </w:pPr>
            <w:r w:rsidRPr="0094785D">
              <w:rPr>
                <w:rFonts w:ascii="Times New Roman" w:hAnsi="Times New Roman"/>
                <w:sz w:val="20"/>
                <w:szCs w:val="20"/>
              </w:rPr>
              <w:t>a) dacă una dintre activităţile pentru care este preconizat contractul cade sub incidenţa prezentei legi, iar celelalte cad sub incidenţa Legii nr.</w:t>
            </w:r>
            <w:r w:rsidR="00154CEC">
              <w:rPr>
                <w:rFonts w:ascii="Times New Roman" w:hAnsi="Times New Roman"/>
                <w:sz w:val="20"/>
                <w:szCs w:val="20"/>
              </w:rPr>
              <w:t xml:space="preserve"> </w:t>
            </w:r>
            <w:r w:rsidRPr="0094785D">
              <w:rPr>
                <w:rFonts w:ascii="Times New Roman" w:hAnsi="Times New Roman"/>
                <w:sz w:val="20"/>
                <w:szCs w:val="20"/>
              </w:rPr>
              <w:t>131/2015 privind achiziţiile publice, contractul se atribuie în conformitate cu prevederile Legii nr.</w:t>
            </w:r>
            <w:r w:rsidR="00311374">
              <w:rPr>
                <w:rFonts w:ascii="Times New Roman" w:hAnsi="Times New Roman"/>
                <w:sz w:val="20"/>
                <w:szCs w:val="20"/>
              </w:rPr>
              <w:t xml:space="preserve"> </w:t>
            </w:r>
            <w:r w:rsidRPr="0094785D">
              <w:rPr>
                <w:rFonts w:ascii="Times New Roman" w:hAnsi="Times New Roman"/>
                <w:sz w:val="20"/>
                <w:szCs w:val="20"/>
              </w:rPr>
              <w:t>131/2015;</w:t>
            </w:r>
          </w:p>
          <w:p w:rsidR="00616285" w:rsidRPr="0094785D" w:rsidRDefault="00616285" w:rsidP="00616285">
            <w:pPr>
              <w:tabs>
                <w:tab w:val="left" w:pos="900"/>
              </w:tabs>
              <w:jc w:val="both"/>
              <w:rPr>
                <w:rFonts w:ascii="Times New Roman" w:hAnsi="Times New Roman"/>
                <w:sz w:val="20"/>
                <w:szCs w:val="20"/>
              </w:rPr>
            </w:pPr>
            <w:r w:rsidRPr="0094785D">
              <w:rPr>
                <w:rFonts w:ascii="Times New Roman" w:hAnsi="Times New Roman"/>
                <w:sz w:val="20"/>
                <w:szCs w:val="20"/>
              </w:rPr>
              <w:t>b) dacă una dintre activităţile</w:t>
            </w:r>
            <w:r w:rsidR="00CF77B5">
              <w:rPr>
                <w:rFonts w:ascii="Times New Roman" w:hAnsi="Times New Roman"/>
                <w:sz w:val="20"/>
                <w:szCs w:val="20"/>
              </w:rPr>
              <w:t>,</w:t>
            </w:r>
            <w:r w:rsidRPr="0094785D">
              <w:rPr>
                <w:rFonts w:ascii="Times New Roman" w:hAnsi="Times New Roman"/>
                <w:sz w:val="20"/>
                <w:szCs w:val="20"/>
              </w:rPr>
              <w:t xml:space="preserve"> pentru care este preconizat contractul</w:t>
            </w:r>
            <w:r w:rsidR="00CF77B5">
              <w:rPr>
                <w:rFonts w:ascii="Times New Roman" w:hAnsi="Times New Roman"/>
                <w:sz w:val="20"/>
                <w:szCs w:val="20"/>
              </w:rPr>
              <w:t>,</w:t>
            </w:r>
            <w:r w:rsidRPr="0094785D">
              <w:rPr>
                <w:rFonts w:ascii="Times New Roman" w:hAnsi="Times New Roman"/>
                <w:sz w:val="20"/>
                <w:szCs w:val="20"/>
              </w:rPr>
              <w:t xml:space="preserve"> cade sub incidenţa prezentei legi, iar celelalte cad sub incidenţa Legii nr.</w:t>
            </w:r>
            <w:r w:rsidR="00154CEC">
              <w:rPr>
                <w:rFonts w:ascii="Times New Roman" w:hAnsi="Times New Roman"/>
                <w:sz w:val="20"/>
                <w:szCs w:val="20"/>
              </w:rPr>
              <w:t xml:space="preserve"> </w:t>
            </w:r>
            <w:r w:rsidRPr="0094785D">
              <w:rPr>
                <w:rFonts w:ascii="Times New Roman" w:hAnsi="Times New Roman"/>
                <w:sz w:val="20"/>
                <w:szCs w:val="20"/>
              </w:rPr>
              <w:t>121/2018 cu privire la concesiunile de lucrări şi concesiunile de servicii, contractul se atribuie în conformitate cu prezenta lege;</w:t>
            </w:r>
          </w:p>
          <w:p w:rsidR="00616285" w:rsidRPr="0094785D" w:rsidRDefault="00616285" w:rsidP="00616285">
            <w:pPr>
              <w:tabs>
                <w:tab w:val="left" w:pos="900"/>
              </w:tabs>
              <w:jc w:val="both"/>
              <w:rPr>
                <w:rFonts w:ascii="Times New Roman" w:hAnsi="Times New Roman"/>
                <w:sz w:val="20"/>
                <w:szCs w:val="20"/>
              </w:rPr>
            </w:pPr>
            <w:r w:rsidRPr="0094785D">
              <w:rPr>
                <w:rFonts w:ascii="Times New Roman" w:hAnsi="Times New Roman"/>
                <w:sz w:val="20"/>
                <w:szCs w:val="20"/>
              </w:rPr>
              <w:t>c) dacă una dintre activităţile</w:t>
            </w:r>
            <w:r w:rsidR="00CF77B5">
              <w:rPr>
                <w:rFonts w:ascii="Times New Roman" w:hAnsi="Times New Roman"/>
                <w:sz w:val="20"/>
                <w:szCs w:val="20"/>
              </w:rPr>
              <w:t>,</w:t>
            </w:r>
            <w:r w:rsidRPr="0094785D">
              <w:rPr>
                <w:rFonts w:ascii="Times New Roman" w:hAnsi="Times New Roman"/>
                <w:sz w:val="20"/>
                <w:szCs w:val="20"/>
              </w:rPr>
              <w:t xml:space="preserve"> pentru care este preconizat contractul</w:t>
            </w:r>
            <w:r w:rsidR="00CF77B5">
              <w:rPr>
                <w:rFonts w:ascii="Times New Roman" w:hAnsi="Times New Roman"/>
                <w:sz w:val="20"/>
                <w:szCs w:val="20"/>
              </w:rPr>
              <w:t>,</w:t>
            </w:r>
            <w:r w:rsidRPr="0094785D">
              <w:rPr>
                <w:rFonts w:ascii="Times New Roman" w:hAnsi="Times New Roman"/>
                <w:sz w:val="20"/>
                <w:szCs w:val="20"/>
              </w:rPr>
              <w:t xml:space="preserve"> cade sub incidenţa prezentei legi, iar celelalte nu cad nici sub incidenţa prezentei legi, nici a Legii nr.</w:t>
            </w:r>
            <w:r w:rsidR="00154CEC">
              <w:rPr>
                <w:rFonts w:ascii="Times New Roman" w:hAnsi="Times New Roman"/>
                <w:sz w:val="20"/>
                <w:szCs w:val="20"/>
              </w:rPr>
              <w:t xml:space="preserve"> </w:t>
            </w:r>
            <w:r w:rsidRPr="0094785D">
              <w:rPr>
                <w:rFonts w:ascii="Times New Roman" w:hAnsi="Times New Roman"/>
                <w:sz w:val="20"/>
                <w:szCs w:val="20"/>
              </w:rPr>
              <w:t>131/2015 privind achiziţiile publice sau a Legii nr.</w:t>
            </w:r>
            <w:r w:rsidR="00154CEC">
              <w:rPr>
                <w:rFonts w:ascii="Times New Roman" w:hAnsi="Times New Roman"/>
                <w:sz w:val="20"/>
                <w:szCs w:val="20"/>
              </w:rPr>
              <w:t xml:space="preserve"> </w:t>
            </w:r>
            <w:r w:rsidRPr="0094785D">
              <w:rPr>
                <w:rFonts w:ascii="Times New Roman" w:hAnsi="Times New Roman"/>
                <w:sz w:val="20"/>
                <w:szCs w:val="20"/>
              </w:rPr>
              <w:t>121/2018 cu privire la concesiunile de lucrări şi concesiunile de servicii, nici a Legii nr.</w:t>
            </w:r>
            <w:r w:rsidR="00CF77B5">
              <w:rPr>
                <w:rFonts w:ascii="Times New Roman" w:hAnsi="Times New Roman"/>
                <w:sz w:val="20"/>
                <w:szCs w:val="20"/>
              </w:rPr>
              <w:t xml:space="preserve"> </w:t>
            </w:r>
            <w:r w:rsidRPr="0094785D">
              <w:rPr>
                <w:rFonts w:ascii="Times New Roman" w:hAnsi="Times New Roman"/>
                <w:sz w:val="20"/>
                <w:szCs w:val="20"/>
              </w:rPr>
              <w:t>179/2008 cu privire la parteneriatul public-privat, contractul se atribuie în conformitate cu prezenta lege.</w:t>
            </w:r>
          </w:p>
        </w:tc>
        <w:tc>
          <w:tcPr>
            <w:tcW w:w="1701" w:type="dxa"/>
          </w:tcPr>
          <w:p w:rsidR="00616285" w:rsidRPr="00916EFA" w:rsidRDefault="00616285" w:rsidP="00616285">
            <w:pPr>
              <w:rPr>
                <w:rFonts w:ascii="Times New Roman" w:hAnsi="Times New Roman"/>
                <w:sz w:val="20"/>
                <w:szCs w:val="20"/>
              </w:rPr>
            </w:pPr>
            <w:r w:rsidRPr="00916EFA">
              <w:rPr>
                <w:rFonts w:ascii="Times New Roman" w:hAnsi="Times New Roman"/>
                <w:sz w:val="20"/>
                <w:szCs w:val="20"/>
              </w:rPr>
              <w:t>Compatibil</w:t>
            </w:r>
          </w:p>
        </w:tc>
        <w:tc>
          <w:tcPr>
            <w:tcW w:w="1276" w:type="dxa"/>
          </w:tcPr>
          <w:p w:rsidR="00616285" w:rsidRPr="00916EFA" w:rsidRDefault="00616285" w:rsidP="00616285">
            <w:pPr>
              <w:rPr>
                <w:rFonts w:ascii="Times New Roman" w:hAnsi="Times New Roman"/>
                <w:sz w:val="20"/>
                <w:szCs w:val="20"/>
              </w:rPr>
            </w:pPr>
          </w:p>
        </w:tc>
        <w:tc>
          <w:tcPr>
            <w:tcW w:w="1417" w:type="dxa"/>
          </w:tcPr>
          <w:p w:rsidR="00616285" w:rsidRPr="00916EFA" w:rsidRDefault="00616285" w:rsidP="00616285">
            <w:pPr>
              <w:rPr>
                <w:rFonts w:ascii="Times New Roman" w:hAnsi="Times New Roman"/>
                <w:sz w:val="20"/>
                <w:szCs w:val="20"/>
              </w:rPr>
            </w:pPr>
          </w:p>
        </w:tc>
        <w:tc>
          <w:tcPr>
            <w:tcW w:w="2127" w:type="dxa"/>
          </w:tcPr>
          <w:p w:rsidR="00616285" w:rsidRPr="00916EFA" w:rsidRDefault="00616285" w:rsidP="00616285">
            <w:pPr>
              <w:rPr>
                <w:rFonts w:ascii="Times New Roman" w:hAnsi="Times New Roman"/>
                <w:sz w:val="20"/>
                <w:szCs w:val="20"/>
              </w:rPr>
            </w:pPr>
            <w:r w:rsidRPr="00916EFA">
              <w:rPr>
                <w:rFonts w:ascii="Times New Roman" w:hAnsi="Times New Roman"/>
                <w:b/>
                <w:sz w:val="20"/>
                <w:szCs w:val="20"/>
              </w:rPr>
              <w:t>Ministerul Finanțelor</w:t>
            </w:r>
          </w:p>
        </w:tc>
      </w:tr>
      <w:tr w:rsidR="00616285">
        <w:trPr>
          <w:trHeight w:val="359"/>
        </w:trPr>
        <w:tc>
          <w:tcPr>
            <w:tcW w:w="3828" w:type="dxa"/>
            <w:vAlign w:val="center"/>
          </w:tcPr>
          <w:p w:rsidR="00616285" w:rsidRDefault="00616285" w:rsidP="00616285">
            <w:pPr>
              <w:pStyle w:val="CM4"/>
              <w:ind w:firstLine="176"/>
              <w:jc w:val="center"/>
              <w:rPr>
                <w:rFonts w:ascii="Times New Roman" w:hAnsi="Times New Roman" w:cs="Times New Roman"/>
                <w:b/>
                <w:sz w:val="20"/>
                <w:szCs w:val="20"/>
                <w:lang w:val="ro-RO"/>
              </w:rPr>
            </w:pPr>
            <w:r>
              <w:rPr>
                <w:rFonts w:ascii="Times New Roman" w:hAnsi="Times New Roman" w:cs="Times New Roman"/>
                <w:b/>
                <w:sz w:val="20"/>
                <w:szCs w:val="20"/>
                <w:lang w:val="ro-RO"/>
              </w:rPr>
              <w:t>CAPITOLUL II</w:t>
            </w:r>
          </w:p>
          <w:p w:rsidR="00616285" w:rsidRDefault="00616285" w:rsidP="00616285">
            <w:pPr>
              <w:pStyle w:val="Default"/>
              <w:jc w:val="center"/>
              <w:rPr>
                <w:rFonts w:ascii="Times New Roman" w:hAnsi="Times New Roman" w:cs="Times New Roman"/>
                <w:sz w:val="20"/>
                <w:szCs w:val="20"/>
                <w:lang w:val="ro-RO"/>
              </w:rPr>
            </w:pPr>
            <w:r>
              <w:rPr>
                <w:rFonts w:ascii="Times New Roman" w:hAnsi="Times New Roman" w:cs="Times New Roman"/>
                <w:b/>
                <w:sz w:val="20"/>
                <w:szCs w:val="20"/>
                <w:lang w:val="ro-RO"/>
              </w:rPr>
              <w:t>Activități</w:t>
            </w:r>
          </w:p>
        </w:tc>
        <w:tc>
          <w:tcPr>
            <w:tcW w:w="4394" w:type="dxa"/>
            <w:vAlign w:val="center"/>
          </w:tcPr>
          <w:p w:rsidR="00616285" w:rsidRDefault="00616285" w:rsidP="00616285">
            <w:pPr>
              <w:ind w:firstLine="319"/>
              <w:jc w:val="center"/>
              <w:rPr>
                <w:rFonts w:ascii="Times New Roman" w:hAnsi="Times New Roman"/>
                <w:sz w:val="20"/>
                <w:szCs w:val="20"/>
              </w:rPr>
            </w:pPr>
          </w:p>
        </w:tc>
        <w:tc>
          <w:tcPr>
            <w:tcW w:w="1701" w:type="dxa"/>
          </w:tcPr>
          <w:p w:rsidR="00616285" w:rsidRDefault="00616285" w:rsidP="00616285">
            <w:pPr>
              <w:rPr>
                <w:rFonts w:ascii="Times New Roman" w:hAnsi="Times New Roman"/>
                <w:sz w:val="20"/>
                <w:szCs w:val="20"/>
              </w:rPr>
            </w:pPr>
          </w:p>
        </w:tc>
        <w:tc>
          <w:tcPr>
            <w:tcW w:w="1276" w:type="dxa"/>
          </w:tcPr>
          <w:p w:rsidR="00616285" w:rsidRDefault="00616285" w:rsidP="00616285">
            <w:pPr>
              <w:rPr>
                <w:rFonts w:ascii="Times New Roman" w:hAnsi="Times New Roman"/>
                <w:sz w:val="20"/>
                <w:szCs w:val="20"/>
              </w:rPr>
            </w:pPr>
          </w:p>
        </w:tc>
        <w:tc>
          <w:tcPr>
            <w:tcW w:w="1417" w:type="dxa"/>
          </w:tcPr>
          <w:p w:rsidR="00616285" w:rsidRDefault="00616285" w:rsidP="00616285">
            <w:pPr>
              <w:rPr>
                <w:rFonts w:ascii="Times New Roman" w:hAnsi="Times New Roman"/>
                <w:sz w:val="20"/>
                <w:szCs w:val="20"/>
              </w:rPr>
            </w:pPr>
          </w:p>
        </w:tc>
        <w:tc>
          <w:tcPr>
            <w:tcW w:w="2127" w:type="dxa"/>
          </w:tcPr>
          <w:p w:rsidR="00616285" w:rsidRDefault="00616285" w:rsidP="00616285">
            <w:pPr>
              <w:rPr>
                <w:rFonts w:ascii="Times New Roman" w:hAnsi="Times New Roman"/>
                <w:sz w:val="20"/>
                <w:szCs w:val="20"/>
              </w:rPr>
            </w:pPr>
          </w:p>
        </w:tc>
      </w:tr>
      <w:tr w:rsidR="00616285">
        <w:trPr>
          <w:trHeight w:val="367"/>
        </w:trPr>
        <w:tc>
          <w:tcPr>
            <w:tcW w:w="3828" w:type="dxa"/>
            <w:vAlign w:val="center"/>
          </w:tcPr>
          <w:p w:rsidR="00616285" w:rsidRDefault="00616285" w:rsidP="00616285">
            <w:pPr>
              <w:pStyle w:val="CM4"/>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Articolul 7. Dispoziții comune</w:t>
            </w:r>
          </w:p>
        </w:tc>
        <w:tc>
          <w:tcPr>
            <w:tcW w:w="4394" w:type="dxa"/>
            <w:vAlign w:val="center"/>
          </w:tcPr>
          <w:p w:rsidR="00616285" w:rsidRDefault="00616285" w:rsidP="00616285">
            <w:pPr>
              <w:jc w:val="both"/>
              <w:rPr>
                <w:rFonts w:ascii="Times New Roman" w:hAnsi="Times New Roman"/>
                <w:b/>
                <w:sz w:val="20"/>
                <w:szCs w:val="20"/>
              </w:rPr>
            </w:pPr>
          </w:p>
        </w:tc>
        <w:tc>
          <w:tcPr>
            <w:tcW w:w="1701" w:type="dxa"/>
            <w:vAlign w:val="center"/>
          </w:tcPr>
          <w:p w:rsidR="00616285" w:rsidRDefault="00616285" w:rsidP="00616285">
            <w:pPr>
              <w:jc w:val="both"/>
              <w:rPr>
                <w:rFonts w:ascii="Times New Roman" w:hAnsi="Times New Roman"/>
                <w:sz w:val="20"/>
                <w:szCs w:val="20"/>
              </w:rPr>
            </w:pPr>
          </w:p>
        </w:tc>
        <w:tc>
          <w:tcPr>
            <w:tcW w:w="1276" w:type="dxa"/>
            <w:vAlign w:val="center"/>
          </w:tcPr>
          <w:p w:rsidR="00616285" w:rsidRDefault="00616285" w:rsidP="00616285">
            <w:pPr>
              <w:jc w:val="both"/>
              <w:rPr>
                <w:rFonts w:ascii="Times New Roman" w:hAnsi="Times New Roman"/>
                <w:sz w:val="20"/>
                <w:szCs w:val="20"/>
              </w:rPr>
            </w:pPr>
          </w:p>
        </w:tc>
        <w:tc>
          <w:tcPr>
            <w:tcW w:w="1417" w:type="dxa"/>
          </w:tcPr>
          <w:p w:rsidR="00616285" w:rsidRDefault="00616285" w:rsidP="00616285">
            <w:pPr>
              <w:rPr>
                <w:rFonts w:ascii="Times New Roman" w:hAnsi="Times New Roman"/>
                <w:sz w:val="20"/>
                <w:szCs w:val="20"/>
              </w:rPr>
            </w:pPr>
          </w:p>
        </w:tc>
        <w:tc>
          <w:tcPr>
            <w:tcW w:w="2127" w:type="dxa"/>
          </w:tcPr>
          <w:p w:rsidR="00616285" w:rsidRDefault="00616285" w:rsidP="00616285">
            <w:pPr>
              <w:rPr>
                <w:rFonts w:ascii="Times New Roman" w:hAnsi="Times New Roman"/>
                <w:sz w:val="20"/>
                <w:szCs w:val="20"/>
              </w:rPr>
            </w:pPr>
          </w:p>
        </w:tc>
      </w:tr>
      <w:tr w:rsidR="009F0C73" w:rsidTr="00D2091E">
        <w:trPr>
          <w:trHeight w:val="1549"/>
        </w:trPr>
        <w:tc>
          <w:tcPr>
            <w:tcW w:w="3828" w:type="dxa"/>
          </w:tcPr>
          <w:p w:rsidR="009F0C73" w:rsidRDefault="009F0C73" w:rsidP="00B41A91">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sensul articolelor 8, 9 și 10, „furnizare” include generarea/producerea, vânzarea angro și vânzarea cu amănuntul.</w:t>
            </w:r>
          </w:p>
          <w:p w:rsidR="009F0C73" w:rsidRDefault="009F0C73" w:rsidP="00B41A91">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Cu toate acestea, producția de gaze sub forma extracției cade sub incidența articolului 14.</w:t>
            </w:r>
          </w:p>
        </w:tc>
        <w:tc>
          <w:tcPr>
            <w:tcW w:w="4394" w:type="dxa"/>
          </w:tcPr>
          <w:p w:rsidR="009F0C73" w:rsidRDefault="00C64623" w:rsidP="009F0C73">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9F0C73" w:rsidRDefault="009F0C73" w:rsidP="0028416F">
            <w:pPr>
              <w:jc w:val="both"/>
              <w:rPr>
                <w:rFonts w:ascii="Times New Roman" w:hAnsi="Times New Roman"/>
                <w:sz w:val="20"/>
                <w:szCs w:val="20"/>
              </w:rPr>
            </w:pPr>
            <w:r>
              <w:rPr>
                <w:rFonts w:ascii="Times New Roman" w:hAnsi="Times New Roman"/>
                <w:b/>
                <w:sz w:val="20"/>
                <w:szCs w:val="20"/>
              </w:rPr>
              <w:t>Articolul 8. Dispoziții comune a activităților sectoriale</w:t>
            </w:r>
          </w:p>
          <w:p w:rsidR="009F0C73" w:rsidRPr="00A16BFD" w:rsidRDefault="009F0C73" w:rsidP="0028416F">
            <w:pPr>
              <w:jc w:val="both"/>
              <w:rPr>
                <w:rFonts w:ascii="Times New Roman" w:hAnsi="Times New Roman"/>
                <w:sz w:val="20"/>
                <w:szCs w:val="20"/>
              </w:rPr>
            </w:pPr>
            <w:r w:rsidRPr="00A16BFD">
              <w:rPr>
                <w:rFonts w:ascii="Times New Roman" w:hAnsi="Times New Roman"/>
                <w:sz w:val="20"/>
                <w:szCs w:val="20"/>
              </w:rPr>
              <w:t xml:space="preserve">(1) În sensul activităţilor sectoriale privind domeniul gazelor naturale, termoenergetic, electroenergetic şi al serviciului public de alimentare cu apă şi de canalizare, noţiunea de furnizare include generarea/producerea, stocarea, transportul, conducerea centralizată, comercializarea angro şi cu </w:t>
            </w:r>
            <w:r w:rsidRPr="00A16BFD">
              <w:rPr>
                <w:rFonts w:ascii="Times New Roman" w:hAnsi="Times New Roman"/>
                <w:sz w:val="20"/>
                <w:szCs w:val="20"/>
              </w:rPr>
              <w:lastRenderedPageBreak/>
              <w:t>amănuntul.</w:t>
            </w:r>
          </w:p>
          <w:p w:rsidR="009F0C73" w:rsidRPr="00234A8A" w:rsidRDefault="009F0C73" w:rsidP="0028416F">
            <w:pPr>
              <w:jc w:val="both"/>
              <w:rPr>
                <w:rFonts w:ascii="Times New Roman" w:hAnsi="Times New Roman"/>
                <w:sz w:val="20"/>
                <w:szCs w:val="20"/>
              </w:rPr>
            </w:pPr>
            <w:r w:rsidRPr="00A16BFD">
              <w:rPr>
                <w:rFonts w:ascii="Times New Roman" w:hAnsi="Times New Roman"/>
                <w:sz w:val="20"/>
                <w:szCs w:val="20"/>
              </w:rPr>
              <w:t>(2) Producerea gazelor sub formă de extracţie cade sub incidenţa art.</w:t>
            </w:r>
            <w:r w:rsidR="0028416F">
              <w:rPr>
                <w:rFonts w:ascii="Times New Roman" w:hAnsi="Times New Roman"/>
                <w:sz w:val="20"/>
                <w:szCs w:val="20"/>
              </w:rPr>
              <w:t xml:space="preserve"> </w:t>
            </w:r>
            <w:r w:rsidRPr="00A16BFD">
              <w:rPr>
                <w:rFonts w:ascii="Times New Roman" w:hAnsi="Times New Roman"/>
                <w:sz w:val="20"/>
                <w:szCs w:val="20"/>
              </w:rPr>
              <w:t>15.</w:t>
            </w:r>
          </w:p>
        </w:tc>
        <w:tc>
          <w:tcPr>
            <w:tcW w:w="1701" w:type="dxa"/>
          </w:tcPr>
          <w:p w:rsidR="009F0C73" w:rsidRPr="00916EFA" w:rsidRDefault="009F0C73" w:rsidP="009F0C73">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F0C73" w:rsidRPr="00916EFA" w:rsidRDefault="009F0C73" w:rsidP="009F0C73">
            <w:pPr>
              <w:rPr>
                <w:rFonts w:ascii="Times New Roman" w:hAnsi="Times New Roman"/>
                <w:sz w:val="20"/>
                <w:szCs w:val="20"/>
              </w:rPr>
            </w:pPr>
          </w:p>
        </w:tc>
        <w:tc>
          <w:tcPr>
            <w:tcW w:w="1417" w:type="dxa"/>
          </w:tcPr>
          <w:p w:rsidR="009F0C73" w:rsidRPr="00916EFA" w:rsidRDefault="009F0C73" w:rsidP="009F0C73">
            <w:pPr>
              <w:rPr>
                <w:rFonts w:ascii="Times New Roman" w:hAnsi="Times New Roman"/>
                <w:sz w:val="20"/>
                <w:szCs w:val="20"/>
              </w:rPr>
            </w:pPr>
          </w:p>
        </w:tc>
        <w:tc>
          <w:tcPr>
            <w:tcW w:w="2127" w:type="dxa"/>
          </w:tcPr>
          <w:p w:rsidR="009F0C73" w:rsidRPr="00916EFA" w:rsidRDefault="009F0C73" w:rsidP="009F0C73">
            <w:pPr>
              <w:rPr>
                <w:rFonts w:ascii="Times New Roman" w:hAnsi="Times New Roman"/>
                <w:sz w:val="20"/>
                <w:szCs w:val="20"/>
              </w:rPr>
            </w:pPr>
            <w:r w:rsidRPr="00916EFA">
              <w:rPr>
                <w:rFonts w:ascii="Times New Roman" w:hAnsi="Times New Roman"/>
                <w:b/>
                <w:sz w:val="20"/>
                <w:szCs w:val="20"/>
              </w:rPr>
              <w:t>Ministerul Finanțelor</w:t>
            </w:r>
          </w:p>
        </w:tc>
      </w:tr>
      <w:tr w:rsidR="00616285">
        <w:trPr>
          <w:trHeight w:val="416"/>
        </w:trPr>
        <w:tc>
          <w:tcPr>
            <w:tcW w:w="3828" w:type="dxa"/>
          </w:tcPr>
          <w:p w:rsidR="00616285" w:rsidRDefault="00616285" w:rsidP="00616285">
            <w:pPr>
              <w:pStyle w:val="Default"/>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Articolul 8. Gaze și energie termică</w:t>
            </w:r>
          </w:p>
        </w:tc>
        <w:tc>
          <w:tcPr>
            <w:tcW w:w="4394" w:type="dxa"/>
          </w:tcPr>
          <w:p w:rsidR="00616285" w:rsidRDefault="00616285" w:rsidP="00616285">
            <w:pPr>
              <w:pStyle w:val="Default"/>
              <w:jc w:val="both"/>
              <w:rPr>
                <w:rFonts w:ascii="Times New Roman" w:hAnsi="Times New Roman" w:cs="Times New Roman"/>
                <w:b/>
                <w:sz w:val="20"/>
                <w:szCs w:val="20"/>
                <w:lang w:val="ro-RO"/>
              </w:rPr>
            </w:pPr>
          </w:p>
        </w:tc>
        <w:tc>
          <w:tcPr>
            <w:tcW w:w="1701" w:type="dxa"/>
            <w:vAlign w:val="center"/>
          </w:tcPr>
          <w:p w:rsidR="00616285" w:rsidRDefault="00616285" w:rsidP="00616285">
            <w:pPr>
              <w:widowControl/>
              <w:jc w:val="both"/>
              <w:rPr>
                <w:rFonts w:ascii="Times New Roman" w:hAnsi="Times New Roman"/>
                <w:sz w:val="20"/>
                <w:szCs w:val="20"/>
              </w:rPr>
            </w:pPr>
          </w:p>
        </w:tc>
        <w:tc>
          <w:tcPr>
            <w:tcW w:w="1276" w:type="dxa"/>
            <w:vAlign w:val="center"/>
          </w:tcPr>
          <w:p w:rsidR="00616285" w:rsidRDefault="00616285" w:rsidP="00616285">
            <w:pPr>
              <w:jc w:val="both"/>
              <w:rPr>
                <w:rFonts w:ascii="Times New Roman" w:hAnsi="Times New Roman"/>
                <w:sz w:val="20"/>
                <w:szCs w:val="20"/>
              </w:rPr>
            </w:pPr>
          </w:p>
        </w:tc>
        <w:tc>
          <w:tcPr>
            <w:tcW w:w="1417" w:type="dxa"/>
          </w:tcPr>
          <w:p w:rsidR="00616285" w:rsidRDefault="00616285" w:rsidP="00616285">
            <w:pPr>
              <w:rPr>
                <w:rFonts w:ascii="Times New Roman" w:hAnsi="Times New Roman"/>
                <w:sz w:val="20"/>
                <w:szCs w:val="20"/>
              </w:rPr>
            </w:pPr>
          </w:p>
        </w:tc>
        <w:tc>
          <w:tcPr>
            <w:tcW w:w="2127" w:type="dxa"/>
          </w:tcPr>
          <w:p w:rsidR="00616285" w:rsidRDefault="00616285" w:rsidP="00616285">
            <w:pPr>
              <w:rPr>
                <w:rFonts w:ascii="Times New Roman" w:hAnsi="Times New Roman"/>
                <w:sz w:val="20"/>
                <w:szCs w:val="20"/>
              </w:rPr>
            </w:pPr>
          </w:p>
        </w:tc>
      </w:tr>
      <w:tr w:rsidR="009F0C73" w:rsidTr="00D2091E">
        <w:trPr>
          <w:trHeight w:val="416"/>
        </w:trPr>
        <w:tc>
          <w:tcPr>
            <w:tcW w:w="3828" w:type="dxa"/>
          </w:tcPr>
          <w:p w:rsidR="009F0C73" w:rsidRDefault="009F0C73" w:rsidP="00670D7F">
            <w:pPr>
              <w:pStyle w:val="Default"/>
              <w:tabs>
                <w:tab w:val="left" w:pos="403"/>
              </w:tabs>
              <w:jc w:val="both"/>
              <w:rPr>
                <w:rFonts w:ascii="Times New Roman" w:hAnsi="Times New Roman" w:cs="Times New Roman"/>
                <w:sz w:val="20"/>
                <w:szCs w:val="20"/>
                <w:lang w:val="ro-RO"/>
              </w:rPr>
            </w:pPr>
            <w:r>
              <w:rPr>
                <w:rFonts w:ascii="Times New Roman" w:hAnsi="Times New Roman" w:cs="Times New Roman"/>
                <w:sz w:val="20"/>
                <w:szCs w:val="20"/>
                <w:lang w:val="ro-RO"/>
              </w:rPr>
              <w:t>(1)  În ceea ce privește gazele și energia termică, prezenta directivă se aplică următoarelor activități:</w:t>
            </w:r>
          </w:p>
          <w:p w:rsidR="009F0C73" w:rsidRDefault="009F0C73" w:rsidP="00670D7F">
            <w:pPr>
              <w:pStyle w:val="Default"/>
              <w:tabs>
                <w:tab w:val="left" w:pos="403"/>
              </w:tabs>
              <w:jc w:val="both"/>
              <w:rPr>
                <w:rFonts w:ascii="Times New Roman" w:hAnsi="Times New Roman" w:cs="Times New Roman"/>
                <w:sz w:val="20"/>
                <w:szCs w:val="20"/>
                <w:lang w:val="ro-RO"/>
              </w:rPr>
            </w:pPr>
            <w:r>
              <w:rPr>
                <w:rFonts w:ascii="Times New Roman" w:hAnsi="Times New Roman" w:cs="Times New Roman"/>
                <w:sz w:val="20"/>
                <w:szCs w:val="20"/>
                <w:lang w:val="ro-RO"/>
              </w:rPr>
              <w:t>(a)</w:t>
            </w:r>
            <w:r>
              <w:rPr>
                <w:rFonts w:ascii="Times New Roman" w:hAnsi="Times New Roman" w:cs="Times New Roman"/>
                <w:sz w:val="20"/>
                <w:szCs w:val="20"/>
                <w:lang w:val="ro-RO"/>
              </w:rPr>
              <w:tab/>
              <w:t>punerea la dispoziție sau exploatarea de rețele fixe destinate furnizării de servicii publice în domeniul producerii, transportului sau distribuției de gaze sau energie termică;</w:t>
            </w:r>
          </w:p>
          <w:p w:rsidR="009F0C73" w:rsidRPr="00A16BFD" w:rsidRDefault="009F0C73" w:rsidP="00670D7F">
            <w:pPr>
              <w:pStyle w:val="Default"/>
              <w:tabs>
                <w:tab w:val="left" w:pos="403"/>
              </w:tabs>
              <w:jc w:val="both"/>
              <w:rPr>
                <w:rFonts w:ascii="Times New Roman" w:hAnsi="Times New Roman" w:cs="Times New Roman"/>
                <w:sz w:val="20"/>
                <w:szCs w:val="20"/>
                <w:lang w:val="ro-RO"/>
              </w:rPr>
            </w:pPr>
            <w:r>
              <w:rPr>
                <w:rFonts w:ascii="Times New Roman" w:hAnsi="Times New Roman" w:cs="Times New Roman"/>
                <w:sz w:val="20"/>
                <w:szCs w:val="20"/>
                <w:lang w:val="ro-RO"/>
              </w:rPr>
              <w:t>(b)</w:t>
            </w:r>
            <w:r>
              <w:rPr>
                <w:rFonts w:ascii="Times New Roman" w:hAnsi="Times New Roman" w:cs="Times New Roman"/>
                <w:sz w:val="20"/>
                <w:szCs w:val="20"/>
                <w:lang w:val="ro-RO"/>
              </w:rPr>
              <w:tab/>
              <w:t>alimentarea cu gaze sau energie termică a unor asemenea rețele.</w:t>
            </w:r>
          </w:p>
        </w:tc>
        <w:tc>
          <w:tcPr>
            <w:tcW w:w="4394" w:type="dxa"/>
          </w:tcPr>
          <w:p w:rsidR="009F0C73" w:rsidRDefault="00C64623" w:rsidP="009F0C73">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9F0C73" w:rsidRDefault="009F0C73" w:rsidP="009F0C73">
            <w:pPr>
              <w:jc w:val="both"/>
              <w:rPr>
                <w:rFonts w:ascii="Times New Roman" w:hAnsi="Times New Roman"/>
                <w:sz w:val="20"/>
                <w:szCs w:val="20"/>
              </w:rPr>
            </w:pPr>
            <w:r>
              <w:rPr>
                <w:rFonts w:ascii="Times New Roman" w:hAnsi="Times New Roman"/>
                <w:b/>
                <w:sz w:val="20"/>
                <w:szCs w:val="20"/>
              </w:rPr>
              <w:t>Articolul 9. Activitățile licențiate dîn sectoarele termoenergetic și al gazelor naturale</w:t>
            </w:r>
          </w:p>
          <w:p w:rsidR="009F0C73" w:rsidRPr="00A16BFD" w:rsidRDefault="009F0C73" w:rsidP="0028416F">
            <w:pPr>
              <w:jc w:val="both"/>
              <w:rPr>
                <w:rFonts w:ascii="Times New Roman" w:hAnsi="Times New Roman"/>
                <w:sz w:val="20"/>
                <w:szCs w:val="20"/>
              </w:rPr>
            </w:pPr>
            <w:r w:rsidRPr="00A16BFD">
              <w:rPr>
                <w:rFonts w:ascii="Times New Roman" w:hAnsi="Times New Roman"/>
                <w:sz w:val="20"/>
                <w:szCs w:val="20"/>
              </w:rPr>
              <w:t>(1) În ceea ce priveşte sectorul termoenergetic şi al gazelor naturale, prezenta lege se aplică următoarelor activităţi licenţiate:</w:t>
            </w:r>
          </w:p>
          <w:p w:rsidR="009F0C73" w:rsidRPr="00A16BFD" w:rsidRDefault="009F0C73" w:rsidP="0028416F">
            <w:pPr>
              <w:jc w:val="both"/>
              <w:rPr>
                <w:rFonts w:ascii="Times New Roman" w:hAnsi="Times New Roman"/>
                <w:sz w:val="20"/>
                <w:szCs w:val="20"/>
              </w:rPr>
            </w:pPr>
            <w:r w:rsidRPr="00A16BFD">
              <w:rPr>
                <w:rFonts w:ascii="Times New Roman" w:hAnsi="Times New Roman"/>
                <w:sz w:val="20"/>
                <w:szCs w:val="20"/>
              </w:rPr>
              <w:t>a) producerea, distribuţia şi furnizarea energiei termice;</w:t>
            </w:r>
          </w:p>
          <w:p w:rsidR="00960E7F" w:rsidRDefault="00960E7F" w:rsidP="00960E7F">
            <w:pPr>
              <w:jc w:val="both"/>
              <w:rPr>
                <w:rFonts w:ascii="Times New Roman" w:hAnsi="Times New Roman"/>
                <w:b/>
                <w:sz w:val="20"/>
                <w:szCs w:val="20"/>
              </w:rPr>
            </w:pPr>
          </w:p>
          <w:p w:rsidR="00660378" w:rsidRPr="0060666B" w:rsidRDefault="00660378" w:rsidP="00660378">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Pr>
                <w:rStyle w:val="FontStyle80"/>
                <w:rFonts w:ascii="Times New Roman" w:hAnsi="Times New Roman" w:cs="Times New Roman"/>
                <w:b/>
                <w:i w:val="0"/>
                <w:iCs w:val="0"/>
                <w:sz w:val="20"/>
                <w:szCs w:val="20"/>
                <w:u w:val="single"/>
                <w:lang w:val="ro-RO" w:eastAsia="ro-RO"/>
              </w:rPr>
              <w:t>Legii nr. 74/2020</w:t>
            </w:r>
          </w:p>
          <w:p w:rsidR="00960E7F" w:rsidRDefault="00960E7F" w:rsidP="00960E7F">
            <w:pPr>
              <w:jc w:val="both"/>
              <w:rPr>
                <w:rFonts w:ascii="Times New Roman" w:hAnsi="Times New Roman"/>
                <w:sz w:val="20"/>
                <w:szCs w:val="20"/>
              </w:rPr>
            </w:pPr>
            <w:r>
              <w:rPr>
                <w:rFonts w:ascii="Times New Roman" w:hAnsi="Times New Roman"/>
                <w:b/>
                <w:sz w:val="20"/>
                <w:szCs w:val="20"/>
              </w:rPr>
              <w:t>Articolul 9. Activitățile licențiate dîn sectoarele termoenergetic și al gazelor naturale</w:t>
            </w:r>
          </w:p>
          <w:p w:rsidR="009F0C73" w:rsidRPr="009F0C73" w:rsidRDefault="009F0C73" w:rsidP="0028416F">
            <w:pPr>
              <w:jc w:val="both"/>
              <w:rPr>
                <w:rFonts w:ascii="Times New Roman" w:hAnsi="Times New Roman"/>
                <w:sz w:val="20"/>
                <w:szCs w:val="20"/>
              </w:rPr>
            </w:pPr>
            <w:r w:rsidRPr="00A16BFD">
              <w:rPr>
                <w:rFonts w:ascii="Times New Roman" w:hAnsi="Times New Roman"/>
                <w:sz w:val="20"/>
                <w:szCs w:val="20"/>
              </w:rPr>
              <w:t>b) producerea, transportul, distribuţia, stocarea şi furnizarea gazelor naturale</w:t>
            </w:r>
            <w:r w:rsidR="00686817">
              <w:rPr>
                <w:rFonts w:ascii="Times New Roman" w:hAnsi="Times New Roman"/>
                <w:sz w:val="20"/>
                <w:szCs w:val="20"/>
              </w:rPr>
              <w:t xml:space="preserve"> în contextul obligației de serviciu public</w:t>
            </w:r>
            <w:r w:rsidRPr="00A16BFD">
              <w:rPr>
                <w:rFonts w:ascii="Times New Roman" w:hAnsi="Times New Roman"/>
                <w:sz w:val="20"/>
                <w:szCs w:val="20"/>
              </w:rPr>
              <w:t>.</w:t>
            </w:r>
          </w:p>
        </w:tc>
        <w:tc>
          <w:tcPr>
            <w:tcW w:w="1701" w:type="dxa"/>
          </w:tcPr>
          <w:p w:rsidR="009F0C73" w:rsidRPr="00916EFA" w:rsidRDefault="009F0C73" w:rsidP="009F0C73">
            <w:pPr>
              <w:rPr>
                <w:rFonts w:ascii="Times New Roman" w:hAnsi="Times New Roman"/>
                <w:sz w:val="20"/>
                <w:szCs w:val="20"/>
              </w:rPr>
            </w:pPr>
            <w:r w:rsidRPr="00916EFA">
              <w:rPr>
                <w:rFonts w:ascii="Times New Roman" w:hAnsi="Times New Roman"/>
                <w:sz w:val="20"/>
                <w:szCs w:val="20"/>
              </w:rPr>
              <w:t>Compatibil</w:t>
            </w:r>
          </w:p>
        </w:tc>
        <w:tc>
          <w:tcPr>
            <w:tcW w:w="1276" w:type="dxa"/>
          </w:tcPr>
          <w:p w:rsidR="009F0C73" w:rsidRPr="00916EFA" w:rsidRDefault="009F0C73" w:rsidP="009F0C73">
            <w:pPr>
              <w:rPr>
                <w:rFonts w:ascii="Times New Roman" w:hAnsi="Times New Roman"/>
                <w:sz w:val="20"/>
                <w:szCs w:val="20"/>
              </w:rPr>
            </w:pPr>
          </w:p>
        </w:tc>
        <w:tc>
          <w:tcPr>
            <w:tcW w:w="1417" w:type="dxa"/>
          </w:tcPr>
          <w:p w:rsidR="009F0C73" w:rsidRPr="00916EFA" w:rsidRDefault="009F0C73" w:rsidP="009F0C73">
            <w:pPr>
              <w:rPr>
                <w:rFonts w:ascii="Times New Roman" w:hAnsi="Times New Roman"/>
                <w:sz w:val="20"/>
                <w:szCs w:val="20"/>
              </w:rPr>
            </w:pPr>
          </w:p>
        </w:tc>
        <w:tc>
          <w:tcPr>
            <w:tcW w:w="2127" w:type="dxa"/>
          </w:tcPr>
          <w:p w:rsidR="009F0C73" w:rsidRPr="00916EFA" w:rsidRDefault="009F0C73" w:rsidP="009F0C73">
            <w:pPr>
              <w:rPr>
                <w:rFonts w:ascii="Times New Roman" w:hAnsi="Times New Roman"/>
                <w:sz w:val="20"/>
                <w:szCs w:val="20"/>
              </w:rPr>
            </w:pPr>
            <w:r w:rsidRPr="00916EFA">
              <w:rPr>
                <w:rFonts w:ascii="Times New Roman" w:hAnsi="Times New Roman"/>
                <w:b/>
                <w:sz w:val="20"/>
                <w:szCs w:val="20"/>
              </w:rPr>
              <w:t>Ministerul Finanțelor</w:t>
            </w:r>
          </w:p>
        </w:tc>
      </w:tr>
      <w:tr w:rsidR="00DD5D00" w:rsidTr="00CA2563">
        <w:trPr>
          <w:trHeight w:val="1209"/>
        </w:trPr>
        <w:tc>
          <w:tcPr>
            <w:tcW w:w="3828" w:type="dxa"/>
          </w:tcPr>
          <w:p w:rsidR="00DD5D00" w:rsidRDefault="00DD5D00" w:rsidP="00670D7F">
            <w:pPr>
              <w:pStyle w:val="Default"/>
              <w:tabs>
                <w:tab w:val="left" w:pos="403"/>
              </w:tabs>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(2) Alimentarea, de către o entitate contractantă alta decât o autoritate contractantă, cu gaze sau energie termică a rețelelor fixe care furnizează un serviciu public nu se consideră a fi o activitate relevantă în sensul alineatului (1), în cazul în care sunt îndeplinite toate condițiile de mai jos:</w:t>
            </w:r>
          </w:p>
          <w:p w:rsidR="00DD5D00" w:rsidRDefault="00DD5D00" w:rsidP="00670D7F">
            <w:pPr>
              <w:pStyle w:val="Default"/>
              <w:tabs>
                <w:tab w:val="left" w:pos="403"/>
              </w:tabs>
              <w:jc w:val="both"/>
              <w:rPr>
                <w:rFonts w:ascii="Times New Roman" w:hAnsi="Times New Roman" w:cs="Times New Roman"/>
                <w:sz w:val="20"/>
                <w:szCs w:val="20"/>
                <w:lang w:val="ro-RO"/>
              </w:rPr>
            </w:pPr>
            <w:r>
              <w:rPr>
                <w:rFonts w:ascii="Times New Roman" w:hAnsi="Times New Roman" w:cs="Times New Roman"/>
                <w:sz w:val="20"/>
                <w:szCs w:val="20"/>
                <w:lang w:val="ro-RO"/>
              </w:rPr>
              <w:t>(a)</w:t>
            </w:r>
            <w:r>
              <w:rPr>
                <w:rFonts w:ascii="Times New Roman" w:hAnsi="Times New Roman" w:cs="Times New Roman"/>
                <w:sz w:val="20"/>
                <w:szCs w:val="20"/>
                <w:lang w:val="ro-RO"/>
              </w:rPr>
              <w:tab/>
              <w:t>producerea de gaze sau de energie termică de către entitatea contractantă în cauză este consecința inevitabilă a desfășurării unei activități, alta decât cele menționate la alineatul (1) din prezentul articol sau la articolele 9-11;</w:t>
            </w:r>
          </w:p>
          <w:p w:rsidR="00DD5D00" w:rsidRDefault="00DD5D00" w:rsidP="00670D7F">
            <w:pPr>
              <w:pStyle w:val="Default"/>
              <w:tabs>
                <w:tab w:val="left" w:pos="403"/>
              </w:tabs>
              <w:jc w:val="both"/>
              <w:rPr>
                <w:rFonts w:ascii="Times New Roman" w:hAnsi="Times New Roman" w:cs="Times New Roman"/>
                <w:sz w:val="20"/>
                <w:szCs w:val="20"/>
                <w:lang w:val="ro-RO"/>
              </w:rPr>
            </w:pPr>
            <w:r>
              <w:rPr>
                <w:rFonts w:ascii="Times New Roman" w:hAnsi="Times New Roman" w:cs="Times New Roman"/>
                <w:sz w:val="20"/>
                <w:szCs w:val="20"/>
                <w:lang w:val="ro-RO"/>
              </w:rPr>
              <w:t>(b)</w:t>
            </w:r>
            <w:r>
              <w:rPr>
                <w:rFonts w:ascii="Times New Roman" w:hAnsi="Times New Roman" w:cs="Times New Roman"/>
                <w:sz w:val="20"/>
                <w:szCs w:val="20"/>
                <w:lang w:val="ro-RO"/>
              </w:rPr>
              <w:tab/>
              <w:t xml:space="preserve">alimentarea rețelei publice este destinată doar exploatării economice a unei astfel de producții și reprezintă maximum 20 % din cifra de afaceri a entității contractante, ținând </w:t>
            </w:r>
            <w:r>
              <w:rPr>
                <w:rFonts w:ascii="Times New Roman" w:hAnsi="Times New Roman" w:cs="Times New Roman"/>
                <w:sz w:val="20"/>
                <w:szCs w:val="20"/>
                <w:lang w:val="ro-RO"/>
              </w:rPr>
              <w:lastRenderedPageBreak/>
              <w:t>cont de media ultimilor trei ani, inclusiv anul curent.</w:t>
            </w:r>
          </w:p>
        </w:tc>
        <w:tc>
          <w:tcPr>
            <w:tcW w:w="4394" w:type="dxa"/>
          </w:tcPr>
          <w:p w:rsidR="00DD5D00" w:rsidRDefault="00C64623" w:rsidP="00DD5D00">
            <w:pPr>
              <w:tabs>
                <w:tab w:val="left" w:pos="900"/>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DD5D00" w:rsidRDefault="00DD5D00" w:rsidP="00DD5D00">
            <w:pPr>
              <w:jc w:val="both"/>
              <w:rPr>
                <w:rFonts w:ascii="Times New Roman" w:hAnsi="Times New Roman"/>
                <w:sz w:val="20"/>
                <w:szCs w:val="20"/>
              </w:rPr>
            </w:pPr>
            <w:r>
              <w:rPr>
                <w:rFonts w:ascii="Times New Roman" w:hAnsi="Times New Roman"/>
                <w:b/>
                <w:sz w:val="20"/>
                <w:szCs w:val="20"/>
              </w:rPr>
              <w:t>Articol</w:t>
            </w:r>
            <w:r w:rsidR="007D2043">
              <w:rPr>
                <w:rFonts w:ascii="Times New Roman" w:hAnsi="Times New Roman"/>
                <w:b/>
                <w:sz w:val="20"/>
                <w:szCs w:val="20"/>
              </w:rPr>
              <w:t>ul 9. Activitățile licențiate di</w:t>
            </w:r>
            <w:r>
              <w:rPr>
                <w:rFonts w:ascii="Times New Roman" w:hAnsi="Times New Roman"/>
                <w:b/>
                <w:sz w:val="20"/>
                <w:szCs w:val="20"/>
              </w:rPr>
              <w:t>n sectoarele termoenergetic și al gazelor naturale</w:t>
            </w:r>
          </w:p>
          <w:p w:rsidR="00DD5D00" w:rsidRPr="009F0C73" w:rsidRDefault="00DD5D00" w:rsidP="0028416F">
            <w:pPr>
              <w:jc w:val="both"/>
              <w:rPr>
                <w:rFonts w:ascii="Times New Roman" w:hAnsi="Times New Roman"/>
                <w:sz w:val="20"/>
                <w:szCs w:val="20"/>
              </w:rPr>
            </w:pPr>
            <w:r w:rsidRPr="009F0C73">
              <w:rPr>
                <w:rFonts w:ascii="Times New Roman" w:hAnsi="Times New Roman"/>
                <w:sz w:val="20"/>
                <w:szCs w:val="20"/>
              </w:rPr>
              <w:t xml:space="preserve">(2) Alimentarea de către o entitate contractantă, alta decât o autoritate contractantă, cu gaze naturale sau energie termică a reţelelor fixe destinate furnizării de servicii publice nu se consideră activitate sectorială în sensul </w:t>
            </w:r>
            <w:r w:rsidR="007D2043">
              <w:rPr>
                <w:rFonts w:ascii="Times New Roman" w:hAnsi="Times New Roman"/>
                <w:sz w:val="20"/>
                <w:szCs w:val="20"/>
              </w:rPr>
              <w:t>alin. (</w:t>
            </w:r>
            <w:r w:rsidRPr="009F0C73">
              <w:rPr>
                <w:rFonts w:ascii="Times New Roman" w:hAnsi="Times New Roman"/>
                <w:sz w:val="20"/>
                <w:szCs w:val="20"/>
              </w:rPr>
              <w:t>1) în cazul în care sunt întrunite cumulativ următoarele condiţii:</w:t>
            </w:r>
          </w:p>
          <w:p w:rsidR="00DD5D00" w:rsidRPr="009F0C73" w:rsidRDefault="00DD5D00" w:rsidP="0028416F">
            <w:pPr>
              <w:jc w:val="both"/>
              <w:rPr>
                <w:rFonts w:ascii="Times New Roman" w:hAnsi="Times New Roman"/>
                <w:sz w:val="20"/>
                <w:szCs w:val="20"/>
              </w:rPr>
            </w:pPr>
            <w:r w:rsidRPr="009F0C73">
              <w:rPr>
                <w:rFonts w:ascii="Times New Roman" w:hAnsi="Times New Roman"/>
                <w:sz w:val="20"/>
                <w:szCs w:val="20"/>
              </w:rPr>
              <w:t>a) producerea gazelor naturale sau a energiei termice de către entitatea contractantă este consecinţa inevitabilă a realizării unei activităţi, alta decât cele menţionate la alin.</w:t>
            </w:r>
            <w:r w:rsidR="005C50E5">
              <w:rPr>
                <w:rFonts w:ascii="Times New Roman" w:hAnsi="Times New Roman"/>
                <w:sz w:val="20"/>
                <w:szCs w:val="20"/>
              </w:rPr>
              <w:t xml:space="preserve"> </w:t>
            </w:r>
            <w:r w:rsidRPr="009F0C73">
              <w:rPr>
                <w:rFonts w:ascii="Times New Roman" w:hAnsi="Times New Roman"/>
                <w:sz w:val="20"/>
                <w:szCs w:val="20"/>
              </w:rPr>
              <w:t>(1) din prezentul articol sau la art.</w:t>
            </w:r>
            <w:r w:rsidR="005C50E5">
              <w:rPr>
                <w:rFonts w:ascii="Times New Roman" w:hAnsi="Times New Roman"/>
                <w:sz w:val="20"/>
                <w:szCs w:val="20"/>
              </w:rPr>
              <w:t xml:space="preserve"> </w:t>
            </w:r>
            <w:r w:rsidRPr="009F0C73">
              <w:rPr>
                <w:rFonts w:ascii="Times New Roman" w:hAnsi="Times New Roman"/>
                <w:sz w:val="20"/>
                <w:szCs w:val="20"/>
              </w:rPr>
              <w:t>10, 11 şi 12;</w:t>
            </w:r>
          </w:p>
          <w:p w:rsidR="00DD5D00" w:rsidRPr="009F0C73" w:rsidRDefault="00DD5D00" w:rsidP="0028416F">
            <w:pPr>
              <w:jc w:val="both"/>
              <w:rPr>
                <w:rFonts w:ascii="Times New Roman" w:hAnsi="Times New Roman"/>
                <w:sz w:val="20"/>
                <w:szCs w:val="20"/>
              </w:rPr>
            </w:pPr>
            <w:r w:rsidRPr="009F0C73">
              <w:rPr>
                <w:rFonts w:ascii="Times New Roman" w:hAnsi="Times New Roman"/>
                <w:sz w:val="20"/>
                <w:szCs w:val="20"/>
              </w:rPr>
              <w:t>b) alimentarea reţelei publice are drept scop doar exploatarea economică a producţiei şi reprezintă nu mai mult de 20% din cifra de afaceri a entităţii contractante, în baza mediei pentru ultimii 3 ani, inclusiv anul în curs.</w:t>
            </w:r>
          </w:p>
          <w:p w:rsidR="00DD5D00" w:rsidRDefault="00DD5D00" w:rsidP="00DD5D00">
            <w:pPr>
              <w:ind w:firstLine="319"/>
              <w:jc w:val="both"/>
              <w:rPr>
                <w:rFonts w:ascii="Times New Roman" w:hAnsi="Times New Roman"/>
                <w:sz w:val="20"/>
                <w:szCs w:val="20"/>
              </w:rPr>
            </w:pPr>
          </w:p>
        </w:tc>
        <w:tc>
          <w:tcPr>
            <w:tcW w:w="1701" w:type="dxa"/>
          </w:tcPr>
          <w:p w:rsidR="00DD5D00" w:rsidRPr="00916EFA" w:rsidRDefault="00DD5D00" w:rsidP="00DD5D0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DD5D00" w:rsidRPr="00916EFA" w:rsidRDefault="00DD5D00" w:rsidP="00DD5D00">
            <w:pPr>
              <w:rPr>
                <w:rFonts w:ascii="Times New Roman" w:hAnsi="Times New Roman"/>
                <w:sz w:val="20"/>
                <w:szCs w:val="20"/>
              </w:rPr>
            </w:pPr>
          </w:p>
        </w:tc>
        <w:tc>
          <w:tcPr>
            <w:tcW w:w="1417" w:type="dxa"/>
          </w:tcPr>
          <w:p w:rsidR="00DD5D00" w:rsidRPr="00916EFA" w:rsidRDefault="00DD5D00" w:rsidP="00DD5D00">
            <w:pPr>
              <w:rPr>
                <w:rFonts w:ascii="Times New Roman" w:hAnsi="Times New Roman"/>
                <w:sz w:val="20"/>
                <w:szCs w:val="20"/>
              </w:rPr>
            </w:pPr>
          </w:p>
        </w:tc>
        <w:tc>
          <w:tcPr>
            <w:tcW w:w="2127" w:type="dxa"/>
          </w:tcPr>
          <w:p w:rsidR="00DD5D00" w:rsidRPr="00916EFA" w:rsidRDefault="00DD5D00" w:rsidP="00DD5D00">
            <w:pPr>
              <w:rPr>
                <w:rFonts w:ascii="Times New Roman" w:hAnsi="Times New Roman"/>
                <w:sz w:val="20"/>
                <w:szCs w:val="20"/>
              </w:rPr>
            </w:pPr>
            <w:r w:rsidRPr="00916EFA">
              <w:rPr>
                <w:rFonts w:ascii="Times New Roman" w:hAnsi="Times New Roman"/>
                <w:b/>
                <w:sz w:val="20"/>
                <w:szCs w:val="20"/>
              </w:rPr>
              <w:t>Ministerul Finanțelor</w:t>
            </w:r>
          </w:p>
        </w:tc>
      </w:tr>
      <w:tr w:rsidR="009F0C73">
        <w:trPr>
          <w:trHeight w:val="479"/>
        </w:trPr>
        <w:tc>
          <w:tcPr>
            <w:tcW w:w="3828" w:type="dxa"/>
            <w:vAlign w:val="center"/>
          </w:tcPr>
          <w:p w:rsidR="009F0C73" w:rsidRDefault="009F0C73" w:rsidP="009F0C73">
            <w:pPr>
              <w:pStyle w:val="CM4"/>
              <w:ind w:firstLine="173"/>
              <w:jc w:val="center"/>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Articolul 9. Energie electrică</w:t>
            </w:r>
          </w:p>
        </w:tc>
        <w:tc>
          <w:tcPr>
            <w:tcW w:w="4394" w:type="dxa"/>
          </w:tcPr>
          <w:p w:rsidR="009F0C73" w:rsidRDefault="009F0C73" w:rsidP="009F0C73">
            <w:pPr>
              <w:ind w:firstLine="319"/>
              <w:jc w:val="both"/>
              <w:rPr>
                <w:rFonts w:ascii="Times New Roman" w:hAnsi="Times New Roman"/>
                <w:b/>
                <w:bCs/>
                <w:sz w:val="20"/>
                <w:szCs w:val="20"/>
              </w:rPr>
            </w:pPr>
          </w:p>
        </w:tc>
        <w:tc>
          <w:tcPr>
            <w:tcW w:w="1701" w:type="dxa"/>
          </w:tcPr>
          <w:p w:rsidR="009F0C73" w:rsidRDefault="009F0C73" w:rsidP="009F0C73">
            <w:pPr>
              <w:widowControl/>
              <w:rPr>
                <w:rFonts w:ascii="Times New Roman" w:eastAsiaTheme="minorHAnsi" w:hAnsi="Times New Roman"/>
                <w:color w:val="000000"/>
                <w:sz w:val="20"/>
                <w:szCs w:val="20"/>
                <w:lang w:val="en-GB"/>
              </w:rPr>
            </w:pPr>
          </w:p>
        </w:tc>
        <w:tc>
          <w:tcPr>
            <w:tcW w:w="1276" w:type="dxa"/>
            <w:vAlign w:val="center"/>
          </w:tcPr>
          <w:p w:rsidR="009F0C73" w:rsidRDefault="009F0C73" w:rsidP="009F0C73">
            <w:pPr>
              <w:jc w:val="both"/>
              <w:rPr>
                <w:rFonts w:ascii="Times New Roman" w:hAnsi="Times New Roman"/>
                <w:sz w:val="20"/>
                <w:szCs w:val="20"/>
              </w:rPr>
            </w:pPr>
          </w:p>
        </w:tc>
        <w:tc>
          <w:tcPr>
            <w:tcW w:w="1417" w:type="dxa"/>
          </w:tcPr>
          <w:p w:rsidR="009F0C73" w:rsidRDefault="009F0C73" w:rsidP="009F0C73">
            <w:pPr>
              <w:rPr>
                <w:rFonts w:ascii="Times New Roman" w:hAnsi="Times New Roman"/>
                <w:sz w:val="20"/>
                <w:szCs w:val="20"/>
              </w:rPr>
            </w:pPr>
          </w:p>
        </w:tc>
        <w:tc>
          <w:tcPr>
            <w:tcW w:w="2127" w:type="dxa"/>
          </w:tcPr>
          <w:p w:rsidR="009F0C73" w:rsidRDefault="009F0C73" w:rsidP="009F0C73">
            <w:pPr>
              <w:rPr>
                <w:rFonts w:ascii="Times New Roman" w:hAnsi="Times New Roman"/>
                <w:sz w:val="20"/>
                <w:szCs w:val="20"/>
              </w:rPr>
            </w:pPr>
          </w:p>
        </w:tc>
      </w:tr>
      <w:tr w:rsidR="00DD5D00" w:rsidTr="00CA2563">
        <w:trPr>
          <w:trHeight w:val="479"/>
        </w:trPr>
        <w:tc>
          <w:tcPr>
            <w:tcW w:w="3828" w:type="dxa"/>
            <w:vAlign w:val="center"/>
          </w:tcPr>
          <w:p w:rsidR="00DD5D00" w:rsidRDefault="00DD5D00" w:rsidP="00D5519A">
            <w:pPr>
              <w:pStyle w:val="CM4"/>
              <w:tabs>
                <w:tab w:val="left" w:pos="457"/>
              </w:tabs>
              <w:jc w:val="both"/>
              <w:rPr>
                <w:rFonts w:ascii="Times New Roman" w:hAnsi="Times New Roman" w:cs="Times New Roman"/>
                <w:color w:val="000000"/>
                <w:sz w:val="20"/>
                <w:szCs w:val="20"/>
              </w:rPr>
            </w:pPr>
            <w:r>
              <w:rPr>
                <w:rFonts w:ascii="Times New Roman" w:hAnsi="Times New Roman" w:cs="Times New Roman"/>
                <w:color w:val="000000"/>
                <w:sz w:val="20"/>
                <w:szCs w:val="20"/>
              </w:rPr>
              <w:t>(1) În ceea ce privește energia electrică, prezenta directivă se aplică următoarelor activități:</w:t>
            </w:r>
          </w:p>
          <w:p w:rsidR="00DD5D00" w:rsidRDefault="00DD5D00" w:rsidP="00D5519A">
            <w:pPr>
              <w:pStyle w:val="CM4"/>
              <w:tabs>
                <w:tab w:val="left" w:pos="315"/>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punerea la dispoziție sau exploatarea de rețele fixe destinate furnizării unui serviciu public în domeniul producerii, transportului sau distribuției energiei electrice;</w:t>
            </w:r>
          </w:p>
          <w:p w:rsidR="00DD5D00" w:rsidRPr="00D2091E" w:rsidRDefault="00DD5D00" w:rsidP="00D5519A">
            <w:pPr>
              <w:pStyle w:val="CM4"/>
              <w:tabs>
                <w:tab w:val="left" w:pos="315"/>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alimentarea cu energie electrică a unor astfel de rețele.</w:t>
            </w:r>
          </w:p>
        </w:tc>
        <w:tc>
          <w:tcPr>
            <w:tcW w:w="4394" w:type="dxa"/>
          </w:tcPr>
          <w:p w:rsidR="00DD5D00" w:rsidRDefault="00C64623" w:rsidP="00DD5D00">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DD5D00" w:rsidRDefault="00DD5D00" w:rsidP="00DD5D00">
            <w:pPr>
              <w:jc w:val="both"/>
              <w:rPr>
                <w:rFonts w:ascii="Times New Roman" w:hAnsi="Times New Roman"/>
                <w:b/>
                <w:bCs/>
                <w:sz w:val="20"/>
                <w:szCs w:val="20"/>
              </w:rPr>
            </w:pPr>
            <w:r>
              <w:rPr>
                <w:rFonts w:ascii="Times New Roman" w:hAnsi="Times New Roman"/>
                <w:b/>
                <w:bCs/>
                <w:sz w:val="20"/>
                <w:szCs w:val="20"/>
              </w:rPr>
              <w:t>Articolul 10. Activitățile licențiate din sectorul electroenergetic</w:t>
            </w:r>
          </w:p>
          <w:p w:rsidR="00DD5D00" w:rsidRPr="00DD5D00" w:rsidRDefault="00DD5D00" w:rsidP="00DD5D00">
            <w:pPr>
              <w:jc w:val="both"/>
              <w:rPr>
                <w:rFonts w:ascii="Times New Roman" w:hAnsi="Times New Roman"/>
                <w:bCs/>
                <w:sz w:val="20"/>
                <w:szCs w:val="20"/>
              </w:rPr>
            </w:pPr>
            <w:r w:rsidRPr="00DD5D00">
              <w:rPr>
                <w:rFonts w:ascii="Times New Roman" w:hAnsi="Times New Roman"/>
                <w:bCs/>
                <w:sz w:val="20"/>
                <w:szCs w:val="20"/>
              </w:rPr>
              <w:t>(1) În sectorul electroenergetic, prezenta lege se aplică următoarelor activităţi licenţiate: producerea, operarea pieţei, transportul, conducerea centralizată a sistemului electroenergetic, distribuţia şi furnizarea energiei electrice în contextul obligaţiei de serviciu public.</w:t>
            </w:r>
          </w:p>
          <w:p w:rsidR="00DD5D00" w:rsidRDefault="00DD5D00" w:rsidP="00DD5D00">
            <w:pPr>
              <w:jc w:val="both"/>
              <w:rPr>
                <w:rFonts w:ascii="Times New Roman" w:hAnsi="Times New Roman"/>
                <w:b/>
                <w:bCs/>
                <w:sz w:val="20"/>
                <w:szCs w:val="20"/>
              </w:rPr>
            </w:pPr>
          </w:p>
        </w:tc>
        <w:tc>
          <w:tcPr>
            <w:tcW w:w="1701" w:type="dxa"/>
          </w:tcPr>
          <w:p w:rsidR="00DD5D00" w:rsidRPr="00916EFA" w:rsidRDefault="00DD5D00" w:rsidP="00DD5D00">
            <w:pPr>
              <w:rPr>
                <w:rFonts w:ascii="Times New Roman" w:hAnsi="Times New Roman"/>
                <w:sz w:val="20"/>
                <w:szCs w:val="20"/>
              </w:rPr>
            </w:pPr>
            <w:r w:rsidRPr="00916EFA">
              <w:rPr>
                <w:rFonts w:ascii="Times New Roman" w:hAnsi="Times New Roman"/>
                <w:sz w:val="20"/>
                <w:szCs w:val="20"/>
              </w:rPr>
              <w:t>Compatibil</w:t>
            </w:r>
          </w:p>
        </w:tc>
        <w:tc>
          <w:tcPr>
            <w:tcW w:w="1276" w:type="dxa"/>
          </w:tcPr>
          <w:p w:rsidR="00DD5D00" w:rsidRPr="00916EFA" w:rsidRDefault="00DD5D00" w:rsidP="00DD5D00">
            <w:pPr>
              <w:rPr>
                <w:rFonts w:ascii="Times New Roman" w:hAnsi="Times New Roman"/>
                <w:sz w:val="20"/>
                <w:szCs w:val="20"/>
              </w:rPr>
            </w:pPr>
          </w:p>
        </w:tc>
        <w:tc>
          <w:tcPr>
            <w:tcW w:w="1417" w:type="dxa"/>
          </w:tcPr>
          <w:p w:rsidR="00DD5D00" w:rsidRPr="00916EFA" w:rsidRDefault="00DD5D00" w:rsidP="00DD5D00">
            <w:pPr>
              <w:rPr>
                <w:rFonts w:ascii="Times New Roman" w:hAnsi="Times New Roman"/>
                <w:sz w:val="20"/>
                <w:szCs w:val="20"/>
              </w:rPr>
            </w:pPr>
          </w:p>
        </w:tc>
        <w:tc>
          <w:tcPr>
            <w:tcW w:w="2127" w:type="dxa"/>
          </w:tcPr>
          <w:p w:rsidR="00DD5D00" w:rsidRPr="00916EFA" w:rsidRDefault="00DD5D00" w:rsidP="00DD5D00">
            <w:pPr>
              <w:rPr>
                <w:rFonts w:ascii="Times New Roman" w:hAnsi="Times New Roman"/>
                <w:sz w:val="20"/>
                <w:szCs w:val="20"/>
              </w:rPr>
            </w:pPr>
            <w:r w:rsidRPr="00916EFA">
              <w:rPr>
                <w:rFonts w:ascii="Times New Roman" w:hAnsi="Times New Roman"/>
                <w:b/>
                <w:sz w:val="20"/>
                <w:szCs w:val="20"/>
              </w:rPr>
              <w:t>Ministerul Finanțelor</w:t>
            </w:r>
          </w:p>
        </w:tc>
      </w:tr>
      <w:tr w:rsidR="00DD5D00" w:rsidTr="00CA2563">
        <w:trPr>
          <w:trHeight w:val="553"/>
        </w:trPr>
        <w:tc>
          <w:tcPr>
            <w:tcW w:w="3828" w:type="dxa"/>
          </w:tcPr>
          <w:p w:rsidR="00DD5D00" w:rsidRDefault="00DD5D00" w:rsidP="00D5519A">
            <w:pPr>
              <w:pStyle w:val="CM4"/>
              <w:tabs>
                <w:tab w:val="left" w:pos="315"/>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(2) Alimentarea, de către o entitate contractantă, alta decât o autoritate contractantă, cu energie electrică a rețelelor care furnizează un serviciu public nu se consideră a fi o activitate relevantă în sensul alineatului (1), în cazul în care sunt îndeplinite toate condițiile de mai jos:</w:t>
            </w:r>
          </w:p>
          <w:p w:rsidR="00DD5D00" w:rsidRDefault="00DD5D00" w:rsidP="00D5519A">
            <w:pPr>
              <w:pStyle w:val="CM4"/>
              <w:tabs>
                <w:tab w:val="left" w:pos="315"/>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producerea de energie electrică de către entitatea contractantă în cauză are loc deoarece consumul său este necesar pentru desfășurarea unei activități, alta decât cele menționate la alineatul (1) din prezentul articol sau la articolele 8, 10 și 11;</w:t>
            </w:r>
          </w:p>
          <w:p w:rsidR="00DD5D00" w:rsidRDefault="00DD5D00" w:rsidP="00D5519A">
            <w:pPr>
              <w:pStyle w:val="CM4"/>
              <w:tabs>
                <w:tab w:val="left" w:pos="315"/>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alimentarea rețelei publice depinde numai de consumul propriu al entității contractante respective și nu a depășit 30 % din producția totală de energie a entității contractante respective, ținând cont de media ultimilor trei ani, inclusiv anul curent.</w:t>
            </w:r>
          </w:p>
        </w:tc>
        <w:tc>
          <w:tcPr>
            <w:tcW w:w="4394" w:type="dxa"/>
          </w:tcPr>
          <w:p w:rsidR="00DD5D00" w:rsidRDefault="00C64623" w:rsidP="00DD5D00">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DD5D00" w:rsidRDefault="00DD5D00" w:rsidP="00DD5D00">
            <w:pPr>
              <w:pStyle w:val="CM4"/>
              <w:jc w:val="both"/>
              <w:rPr>
                <w:rFonts w:ascii="Times New Roman" w:hAnsi="Times New Roman"/>
                <w:b/>
                <w:bCs/>
                <w:sz w:val="20"/>
                <w:szCs w:val="20"/>
              </w:rPr>
            </w:pPr>
            <w:r>
              <w:rPr>
                <w:rFonts w:ascii="Times New Roman" w:hAnsi="Times New Roman"/>
                <w:b/>
                <w:bCs/>
                <w:sz w:val="20"/>
                <w:szCs w:val="20"/>
              </w:rPr>
              <w:t>Articolul 10. Activitățile licențiate din sectorul electroenergetic</w:t>
            </w:r>
          </w:p>
          <w:p w:rsidR="00DD5D00" w:rsidRPr="00DD5D00" w:rsidRDefault="00DD5D00" w:rsidP="00DD5D00">
            <w:pPr>
              <w:widowControl/>
              <w:jc w:val="both"/>
              <w:rPr>
                <w:rFonts w:ascii="Times New Roman" w:hAnsi="Times New Roman"/>
                <w:bCs/>
                <w:sz w:val="20"/>
                <w:szCs w:val="20"/>
              </w:rPr>
            </w:pPr>
            <w:r w:rsidRPr="00DD5D00">
              <w:rPr>
                <w:rFonts w:ascii="Times New Roman" w:hAnsi="Times New Roman"/>
                <w:bCs/>
                <w:sz w:val="20"/>
                <w:szCs w:val="20"/>
              </w:rPr>
              <w:t xml:space="preserve">(2) Alimentarea de către o entitate contractantă, alta decât o autoritate contractantă, cu energie electrică a reţelelor destinate furnizării de servicii publice nu se consideră activitate sectorială în sensul </w:t>
            </w:r>
            <w:r w:rsidR="007D2043">
              <w:rPr>
                <w:rFonts w:ascii="Times New Roman" w:hAnsi="Times New Roman"/>
                <w:bCs/>
                <w:sz w:val="20"/>
                <w:szCs w:val="20"/>
              </w:rPr>
              <w:t>alin. (</w:t>
            </w:r>
            <w:r w:rsidRPr="00DD5D00">
              <w:rPr>
                <w:rFonts w:ascii="Times New Roman" w:hAnsi="Times New Roman"/>
                <w:bCs/>
                <w:sz w:val="20"/>
                <w:szCs w:val="20"/>
              </w:rPr>
              <w:t>1) în cazul în care sunt întrunite cumulativ următoarele condiţii:</w:t>
            </w:r>
          </w:p>
          <w:p w:rsidR="00DD5D00" w:rsidRPr="00DD5D00" w:rsidRDefault="00DD5D00" w:rsidP="00DD5D00">
            <w:pPr>
              <w:widowControl/>
              <w:jc w:val="both"/>
              <w:rPr>
                <w:rFonts w:ascii="Times New Roman" w:hAnsi="Times New Roman"/>
                <w:bCs/>
                <w:sz w:val="20"/>
                <w:szCs w:val="20"/>
              </w:rPr>
            </w:pPr>
            <w:r w:rsidRPr="00DD5D00">
              <w:rPr>
                <w:rFonts w:ascii="Times New Roman" w:hAnsi="Times New Roman"/>
                <w:bCs/>
                <w:sz w:val="20"/>
                <w:szCs w:val="20"/>
              </w:rPr>
              <w:t xml:space="preserve">a) producerea de energie electrică de către entitatea contractantă are loc deoarece consumul acesteia este necesar pentru realizarea unei activităţi, alta decât cele menţionate la </w:t>
            </w:r>
            <w:r w:rsidR="007D2043">
              <w:rPr>
                <w:rFonts w:ascii="Times New Roman" w:hAnsi="Times New Roman"/>
                <w:bCs/>
                <w:sz w:val="20"/>
                <w:szCs w:val="20"/>
              </w:rPr>
              <w:t>alin. (</w:t>
            </w:r>
            <w:r w:rsidRPr="00DD5D00">
              <w:rPr>
                <w:rFonts w:ascii="Times New Roman" w:hAnsi="Times New Roman"/>
                <w:bCs/>
                <w:sz w:val="20"/>
                <w:szCs w:val="20"/>
              </w:rPr>
              <w:t>1) din prezentul articol sau la art.</w:t>
            </w:r>
            <w:r w:rsidR="007D2043">
              <w:rPr>
                <w:rFonts w:ascii="Times New Roman" w:hAnsi="Times New Roman"/>
                <w:bCs/>
                <w:sz w:val="20"/>
                <w:szCs w:val="20"/>
              </w:rPr>
              <w:t xml:space="preserve"> </w:t>
            </w:r>
            <w:r w:rsidRPr="00DD5D00">
              <w:rPr>
                <w:rFonts w:ascii="Times New Roman" w:hAnsi="Times New Roman"/>
                <w:bCs/>
                <w:sz w:val="20"/>
                <w:szCs w:val="20"/>
              </w:rPr>
              <w:t>9, 11 şi 12;</w:t>
            </w:r>
          </w:p>
          <w:p w:rsidR="00DD5D00" w:rsidRPr="00DD5D00" w:rsidRDefault="00DD5D00" w:rsidP="00DD5D00">
            <w:pPr>
              <w:widowControl/>
              <w:jc w:val="both"/>
              <w:rPr>
                <w:rFonts w:ascii="Arial" w:eastAsia="Times New Roman" w:hAnsi="Arial" w:cs="Arial"/>
                <w:sz w:val="24"/>
                <w:szCs w:val="24"/>
                <w:lang w:eastAsia="ru-RU"/>
              </w:rPr>
            </w:pPr>
            <w:r w:rsidRPr="00DD5D00">
              <w:rPr>
                <w:rFonts w:ascii="Times New Roman" w:hAnsi="Times New Roman"/>
                <w:bCs/>
                <w:sz w:val="20"/>
                <w:szCs w:val="20"/>
              </w:rPr>
              <w:t>b) alimentarea reţelei publice depinde doar de consumul propriu al entităţii contractante şi nu a depăşit 30% din producţia totală de energie electrică a entităţii contractante, în baza mediei pentru</w:t>
            </w:r>
            <w:r w:rsidRPr="00DD5D00">
              <w:rPr>
                <w:rFonts w:ascii="Arial" w:eastAsia="Times New Roman" w:hAnsi="Arial" w:cs="Arial"/>
                <w:sz w:val="24"/>
                <w:szCs w:val="24"/>
                <w:lang w:eastAsia="ru-RU"/>
              </w:rPr>
              <w:t xml:space="preserve"> </w:t>
            </w:r>
            <w:r w:rsidRPr="00DD5D00">
              <w:rPr>
                <w:rFonts w:ascii="Times New Roman" w:hAnsi="Times New Roman"/>
                <w:bCs/>
                <w:sz w:val="20"/>
                <w:szCs w:val="20"/>
              </w:rPr>
              <w:t>ultimii 3 ani, inclusiv anul în curs.</w:t>
            </w:r>
          </w:p>
        </w:tc>
        <w:tc>
          <w:tcPr>
            <w:tcW w:w="1701" w:type="dxa"/>
          </w:tcPr>
          <w:p w:rsidR="00DD5D00" w:rsidRPr="00916EFA" w:rsidRDefault="00DD5D00" w:rsidP="00DD5D00">
            <w:pPr>
              <w:rPr>
                <w:rFonts w:ascii="Times New Roman" w:hAnsi="Times New Roman"/>
                <w:sz w:val="20"/>
                <w:szCs w:val="20"/>
              </w:rPr>
            </w:pPr>
            <w:r w:rsidRPr="00916EFA">
              <w:rPr>
                <w:rFonts w:ascii="Times New Roman" w:hAnsi="Times New Roman"/>
                <w:sz w:val="20"/>
                <w:szCs w:val="20"/>
              </w:rPr>
              <w:t>Compatibil</w:t>
            </w:r>
          </w:p>
        </w:tc>
        <w:tc>
          <w:tcPr>
            <w:tcW w:w="1276" w:type="dxa"/>
          </w:tcPr>
          <w:p w:rsidR="00DD5D00" w:rsidRPr="00916EFA" w:rsidRDefault="00DD5D00" w:rsidP="00DD5D00">
            <w:pPr>
              <w:rPr>
                <w:rFonts w:ascii="Times New Roman" w:hAnsi="Times New Roman"/>
                <w:sz w:val="20"/>
                <w:szCs w:val="20"/>
              </w:rPr>
            </w:pPr>
          </w:p>
        </w:tc>
        <w:tc>
          <w:tcPr>
            <w:tcW w:w="1417" w:type="dxa"/>
          </w:tcPr>
          <w:p w:rsidR="00DD5D00" w:rsidRPr="00916EFA" w:rsidRDefault="00DD5D00" w:rsidP="00DD5D00">
            <w:pPr>
              <w:rPr>
                <w:rFonts w:ascii="Times New Roman" w:hAnsi="Times New Roman"/>
                <w:sz w:val="20"/>
                <w:szCs w:val="20"/>
              </w:rPr>
            </w:pPr>
          </w:p>
        </w:tc>
        <w:tc>
          <w:tcPr>
            <w:tcW w:w="2127" w:type="dxa"/>
          </w:tcPr>
          <w:p w:rsidR="00DD5D00" w:rsidRPr="00916EFA" w:rsidRDefault="00DD5D00" w:rsidP="00DD5D00">
            <w:pPr>
              <w:rPr>
                <w:rFonts w:ascii="Times New Roman" w:hAnsi="Times New Roman"/>
                <w:sz w:val="20"/>
                <w:szCs w:val="20"/>
              </w:rPr>
            </w:pPr>
            <w:r w:rsidRPr="00916EFA">
              <w:rPr>
                <w:rFonts w:ascii="Times New Roman" w:hAnsi="Times New Roman"/>
                <w:b/>
                <w:sz w:val="20"/>
                <w:szCs w:val="20"/>
              </w:rPr>
              <w:t>Ministerul Finanțelor</w:t>
            </w:r>
          </w:p>
        </w:tc>
      </w:tr>
      <w:tr w:rsidR="00DD5D00">
        <w:trPr>
          <w:trHeight w:val="405"/>
        </w:trPr>
        <w:tc>
          <w:tcPr>
            <w:tcW w:w="3828" w:type="dxa"/>
            <w:vAlign w:val="center"/>
          </w:tcPr>
          <w:p w:rsidR="00DD5D00" w:rsidRDefault="00DD5D00" w:rsidP="00DD5D00">
            <w:pPr>
              <w:pStyle w:val="CM4"/>
              <w:ind w:firstLine="315"/>
              <w:jc w:val="center"/>
              <w:rPr>
                <w:rFonts w:ascii="Times New Roman" w:hAnsi="Times New Roman" w:cs="Times New Roman"/>
                <w:b/>
                <w:color w:val="000000"/>
                <w:sz w:val="20"/>
                <w:szCs w:val="20"/>
              </w:rPr>
            </w:pPr>
            <w:r>
              <w:rPr>
                <w:rFonts w:ascii="Times New Roman" w:hAnsi="Times New Roman" w:cs="Times New Roman"/>
                <w:b/>
                <w:color w:val="000000"/>
                <w:sz w:val="20"/>
                <w:szCs w:val="20"/>
              </w:rPr>
              <w:t>Articolul 10. Apă</w:t>
            </w:r>
          </w:p>
        </w:tc>
        <w:tc>
          <w:tcPr>
            <w:tcW w:w="4394" w:type="dxa"/>
          </w:tcPr>
          <w:p w:rsidR="00DD5D00" w:rsidRDefault="00DD5D00" w:rsidP="00DD5D00">
            <w:pPr>
              <w:widowControl/>
              <w:ind w:firstLine="319"/>
              <w:jc w:val="both"/>
              <w:rPr>
                <w:rFonts w:ascii="Times New Roman" w:eastAsiaTheme="minorHAnsi" w:hAnsi="Times New Roman"/>
                <w:b/>
                <w:color w:val="000000"/>
                <w:sz w:val="20"/>
                <w:szCs w:val="20"/>
                <w:lang w:val="en-GB"/>
              </w:rPr>
            </w:pPr>
          </w:p>
        </w:tc>
        <w:tc>
          <w:tcPr>
            <w:tcW w:w="1701" w:type="dxa"/>
          </w:tcPr>
          <w:p w:rsidR="00DD5D00" w:rsidRDefault="00DD5D00" w:rsidP="00DD5D00">
            <w:pPr>
              <w:rPr>
                <w:rFonts w:ascii="Times New Roman" w:hAnsi="Times New Roman"/>
                <w:sz w:val="20"/>
                <w:szCs w:val="20"/>
              </w:rPr>
            </w:pPr>
          </w:p>
        </w:tc>
        <w:tc>
          <w:tcPr>
            <w:tcW w:w="1276" w:type="dxa"/>
            <w:vAlign w:val="center"/>
          </w:tcPr>
          <w:p w:rsidR="00DD5D00" w:rsidRDefault="00DD5D00" w:rsidP="00DD5D00">
            <w:pPr>
              <w:jc w:val="both"/>
              <w:rPr>
                <w:rFonts w:ascii="Times New Roman" w:hAnsi="Times New Roman"/>
                <w:sz w:val="20"/>
                <w:szCs w:val="20"/>
              </w:rPr>
            </w:pPr>
          </w:p>
        </w:tc>
        <w:tc>
          <w:tcPr>
            <w:tcW w:w="1417" w:type="dxa"/>
          </w:tcPr>
          <w:p w:rsidR="00DD5D00" w:rsidRDefault="00DD5D00" w:rsidP="00DD5D00">
            <w:pPr>
              <w:rPr>
                <w:rFonts w:ascii="Times New Roman" w:hAnsi="Times New Roman"/>
                <w:sz w:val="20"/>
                <w:szCs w:val="20"/>
              </w:rPr>
            </w:pPr>
          </w:p>
        </w:tc>
        <w:tc>
          <w:tcPr>
            <w:tcW w:w="2127" w:type="dxa"/>
          </w:tcPr>
          <w:p w:rsidR="00DD5D00" w:rsidRDefault="00DD5D00" w:rsidP="00DD5D00">
            <w:pPr>
              <w:rPr>
                <w:rFonts w:ascii="Times New Roman" w:hAnsi="Times New Roman"/>
                <w:sz w:val="20"/>
                <w:szCs w:val="20"/>
              </w:rPr>
            </w:pPr>
          </w:p>
        </w:tc>
      </w:tr>
      <w:tr w:rsidR="005A0832" w:rsidTr="00CA2563">
        <w:trPr>
          <w:trHeight w:val="405"/>
        </w:trPr>
        <w:tc>
          <w:tcPr>
            <w:tcW w:w="3828" w:type="dxa"/>
          </w:tcPr>
          <w:p w:rsidR="005A0832" w:rsidRDefault="005A0832" w:rsidP="007D2043">
            <w:pPr>
              <w:pStyle w:val="CM4"/>
              <w:tabs>
                <w:tab w:val="left" w:pos="288"/>
              </w:tabs>
              <w:jc w:val="both"/>
              <w:rPr>
                <w:rFonts w:ascii="Times New Roman" w:hAnsi="Times New Roman" w:cs="Times New Roman"/>
                <w:color w:val="000000"/>
                <w:sz w:val="20"/>
                <w:szCs w:val="20"/>
              </w:rPr>
            </w:pPr>
            <w:r>
              <w:rPr>
                <w:rFonts w:ascii="Times New Roman" w:hAnsi="Times New Roman" w:cs="Times New Roman"/>
                <w:color w:val="000000"/>
                <w:sz w:val="20"/>
                <w:szCs w:val="20"/>
              </w:rPr>
              <w:t>(1)  În ceea ce privește apa, prezenta directivă se aplică următoarelor activități:</w:t>
            </w:r>
          </w:p>
          <w:p w:rsidR="005A0832" w:rsidRDefault="005A0832" w:rsidP="007D2043">
            <w:pPr>
              <w:pStyle w:val="CM4"/>
              <w:tabs>
                <w:tab w:val="left" w:pos="288"/>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 xml:space="preserve">punerea la dispoziție sau exploatarea de rețele fixe destinate furnizării unui serviciu </w:t>
            </w:r>
            <w:r>
              <w:rPr>
                <w:rFonts w:ascii="Times New Roman" w:hAnsi="Times New Roman" w:cs="Times New Roman"/>
                <w:color w:val="000000"/>
                <w:sz w:val="20"/>
                <w:szCs w:val="20"/>
              </w:rPr>
              <w:lastRenderedPageBreak/>
              <w:t>public în domeniul producerii, transportului sau distribuției de apă potabilă;</w:t>
            </w:r>
          </w:p>
          <w:p w:rsidR="005A0832" w:rsidRPr="00D2091E" w:rsidRDefault="005A0832" w:rsidP="007D2043">
            <w:pPr>
              <w:pStyle w:val="CM4"/>
              <w:tabs>
                <w:tab w:val="left" w:pos="288"/>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alimentarea cu apă potabilă a unor astfel de rețele.</w:t>
            </w:r>
          </w:p>
        </w:tc>
        <w:tc>
          <w:tcPr>
            <w:tcW w:w="4394" w:type="dxa"/>
          </w:tcPr>
          <w:p w:rsidR="005A0832" w:rsidRDefault="00C64623" w:rsidP="005A0832">
            <w:pPr>
              <w:tabs>
                <w:tab w:val="left" w:pos="900"/>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5A0832" w:rsidRDefault="005A0832" w:rsidP="005A0832">
            <w:pPr>
              <w:widowControl/>
              <w:jc w:val="both"/>
              <w:rPr>
                <w:rFonts w:ascii="Times New Roman" w:eastAsiaTheme="minorHAnsi" w:hAnsi="Times New Roman"/>
                <w:b/>
                <w:color w:val="000000"/>
                <w:sz w:val="20"/>
                <w:szCs w:val="20"/>
                <w:lang w:val="en-GB"/>
              </w:rPr>
            </w:pPr>
            <w:r>
              <w:rPr>
                <w:rFonts w:ascii="Times New Roman" w:eastAsiaTheme="minorHAnsi" w:hAnsi="Times New Roman"/>
                <w:b/>
                <w:color w:val="000000"/>
                <w:sz w:val="20"/>
                <w:szCs w:val="20"/>
                <w:lang w:val="en-GB"/>
              </w:rPr>
              <w:t>Articolul 11. Activitățile licențiate din sectorul serviciului public de alimentare cu apă și de canalizare</w:t>
            </w:r>
          </w:p>
          <w:p w:rsidR="005A0832" w:rsidRPr="005A0832" w:rsidRDefault="005A0832" w:rsidP="005A0832">
            <w:pPr>
              <w:widowControl/>
              <w:jc w:val="both"/>
              <w:rPr>
                <w:rFonts w:ascii="Times New Roman" w:eastAsiaTheme="minorHAnsi" w:hAnsi="Times New Roman"/>
                <w:color w:val="000000"/>
                <w:sz w:val="20"/>
                <w:szCs w:val="20"/>
              </w:rPr>
            </w:pPr>
            <w:r w:rsidRPr="005A0832">
              <w:rPr>
                <w:rFonts w:ascii="Times New Roman" w:eastAsiaTheme="minorHAnsi" w:hAnsi="Times New Roman"/>
                <w:color w:val="000000"/>
                <w:sz w:val="20"/>
                <w:szCs w:val="20"/>
              </w:rPr>
              <w:lastRenderedPageBreak/>
              <w:t>(1) În ceea ce priveşte domeniul apei, prezenta lege se aplică următoarelor activităţi:</w:t>
            </w:r>
          </w:p>
          <w:p w:rsidR="005A0832" w:rsidRPr="005A0832" w:rsidRDefault="005A0832" w:rsidP="005A0832">
            <w:pPr>
              <w:widowControl/>
              <w:jc w:val="both"/>
              <w:rPr>
                <w:rFonts w:ascii="Times New Roman" w:eastAsiaTheme="minorHAnsi" w:hAnsi="Times New Roman"/>
                <w:color w:val="000000"/>
                <w:sz w:val="20"/>
                <w:szCs w:val="20"/>
              </w:rPr>
            </w:pPr>
            <w:r w:rsidRPr="005A0832">
              <w:rPr>
                <w:rFonts w:ascii="Times New Roman" w:eastAsiaTheme="minorHAnsi" w:hAnsi="Times New Roman"/>
                <w:color w:val="000000"/>
                <w:sz w:val="20"/>
                <w:szCs w:val="20"/>
              </w:rPr>
              <w:t>a) furnizarea serviciilor publice de alimentare cu apă potabilă, de alimentare cu apă tehnologică, de canalizare şi de epurare a apelor uzate în legătură cu producerea, transportarea sau distribuţia apei;</w:t>
            </w:r>
          </w:p>
          <w:p w:rsidR="005A0832" w:rsidRPr="005A0832" w:rsidRDefault="005A0832" w:rsidP="005A0832">
            <w:pPr>
              <w:widowControl/>
              <w:jc w:val="both"/>
              <w:rPr>
                <w:rFonts w:ascii="Times New Roman" w:eastAsiaTheme="minorHAnsi" w:hAnsi="Times New Roman"/>
                <w:color w:val="000000"/>
                <w:sz w:val="20"/>
                <w:szCs w:val="20"/>
              </w:rPr>
            </w:pPr>
            <w:r w:rsidRPr="005A0832">
              <w:rPr>
                <w:rFonts w:ascii="Times New Roman" w:eastAsiaTheme="minorHAnsi" w:hAnsi="Times New Roman"/>
                <w:color w:val="000000"/>
                <w:sz w:val="20"/>
                <w:szCs w:val="20"/>
              </w:rPr>
              <w:t>b) exploatarea de reţele fixe, destinate serviciilor de natura celor menţionate la lit.</w:t>
            </w:r>
            <w:r w:rsidR="007D2043">
              <w:rPr>
                <w:rFonts w:ascii="Times New Roman" w:eastAsiaTheme="minorHAnsi" w:hAnsi="Times New Roman"/>
                <w:color w:val="000000"/>
                <w:sz w:val="20"/>
                <w:szCs w:val="20"/>
              </w:rPr>
              <w:t xml:space="preserve"> </w:t>
            </w:r>
            <w:r w:rsidRPr="005A0832">
              <w:rPr>
                <w:rFonts w:ascii="Times New Roman" w:eastAsiaTheme="minorHAnsi" w:hAnsi="Times New Roman"/>
                <w:color w:val="000000"/>
                <w:sz w:val="20"/>
                <w:szCs w:val="20"/>
              </w:rPr>
              <w:t>a).</w:t>
            </w:r>
          </w:p>
          <w:p w:rsidR="005A0832" w:rsidRPr="005A0832" w:rsidRDefault="005A0832" w:rsidP="005A0832">
            <w:pPr>
              <w:widowControl/>
              <w:jc w:val="both"/>
              <w:rPr>
                <w:rFonts w:ascii="Times New Roman" w:eastAsiaTheme="minorHAnsi" w:hAnsi="Times New Roman"/>
                <w:b/>
                <w:color w:val="000000"/>
                <w:sz w:val="20"/>
                <w:szCs w:val="20"/>
              </w:rPr>
            </w:pPr>
          </w:p>
        </w:tc>
        <w:tc>
          <w:tcPr>
            <w:tcW w:w="1701" w:type="dxa"/>
          </w:tcPr>
          <w:p w:rsidR="005A0832" w:rsidRPr="00916EFA" w:rsidRDefault="005A0832" w:rsidP="005A0832">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5A0832" w:rsidRPr="00916EFA" w:rsidRDefault="005A0832" w:rsidP="005A0832">
            <w:pPr>
              <w:rPr>
                <w:rFonts w:ascii="Times New Roman" w:hAnsi="Times New Roman"/>
                <w:sz w:val="20"/>
                <w:szCs w:val="20"/>
              </w:rPr>
            </w:pPr>
          </w:p>
        </w:tc>
        <w:tc>
          <w:tcPr>
            <w:tcW w:w="1417" w:type="dxa"/>
          </w:tcPr>
          <w:p w:rsidR="005A0832" w:rsidRPr="00916EFA" w:rsidRDefault="005A0832" w:rsidP="005A0832">
            <w:pPr>
              <w:rPr>
                <w:rFonts w:ascii="Times New Roman" w:hAnsi="Times New Roman"/>
                <w:sz w:val="20"/>
                <w:szCs w:val="20"/>
              </w:rPr>
            </w:pPr>
          </w:p>
        </w:tc>
        <w:tc>
          <w:tcPr>
            <w:tcW w:w="2127" w:type="dxa"/>
          </w:tcPr>
          <w:p w:rsidR="005A0832" w:rsidRPr="00916EFA" w:rsidRDefault="005A0832" w:rsidP="005A0832">
            <w:pPr>
              <w:rPr>
                <w:rFonts w:ascii="Times New Roman" w:hAnsi="Times New Roman"/>
                <w:sz w:val="20"/>
                <w:szCs w:val="20"/>
              </w:rPr>
            </w:pPr>
            <w:r w:rsidRPr="00916EFA">
              <w:rPr>
                <w:rFonts w:ascii="Times New Roman" w:hAnsi="Times New Roman"/>
                <w:b/>
                <w:sz w:val="20"/>
                <w:szCs w:val="20"/>
              </w:rPr>
              <w:t>Ministerul Finanțelor</w:t>
            </w:r>
          </w:p>
        </w:tc>
      </w:tr>
      <w:tr w:rsidR="005A0832" w:rsidTr="00F9374A">
        <w:trPr>
          <w:trHeight w:val="405"/>
        </w:trPr>
        <w:tc>
          <w:tcPr>
            <w:tcW w:w="3828" w:type="dxa"/>
          </w:tcPr>
          <w:p w:rsidR="005A0832" w:rsidRDefault="005A0832" w:rsidP="00FE3ADD">
            <w:pPr>
              <w:pStyle w:val="CM4"/>
              <w:tabs>
                <w:tab w:val="left" w:pos="323"/>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Prezenta directivă se aplică și contractelor sau concursurilor de proiecte atribuite sau organizate de entități contractante care desfășoară o activitate menționată la alineatul (1) și care au legătură cu următoarele:</w:t>
            </w:r>
          </w:p>
          <w:p w:rsidR="005A0832" w:rsidRDefault="005A0832" w:rsidP="00FE3ADD">
            <w:pPr>
              <w:pStyle w:val="CM4"/>
              <w:tabs>
                <w:tab w:val="left" w:pos="323"/>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proiecte de inginerie hidraulică, irigații sau drenare, cu condiția ca volumul de apă destinat aprovizionării cu apă potabilă să reprezinte mai mult de 20 % din volumul total de apă pus la dispoziție prin astfel de proiecte sau instalații de irigare sau drenare;</w:t>
            </w:r>
          </w:p>
          <w:p w:rsidR="005A0832" w:rsidRDefault="005A0832" w:rsidP="00FE3ADD">
            <w:pPr>
              <w:pStyle w:val="CM4"/>
              <w:tabs>
                <w:tab w:val="left" w:pos="323"/>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evacuarea sau tratarea apelor uzate.</w:t>
            </w:r>
          </w:p>
        </w:tc>
        <w:tc>
          <w:tcPr>
            <w:tcW w:w="4394" w:type="dxa"/>
          </w:tcPr>
          <w:p w:rsidR="005A0832" w:rsidRDefault="00C64623" w:rsidP="005A0832">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5A0832" w:rsidRDefault="005A0832" w:rsidP="005A0832">
            <w:pPr>
              <w:tabs>
                <w:tab w:val="left" w:pos="900"/>
              </w:tabs>
              <w:jc w:val="both"/>
              <w:rPr>
                <w:rFonts w:ascii="Times New Roman" w:eastAsiaTheme="minorHAnsi" w:hAnsi="Times New Roman"/>
                <w:b/>
                <w:color w:val="000000"/>
                <w:sz w:val="20"/>
                <w:szCs w:val="20"/>
                <w:lang w:val="en-GB"/>
              </w:rPr>
            </w:pPr>
            <w:r>
              <w:rPr>
                <w:rFonts w:ascii="Times New Roman" w:eastAsiaTheme="minorHAnsi" w:hAnsi="Times New Roman"/>
                <w:b/>
                <w:color w:val="000000"/>
                <w:sz w:val="20"/>
                <w:szCs w:val="20"/>
                <w:lang w:val="en-GB"/>
              </w:rPr>
              <w:t>Articolul 11. Activitățile licențiate din sectorul serviciului public de alimentare cu apă și de canalizare</w:t>
            </w:r>
          </w:p>
          <w:p w:rsidR="005A0832" w:rsidRPr="005A0832" w:rsidRDefault="005A0832" w:rsidP="005A0832">
            <w:pPr>
              <w:tabs>
                <w:tab w:val="left" w:pos="900"/>
              </w:tabs>
              <w:jc w:val="both"/>
              <w:rPr>
                <w:rFonts w:ascii="Times New Roman" w:hAnsi="Times New Roman"/>
                <w:sz w:val="20"/>
                <w:szCs w:val="20"/>
              </w:rPr>
            </w:pPr>
            <w:r w:rsidRPr="005A0832">
              <w:rPr>
                <w:rFonts w:ascii="Times New Roman" w:hAnsi="Times New Roman"/>
                <w:sz w:val="20"/>
                <w:szCs w:val="20"/>
              </w:rPr>
              <w:t xml:space="preserve">(2) Prezenta lege reglementează contractele sau concursurile de soluţii atribuite sau organizate de entităţile contractante care realizează o activitate sectorială prevăzută la </w:t>
            </w:r>
            <w:r w:rsidR="007D2043">
              <w:rPr>
                <w:rFonts w:ascii="Times New Roman" w:hAnsi="Times New Roman"/>
                <w:sz w:val="20"/>
                <w:szCs w:val="20"/>
              </w:rPr>
              <w:t>alin. (</w:t>
            </w:r>
            <w:r w:rsidRPr="005A0832">
              <w:rPr>
                <w:rFonts w:ascii="Times New Roman" w:hAnsi="Times New Roman"/>
                <w:sz w:val="20"/>
                <w:szCs w:val="20"/>
              </w:rPr>
              <w:t>1), având legătură cu:</w:t>
            </w:r>
          </w:p>
          <w:p w:rsidR="005A0832" w:rsidRPr="005A0832" w:rsidRDefault="005A0832" w:rsidP="005A0832">
            <w:pPr>
              <w:tabs>
                <w:tab w:val="left" w:pos="900"/>
              </w:tabs>
              <w:jc w:val="both"/>
              <w:rPr>
                <w:rFonts w:ascii="Times New Roman" w:hAnsi="Times New Roman"/>
                <w:sz w:val="20"/>
                <w:szCs w:val="20"/>
              </w:rPr>
            </w:pPr>
            <w:r w:rsidRPr="005A0832">
              <w:rPr>
                <w:rFonts w:ascii="Times New Roman" w:hAnsi="Times New Roman"/>
                <w:sz w:val="20"/>
                <w:szCs w:val="20"/>
              </w:rPr>
              <w:t>a) proiecte de inginerie hidraulică, irigaţii sau drenare, cu condiţia ca volumul de apă destinat aprovizionării cu apă potabilă să reprezinte mai mult de 20% din volumul total de apă pus la dispoziţie prin astfel de proiecte sau instalaţii de irigare sau drenare;</w:t>
            </w:r>
          </w:p>
          <w:p w:rsidR="005A0832" w:rsidRPr="0060666B" w:rsidRDefault="005A0832" w:rsidP="005A0832">
            <w:pPr>
              <w:tabs>
                <w:tab w:val="left" w:pos="900"/>
              </w:tabs>
              <w:jc w:val="both"/>
              <w:rPr>
                <w:rFonts w:ascii="Times New Roman" w:hAnsi="Times New Roman"/>
                <w:b/>
                <w:sz w:val="20"/>
                <w:szCs w:val="20"/>
                <w:u w:val="single"/>
              </w:rPr>
            </w:pPr>
            <w:r w:rsidRPr="005A0832">
              <w:rPr>
                <w:rFonts w:ascii="Times New Roman" w:hAnsi="Times New Roman"/>
                <w:sz w:val="20"/>
                <w:szCs w:val="20"/>
              </w:rPr>
              <w:t>b) evacuarea sau tratarea apelor uzate.</w:t>
            </w:r>
          </w:p>
        </w:tc>
        <w:tc>
          <w:tcPr>
            <w:tcW w:w="1701" w:type="dxa"/>
          </w:tcPr>
          <w:p w:rsidR="005A0832" w:rsidRPr="00916EFA" w:rsidRDefault="005A0832" w:rsidP="005A0832">
            <w:pPr>
              <w:rPr>
                <w:rFonts w:ascii="Times New Roman" w:hAnsi="Times New Roman"/>
                <w:sz w:val="20"/>
                <w:szCs w:val="20"/>
              </w:rPr>
            </w:pPr>
            <w:r w:rsidRPr="00916EFA">
              <w:rPr>
                <w:rFonts w:ascii="Times New Roman" w:hAnsi="Times New Roman"/>
                <w:sz w:val="20"/>
                <w:szCs w:val="20"/>
              </w:rPr>
              <w:t>Compatibil</w:t>
            </w:r>
          </w:p>
        </w:tc>
        <w:tc>
          <w:tcPr>
            <w:tcW w:w="1276" w:type="dxa"/>
          </w:tcPr>
          <w:p w:rsidR="005A0832" w:rsidRPr="00916EFA" w:rsidRDefault="005A0832" w:rsidP="005A0832">
            <w:pPr>
              <w:rPr>
                <w:rFonts w:ascii="Times New Roman" w:hAnsi="Times New Roman"/>
                <w:sz w:val="20"/>
                <w:szCs w:val="20"/>
              </w:rPr>
            </w:pPr>
          </w:p>
        </w:tc>
        <w:tc>
          <w:tcPr>
            <w:tcW w:w="1417" w:type="dxa"/>
          </w:tcPr>
          <w:p w:rsidR="005A0832" w:rsidRPr="00916EFA" w:rsidRDefault="005A0832" w:rsidP="005A0832">
            <w:pPr>
              <w:rPr>
                <w:rFonts w:ascii="Times New Roman" w:hAnsi="Times New Roman"/>
                <w:sz w:val="20"/>
                <w:szCs w:val="20"/>
              </w:rPr>
            </w:pPr>
          </w:p>
        </w:tc>
        <w:tc>
          <w:tcPr>
            <w:tcW w:w="2127" w:type="dxa"/>
          </w:tcPr>
          <w:p w:rsidR="005A0832" w:rsidRPr="00916EFA" w:rsidRDefault="005A0832" w:rsidP="005A0832">
            <w:pPr>
              <w:rPr>
                <w:rFonts w:ascii="Times New Roman" w:hAnsi="Times New Roman"/>
                <w:sz w:val="20"/>
                <w:szCs w:val="20"/>
              </w:rPr>
            </w:pPr>
            <w:r w:rsidRPr="00916EFA">
              <w:rPr>
                <w:rFonts w:ascii="Times New Roman" w:hAnsi="Times New Roman"/>
                <w:b/>
                <w:sz w:val="20"/>
                <w:szCs w:val="20"/>
              </w:rPr>
              <w:t>Ministerul Finanțelor</w:t>
            </w:r>
          </w:p>
        </w:tc>
      </w:tr>
      <w:tr w:rsidR="009D042E" w:rsidTr="00CA2563">
        <w:trPr>
          <w:trHeight w:val="483"/>
        </w:trPr>
        <w:tc>
          <w:tcPr>
            <w:tcW w:w="3828" w:type="dxa"/>
          </w:tcPr>
          <w:p w:rsidR="009D042E" w:rsidRDefault="009D042E" w:rsidP="00036DFC">
            <w:pPr>
              <w:pStyle w:val="CM4"/>
              <w:tabs>
                <w:tab w:val="left" w:pos="311"/>
              </w:tabs>
              <w:jc w:val="both"/>
              <w:rPr>
                <w:rFonts w:ascii="Times New Roman" w:hAnsi="Times New Roman" w:cs="Times New Roman"/>
                <w:color w:val="000000"/>
                <w:sz w:val="20"/>
                <w:szCs w:val="20"/>
              </w:rPr>
            </w:pPr>
            <w:r>
              <w:rPr>
                <w:rFonts w:ascii="Times New Roman" w:hAnsi="Times New Roman" w:cs="Times New Roman"/>
                <w:color w:val="000000"/>
                <w:sz w:val="20"/>
                <w:szCs w:val="20"/>
              </w:rPr>
              <w:t>(3) Alimentarea, de către o entitate contractantă, alta decât o autoritate contractantă, cu apă potabilă a rețelelor fixe care furnizează un serviciu public nu se consideră a fi o activitate relevantă în sensul alineatului (1), în cazul în care sunt îndeplinite toate condițiile de mai jos:</w:t>
            </w:r>
          </w:p>
          <w:p w:rsidR="009D042E" w:rsidRDefault="009D042E" w:rsidP="00036DFC">
            <w:pPr>
              <w:pStyle w:val="CM4"/>
              <w:tabs>
                <w:tab w:val="left" w:pos="311"/>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producerea de apă potabilă de către entitatea contractantă în cauză se efectuează deoarece consumul său este necesar pentru desfășurarea unei activități, alta decât cele menționate la articolele 8-11;</w:t>
            </w:r>
          </w:p>
          <w:p w:rsidR="009D042E" w:rsidRDefault="009D042E" w:rsidP="00036DFC">
            <w:pPr>
              <w:pStyle w:val="CM4"/>
              <w:tabs>
                <w:tab w:val="left" w:pos="311"/>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alimentarea rețelei publice depinde numai de consumul propriu al entității contractante respective și nu a depășit 30 % din producția totală de apă potabilă a entității contractante respective, ținând cont de media ultimilor trei ani, inclusiv anul curent.</w:t>
            </w:r>
          </w:p>
        </w:tc>
        <w:tc>
          <w:tcPr>
            <w:tcW w:w="4394" w:type="dxa"/>
          </w:tcPr>
          <w:p w:rsidR="009D042E" w:rsidRDefault="00C64623" w:rsidP="009D042E">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9D042E" w:rsidRDefault="009D042E" w:rsidP="009D042E">
            <w:pPr>
              <w:pStyle w:val="CM4"/>
              <w:jc w:val="both"/>
              <w:rPr>
                <w:rFonts w:ascii="Times New Roman" w:hAnsi="Times New Roman"/>
                <w:b/>
                <w:color w:val="000000"/>
                <w:sz w:val="20"/>
                <w:szCs w:val="20"/>
              </w:rPr>
            </w:pPr>
            <w:r>
              <w:rPr>
                <w:rFonts w:ascii="Times New Roman" w:hAnsi="Times New Roman"/>
                <w:b/>
                <w:color w:val="000000"/>
                <w:sz w:val="20"/>
                <w:szCs w:val="20"/>
              </w:rPr>
              <w:t>Articolul 11. Activitățile licențiate din sectorul serviciului public de alimentare cu apă și de canalizare</w:t>
            </w:r>
          </w:p>
          <w:p w:rsidR="009D042E" w:rsidRPr="009D042E" w:rsidRDefault="009D042E" w:rsidP="007B2CBB">
            <w:pPr>
              <w:pStyle w:val="Default"/>
              <w:jc w:val="both"/>
              <w:rPr>
                <w:rFonts w:ascii="Times New Roman" w:eastAsia="Calibri" w:hAnsi="Times New Roman" w:cs="Times New Roman"/>
                <w:color w:val="auto"/>
                <w:sz w:val="20"/>
                <w:szCs w:val="20"/>
                <w:lang w:val="ro-RO"/>
              </w:rPr>
            </w:pPr>
            <w:r w:rsidRPr="009D042E">
              <w:rPr>
                <w:rFonts w:ascii="Times New Roman" w:eastAsia="Calibri" w:hAnsi="Times New Roman" w:cs="Times New Roman"/>
                <w:color w:val="auto"/>
                <w:sz w:val="20"/>
                <w:szCs w:val="20"/>
                <w:lang w:val="ro-RO"/>
              </w:rPr>
              <w:t xml:space="preserve">(3) Alimentarea de către o entitate contractantă, alta decât o autoritate contractantă, cu apă potabilă a reţelelor destinate furnizării de servicii publice nu se consideră activitate sectorială în sensul </w:t>
            </w:r>
            <w:r w:rsidR="007D2043">
              <w:rPr>
                <w:rFonts w:ascii="Times New Roman" w:eastAsia="Calibri" w:hAnsi="Times New Roman" w:cs="Times New Roman"/>
                <w:color w:val="auto"/>
                <w:sz w:val="20"/>
                <w:szCs w:val="20"/>
                <w:lang w:val="ro-RO"/>
              </w:rPr>
              <w:t>alin. (</w:t>
            </w:r>
            <w:r w:rsidRPr="009D042E">
              <w:rPr>
                <w:rFonts w:ascii="Times New Roman" w:eastAsia="Calibri" w:hAnsi="Times New Roman" w:cs="Times New Roman"/>
                <w:color w:val="auto"/>
                <w:sz w:val="20"/>
                <w:szCs w:val="20"/>
                <w:lang w:val="ro-RO"/>
              </w:rPr>
              <w:t>1) în cazul în care sunt întrunite cumulativ următoarele condiţii:</w:t>
            </w:r>
          </w:p>
          <w:p w:rsidR="009D042E" w:rsidRPr="009D042E" w:rsidRDefault="009D042E" w:rsidP="007B2CBB">
            <w:pPr>
              <w:pStyle w:val="Default"/>
              <w:jc w:val="both"/>
              <w:rPr>
                <w:rFonts w:ascii="Times New Roman" w:eastAsia="Calibri" w:hAnsi="Times New Roman" w:cs="Times New Roman"/>
                <w:color w:val="auto"/>
                <w:sz w:val="20"/>
                <w:szCs w:val="20"/>
                <w:lang w:val="ro-RO"/>
              </w:rPr>
            </w:pPr>
            <w:r w:rsidRPr="009D042E">
              <w:rPr>
                <w:rFonts w:ascii="Times New Roman" w:eastAsia="Calibri" w:hAnsi="Times New Roman" w:cs="Times New Roman"/>
                <w:color w:val="auto"/>
                <w:sz w:val="20"/>
                <w:szCs w:val="20"/>
                <w:lang w:val="ro-RO"/>
              </w:rPr>
              <w:t xml:space="preserve">a) producerea de apă potabilă de către entitatea contractantă are loc deoarece consumul acesteia este necesar pentru realizarea unei activităţi sectoriale, alta decât cele menţionate la </w:t>
            </w:r>
            <w:r w:rsidR="007D2043">
              <w:rPr>
                <w:rFonts w:ascii="Times New Roman" w:eastAsia="Calibri" w:hAnsi="Times New Roman" w:cs="Times New Roman"/>
                <w:color w:val="auto"/>
                <w:sz w:val="20"/>
                <w:szCs w:val="20"/>
                <w:lang w:val="ro-RO"/>
              </w:rPr>
              <w:t>alin. (</w:t>
            </w:r>
            <w:r w:rsidRPr="009D042E">
              <w:rPr>
                <w:rFonts w:ascii="Times New Roman" w:eastAsia="Calibri" w:hAnsi="Times New Roman" w:cs="Times New Roman"/>
                <w:color w:val="auto"/>
                <w:sz w:val="20"/>
                <w:szCs w:val="20"/>
                <w:lang w:val="ro-RO"/>
              </w:rPr>
              <w:t>1) din prezentul articol sau la art.</w:t>
            </w:r>
            <w:r w:rsidR="007B2CBB">
              <w:rPr>
                <w:rFonts w:ascii="Times New Roman" w:eastAsia="Calibri" w:hAnsi="Times New Roman" w:cs="Times New Roman"/>
                <w:color w:val="auto"/>
                <w:sz w:val="20"/>
                <w:szCs w:val="20"/>
                <w:lang w:val="ro-RO"/>
              </w:rPr>
              <w:t xml:space="preserve"> </w:t>
            </w:r>
            <w:r w:rsidRPr="009D042E">
              <w:rPr>
                <w:rFonts w:ascii="Times New Roman" w:eastAsia="Calibri" w:hAnsi="Times New Roman" w:cs="Times New Roman"/>
                <w:color w:val="auto"/>
                <w:sz w:val="20"/>
                <w:szCs w:val="20"/>
                <w:lang w:val="ro-RO"/>
              </w:rPr>
              <w:t>9, 10 şi 12;</w:t>
            </w:r>
          </w:p>
          <w:p w:rsidR="009D042E" w:rsidRPr="009D042E" w:rsidRDefault="009D042E" w:rsidP="007B2CBB">
            <w:pPr>
              <w:pStyle w:val="Default"/>
              <w:jc w:val="both"/>
              <w:rPr>
                <w:rFonts w:ascii="Times New Roman" w:eastAsia="Calibri" w:hAnsi="Times New Roman" w:cs="Times New Roman"/>
                <w:color w:val="auto"/>
                <w:sz w:val="20"/>
                <w:szCs w:val="20"/>
                <w:lang w:val="ro-RO"/>
              </w:rPr>
            </w:pPr>
            <w:r w:rsidRPr="009D042E">
              <w:rPr>
                <w:rFonts w:ascii="Times New Roman" w:eastAsia="Calibri" w:hAnsi="Times New Roman" w:cs="Times New Roman"/>
                <w:color w:val="auto"/>
                <w:sz w:val="20"/>
                <w:szCs w:val="20"/>
                <w:lang w:val="ro-RO"/>
              </w:rPr>
              <w:t xml:space="preserve">b) alimentarea reţelei publice depinde doar de consumul propriu al entităţii contractante şi nu a depăşit 30% din producţia totală de apă potabilă a </w:t>
            </w:r>
            <w:r w:rsidRPr="009D042E">
              <w:rPr>
                <w:rFonts w:ascii="Times New Roman" w:eastAsia="Calibri" w:hAnsi="Times New Roman" w:cs="Times New Roman"/>
                <w:color w:val="auto"/>
                <w:sz w:val="20"/>
                <w:szCs w:val="20"/>
                <w:lang w:val="ro-RO"/>
              </w:rPr>
              <w:lastRenderedPageBreak/>
              <w:t>entităţii contractante, în baza mediei pentru ultimii 3 ani, inclusiv anul în curs.</w:t>
            </w:r>
          </w:p>
          <w:p w:rsidR="009D042E" w:rsidRPr="009D042E" w:rsidRDefault="009D042E" w:rsidP="009D042E">
            <w:pPr>
              <w:pStyle w:val="Default"/>
              <w:rPr>
                <w:lang w:val="ro-RO"/>
              </w:rPr>
            </w:pPr>
          </w:p>
        </w:tc>
        <w:tc>
          <w:tcPr>
            <w:tcW w:w="1701" w:type="dxa"/>
          </w:tcPr>
          <w:p w:rsidR="009D042E" w:rsidRPr="00916EFA" w:rsidRDefault="009D042E" w:rsidP="009D042E">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042E" w:rsidRPr="00916EFA" w:rsidRDefault="009D042E" w:rsidP="009D042E">
            <w:pPr>
              <w:rPr>
                <w:rFonts w:ascii="Times New Roman" w:hAnsi="Times New Roman"/>
                <w:sz w:val="20"/>
                <w:szCs w:val="20"/>
              </w:rPr>
            </w:pPr>
          </w:p>
        </w:tc>
        <w:tc>
          <w:tcPr>
            <w:tcW w:w="1417" w:type="dxa"/>
          </w:tcPr>
          <w:p w:rsidR="009D042E" w:rsidRPr="00916EFA" w:rsidRDefault="009D042E" w:rsidP="009D042E">
            <w:pPr>
              <w:rPr>
                <w:rFonts w:ascii="Times New Roman" w:hAnsi="Times New Roman"/>
                <w:sz w:val="20"/>
                <w:szCs w:val="20"/>
              </w:rPr>
            </w:pPr>
          </w:p>
        </w:tc>
        <w:tc>
          <w:tcPr>
            <w:tcW w:w="2127" w:type="dxa"/>
          </w:tcPr>
          <w:p w:rsidR="009D042E" w:rsidRPr="00916EFA" w:rsidRDefault="009D042E" w:rsidP="009D042E">
            <w:pPr>
              <w:rPr>
                <w:rFonts w:ascii="Times New Roman" w:hAnsi="Times New Roman"/>
                <w:sz w:val="20"/>
                <w:szCs w:val="20"/>
              </w:rPr>
            </w:pPr>
            <w:r w:rsidRPr="00916EFA">
              <w:rPr>
                <w:rFonts w:ascii="Times New Roman" w:hAnsi="Times New Roman"/>
                <w:b/>
                <w:sz w:val="20"/>
                <w:szCs w:val="20"/>
              </w:rPr>
              <w:t>Ministerul Finanțelor</w:t>
            </w:r>
          </w:p>
        </w:tc>
      </w:tr>
      <w:tr w:rsidR="009D042E">
        <w:trPr>
          <w:trHeight w:val="347"/>
        </w:trPr>
        <w:tc>
          <w:tcPr>
            <w:tcW w:w="3828" w:type="dxa"/>
            <w:vAlign w:val="center"/>
          </w:tcPr>
          <w:p w:rsidR="009D042E" w:rsidRDefault="009D042E" w:rsidP="009D042E">
            <w:pPr>
              <w:ind w:firstLine="315"/>
              <w:jc w:val="center"/>
              <w:rPr>
                <w:rFonts w:ascii="Times New Roman" w:hAnsi="Times New Roman"/>
                <w:b/>
                <w:sz w:val="20"/>
                <w:szCs w:val="20"/>
              </w:rPr>
            </w:pPr>
            <w:r>
              <w:rPr>
                <w:rFonts w:ascii="Times New Roman" w:hAnsi="Times New Roman"/>
                <w:b/>
                <w:sz w:val="20"/>
                <w:szCs w:val="20"/>
              </w:rPr>
              <w:lastRenderedPageBreak/>
              <w:t>Articolul 11. Servicii de transport</w:t>
            </w:r>
          </w:p>
        </w:tc>
        <w:tc>
          <w:tcPr>
            <w:tcW w:w="4394" w:type="dxa"/>
          </w:tcPr>
          <w:p w:rsidR="009D042E" w:rsidRDefault="009D042E" w:rsidP="009D042E">
            <w:pPr>
              <w:pStyle w:val="ListParagraph"/>
              <w:ind w:left="0" w:firstLine="314"/>
              <w:jc w:val="both"/>
              <w:rPr>
                <w:rFonts w:ascii="Times New Roman" w:hAnsi="Times New Roman"/>
                <w:b/>
                <w:sz w:val="20"/>
                <w:szCs w:val="20"/>
              </w:rPr>
            </w:pPr>
          </w:p>
        </w:tc>
        <w:tc>
          <w:tcPr>
            <w:tcW w:w="1701" w:type="dxa"/>
          </w:tcPr>
          <w:p w:rsidR="009D042E" w:rsidRDefault="009D042E" w:rsidP="009D042E">
            <w:pPr>
              <w:rPr>
                <w:rFonts w:ascii="Times New Roman" w:hAnsi="Times New Roman"/>
                <w:sz w:val="20"/>
                <w:szCs w:val="20"/>
              </w:rPr>
            </w:pPr>
          </w:p>
        </w:tc>
        <w:tc>
          <w:tcPr>
            <w:tcW w:w="1276" w:type="dxa"/>
          </w:tcPr>
          <w:p w:rsidR="009D042E" w:rsidRDefault="009D042E" w:rsidP="009D042E">
            <w:pPr>
              <w:rPr>
                <w:rFonts w:ascii="Times New Roman" w:hAnsi="Times New Roman"/>
                <w:sz w:val="20"/>
                <w:szCs w:val="20"/>
              </w:rPr>
            </w:pPr>
          </w:p>
        </w:tc>
        <w:tc>
          <w:tcPr>
            <w:tcW w:w="1417" w:type="dxa"/>
          </w:tcPr>
          <w:p w:rsidR="009D042E" w:rsidRDefault="009D042E" w:rsidP="009D042E">
            <w:pPr>
              <w:rPr>
                <w:rFonts w:ascii="Times New Roman" w:hAnsi="Times New Roman"/>
                <w:sz w:val="20"/>
                <w:szCs w:val="20"/>
              </w:rPr>
            </w:pPr>
          </w:p>
        </w:tc>
        <w:tc>
          <w:tcPr>
            <w:tcW w:w="2127" w:type="dxa"/>
          </w:tcPr>
          <w:p w:rsidR="009D042E" w:rsidRDefault="009D042E" w:rsidP="009D042E">
            <w:pPr>
              <w:rPr>
                <w:rFonts w:ascii="Times New Roman" w:hAnsi="Times New Roman"/>
                <w:sz w:val="20"/>
                <w:szCs w:val="20"/>
              </w:rPr>
            </w:pPr>
          </w:p>
        </w:tc>
      </w:tr>
      <w:tr w:rsidR="009D042E">
        <w:trPr>
          <w:trHeight w:val="483"/>
        </w:trPr>
        <w:tc>
          <w:tcPr>
            <w:tcW w:w="3828" w:type="dxa"/>
          </w:tcPr>
          <w:p w:rsidR="009D042E" w:rsidRDefault="009D042E" w:rsidP="009D042E">
            <w:pPr>
              <w:shd w:val="clear" w:color="auto" w:fill="FFFFFF"/>
              <w:spacing w:before="120"/>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Prezenta directivă se aplică activităților legate de punerea la dispoziție sau exploatarea rețelelor destinate să furnizeze un serviciu public în domeniul transportului pe calea ferată, cu sisteme automate, cu tramvaiul, troleibuzul, autobuzul sau pe cablu.</w:t>
            </w:r>
          </w:p>
          <w:p w:rsidR="009D042E" w:rsidRDefault="009D042E" w:rsidP="009D042E">
            <w:pPr>
              <w:pStyle w:val="CM4"/>
              <w:jc w:val="both"/>
              <w:rPr>
                <w:rFonts w:ascii="Times New Roman" w:hAnsi="Times New Roman" w:cs="Times New Roman"/>
                <w:b/>
                <w:color w:val="000000"/>
                <w:sz w:val="20"/>
                <w:szCs w:val="20"/>
                <w:lang w:val="en-US"/>
              </w:rPr>
            </w:pPr>
            <w:r>
              <w:rPr>
                <w:rFonts w:ascii="Times New Roman" w:eastAsia="Times New Roman" w:hAnsi="Times New Roman" w:cs="Times New Roman"/>
                <w:color w:val="000000"/>
                <w:sz w:val="20"/>
                <w:szCs w:val="20"/>
                <w:lang w:val="en-US"/>
              </w:rPr>
              <w:t>În ceea ce privește serviciile de transport, se consideră că o rețea există în cazul în care serviciul este oferit în condiții de exploatare stabilite de o autoritate competentă a unui stat membru, cum ar fi condițiile privind rutele ce urmează să fie deservite, privind capacitatea de transport disponibilă sau frecvența serviciului.</w:t>
            </w:r>
          </w:p>
        </w:tc>
        <w:tc>
          <w:tcPr>
            <w:tcW w:w="4394" w:type="dxa"/>
          </w:tcPr>
          <w:p w:rsidR="009D042E" w:rsidRDefault="00C64623" w:rsidP="009D042E">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9D042E" w:rsidRDefault="009D042E" w:rsidP="009D042E">
            <w:pPr>
              <w:widowControl/>
              <w:jc w:val="both"/>
              <w:rPr>
                <w:rFonts w:ascii="Times New Roman" w:hAnsi="Times New Roman"/>
                <w:b/>
                <w:sz w:val="20"/>
                <w:szCs w:val="20"/>
              </w:rPr>
            </w:pPr>
            <w:r>
              <w:rPr>
                <w:rFonts w:ascii="Times New Roman" w:hAnsi="Times New Roman"/>
                <w:b/>
                <w:sz w:val="20"/>
                <w:szCs w:val="20"/>
              </w:rPr>
              <w:t>Articolul 12. Activitățile sectoriale în domeniul transporturilor</w:t>
            </w:r>
          </w:p>
          <w:p w:rsidR="009D042E" w:rsidRPr="009D042E" w:rsidRDefault="009D042E" w:rsidP="009D042E">
            <w:pPr>
              <w:widowControl/>
              <w:jc w:val="both"/>
              <w:rPr>
                <w:rFonts w:ascii="Times New Roman" w:hAnsi="Times New Roman"/>
                <w:sz w:val="20"/>
                <w:szCs w:val="20"/>
              </w:rPr>
            </w:pPr>
            <w:r w:rsidRPr="009D042E">
              <w:rPr>
                <w:rFonts w:ascii="Times New Roman" w:hAnsi="Times New Roman"/>
                <w:sz w:val="20"/>
                <w:szCs w:val="20"/>
              </w:rPr>
              <w:t>(1) Prezenta lege se aplică activităţilor care ţin de punerea la dispoziţie sau exploatarea reţelelor destinate furnizării de servicii publice în domeniul transportului pe calea ferată, cu troleibuzul şi autobuzul.</w:t>
            </w:r>
          </w:p>
          <w:p w:rsidR="009D042E" w:rsidRPr="009D042E" w:rsidRDefault="009D042E" w:rsidP="009D042E">
            <w:pPr>
              <w:widowControl/>
              <w:jc w:val="both"/>
              <w:rPr>
                <w:rFonts w:ascii="Times New Roman" w:hAnsi="Times New Roman"/>
                <w:sz w:val="20"/>
                <w:szCs w:val="20"/>
              </w:rPr>
            </w:pPr>
            <w:r w:rsidRPr="009D042E">
              <w:rPr>
                <w:rFonts w:ascii="Times New Roman" w:hAnsi="Times New Roman"/>
                <w:sz w:val="20"/>
                <w:szCs w:val="20"/>
              </w:rPr>
              <w:t xml:space="preserve">(2) În sensul </w:t>
            </w:r>
            <w:r w:rsidR="007D2043">
              <w:rPr>
                <w:rFonts w:ascii="Times New Roman" w:hAnsi="Times New Roman"/>
                <w:sz w:val="20"/>
                <w:szCs w:val="20"/>
              </w:rPr>
              <w:t>alin. (</w:t>
            </w:r>
            <w:r w:rsidRPr="009D042E">
              <w:rPr>
                <w:rFonts w:ascii="Times New Roman" w:hAnsi="Times New Roman"/>
                <w:sz w:val="20"/>
                <w:szCs w:val="20"/>
              </w:rPr>
              <w:t>1), se consideră că o reţea există în cazul în care serviciul este oferit în condiţii de exploatare stabilite de o autoritate competentă, cum ar fi condiţiile privind rutele ce urmează să fie deservite, privind capacitatea de transport disponibilă sau frecvenţa serviciului.</w:t>
            </w:r>
          </w:p>
          <w:p w:rsidR="009D042E" w:rsidRDefault="009D042E" w:rsidP="009D042E">
            <w:pPr>
              <w:widowControl/>
              <w:jc w:val="both"/>
              <w:rPr>
                <w:rFonts w:ascii="Times New Roman" w:eastAsia="Times New Roman" w:hAnsi="Times New Roman"/>
                <w:b/>
                <w:bCs/>
                <w:sz w:val="20"/>
                <w:szCs w:val="20"/>
                <w:u w:val="single"/>
                <w:lang w:val="en-GB" w:eastAsia="en-GB"/>
              </w:rPr>
            </w:pPr>
          </w:p>
        </w:tc>
        <w:tc>
          <w:tcPr>
            <w:tcW w:w="1701" w:type="dxa"/>
          </w:tcPr>
          <w:p w:rsidR="009D042E" w:rsidRDefault="009D042E" w:rsidP="009D042E">
            <w:pPr>
              <w:rPr>
                <w:rFonts w:ascii="Times New Roman" w:hAnsi="Times New Roman"/>
                <w:sz w:val="20"/>
                <w:szCs w:val="20"/>
              </w:rPr>
            </w:pPr>
            <w:r>
              <w:rPr>
                <w:rFonts w:ascii="Times New Roman" w:hAnsi="Times New Roman"/>
                <w:sz w:val="20"/>
                <w:szCs w:val="20"/>
              </w:rPr>
              <w:t>Compatibil</w:t>
            </w:r>
          </w:p>
        </w:tc>
        <w:tc>
          <w:tcPr>
            <w:tcW w:w="1276" w:type="dxa"/>
            <w:vAlign w:val="center"/>
          </w:tcPr>
          <w:p w:rsidR="009D042E" w:rsidRDefault="009D042E" w:rsidP="009D042E">
            <w:pPr>
              <w:jc w:val="both"/>
              <w:rPr>
                <w:rFonts w:ascii="Times New Roman" w:hAnsi="Times New Roman"/>
                <w:sz w:val="20"/>
                <w:szCs w:val="20"/>
              </w:rPr>
            </w:pPr>
          </w:p>
        </w:tc>
        <w:tc>
          <w:tcPr>
            <w:tcW w:w="1417" w:type="dxa"/>
          </w:tcPr>
          <w:p w:rsidR="009D042E" w:rsidRDefault="009D042E" w:rsidP="009D042E">
            <w:pPr>
              <w:rPr>
                <w:rFonts w:ascii="Times New Roman" w:hAnsi="Times New Roman"/>
                <w:sz w:val="20"/>
                <w:szCs w:val="20"/>
              </w:rPr>
            </w:pPr>
          </w:p>
        </w:tc>
        <w:tc>
          <w:tcPr>
            <w:tcW w:w="2127" w:type="dxa"/>
          </w:tcPr>
          <w:p w:rsidR="009D042E" w:rsidRDefault="009D042E" w:rsidP="009D042E">
            <w:pPr>
              <w:rPr>
                <w:rFonts w:ascii="Times New Roman" w:hAnsi="Times New Roman"/>
                <w:sz w:val="20"/>
                <w:szCs w:val="20"/>
              </w:rPr>
            </w:pPr>
            <w:r>
              <w:rPr>
                <w:rFonts w:ascii="Times New Roman" w:hAnsi="Times New Roman"/>
                <w:b/>
                <w:sz w:val="20"/>
                <w:szCs w:val="20"/>
              </w:rPr>
              <w:t>Ministerul Finanțelor</w:t>
            </w:r>
          </w:p>
        </w:tc>
      </w:tr>
      <w:tr w:rsidR="009D042E">
        <w:trPr>
          <w:trHeight w:val="483"/>
        </w:trPr>
        <w:tc>
          <w:tcPr>
            <w:tcW w:w="3828" w:type="dxa"/>
            <w:vAlign w:val="center"/>
          </w:tcPr>
          <w:p w:rsidR="009D042E" w:rsidRDefault="009D042E" w:rsidP="009D042E">
            <w:pPr>
              <w:pStyle w:val="CM4"/>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Articolul 12. Porturi și aeroporturi</w:t>
            </w:r>
          </w:p>
        </w:tc>
        <w:tc>
          <w:tcPr>
            <w:tcW w:w="4394" w:type="dxa"/>
          </w:tcPr>
          <w:p w:rsidR="009D042E" w:rsidRDefault="009D042E" w:rsidP="009D042E">
            <w:pPr>
              <w:widowControl/>
              <w:jc w:val="both"/>
              <w:rPr>
                <w:rFonts w:ascii="Times New Roman" w:eastAsia="Times New Roman" w:hAnsi="Times New Roman"/>
                <w:b/>
                <w:bCs/>
                <w:sz w:val="20"/>
                <w:szCs w:val="20"/>
                <w:lang w:val="en-GB" w:eastAsia="en-GB"/>
              </w:rPr>
            </w:pPr>
          </w:p>
        </w:tc>
        <w:tc>
          <w:tcPr>
            <w:tcW w:w="1701" w:type="dxa"/>
            <w:vAlign w:val="center"/>
          </w:tcPr>
          <w:p w:rsidR="009D042E" w:rsidRDefault="009D042E" w:rsidP="009D042E">
            <w:pPr>
              <w:jc w:val="both"/>
              <w:rPr>
                <w:rFonts w:ascii="Times New Roman" w:hAnsi="Times New Roman"/>
                <w:sz w:val="20"/>
                <w:szCs w:val="20"/>
              </w:rPr>
            </w:pPr>
          </w:p>
        </w:tc>
        <w:tc>
          <w:tcPr>
            <w:tcW w:w="1276" w:type="dxa"/>
            <w:vAlign w:val="center"/>
          </w:tcPr>
          <w:p w:rsidR="009D042E" w:rsidRDefault="009D042E" w:rsidP="009D042E">
            <w:pPr>
              <w:jc w:val="both"/>
              <w:rPr>
                <w:rFonts w:ascii="Times New Roman" w:hAnsi="Times New Roman"/>
                <w:sz w:val="20"/>
                <w:szCs w:val="20"/>
              </w:rPr>
            </w:pPr>
          </w:p>
        </w:tc>
        <w:tc>
          <w:tcPr>
            <w:tcW w:w="1417" w:type="dxa"/>
          </w:tcPr>
          <w:p w:rsidR="009D042E" w:rsidRDefault="009D042E" w:rsidP="009D042E">
            <w:pPr>
              <w:rPr>
                <w:rFonts w:ascii="Times New Roman" w:hAnsi="Times New Roman"/>
                <w:sz w:val="20"/>
                <w:szCs w:val="20"/>
              </w:rPr>
            </w:pPr>
          </w:p>
        </w:tc>
        <w:tc>
          <w:tcPr>
            <w:tcW w:w="2127" w:type="dxa"/>
          </w:tcPr>
          <w:p w:rsidR="009D042E" w:rsidRDefault="009D042E" w:rsidP="009D042E">
            <w:pPr>
              <w:rPr>
                <w:rFonts w:ascii="Times New Roman" w:hAnsi="Times New Roman"/>
                <w:sz w:val="20"/>
                <w:szCs w:val="20"/>
              </w:rPr>
            </w:pPr>
          </w:p>
        </w:tc>
      </w:tr>
      <w:tr w:rsidR="009D042E" w:rsidTr="00CA2563">
        <w:trPr>
          <w:trHeight w:val="416"/>
        </w:trPr>
        <w:tc>
          <w:tcPr>
            <w:tcW w:w="3828" w:type="dxa"/>
          </w:tcPr>
          <w:p w:rsidR="009D042E" w:rsidRDefault="009D042E" w:rsidP="007B2CBB">
            <w:pPr>
              <w:jc w:val="both"/>
              <w:rPr>
                <w:rFonts w:ascii="Times New Roman" w:hAnsi="Times New Roman"/>
                <w:color w:val="000000"/>
                <w:sz w:val="20"/>
                <w:szCs w:val="20"/>
              </w:rPr>
            </w:pPr>
            <w:r>
              <w:rPr>
                <w:rFonts w:ascii="Times New Roman" w:hAnsi="Times New Roman"/>
                <w:color w:val="000000"/>
                <w:sz w:val="20"/>
                <w:szCs w:val="20"/>
              </w:rPr>
              <w:t>Prezenta directivă se aplică activităților legate de exploatarea unei zone geografice în scopul punerii la dispoziția transportatorilor aerieni, maritimi sau fluviali, a aeroporturilor și a porturilor maritime sau fluviale sau a altor terminale de transport.</w:t>
            </w:r>
          </w:p>
        </w:tc>
        <w:tc>
          <w:tcPr>
            <w:tcW w:w="4394" w:type="dxa"/>
          </w:tcPr>
          <w:p w:rsidR="009D042E" w:rsidRDefault="00C64623" w:rsidP="009D042E">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042E" w:rsidRDefault="009D042E" w:rsidP="009D042E">
            <w:pPr>
              <w:tabs>
                <w:tab w:val="left" w:pos="459"/>
              </w:tabs>
              <w:jc w:val="both"/>
              <w:rPr>
                <w:rFonts w:ascii="Times New Roman" w:eastAsia="Times New Roman" w:hAnsi="Times New Roman"/>
                <w:b/>
                <w:bCs/>
                <w:sz w:val="20"/>
                <w:szCs w:val="20"/>
                <w:lang w:val="en-GB" w:eastAsia="en-GB"/>
              </w:rPr>
            </w:pPr>
            <w:r>
              <w:rPr>
                <w:rFonts w:ascii="Times New Roman" w:eastAsia="Times New Roman" w:hAnsi="Times New Roman"/>
                <w:b/>
                <w:bCs/>
                <w:sz w:val="20"/>
                <w:szCs w:val="20"/>
                <w:lang w:val="en-GB" w:eastAsia="en-GB"/>
              </w:rPr>
              <w:t>Articolul 13. Activitățile sectoriale în domeniul porturilor și aeroporturilor</w:t>
            </w:r>
          </w:p>
          <w:p w:rsidR="009D042E" w:rsidRPr="009D042E" w:rsidRDefault="009D042E" w:rsidP="009D042E">
            <w:pPr>
              <w:tabs>
                <w:tab w:val="left" w:pos="459"/>
              </w:tabs>
              <w:jc w:val="both"/>
              <w:rPr>
                <w:rFonts w:ascii="Times New Roman" w:eastAsia="Times New Roman" w:hAnsi="Times New Roman"/>
                <w:bCs/>
                <w:sz w:val="20"/>
                <w:szCs w:val="20"/>
                <w:lang w:eastAsia="en-GB"/>
              </w:rPr>
            </w:pPr>
            <w:r w:rsidRPr="009D042E">
              <w:rPr>
                <w:rFonts w:ascii="Times New Roman" w:eastAsia="Times New Roman" w:hAnsi="Times New Roman"/>
                <w:bCs/>
                <w:sz w:val="20"/>
                <w:szCs w:val="20"/>
                <w:lang w:eastAsia="en-GB"/>
              </w:rPr>
              <w:t>Prezenta lege se aplică activităţilor care ţin de exploatarea unei zone geografice în scopul punerii la dispoziţia transportatorilor aerieni sau maritimi/fluviali a aeroporturilor sau a porturilor maritime/fluviale, sau a altor terminale de transport.</w:t>
            </w:r>
          </w:p>
        </w:tc>
        <w:tc>
          <w:tcPr>
            <w:tcW w:w="1701" w:type="dxa"/>
          </w:tcPr>
          <w:p w:rsidR="009D042E" w:rsidRPr="00916EFA" w:rsidRDefault="009D042E" w:rsidP="009D042E">
            <w:pPr>
              <w:rPr>
                <w:rFonts w:ascii="Times New Roman" w:hAnsi="Times New Roman"/>
                <w:sz w:val="20"/>
                <w:szCs w:val="20"/>
              </w:rPr>
            </w:pPr>
            <w:r w:rsidRPr="00916EFA">
              <w:rPr>
                <w:rFonts w:ascii="Times New Roman" w:hAnsi="Times New Roman"/>
                <w:sz w:val="20"/>
                <w:szCs w:val="20"/>
              </w:rPr>
              <w:t>Compatibil</w:t>
            </w:r>
          </w:p>
        </w:tc>
        <w:tc>
          <w:tcPr>
            <w:tcW w:w="1276" w:type="dxa"/>
          </w:tcPr>
          <w:p w:rsidR="009D042E" w:rsidRPr="00916EFA" w:rsidRDefault="009D042E" w:rsidP="009D042E">
            <w:pPr>
              <w:rPr>
                <w:rFonts w:ascii="Times New Roman" w:hAnsi="Times New Roman"/>
                <w:sz w:val="20"/>
                <w:szCs w:val="20"/>
              </w:rPr>
            </w:pPr>
          </w:p>
        </w:tc>
        <w:tc>
          <w:tcPr>
            <w:tcW w:w="1417" w:type="dxa"/>
          </w:tcPr>
          <w:p w:rsidR="009D042E" w:rsidRPr="00916EFA" w:rsidRDefault="009D042E" w:rsidP="009D042E">
            <w:pPr>
              <w:rPr>
                <w:rFonts w:ascii="Times New Roman" w:hAnsi="Times New Roman"/>
                <w:sz w:val="20"/>
                <w:szCs w:val="20"/>
              </w:rPr>
            </w:pPr>
          </w:p>
        </w:tc>
        <w:tc>
          <w:tcPr>
            <w:tcW w:w="2127" w:type="dxa"/>
          </w:tcPr>
          <w:p w:rsidR="009D042E" w:rsidRPr="00916EFA" w:rsidRDefault="009D042E" w:rsidP="009D042E">
            <w:pPr>
              <w:rPr>
                <w:rFonts w:ascii="Times New Roman" w:hAnsi="Times New Roman"/>
                <w:sz w:val="20"/>
                <w:szCs w:val="20"/>
              </w:rPr>
            </w:pPr>
            <w:r w:rsidRPr="00916EFA">
              <w:rPr>
                <w:rFonts w:ascii="Times New Roman" w:hAnsi="Times New Roman"/>
                <w:b/>
                <w:sz w:val="20"/>
                <w:szCs w:val="20"/>
              </w:rPr>
              <w:t>Ministerul Finanțelor</w:t>
            </w:r>
          </w:p>
        </w:tc>
      </w:tr>
      <w:tr w:rsidR="009D042E">
        <w:trPr>
          <w:trHeight w:val="416"/>
        </w:trPr>
        <w:tc>
          <w:tcPr>
            <w:tcW w:w="3828" w:type="dxa"/>
            <w:vAlign w:val="center"/>
          </w:tcPr>
          <w:p w:rsidR="009D042E" w:rsidRDefault="009D042E" w:rsidP="009D042E">
            <w:pPr>
              <w:jc w:val="center"/>
              <w:rPr>
                <w:rFonts w:ascii="Times New Roman" w:hAnsi="Times New Roman"/>
                <w:b/>
                <w:color w:val="000000"/>
                <w:sz w:val="20"/>
                <w:szCs w:val="20"/>
              </w:rPr>
            </w:pPr>
            <w:r>
              <w:rPr>
                <w:rFonts w:ascii="Times New Roman" w:hAnsi="Times New Roman"/>
                <w:b/>
                <w:color w:val="000000"/>
                <w:sz w:val="20"/>
                <w:szCs w:val="20"/>
              </w:rPr>
              <w:t>Articolul 13. Servicii poștale</w:t>
            </w:r>
          </w:p>
        </w:tc>
        <w:tc>
          <w:tcPr>
            <w:tcW w:w="4394" w:type="dxa"/>
          </w:tcPr>
          <w:p w:rsidR="009D042E" w:rsidRDefault="009D042E" w:rsidP="009D042E">
            <w:pPr>
              <w:jc w:val="both"/>
              <w:rPr>
                <w:rFonts w:ascii="Times New Roman" w:hAnsi="Times New Roman"/>
                <w:b/>
                <w:sz w:val="20"/>
                <w:szCs w:val="20"/>
              </w:rPr>
            </w:pPr>
          </w:p>
        </w:tc>
        <w:tc>
          <w:tcPr>
            <w:tcW w:w="1701" w:type="dxa"/>
            <w:vAlign w:val="center"/>
          </w:tcPr>
          <w:p w:rsidR="009D042E" w:rsidRDefault="009D042E" w:rsidP="009D042E">
            <w:pPr>
              <w:jc w:val="both"/>
              <w:rPr>
                <w:rFonts w:ascii="Times New Roman" w:hAnsi="Times New Roman"/>
                <w:sz w:val="20"/>
                <w:szCs w:val="20"/>
              </w:rPr>
            </w:pPr>
          </w:p>
        </w:tc>
        <w:tc>
          <w:tcPr>
            <w:tcW w:w="1276" w:type="dxa"/>
            <w:vAlign w:val="center"/>
          </w:tcPr>
          <w:p w:rsidR="009D042E" w:rsidRDefault="009D042E" w:rsidP="009D042E">
            <w:pPr>
              <w:jc w:val="both"/>
              <w:rPr>
                <w:rFonts w:ascii="Times New Roman" w:hAnsi="Times New Roman"/>
                <w:sz w:val="20"/>
                <w:szCs w:val="20"/>
              </w:rPr>
            </w:pPr>
          </w:p>
        </w:tc>
        <w:tc>
          <w:tcPr>
            <w:tcW w:w="1417" w:type="dxa"/>
          </w:tcPr>
          <w:p w:rsidR="009D042E" w:rsidRDefault="009D042E" w:rsidP="009D042E">
            <w:pPr>
              <w:rPr>
                <w:rFonts w:ascii="Times New Roman" w:hAnsi="Times New Roman"/>
                <w:sz w:val="20"/>
                <w:szCs w:val="20"/>
              </w:rPr>
            </w:pPr>
          </w:p>
        </w:tc>
        <w:tc>
          <w:tcPr>
            <w:tcW w:w="2127" w:type="dxa"/>
          </w:tcPr>
          <w:p w:rsidR="009D042E" w:rsidRDefault="009D042E" w:rsidP="009D042E">
            <w:pPr>
              <w:rPr>
                <w:rFonts w:ascii="Times New Roman" w:hAnsi="Times New Roman"/>
                <w:sz w:val="20"/>
                <w:szCs w:val="20"/>
              </w:rPr>
            </w:pPr>
          </w:p>
        </w:tc>
      </w:tr>
      <w:tr w:rsidR="009D042E" w:rsidTr="00CA2563">
        <w:trPr>
          <w:trHeight w:val="416"/>
        </w:trPr>
        <w:tc>
          <w:tcPr>
            <w:tcW w:w="3828" w:type="dxa"/>
            <w:vAlign w:val="center"/>
          </w:tcPr>
          <w:p w:rsidR="009D042E" w:rsidRDefault="009D042E" w:rsidP="007B2CBB">
            <w:pPr>
              <w:tabs>
                <w:tab w:val="left" w:pos="323"/>
              </w:tabs>
              <w:jc w:val="both"/>
              <w:rPr>
                <w:rFonts w:ascii="Times New Roman" w:hAnsi="Times New Roman"/>
                <w:color w:val="000000"/>
                <w:sz w:val="20"/>
                <w:szCs w:val="20"/>
              </w:rPr>
            </w:pPr>
            <w:r>
              <w:rPr>
                <w:rFonts w:ascii="Times New Roman" w:hAnsi="Times New Roman"/>
                <w:color w:val="000000"/>
                <w:sz w:val="20"/>
                <w:szCs w:val="20"/>
              </w:rPr>
              <w:t>(1) Prezenta directivă se aplică activităților legate de punerea la dispoziție a:</w:t>
            </w:r>
          </w:p>
          <w:p w:rsidR="009D042E" w:rsidRDefault="009D042E" w:rsidP="007B2CBB">
            <w:pPr>
              <w:tabs>
                <w:tab w:val="left" w:pos="323"/>
              </w:tabs>
              <w:jc w:val="both"/>
              <w:rPr>
                <w:rFonts w:ascii="Times New Roman" w:hAnsi="Times New Roman"/>
                <w:color w:val="000000"/>
                <w:sz w:val="20"/>
                <w:szCs w:val="20"/>
              </w:rPr>
            </w:pPr>
            <w:r>
              <w:rPr>
                <w:rFonts w:ascii="Times New Roman" w:hAnsi="Times New Roman"/>
                <w:color w:val="000000"/>
                <w:sz w:val="20"/>
                <w:szCs w:val="20"/>
              </w:rPr>
              <w:t>(a)</w:t>
            </w:r>
            <w:r>
              <w:rPr>
                <w:rFonts w:ascii="Times New Roman" w:hAnsi="Times New Roman"/>
                <w:color w:val="000000"/>
                <w:sz w:val="20"/>
                <w:szCs w:val="20"/>
              </w:rPr>
              <w:tab/>
              <w:t>serviciilor poștale;</w:t>
            </w:r>
          </w:p>
          <w:p w:rsidR="009D042E" w:rsidRPr="00D841F6" w:rsidRDefault="009D042E" w:rsidP="007B2CBB">
            <w:pPr>
              <w:tabs>
                <w:tab w:val="left" w:pos="323"/>
              </w:tabs>
              <w:jc w:val="both"/>
              <w:rPr>
                <w:rFonts w:ascii="Times New Roman" w:hAnsi="Times New Roman"/>
                <w:color w:val="000000"/>
                <w:sz w:val="20"/>
                <w:szCs w:val="20"/>
              </w:rPr>
            </w:pPr>
            <w:r>
              <w:rPr>
                <w:rFonts w:ascii="Times New Roman" w:hAnsi="Times New Roman"/>
                <w:color w:val="000000"/>
                <w:sz w:val="20"/>
                <w:szCs w:val="20"/>
              </w:rPr>
              <w:t>(b)</w:t>
            </w:r>
            <w:r>
              <w:rPr>
                <w:rFonts w:ascii="Times New Roman" w:hAnsi="Times New Roman"/>
                <w:color w:val="000000"/>
                <w:sz w:val="20"/>
                <w:szCs w:val="20"/>
              </w:rPr>
              <w:tab/>
              <w:t xml:space="preserve">altor servicii în afara celor poștale, cu condiția ca serviciile în cauză să fie furnizate de o entitate care furnizează și servicii poștale în sensul alineatului (2) litera (b) de la prezentul articol, și în cazul în care condițiile prevăzute la articolul 34 alineatul (1) nu sunt îndeplinite în ceea ce privește serviciile care intră sub incidența alineatului (2) litera (b) de </w:t>
            </w:r>
            <w:r>
              <w:rPr>
                <w:rFonts w:ascii="Times New Roman" w:hAnsi="Times New Roman"/>
                <w:color w:val="000000"/>
                <w:sz w:val="20"/>
                <w:szCs w:val="20"/>
              </w:rPr>
              <w:lastRenderedPageBreak/>
              <w:t>la prezentul articol.</w:t>
            </w:r>
          </w:p>
        </w:tc>
        <w:tc>
          <w:tcPr>
            <w:tcW w:w="4394" w:type="dxa"/>
          </w:tcPr>
          <w:p w:rsidR="009D042E" w:rsidRDefault="00C64623" w:rsidP="009D042E">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042E" w:rsidRDefault="009D042E" w:rsidP="009D042E">
            <w:pPr>
              <w:jc w:val="both"/>
              <w:rPr>
                <w:rFonts w:ascii="Times New Roman" w:hAnsi="Times New Roman"/>
                <w:b/>
                <w:sz w:val="20"/>
                <w:szCs w:val="20"/>
              </w:rPr>
            </w:pPr>
            <w:r>
              <w:rPr>
                <w:rFonts w:ascii="Times New Roman" w:hAnsi="Times New Roman"/>
                <w:b/>
                <w:sz w:val="20"/>
                <w:szCs w:val="20"/>
              </w:rPr>
              <w:t>Articolul 14. Activitățile sectoriale în domeniul poștei</w:t>
            </w:r>
          </w:p>
          <w:p w:rsidR="009D042E" w:rsidRPr="009D042E" w:rsidRDefault="009D042E" w:rsidP="009D042E">
            <w:pPr>
              <w:jc w:val="both"/>
              <w:rPr>
                <w:rFonts w:ascii="Times New Roman" w:hAnsi="Times New Roman"/>
                <w:sz w:val="20"/>
                <w:szCs w:val="20"/>
              </w:rPr>
            </w:pPr>
            <w:r w:rsidRPr="009D042E">
              <w:rPr>
                <w:rFonts w:ascii="Times New Roman" w:hAnsi="Times New Roman"/>
                <w:sz w:val="20"/>
                <w:szCs w:val="20"/>
              </w:rPr>
              <w:t>(1) Prezenta lege se aplică activităţilor care ţin de punerea la dispoziţie a:</w:t>
            </w:r>
          </w:p>
          <w:p w:rsidR="009D042E" w:rsidRPr="009D042E" w:rsidRDefault="009D042E" w:rsidP="009D042E">
            <w:pPr>
              <w:jc w:val="both"/>
              <w:rPr>
                <w:rFonts w:ascii="Times New Roman" w:hAnsi="Times New Roman"/>
                <w:sz w:val="20"/>
                <w:szCs w:val="20"/>
              </w:rPr>
            </w:pPr>
            <w:r w:rsidRPr="009D042E">
              <w:rPr>
                <w:rFonts w:ascii="Times New Roman" w:hAnsi="Times New Roman"/>
                <w:sz w:val="20"/>
                <w:szCs w:val="20"/>
              </w:rPr>
              <w:t>a) serviciilor poştale;</w:t>
            </w:r>
          </w:p>
          <w:p w:rsidR="009D042E" w:rsidRPr="009D042E" w:rsidRDefault="009D042E" w:rsidP="009D042E">
            <w:pPr>
              <w:jc w:val="both"/>
              <w:rPr>
                <w:rFonts w:ascii="Times New Roman" w:hAnsi="Times New Roman"/>
                <w:sz w:val="20"/>
                <w:szCs w:val="20"/>
              </w:rPr>
            </w:pPr>
            <w:r w:rsidRPr="009D042E">
              <w:rPr>
                <w:rFonts w:ascii="Times New Roman" w:hAnsi="Times New Roman"/>
                <w:sz w:val="20"/>
                <w:szCs w:val="20"/>
              </w:rPr>
              <w:t xml:space="preserve">b) altor servicii în afara celor poştale, cu condiţia ca serviciile în cauză să fie livrate de furnizorul de servicii care prestează şi servicii poştale în sensul </w:t>
            </w:r>
            <w:r w:rsidR="007D2043">
              <w:rPr>
                <w:rFonts w:ascii="Times New Roman" w:hAnsi="Times New Roman"/>
                <w:sz w:val="20"/>
                <w:szCs w:val="20"/>
              </w:rPr>
              <w:t>alin. (</w:t>
            </w:r>
            <w:r w:rsidRPr="009D042E">
              <w:rPr>
                <w:rFonts w:ascii="Times New Roman" w:hAnsi="Times New Roman"/>
                <w:sz w:val="20"/>
                <w:szCs w:val="20"/>
              </w:rPr>
              <w:t>2) lit.</w:t>
            </w:r>
            <w:r w:rsidR="007B2CBB">
              <w:rPr>
                <w:rFonts w:ascii="Times New Roman" w:hAnsi="Times New Roman"/>
                <w:sz w:val="20"/>
                <w:szCs w:val="20"/>
              </w:rPr>
              <w:t xml:space="preserve"> </w:t>
            </w:r>
            <w:r w:rsidRPr="009D042E">
              <w:rPr>
                <w:rFonts w:ascii="Times New Roman" w:hAnsi="Times New Roman"/>
                <w:sz w:val="20"/>
                <w:szCs w:val="20"/>
              </w:rPr>
              <w:t>b).</w:t>
            </w:r>
          </w:p>
          <w:p w:rsidR="009D042E" w:rsidRDefault="009D042E" w:rsidP="009D042E">
            <w:pPr>
              <w:jc w:val="both"/>
              <w:rPr>
                <w:rFonts w:ascii="Times New Roman" w:hAnsi="Times New Roman"/>
                <w:b/>
                <w:sz w:val="20"/>
                <w:szCs w:val="20"/>
              </w:rPr>
            </w:pPr>
          </w:p>
        </w:tc>
        <w:tc>
          <w:tcPr>
            <w:tcW w:w="1701" w:type="dxa"/>
          </w:tcPr>
          <w:p w:rsidR="009D042E" w:rsidRPr="00916EFA" w:rsidRDefault="009D042E" w:rsidP="009D042E">
            <w:pPr>
              <w:rPr>
                <w:rFonts w:ascii="Times New Roman" w:hAnsi="Times New Roman"/>
                <w:sz w:val="20"/>
                <w:szCs w:val="20"/>
              </w:rPr>
            </w:pPr>
            <w:r w:rsidRPr="00916EFA">
              <w:rPr>
                <w:rFonts w:ascii="Times New Roman" w:hAnsi="Times New Roman"/>
                <w:sz w:val="20"/>
                <w:szCs w:val="20"/>
              </w:rPr>
              <w:t>Compatibil</w:t>
            </w:r>
          </w:p>
        </w:tc>
        <w:tc>
          <w:tcPr>
            <w:tcW w:w="1276" w:type="dxa"/>
          </w:tcPr>
          <w:p w:rsidR="009D042E" w:rsidRPr="00916EFA" w:rsidRDefault="009D042E" w:rsidP="009D042E">
            <w:pPr>
              <w:rPr>
                <w:rFonts w:ascii="Times New Roman" w:hAnsi="Times New Roman"/>
                <w:sz w:val="20"/>
                <w:szCs w:val="20"/>
              </w:rPr>
            </w:pPr>
          </w:p>
        </w:tc>
        <w:tc>
          <w:tcPr>
            <w:tcW w:w="1417" w:type="dxa"/>
          </w:tcPr>
          <w:p w:rsidR="009D042E" w:rsidRPr="00916EFA" w:rsidRDefault="009D042E" w:rsidP="009D042E">
            <w:pPr>
              <w:rPr>
                <w:rFonts w:ascii="Times New Roman" w:hAnsi="Times New Roman"/>
                <w:sz w:val="20"/>
                <w:szCs w:val="20"/>
              </w:rPr>
            </w:pPr>
          </w:p>
        </w:tc>
        <w:tc>
          <w:tcPr>
            <w:tcW w:w="2127" w:type="dxa"/>
          </w:tcPr>
          <w:p w:rsidR="009D042E" w:rsidRPr="00916EFA" w:rsidRDefault="009D042E" w:rsidP="009D042E">
            <w:pPr>
              <w:rPr>
                <w:rFonts w:ascii="Times New Roman" w:hAnsi="Times New Roman"/>
                <w:sz w:val="20"/>
                <w:szCs w:val="20"/>
              </w:rPr>
            </w:pPr>
            <w:r w:rsidRPr="00916EFA">
              <w:rPr>
                <w:rFonts w:ascii="Times New Roman" w:hAnsi="Times New Roman"/>
                <w:b/>
                <w:sz w:val="20"/>
                <w:szCs w:val="20"/>
              </w:rPr>
              <w:t>Ministerul Finanțelor</w:t>
            </w:r>
          </w:p>
        </w:tc>
      </w:tr>
      <w:tr w:rsidR="009D042E" w:rsidTr="00CA2563">
        <w:trPr>
          <w:trHeight w:val="416"/>
        </w:trPr>
        <w:tc>
          <w:tcPr>
            <w:tcW w:w="3828" w:type="dxa"/>
          </w:tcPr>
          <w:p w:rsidR="009D042E" w:rsidRDefault="009D042E" w:rsidP="004B05B3">
            <w:pPr>
              <w:tabs>
                <w:tab w:val="left" w:pos="315"/>
              </w:tabs>
              <w:jc w:val="both"/>
              <w:rPr>
                <w:rFonts w:ascii="Times New Roman" w:hAnsi="Times New Roman"/>
                <w:color w:val="000000"/>
                <w:sz w:val="20"/>
                <w:szCs w:val="20"/>
              </w:rPr>
            </w:pPr>
            <w:r>
              <w:rPr>
                <w:rFonts w:ascii="Times New Roman" w:hAnsi="Times New Roman"/>
                <w:color w:val="000000"/>
                <w:sz w:val="20"/>
                <w:szCs w:val="20"/>
              </w:rPr>
              <w:lastRenderedPageBreak/>
              <w:t xml:space="preserve"> (2) În sensul prezentului articol și fără a aduce atingere Directivei 97/67/CE a Parlamentului European și a Consiliului (31):</w:t>
            </w:r>
          </w:p>
          <w:p w:rsidR="009D042E" w:rsidRDefault="009D042E" w:rsidP="004B05B3">
            <w:pPr>
              <w:tabs>
                <w:tab w:val="left" w:pos="315"/>
              </w:tabs>
              <w:jc w:val="both"/>
              <w:rPr>
                <w:rFonts w:ascii="Times New Roman" w:hAnsi="Times New Roman"/>
                <w:color w:val="000000"/>
                <w:sz w:val="20"/>
                <w:szCs w:val="20"/>
              </w:rPr>
            </w:pPr>
            <w:r>
              <w:rPr>
                <w:rFonts w:ascii="Times New Roman" w:hAnsi="Times New Roman"/>
                <w:color w:val="000000"/>
                <w:sz w:val="20"/>
                <w:szCs w:val="20"/>
              </w:rPr>
              <w:t>(a)</w:t>
            </w:r>
            <w:r>
              <w:rPr>
                <w:rFonts w:ascii="Times New Roman" w:hAnsi="Times New Roman"/>
                <w:color w:val="000000"/>
                <w:sz w:val="20"/>
                <w:szCs w:val="20"/>
              </w:rPr>
              <w:tab/>
              <w:t>„obiect poștal” înseamnă un obiect care poartă o adresă, în forma finală în care urmează să fie expediat, indiferent de greutatea sa. În afară de articolele de corespondență, în această categorie mai intră, de exemplu, cărți, cataloage, ziare, periodice și colete poștale care conțin mărfuri cu sau fără valoare comercială, indiferent de greutate;</w:t>
            </w:r>
          </w:p>
          <w:p w:rsidR="009D042E" w:rsidRDefault="009D042E" w:rsidP="004B05B3">
            <w:pPr>
              <w:tabs>
                <w:tab w:val="left" w:pos="315"/>
              </w:tabs>
              <w:jc w:val="both"/>
              <w:rPr>
                <w:rFonts w:ascii="Times New Roman" w:hAnsi="Times New Roman"/>
                <w:color w:val="000000"/>
                <w:sz w:val="20"/>
                <w:szCs w:val="20"/>
              </w:rPr>
            </w:pPr>
            <w:r>
              <w:rPr>
                <w:rFonts w:ascii="Times New Roman" w:hAnsi="Times New Roman"/>
                <w:color w:val="000000"/>
                <w:sz w:val="20"/>
                <w:szCs w:val="20"/>
              </w:rPr>
              <w:t>(b)</w:t>
            </w:r>
            <w:r>
              <w:rPr>
                <w:rFonts w:ascii="Times New Roman" w:hAnsi="Times New Roman"/>
                <w:color w:val="000000"/>
                <w:sz w:val="20"/>
                <w:szCs w:val="20"/>
              </w:rPr>
              <w:tab/>
              <w:t>„servicii poștale” înseamnă servicii care constau în ridicarea, trierea, dirijarea și distribuirea obiectelor poștale. Acestea trebuie să includă atât serviciile care se încadrează, precum și serviciile care nu se încadrează în domeniul de aplicare al serviciului universal înființat în conformitate cu Directiva 97/67/CE;</w:t>
            </w:r>
          </w:p>
          <w:p w:rsidR="009D042E" w:rsidRDefault="009D042E" w:rsidP="004B05B3">
            <w:pPr>
              <w:tabs>
                <w:tab w:val="left" w:pos="315"/>
              </w:tabs>
              <w:jc w:val="both"/>
              <w:rPr>
                <w:rFonts w:ascii="Times New Roman" w:hAnsi="Times New Roman"/>
                <w:color w:val="000000"/>
                <w:sz w:val="20"/>
                <w:szCs w:val="20"/>
              </w:rPr>
            </w:pPr>
            <w:r>
              <w:rPr>
                <w:rFonts w:ascii="Times New Roman" w:hAnsi="Times New Roman"/>
                <w:color w:val="000000"/>
                <w:sz w:val="20"/>
                <w:szCs w:val="20"/>
              </w:rPr>
              <w:t>(c)</w:t>
            </w:r>
            <w:r>
              <w:rPr>
                <w:rFonts w:ascii="Times New Roman" w:hAnsi="Times New Roman"/>
                <w:color w:val="000000"/>
                <w:sz w:val="20"/>
                <w:szCs w:val="20"/>
              </w:rPr>
              <w:tab/>
              <w:t>„alte servicii în afara celor poștale” înseamnă servicii furnizate în următoarele domenii:</w:t>
            </w:r>
          </w:p>
          <w:p w:rsidR="009D042E" w:rsidRDefault="009D042E" w:rsidP="004B05B3">
            <w:pPr>
              <w:tabs>
                <w:tab w:val="left" w:pos="315"/>
              </w:tabs>
              <w:jc w:val="both"/>
              <w:rPr>
                <w:rFonts w:ascii="Times New Roman" w:hAnsi="Times New Roman"/>
                <w:color w:val="000000"/>
                <w:sz w:val="20"/>
                <w:szCs w:val="20"/>
              </w:rPr>
            </w:pPr>
            <w:r>
              <w:rPr>
                <w:rFonts w:ascii="Times New Roman" w:hAnsi="Times New Roman"/>
                <w:color w:val="000000"/>
                <w:sz w:val="20"/>
                <w:szCs w:val="20"/>
              </w:rPr>
              <w:t>(i)</w:t>
            </w:r>
            <w:r>
              <w:rPr>
                <w:rFonts w:ascii="Times New Roman" w:hAnsi="Times New Roman"/>
                <w:color w:val="000000"/>
                <w:sz w:val="20"/>
                <w:szCs w:val="20"/>
              </w:rPr>
              <w:tab/>
              <w:t>servicii de gestiune a serviciilor de curierat [servicii anterioare și ulterioare expedierii, inclusiv servicii de gestiune a corespondenței (mailroom management services)];</w:t>
            </w:r>
          </w:p>
          <w:p w:rsidR="009D042E" w:rsidRDefault="009D042E" w:rsidP="004B05B3">
            <w:pPr>
              <w:tabs>
                <w:tab w:val="left" w:pos="315"/>
              </w:tabs>
              <w:jc w:val="both"/>
              <w:rPr>
                <w:rFonts w:ascii="Times New Roman" w:hAnsi="Times New Roman"/>
                <w:color w:val="000000"/>
                <w:sz w:val="20"/>
                <w:szCs w:val="20"/>
              </w:rPr>
            </w:pPr>
            <w:r>
              <w:rPr>
                <w:rFonts w:ascii="Times New Roman" w:hAnsi="Times New Roman"/>
                <w:color w:val="000000"/>
                <w:sz w:val="20"/>
                <w:szCs w:val="20"/>
              </w:rPr>
              <w:t>(ii)</w:t>
            </w:r>
            <w:r>
              <w:rPr>
                <w:rFonts w:ascii="Times New Roman" w:hAnsi="Times New Roman"/>
                <w:color w:val="000000"/>
                <w:sz w:val="20"/>
                <w:szCs w:val="20"/>
              </w:rPr>
              <w:tab/>
              <w:t>servicii privind obiecte poștale care nu sunt incluse la litera (a), cum ar fi publicitatea prin poștă care nu poartă adresă.</w:t>
            </w:r>
          </w:p>
          <w:p w:rsidR="009D042E" w:rsidRDefault="009D042E" w:rsidP="004B05B3">
            <w:pPr>
              <w:tabs>
                <w:tab w:val="left" w:pos="315"/>
              </w:tabs>
              <w:jc w:val="both"/>
              <w:rPr>
                <w:rFonts w:ascii="Times New Roman" w:hAnsi="Times New Roman"/>
                <w:color w:val="000000"/>
                <w:sz w:val="20"/>
                <w:szCs w:val="20"/>
              </w:rPr>
            </w:pPr>
          </w:p>
        </w:tc>
        <w:tc>
          <w:tcPr>
            <w:tcW w:w="4394" w:type="dxa"/>
          </w:tcPr>
          <w:p w:rsidR="009D042E" w:rsidRDefault="00C64623" w:rsidP="009D042E">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042E" w:rsidRDefault="009D042E" w:rsidP="009D042E">
            <w:pPr>
              <w:jc w:val="both"/>
              <w:rPr>
                <w:rFonts w:ascii="Times New Roman" w:hAnsi="Times New Roman"/>
                <w:b/>
                <w:sz w:val="20"/>
                <w:szCs w:val="20"/>
              </w:rPr>
            </w:pPr>
            <w:r>
              <w:rPr>
                <w:rFonts w:ascii="Times New Roman" w:hAnsi="Times New Roman"/>
                <w:b/>
                <w:sz w:val="20"/>
                <w:szCs w:val="20"/>
              </w:rPr>
              <w:t>Articolul 14. Activitățile sectoriale în domeniul poștei</w:t>
            </w:r>
          </w:p>
          <w:p w:rsidR="009D042E" w:rsidRPr="009D042E" w:rsidRDefault="009D042E" w:rsidP="009D042E">
            <w:pPr>
              <w:jc w:val="both"/>
              <w:rPr>
                <w:rFonts w:ascii="Times New Roman" w:eastAsia="Times New Roman" w:hAnsi="Times New Roman"/>
                <w:sz w:val="20"/>
                <w:szCs w:val="20"/>
              </w:rPr>
            </w:pPr>
            <w:r w:rsidRPr="009D042E">
              <w:rPr>
                <w:rFonts w:ascii="Times New Roman" w:eastAsia="Times New Roman" w:hAnsi="Times New Roman"/>
                <w:sz w:val="20"/>
                <w:szCs w:val="20"/>
              </w:rPr>
              <w:t>(2) În sensul prezentului articol şi fără a aduce atingere prevederilor Legii comunicaţiilor poştale nr.</w:t>
            </w:r>
            <w:r w:rsidR="00EB5628">
              <w:rPr>
                <w:rFonts w:ascii="Times New Roman" w:eastAsia="Times New Roman" w:hAnsi="Times New Roman"/>
                <w:sz w:val="20"/>
                <w:szCs w:val="20"/>
              </w:rPr>
              <w:t xml:space="preserve"> </w:t>
            </w:r>
            <w:r w:rsidRPr="009D042E">
              <w:rPr>
                <w:rFonts w:ascii="Times New Roman" w:eastAsia="Times New Roman" w:hAnsi="Times New Roman"/>
                <w:sz w:val="20"/>
                <w:szCs w:val="20"/>
              </w:rPr>
              <w:t>36/2016, următoarele noţiuni semnifică:</w:t>
            </w:r>
          </w:p>
          <w:p w:rsidR="009D042E" w:rsidRPr="009D042E" w:rsidRDefault="009D042E" w:rsidP="009D042E">
            <w:pPr>
              <w:jc w:val="both"/>
              <w:rPr>
                <w:rFonts w:ascii="Times New Roman" w:eastAsia="Times New Roman" w:hAnsi="Times New Roman"/>
                <w:sz w:val="20"/>
                <w:szCs w:val="20"/>
              </w:rPr>
            </w:pPr>
            <w:r w:rsidRPr="009D042E">
              <w:rPr>
                <w:rFonts w:ascii="Times New Roman" w:eastAsia="Times New Roman" w:hAnsi="Times New Roman"/>
                <w:sz w:val="20"/>
                <w:szCs w:val="20"/>
              </w:rPr>
              <w:t xml:space="preserve">a) </w:t>
            </w:r>
            <w:r w:rsidRPr="009D042E">
              <w:rPr>
                <w:rFonts w:ascii="Times New Roman" w:eastAsia="Times New Roman" w:hAnsi="Times New Roman"/>
                <w:i/>
                <w:iCs/>
                <w:sz w:val="20"/>
                <w:szCs w:val="20"/>
              </w:rPr>
              <w:t>trimitere poştală</w:t>
            </w:r>
            <w:r w:rsidRPr="009D042E">
              <w:rPr>
                <w:rFonts w:ascii="Times New Roman" w:eastAsia="Times New Roman" w:hAnsi="Times New Roman"/>
                <w:sz w:val="20"/>
                <w:szCs w:val="20"/>
              </w:rPr>
              <w:t xml:space="preserve"> – astfel cum este definită în Legea comunicaţiilor poştale nr.</w:t>
            </w:r>
            <w:r w:rsidR="00EB5628">
              <w:rPr>
                <w:rFonts w:ascii="Times New Roman" w:eastAsia="Times New Roman" w:hAnsi="Times New Roman"/>
                <w:sz w:val="20"/>
                <w:szCs w:val="20"/>
              </w:rPr>
              <w:t xml:space="preserve"> </w:t>
            </w:r>
            <w:r w:rsidRPr="009D042E">
              <w:rPr>
                <w:rFonts w:ascii="Times New Roman" w:eastAsia="Times New Roman" w:hAnsi="Times New Roman"/>
                <w:sz w:val="20"/>
                <w:szCs w:val="20"/>
              </w:rPr>
              <w:t>36/2016;</w:t>
            </w:r>
          </w:p>
          <w:p w:rsidR="009D042E" w:rsidRPr="009D042E" w:rsidRDefault="009D042E" w:rsidP="009D042E">
            <w:pPr>
              <w:jc w:val="both"/>
              <w:rPr>
                <w:rFonts w:ascii="Times New Roman" w:eastAsia="Times New Roman" w:hAnsi="Times New Roman"/>
                <w:sz w:val="20"/>
                <w:szCs w:val="20"/>
              </w:rPr>
            </w:pPr>
            <w:r w:rsidRPr="009D042E">
              <w:rPr>
                <w:rFonts w:ascii="Times New Roman" w:eastAsia="Times New Roman" w:hAnsi="Times New Roman"/>
                <w:sz w:val="20"/>
                <w:szCs w:val="20"/>
              </w:rPr>
              <w:t xml:space="preserve">b) </w:t>
            </w:r>
            <w:r w:rsidRPr="009D042E">
              <w:rPr>
                <w:rFonts w:ascii="Times New Roman" w:eastAsia="Times New Roman" w:hAnsi="Times New Roman"/>
                <w:i/>
                <w:iCs/>
                <w:sz w:val="20"/>
                <w:szCs w:val="20"/>
              </w:rPr>
              <w:t>servicii poştale</w:t>
            </w:r>
            <w:r w:rsidRPr="009D042E">
              <w:rPr>
                <w:rFonts w:ascii="Times New Roman" w:eastAsia="Times New Roman" w:hAnsi="Times New Roman"/>
                <w:sz w:val="20"/>
                <w:szCs w:val="20"/>
              </w:rPr>
              <w:t xml:space="preserve"> – astfel cum sunt definite în Legea com</w:t>
            </w:r>
            <w:r w:rsidR="00EB5628">
              <w:rPr>
                <w:rFonts w:ascii="Times New Roman" w:eastAsia="Times New Roman" w:hAnsi="Times New Roman"/>
                <w:sz w:val="20"/>
                <w:szCs w:val="20"/>
              </w:rPr>
              <w:t>unicaţiilor poştale nr.36/2016;</w:t>
            </w:r>
          </w:p>
          <w:p w:rsidR="009D042E" w:rsidRPr="009D042E" w:rsidRDefault="009D042E" w:rsidP="009D042E">
            <w:pPr>
              <w:jc w:val="both"/>
              <w:rPr>
                <w:rFonts w:ascii="Times New Roman" w:eastAsia="Times New Roman" w:hAnsi="Times New Roman"/>
                <w:sz w:val="20"/>
                <w:szCs w:val="20"/>
              </w:rPr>
            </w:pPr>
            <w:r w:rsidRPr="009D042E">
              <w:rPr>
                <w:rFonts w:ascii="Times New Roman" w:eastAsia="Times New Roman" w:hAnsi="Times New Roman"/>
                <w:sz w:val="20"/>
                <w:szCs w:val="20"/>
              </w:rPr>
              <w:t xml:space="preserve">c) </w:t>
            </w:r>
            <w:r w:rsidRPr="009D042E">
              <w:rPr>
                <w:rFonts w:ascii="Times New Roman" w:eastAsia="Times New Roman" w:hAnsi="Times New Roman"/>
                <w:i/>
                <w:iCs/>
                <w:sz w:val="20"/>
                <w:szCs w:val="20"/>
              </w:rPr>
              <w:t>alte servicii în afara celor poştale</w:t>
            </w:r>
            <w:r w:rsidRPr="009D042E">
              <w:rPr>
                <w:rFonts w:ascii="Times New Roman" w:eastAsia="Times New Roman" w:hAnsi="Times New Roman"/>
                <w:sz w:val="20"/>
                <w:szCs w:val="20"/>
              </w:rPr>
              <w:t xml:space="preserve"> – servicii furnizate în următoarele domenii:</w:t>
            </w:r>
          </w:p>
          <w:p w:rsidR="009D042E" w:rsidRPr="009D042E" w:rsidRDefault="009D042E" w:rsidP="009D042E">
            <w:pPr>
              <w:jc w:val="both"/>
              <w:rPr>
                <w:rFonts w:ascii="Times New Roman" w:eastAsia="Times New Roman" w:hAnsi="Times New Roman"/>
                <w:sz w:val="20"/>
                <w:szCs w:val="20"/>
              </w:rPr>
            </w:pPr>
            <w:r w:rsidRPr="009D042E">
              <w:rPr>
                <w:rFonts w:ascii="Times New Roman" w:eastAsia="Times New Roman" w:hAnsi="Times New Roman"/>
                <w:sz w:val="20"/>
                <w:szCs w:val="20"/>
              </w:rPr>
              <w:t>– servicii de gestiune a serviciilor de curierat (servicii anterioare şi ulterioare expedierii, inclusiv servicii de gestiune a corespondenţei);</w:t>
            </w:r>
          </w:p>
          <w:p w:rsidR="009D042E" w:rsidRPr="009D042E" w:rsidRDefault="009D042E" w:rsidP="009D042E">
            <w:pPr>
              <w:jc w:val="both"/>
              <w:rPr>
                <w:rFonts w:ascii="Times New Roman" w:eastAsia="Times New Roman" w:hAnsi="Times New Roman"/>
                <w:sz w:val="20"/>
                <w:szCs w:val="20"/>
              </w:rPr>
            </w:pPr>
            <w:r w:rsidRPr="009D042E">
              <w:rPr>
                <w:rFonts w:ascii="Times New Roman" w:eastAsia="Times New Roman" w:hAnsi="Times New Roman"/>
                <w:sz w:val="20"/>
                <w:szCs w:val="20"/>
              </w:rPr>
              <w:t>– servicii privind trimiterile poştale care nu sunt cuprinse la lit.a), precum publicitatea prin poştă care nu poartă adresă.</w:t>
            </w:r>
          </w:p>
          <w:p w:rsidR="009D042E" w:rsidRDefault="009D042E" w:rsidP="009D042E">
            <w:pPr>
              <w:jc w:val="both"/>
              <w:rPr>
                <w:rFonts w:ascii="Times New Roman" w:eastAsia="Times New Roman" w:hAnsi="Times New Roman"/>
                <w:sz w:val="20"/>
                <w:szCs w:val="20"/>
              </w:rPr>
            </w:pPr>
          </w:p>
        </w:tc>
        <w:tc>
          <w:tcPr>
            <w:tcW w:w="1701" w:type="dxa"/>
          </w:tcPr>
          <w:p w:rsidR="009D042E" w:rsidRPr="00916EFA" w:rsidRDefault="009D042E" w:rsidP="009D042E">
            <w:pPr>
              <w:rPr>
                <w:rFonts w:ascii="Times New Roman" w:hAnsi="Times New Roman"/>
                <w:sz w:val="20"/>
                <w:szCs w:val="20"/>
              </w:rPr>
            </w:pPr>
            <w:r w:rsidRPr="00916EFA">
              <w:rPr>
                <w:rFonts w:ascii="Times New Roman" w:hAnsi="Times New Roman"/>
                <w:sz w:val="20"/>
                <w:szCs w:val="20"/>
              </w:rPr>
              <w:t>Compatibil</w:t>
            </w:r>
          </w:p>
        </w:tc>
        <w:tc>
          <w:tcPr>
            <w:tcW w:w="1276" w:type="dxa"/>
          </w:tcPr>
          <w:p w:rsidR="009D042E" w:rsidRPr="00916EFA" w:rsidRDefault="009D042E" w:rsidP="009D042E">
            <w:pPr>
              <w:rPr>
                <w:rFonts w:ascii="Times New Roman" w:hAnsi="Times New Roman"/>
                <w:sz w:val="20"/>
                <w:szCs w:val="20"/>
              </w:rPr>
            </w:pPr>
          </w:p>
        </w:tc>
        <w:tc>
          <w:tcPr>
            <w:tcW w:w="1417" w:type="dxa"/>
          </w:tcPr>
          <w:p w:rsidR="009D042E" w:rsidRPr="00916EFA" w:rsidRDefault="009D042E" w:rsidP="009D042E">
            <w:pPr>
              <w:rPr>
                <w:rFonts w:ascii="Times New Roman" w:hAnsi="Times New Roman"/>
                <w:sz w:val="20"/>
                <w:szCs w:val="20"/>
              </w:rPr>
            </w:pPr>
          </w:p>
        </w:tc>
        <w:tc>
          <w:tcPr>
            <w:tcW w:w="2127" w:type="dxa"/>
          </w:tcPr>
          <w:p w:rsidR="009D042E" w:rsidRPr="00916EFA" w:rsidRDefault="009D042E" w:rsidP="009D042E">
            <w:pPr>
              <w:rPr>
                <w:rFonts w:ascii="Times New Roman" w:hAnsi="Times New Roman"/>
                <w:sz w:val="20"/>
                <w:szCs w:val="20"/>
              </w:rPr>
            </w:pPr>
            <w:r w:rsidRPr="00916EFA">
              <w:rPr>
                <w:rFonts w:ascii="Times New Roman" w:hAnsi="Times New Roman"/>
                <w:b/>
                <w:sz w:val="20"/>
                <w:szCs w:val="20"/>
              </w:rPr>
              <w:t>Ministerul Finanțelor</w:t>
            </w:r>
          </w:p>
        </w:tc>
      </w:tr>
      <w:tr w:rsidR="009D042E">
        <w:trPr>
          <w:trHeight w:val="842"/>
        </w:trPr>
        <w:tc>
          <w:tcPr>
            <w:tcW w:w="3828" w:type="dxa"/>
          </w:tcPr>
          <w:p w:rsidR="009D042E" w:rsidRDefault="009D042E" w:rsidP="009D042E">
            <w:pPr>
              <w:jc w:val="both"/>
              <w:rPr>
                <w:rFonts w:ascii="Times New Roman" w:hAnsi="Times New Roman"/>
                <w:b/>
                <w:color w:val="000000"/>
                <w:sz w:val="20"/>
                <w:szCs w:val="20"/>
              </w:rPr>
            </w:pPr>
            <w:r>
              <w:rPr>
                <w:rFonts w:ascii="Times New Roman" w:hAnsi="Times New Roman"/>
                <w:b/>
                <w:color w:val="000000"/>
                <w:sz w:val="20"/>
                <w:szCs w:val="20"/>
              </w:rPr>
              <w:t>Articolul 14. Extracția de petrol și gaze și prospectarea sau extracția de cărbune sau alți combustibili solizi</w:t>
            </w:r>
          </w:p>
        </w:tc>
        <w:tc>
          <w:tcPr>
            <w:tcW w:w="4394" w:type="dxa"/>
          </w:tcPr>
          <w:p w:rsidR="009D042E" w:rsidRDefault="009D042E" w:rsidP="009D042E">
            <w:pPr>
              <w:jc w:val="both"/>
              <w:rPr>
                <w:rFonts w:ascii="Times New Roman" w:eastAsia="Times New Roman" w:hAnsi="Times New Roman"/>
                <w:b/>
                <w:sz w:val="20"/>
                <w:szCs w:val="20"/>
              </w:rPr>
            </w:pPr>
          </w:p>
        </w:tc>
        <w:tc>
          <w:tcPr>
            <w:tcW w:w="1701" w:type="dxa"/>
            <w:vAlign w:val="center"/>
          </w:tcPr>
          <w:p w:rsidR="009D042E" w:rsidRDefault="009D042E" w:rsidP="009D042E">
            <w:pPr>
              <w:jc w:val="both"/>
              <w:rPr>
                <w:rFonts w:ascii="Times New Roman" w:hAnsi="Times New Roman"/>
                <w:sz w:val="20"/>
                <w:szCs w:val="20"/>
              </w:rPr>
            </w:pPr>
          </w:p>
        </w:tc>
        <w:tc>
          <w:tcPr>
            <w:tcW w:w="1276" w:type="dxa"/>
            <w:vAlign w:val="center"/>
          </w:tcPr>
          <w:p w:rsidR="009D042E" w:rsidRDefault="009D042E" w:rsidP="009D042E">
            <w:pPr>
              <w:jc w:val="both"/>
              <w:rPr>
                <w:rFonts w:ascii="Times New Roman" w:hAnsi="Times New Roman"/>
                <w:sz w:val="20"/>
                <w:szCs w:val="20"/>
              </w:rPr>
            </w:pPr>
          </w:p>
        </w:tc>
        <w:tc>
          <w:tcPr>
            <w:tcW w:w="1417" w:type="dxa"/>
          </w:tcPr>
          <w:p w:rsidR="009D042E" w:rsidRDefault="009D042E" w:rsidP="009D042E">
            <w:pPr>
              <w:rPr>
                <w:rFonts w:ascii="Times New Roman" w:hAnsi="Times New Roman"/>
                <w:sz w:val="20"/>
                <w:szCs w:val="20"/>
              </w:rPr>
            </w:pPr>
          </w:p>
        </w:tc>
        <w:tc>
          <w:tcPr>
            <w:tcW w:w="2127" w:type="dxa"/>
          </w:tcPr>
          <w:p w:rsidR="009D042E" w:rsidRDefault="009D042E" w:rsidP="009D042E">
            <w:pPr>
              <w:rPr>
                <w:rFonts w:ascii="Times New Roman" w:hAnsi="Times New Roman"/>
                <w:sz w:val="20"/>
                <w:szCs w:val="20"/>
              </w:rPr>
            </w:pPr>
          </w:p>
        </w:tc>
      </w:tr>
      <w:tr w:rsidR="009D042E" w:rsidTr="00CA2563">
        <w:trPr>
          <w:trHeight w:val="270"/>
        </w:trPr>
        <w:tc>
          <w:tcPr>
            <w:tcW w:w="3828" w:type="dxa"/>
          </w:tcPr>
          <w:p w:rsidR="009D042E" w:rsidRDefault="009D042E" w:rsidP="009E2B83">
            <w:pPr>
              <w:tabs>
                <w:tab w:val="left" w:pos="315"/>
              </w:tabs>
              <w:jc w:val="both"/>
              <w:rPr>
                <w:rFonts w:ascii="Times New Roman" w:hAnsi="Times New Roman"/>
                <w:color w:val="000000"/>
                <w:sz w:val="20"/>
                <w:szCs w:val="20"/>
                <w:lang w:val="en-GB"/>
              </w:rPr>
            </w:pPr>
            <w:r>
              <w:rPr>
                <w:rFonts w:ascii="Times New Roman" w:hAnsi="Times New Roman"/>
                <w:color w:val="000000"/>
                <w:sz w:val="20"/>
                <w:szCs w:val="20"/>
                <w:lang w:val="en-GB"/>
              </w:rPr>
              <w:t>Prezenta directivă se aplică activităților legate de exploatarea unei regiuni geografice în scopul:</w:t>
            </w:r>
          </w:p>
          <w:p w:rsidR="009D042E" w:rsidRDefault="009D042E" w:rsidP="009E2B83">
            <w:pPr>
              <w:tabs>
                <w:tab w:val="left" w:pos="315"/>
              </w:tabs>
              <w:jc w:val="both"/>
              <w:rPr>
                <w:rFonts w:ascii="Times New Roman" w:hAnsi="Times New Roman"/>
                <w:color w:val="000000"/>
                <w:sz w:val="20"/>
                <w:szCs w:val="20"/>
                <w:lang w:val="en-GB"/>
              </w:rPr>
            </w:pPr>
            <w:r>
              <w:rPr>
                <w:rFonts w:ascii="Times New Roman" w:hAnsi="Times New Roman"/>
                <w:color w:val="000000"/>
                <w:sz w:val="20"/>
                <w:szCs w:val="20"/>
                <w:lang w:val="en-GB"/>
              </w:rPr>
              <w:t>(a)</w:t>
            </w:r>
            <w:r>
              <w:rPr>
                <w:rFonts w:ascii="Times New Roman" w:hAnsi="Times New Roman"/>
                <w:color w:val="000000"/>
                <w:sz w:val="20"/>
                <w:szCs w:val="20"/>
                <w:lang w:val="en-GB"/>
              </w:rPr>
              <w:tab/>
              <w:t>extracției de petrol și gaze;</w:t>
            </w:r>
          </w:p>
          <w:p w:rsidR="009D042E" w:rsidRDefault="009D042E" w:rsidP="009E2B83">
            <w:pPr>
              <w:tabs>
                <w:tab w:val="left" w:pos="315"/>
              </w:tabs>
              <w:jc w:val="both"/>
              <w:rPr>
                <w:rFonts w:ascii="Times New Roman" w:hAnsi="Times New Roman"/>
                <w:color w:val="000000"/>
                <w:sz w:val="20"/>
                <w:szCs w:val="20"/>
                <w:lang w:val="en-GB"/>
              </w:rPr>
            </w:pPr>
            <w:r>
              <w:rPr>
                <w:rFonts w:ascii="Times New Roman" w:hAnsi="Times New Roman"/>
                <w:color w:val="000000"/>
                <w:sz w:val="20"/>
                <w:szCs w:val="20"/>
                <w:lang w:val="en-GB"/>
              </w:rPr>
              <w:t>(b)</w:t>
            </w:r>
            <w:r>
              <w:rPr>
                <w:rFonts w:ascii="Times New Roman" w:hAnsi="Times New Roman"/>
                <w:color w:val="000000"/>
                <w:sz w:val="20"/>
                <w:szCs w:val="20"/>
                <w:lang w:val="en-GB"/>
              </w:rPr>
              <w:tab/>
              <w:t>prospectarea și extracția de cărbune sau de alți combustibili solizi.</w:t>
            </w:r>
          </w:p>
        </w:tc>
        <w:tc>
          <w:tcPr>
            <w:tcW w:w="4394" w:type="dxa"/>
          </w:tcPr>
          <w:p w:rsidR="009D042E" w:rsidRDefault="00C64623" w:rsidP="009D042E">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042E" w:rsidRDefault="009D042E" w:rsidP="009D042E">
            <w:pPr>
              <w:jc w:val="both"/>
              <w:rPr>
                <w:rFonts w:ascii="Times New Roman" w:eastAsia="Times New Roman" w:hAnsi="Times New Roman"/>
                <w:b/>
                <w:sz w:val="20"/>
                <w:szCs w:val="20"/>
              </w:rPr>
            </w:pPr>
            <w:r>
              <w:rPr>
                <w:rFonts w:ascii="Times New Roman" w:eastAsia="Times New Roman" w:hAnsi="Times New Roman"/>
                <w:b/>
                <w:sz w:val="20"/>
                <w:szCs w:val="20"/>
              </w:rPr>
              <w:t>Articolul 15. Activitățile sectoriale legate de extracția de petrol și gaze naturale, prospectarea şi extracţia de cărbune sau alţi combustibili solizi</w:t>
            </w:r>
          </w:p>
          <w:p w:rsidR="009D042E" w:rsidRPr="009D042E" w:rsidRDefault="009D042E" w:rsidP="009D042E">
            <w:pPr>
              <w:jc w:val="both"/>
              <w:rPr>
                <w:rFonts w:ascii="Times New Roman" w:eastAsia="Times New Roman" w:hAnsi="Times New Roman"/>
                <w:sz w:val="20"/>
                <w:szCs w:val="20"/>
              </w:rPr>
            </w:pPr>
            <w:r w:rsidRPr="009D042E">
              <w:rPr>
                <w:rFonts w:ascii="Times New Roman" w:eastAsia="Times New Roman" w:hAnsi="Times New Roman"/>
                <w:sz w:val="20"/>
                <w:szCs w:val="20"/>
              </w:rPr>
              <w:t>Prezenta lege se aplică activităţilor ce ţin de exploatarea zonelor geografice în scopul:</w:t>
            </w:r>
          </w:p>
          <w:p w:rsidR="009D042E" w:rsidRPr="009D042E" w:rsidRDefault="009D042E" w:rsidP="009D042E">
            <w:pPr>
              <w:jc w:val="both"/>
              <w:rPr>
                <w:rFonts w:ascii="Times New Roman" w:eastAsia="Times New Roman" w:hAnsi="Times New Roman"/>
                <w:sz w:val="20"/>
                <w:szCs w:val="20"/>
              </w:rPr>
            </w:pPr>
            <w:r w:rsidRPr="009D042E">
              <w:rPr>
                <w:rFonts w:ascii="Times New Roman" w:eastAsia="Times New Roman" w:hAnsi="Times New Roman"/>
                <w:sz w:val="20"/>
                <w:szCs w:val="20"/>
              </w:rPr>
              <w:lastRenderedPageBreak/>
              <w:t>a) extracţiei de petrol şi gaze naturale;</w:t>
            </w:r>
          </w:p>
          <w:p w:rsidR="009D042E" w:rsidRDefault="009D042E" w:rsidP="009D042E">
            <w:pPr>
              <w:jc w:val="both"/>
              <w:rPr>
                <w:rFonts w:ascii="Times New Roman" w:eastAsia="Times New Roman" w:hAnsi="Times New Roman"/>
                <w:sz w:val="20"/>
                <w:szCs w:val="20"/>
              </w:rPr>
            </w:pPr>
            <w:r w:rsidRPr="009D042E">
              <w:rPr>
                <w:rFonts w:ascii="Times New Roman" w:eastAsia="Times New Roman" w:hAnsi="Times New Roman"/>
                <w:sz w:val="20"/>
                <w:szCs w:val="20"/>
              </w:rPr>
              <w:t>b) prospectării şi extracţiei de cărbune sau de alţi combustibili solizi.</w:t>
            </w:r>
          </w:p>
        </w:tc>
        <w:tc>
          <w:tcPr>
            <w:tcW w:w="1701" w:type="dxa"/>
          </w:tcPr>
          <w:p w:rsidR="009D042E" w:rsidRPr="00916EFA" w:rsidRDefault="009D042E" w:rsidP="009D042E">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042E" w:rsidRPr="00916EFA" w:rsidRDefault="009D042E" w:rsidP="009D042E">
            <w:pPr>
              <w:rPr>
                <w:rFonts w:ascii="Times New Roman" w:hAnsi="Times New Roman"/>
                <w:sz w:val="20"/>
                <w:szCs w:val="20"/>
              </w:rPr>
            </w:pPr>
          </w:p>
        </w:tc>
        <w:tc>
          <w:tcPr>
            <w:tcW w:w="1417" w:type="dxa"/>
          </w:tcPr>
          <w:p w:rsidR="009D042E" w:rsidRPr="00916EFA" w:rsidRDefault="009D042E" w:rsidP="009D042E">
            <w:pPr>
              <w:rPr>
                <w:rFonts w:ascii="Times New Roman" w:hAnsi="Times New Roman"/>
                <w:sz w:val="20"/>
                <w:szCs w:val="20"/>
              </w:rPr>
            </w:pPr>
          </w:p>
        </w:tc>
        <w:tc>
          <w:tcPr>
            <w:tcW w:w="2127" w:type="dxa"/>
          </w:tcPr>
          <w:p w:rsidR="009D042E" w:rsidRPr="00916EFA" w:rsidRDefault="009D042E" w:rsidP="009D042E">
            <w:pPr>
              <w:rPr>
                <w:rFonts w:ascii="Times New Roman" w:hAnsi="Times New Roman"/>
                <w:sz w:val="20"/>
                <w:szCs w:val="20"/>
              </w:rPr>
            </w:pPr>
            <w:r w:rsidRPr="00916EFA">
              <w:rPr>
                <w:rFonts w:ascii="Times New Roman" w:hAnsi="Times New Roman"/>
                <w:b/>
                <w:sz w:val="20"/>
                <w:szCs w:val="20"/>
              </w:rPr>
              <w:t>Ministerul Finanțelor</w:t>
            </w:r>
          </w:p>
        </w:tc>
      </w:tr>
      <w:tr w:rsidR="009D042E">
        <w:trPr>
          <w:trHeight w:val="431"/>
        </w:trPr>
        <w:tc>
          <w:tcPr>
            <w:tcW w:w="3828" w:type="dxa"/>
            <w:vAlign w:val="center"/>
          </w:tcPr>
          <w:p w:rsidR="009D042E" w:rsidRDefault="009D042E" w:rsidP="009D042E">
            <w:pPr>
              <w:pStyle w:val="CM4"/>
              <w:jc w:val="center"/>
              <w:rPr>
                <w:rFonts w:ascii="Times New Roman" w:eastAsia="Calibri" w:hAnsi="Times New Roman" w:cs="Times New Roman"/>
                <w:b/>
                <w:color w:val="000000"/>
                <w:sz w:val="20"/>
                <w:szCs w:val="20"/>
                <w:lang w:val="ro-RO"/>
              </w:rPr>
            </w:pPr>
            <w:r>
              <w:rPr>
                <w:rFonts w:ascii="Times New Roman" w:eastAsia="Calibri" w:hAnsi="Times New Roman" w:cs="Times New Roman"/>
                <w:b/>
                <w:color w:val="000000"/>
                <w:sz w:val="20"/>
                <w:szCs w:val="20"/>
                <w:lang w:val="ro-RO"/>
              </w:rPr>
              <w:lastRenderedPageBreak/>
              <w:t>CAPITOLUL III</w:t>
            </w:r>
          </w:p>
          <w:p w:rsidR="009D042E" w:rsidRDefault="009D042E" w:rsidP="009D042E">
            <w:pPr>
              <w:pStyle w:val="CM4"/>
              <w:jc w:val="center"/>
              <w:rPr>
                <w:rFonts w:ascii="Times New Roman" w:eastAsia="Calibri" w:hAnsi="Times New Roman" w:cs="Times New Roman"/>
                <w:b/>
                <w:color w:val="000000"/>
                <w:sz w:val="20"/>
                <w:szCs w:val="20"/>
                <w:lang w:val="ro-RO"/>
              </w:rPr>
            </w:pPr>
            <w:r>
              <w:rPr>
                <w:rFonts w:ascii="Times New Roman" w:eastAsia="Calibri" w:hAnsi="Times New Roman" w:cs="Times New Roman"/>
                <w:b/>
                <w:color w:val="000000"/>
                <w:sz w:val="20"/>
                <w:szCs w:val="20"/>
                <w:lang w:val="ro-RO"/>
              </w:rPr>
              <w:t>Domeniu de aplicare material</w:t>
            </w:r>
          </w:p>
        </w:tc>
        <w:tc>
          <w:tcPr>
            <w:tcW w:w="4394" w:type="dxa"/>
          </w:tcPr>
          <w:p w:rsidR="009D042E" w:rsidRDefault="009D042E" w:rsidP="009D042E">
            <w:pPr>
              <w:jc w:val="both"/>
              <w:rPr>
                <w:rFonts w:ascii="Times New Roman" w:eastAsia="Times New Roman" w:hAnsi="Times New Roman"/>
                <w:b/>
                <w:sz w:val="20"/>
                <w:szCs w:val="20"/>
              </w:rPr>
            </w:pPr>
          </w:p>
        </w:tc>
        <w:tc>
          <w:tcPr>
            <w:tcW w:w="1701" w:type="dxa"/>
            <w:vAlign w:val="center"/>
          </w:tcPr>
          <w:p w:rsidR="009D042E" w:rsidRDefault="009D042E" w:rsidP="009D042E">
            <w:pPr>
              <w:jc w:val="both"/>
              <w:rPr>
                <w:rFonts w:ascii="Times New Roman" w:hAnsi="Times New Roman"/>
                <w:sz w:val="20"/>
                <w:szCs w:val="20"/>
              </w:rPr>
            </w:pPr>
          </w:p>
        </w:tc>
        <w:tc>
          <w:tcPr>
            <w:tcW w:w="1276" w:type="dxa"/>
            <w:vAlign w:val="center"/>
          </w:tcPr>
          <w:p w:rsidR="009D042E" w:rsidRDefault="009D042E" w:rsidP="009D042E">
            <w:pPr>
              <w:jc w:val="both"/>
              <w:rPr>
                <w:rFonts w:ascii="Times New Roman" w:hAnsi="Times New Roman"/>
                <w:sz w:val="20"/>
                <w:szCs w:val="20"/>
              </w:rPr>
            </w:pPr>
          </w:p>
        </w:tc>
        <w:tc>
          <w:tcPr>
            <w:tcW w:w="1417" w:type="dxa"/>
          </w:tcPr>
          <w:p w:rsidR="009D042E" w:rsidRDefault="009D042E" w:rsidP="009D042E">
            <w:pPr>
              <w:rPr>
                <w:rFonts w:ascii="Times New Roman" w:hAnsi="Times New Roman"/>
                <w:sz w:val="20"/>
                <w:szCs w:val="20"/>
              </w:rPr>
            </w:pPr>
          </w:p>
        </w:tc>
        <w:tc>
          <w:tcPr>
            <w:tcW w:w="2127" w:type="dxa"/>
          </w:tcPr>
          <w:p w:rsidR="009D042E" w:rsidRDefault="009D042E" w:rsidP="009D042E">
            <w:pPr>
              <w:rPr>
                <w:rFonts w:ascii="Times New Roman" w:hAnsi="Times New Roman"/>
                <w:sz w:val="20"/>
                <w:szCs w:val="20"/>
              </w:rPr>
            </w:pPr>
          </w:p>
        </w:tc>
      </w:tr>
      <w:tr w:rsidR="009D042E">
        <w:trPr>
          <w:trHeight w:val="795"/>
        </w:trPr>
        <w:tc>
          <w:tcPr>
            <w:tcW w:w="3828" w:type="dxa"/>
            <w:vAlign w:val="center"/>
          </w:tcPr>
          <w:p w:rsidR="009D042E" w:rsidRDefault="009D042E" w:rsidP="009D042E">
            <w:pPr>
              <w:pStyle w:val="CM4"/>
              <w:ind w:firstLine="315"/>
              <w:jc w:val="center"/>
              <w:rPr>
                <w:rFonts w:ascii="Times New Roman" w:hAnsi="Times New Roman" w:cs="Times New Roman"/>
                <w:b/>
                <w:color w:val="000000"/>
                <w:sz w:val="20"/>
                <w:szCs w:val="20"/>
              </w:rPr>
            </w:pPr>
            <w:r>
              <w:rPr>
                <w:rFonts w:ascii="Times New Roman" w:hAnsi="Times New Roman" w:cs="Times New Roman"/>
                <w:b/>
                <w:color w:val="000000"/>
                <w:sz w:val="20"/>
                <w:szCs w:val="20"/>
              </w:rPr>
              <w:t>Secțiunea 1</w:t>
            </w:r>
          </w:p>
          <w:p w:rsidR="009D042E" w:rsidRDefault="009D042E" w:rsidP="009D042E">
            <w:pPr>
              <w:pStyle w:val="CM4"/>
              <w:ind w:firstLine="315"/>
              <w:jc w:val="center"/>
              <w:rPr>
                <w:rFonts w:ascii="Times New Roman" w:hAnsi="Times New Roman" w:cs="Times New Roman"/>
                <w:b/>
                <w:color w:val="000000"/>
                <w:sz w:val="20"/>
                <w:szCs w:val="20"/>
              </w:rPr>
            </w:pPr>
            <w:r>
              <w:rPr>
                <w:rFonts w:ascii="Times New Roman" w:hAnsi="Times New Roman" w:cs="Times New Roman"/>
                <w:b/>
                <w:color w:val="000000"/>
                <w:sz w:val="20"/>
                <w:szCs w:val="20"/>
              </w:rPr>
              <w:t>Praguri</w:t>
            </w:r>
          </w:p>
          <w:p w:rsidR="009D042E" w:rsidRDefault="009D042E" w:rsidP="009D042E">
            <w:pPr>
              <w:pStyle w:val="CM4"/>
              <w:ind w:firstLine="315"/>
              <w:jc w:val="center"/>
              <w:rPr>
                <w:rFonts w:ascii="Times New Roman" w:hAnsi="Times New Roman" w:cs="Times New Roman"/>
                <w:b/>
                <w:color w:val="000000"/>
                <w:sz w:val="20"/>
                <w:szCs w:val="20"/>
              </w:rPr>
            </w:pPr>
            <w:r>
              <w:rPr>
                <w:rFonts w:ascii="Times New Roman" w:hAnsi="Times New Roman" w:cs="Times New Roman"/>
                <w:b/>
                <w:color w:val="000000"/>
                <w:sz w:val="20"/>
                <w:szCs w:val="20"/>
              </w:rPr>
              <w:t>Articolul 15. Cuantumurile pragului</w:t>
            </w:r>
          </w:p>
        </w:tc>
        <w:tc>
          <w:tcPr>
            <w:tcW w:w="4394" w:type="dxa"/>
            <w:vAlign w:val="bottom"/>
          </w:tcPr>
          <w:p w:rsidR="009D042E" w:rsidRDefault="009D042E" w:rsidP="009D042E">
            <w:pPr>
              <w:ind w:firstLine="567"/>
              <w:rPr>
                <w:rFonts w:eastAsia="Times New Roman"/>
                <w:b/>
                <w:bCs/>
              </w:rPr>
            </w:pPr>
          </w:p>
          <w:p w:rsidR="009D042E" w:rsidRDefault="009D042E" w:rsidP="009D042E">
            <w:pPr>
              <w:rPr>
                <w:rFonts w:ascii="Times New Roman" w:eastAsia="Times New Roman" w:hAnsi="Times New Roman"/>
                <w:sz w:val="20"/>
                <w:szCs w:val="20"/>
              </w:rPr>
            </w:pPr>
          </w:p>
        </w:tc>
        <w:tc>
          <w:tcPr>
            <w:tcW w:w="1701" w:type="dxa"/>
          </w:tcPr>
          <w:p w:rsidR="009D042E" w:rsidRDefault="009D042E" w:rsidP="009D042E">
            <w:pPr>
              <w:widowControl/>
              <w:rPr>
                <w:rFonts w:ascii="Times New Roman" w:eastAsiaTheme="minorHAnsi" w:hAnsi="Times New Roman"/>
                <w:color w:val="000000"/>
                <w:sz w:val="20"/>
                <w:szCs w:val="20"/>
                <w:lang w:val="en-GB"/>
              </w:rPr>
            </w:pPr>
          </w:p>
        </w:tc>
        <w:tc>
          <w:tcPr>
            <w:tcW w:w="1276" w:type="dxa"/>
            <w:vAlign w:val="center"/>
          </w:tcPr>
          <w:p w:rsidR="009D042E" w:rsidRDefault="009D042E" w:rsidP="009D042E">
            <w:pPr>
              <w:jc w:val="both"/>
              <w:rPr>
                <w:rFonts w:ascii="Times New Roman" w:hAnsi="Times New Roman"/>
                <w:sz w:val="20"/>
                <w:szCs w:val="20"/>
              </w:rPr>
            </w:pPr>
          </w:p>
        </w:tc>
        <w:tc>
          <w:tcPr>
            <w:tcW w:w="1417" w:type="dxa"/>
          </w:tcPr>
          <w:p w:rsidR="009D042E" w:rsidRDefault="009D042E" w:rsidP="009D042E">
            <w:pPr>
              <w:rPr>
                <w:rFonts w:ascii="Times New Roman" w:hAnsi="Times New Roman"/>
                <w:sz w:val="20"/>
                <w:szCs w:val="20"/>
              </w:rPr>
            </w:pPr>
          </w:p>
        </w:tc>
        <w:tc>
          <w:tcPr>
            <w:tcW w:w="2127" w:type="dxa"/>
          </w:tcPr>
          <w:p w:rsidR="009D042E" w:rsidRDefault="009D042E" w:rsidP="009D042E">
            <w:pPr>
              <w:rPr>
                <w:rFonts w:ascii="Times New Roman" w:hAnsi="Times New Roman"/>
                <w:sz w:val="20"/>
                <w:szCs w:val="20"/>
              </w:rPr>
            </w:pPr>
          </w:p>
        </w:tc>
      </w:tr>
      <w:tr w:rsidR="009D042E">
        <w:trPr>
          <w:trHeight w:val="301"/>
        </w:trPr>
        <w:tc>
          <w:tcPr>
            <w:tcW w:w="3828" w:type="dxa"/>
          </w:tcPr>
          <w:p w:rsidR="009D042E" w:rsidRDefault="009D042E" w:rsidP="009D042E">
            <w:pPr>
              <w:pStyle w:val="CM4"/>
              <w:jc w:val="both"/>
              <w:rPr>
                <w:rFonts w:ascii="Times New Roman" w:hAnsi="Times New Roman" w:cs="Times New Roman"/>
                <w:iCs/>
                <w:color w:val="000000"/>
                <w:sz w:val="20"/>
                <w:szCs w:val="20"/>
                <w:lang w:val="ro-RO"/>
              </w:rPr>
            </w:pPr>
            <w:r>
              <w:rPr>
                <w:rFonts w:ascii="Times New Roman" w:hAnsi="Times New Roman" w:cs="Times New Roman"/>
                <w:iCs/>
                <w:color w:val="000000"/>
                <w:sz w:val="20"/>
                <w:szCs w:val="20"/>
                <w:lang w:val="ro-RO"/>
              </w:rPr>
              <w:t>Cu excepția cazului în care sunt excluse în virtutea excluderilor prevăzute la articolele 18-23 sau în temeiul articolului 34, privind desfășurarea activității în cauză, prezenta directivă se aplică achizițiilor publice a căror valoare estimată fără taxa pe valoarea adăugată (TVA) este egală sau mai mare decât următoarele praguri:</w:t>
            </w:r>
          </w:p>
          <w:p w:rsidR="009D042E" w:rsidRDefault="009D042E" w:rsidP="009D042E">
            <w:pPr>
              <w:pStyle w:val="CM4"/>
              <w:tabs>
                <w:tab w:val="left" w:pos="320"/>
              </w:tabs>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(a)</w:t>
            </w:r>
            <w:r>
              <w:rPr>
                <w:rFonts w:ascii="Times New Roman" w:hAnsi="Times New Roman" w:cs="Times New Roman"/>
                <w:iCs/>
                <w:color w:val="000000"/>
                <w:sz w:val="20"/>
                <w:szCs w:val="20"/>
              </w:rPr>
              <w:tab/>
              <w:t>414 000 EUR pentru contractele de achiziții de produse și de servicii, precum și pentru concursurile de proiecte;</w:t>
            </w:r>
          </w:p>
          <w:p w:rsidR="009D042E" w:rsidRDefault="009D042E" w:rsidP="009D042E">
            <w:pPr>
              <w:pStyle w:val="CM4"/>
              <w:tabs>
                <w:tab w:val="left" w:pos="320"/>
              </w:tabs>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(b)</w:t>
            </w:r>
            <w:r>
              <w:rPr>
                <w:rFonts w:ascii="Times New Roman" w:hAnsi="Times New Roman" w:cs="Times New Roman"/>
                <w:iCs/>
                <w:color w:val="000000"/>
                <w:sz w:val="20"/>
                <w:szCs w:val="20"/>
              </w:rPr>
              <w:tab/>
              <w:t>5 186 000 EUR pentru contractele de achiziții de lucrări;</w:t>
            </w:r>
          </w:p>
          <w:p w:rsidR="009D042E" w:rsidRDefault="009D042E" w:rsidP="009D042E">
            <w:pPr>
              <w:pStyle w:val="CM4"/>
              <w:tabs>
                <w:tab w:val="left" w:pos="320"/>
              </w:tabs>
              <w:jc w:val="both"/>
              <w:rPr>
                <w:rFonts w:ascii="Times New Roman" w:hAnsi="Times New Roman" w:cs="Times New Roman"/>
                <w:b/>
                <w:iCs/>
                <w:color w:val="000000"/>
                <w:sz w:val="20"/>
                <w:szCs w:val="20"/>
              </w:rPr>
            </w:pPr>
            <w:r>
              <w:rPr>
                <w:rFonts w:ascii="Times New Roman" w:hAnsi="Times New Roman" w:cs="Times New Roman"/>
                <w:iCs/>
                <w:color w:val="000000"/>
                <w:sz w:val="20"/>
                <w:szCs w:val="20"/>
              </w:rPr>
              <w:t>(c)</w:t>
            </w:r>
            <w:r>
              <w:rPr>
                <w:rFonts w:ascii="Times New Roman" w:hAnsi="Times New Roman" w:cs="Times New Roman"/>
                <w:iCs/>
                <w:color w:val="000000"/>
                <w:sz w:val="20"/>
                <w:szCs w:val="20"/>
              </w:rPr>
              <w:tab/>
              <w:t>1 000 000 EUR pentru contractele de achiziții de servicii pentru servicii sociale și alte servicii specifice enumerate în anexa XVII.</w:t>
            </w:r>
          </w:p>
        </w:tc>
        <w:tc>
          <w:tcPr>
            <w:tcW w:w="4394" w:type="dxa"/>
          </w:tcPr>
          <w:p w:rsidR="009D042E" w:rsidRDefault="00C64623" w:rsidP="009D042E">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042E" w:rsidRDefault="009D042E" w:rsidP="009D042E">
            <w:pPr>
              <w:jc w:val="both"/>
              <w:rPr>
                <w:rFonts w:ascii="Times New Roman" w:eastAsia="Times New Roman" w:hAnsi="Times New Roman"/>
                <w:b/>
                <w:sz w:val="20"/>
                <w:szCs w:val="20"/>
              </w:rPr>
            </w:pPr>
            <w:r>
              <w:rPr>
                <w:rFonts w:ascii="Times New Roman" w:eastAsia="Times New Roman" w:hAnsi="Times New Roman"/>
                <w:b/>
                <w:bCs/>
                <w:sz w:val="20"/>
                <w:szCs w:val="20"/>
              </w:rPr>
              <w:t>Articolul 1.</w:t>
            </w:r>
            <w:r>
              <w:rPr>
                <w:rFonts w:ascii="Times New Roman" w:eastAsia="Times New Roman" w:hAnsi="Times New Roman"/>
                <w:sz w:val="20"/>
                <w:szCs w:val="20"/>
              </w:rPr>
              <w:t xml:space="preserve"> </w:t>
            </w:r>
            <w:r w:rsidRPr="00EA01F2">
              <w:rPr>
                <w:rFonts w:ascii="Times New Roman" w:eastAsia="Times New Roman" w:hAnsi="Times New Roman"/>
                <w:b/>
                <w:sz w:val="20"/>
                <w:szCs w:val="20"/>
              </w:rPr>
              <w:t>Domeniul de aplicare a legii</w:t>
            </w:r>
          </w:p>
          <w:p w:rsidR="009D042E" w:rsidRPr="009D042E" w:rsidRDefault="009D042E" w:rsidP="009D042E">
            <w:pPr>
              <w:jc w:val="both"/>
              <w:rPr>
                <w:rFonts w:ascii="Times New Roman" w:hAnsi="Times New Roman"/>
                <w:sz w:val="20"/>
                <w:szCs w:val="20"/>
                <w:lang w:val="en-US"/>
              </w:rPr>
            </w:pPr>
            <w:r w:rsidRPr="009D042E">
              <w:rPr>
                <w:rFonts w:ascii="Times New Roman" w:hAnsi="Times New Roman"/>
                <w:sz w:val="20"/>
                <w:szCs w:val="20"/>
                <w:lang w:val="en-US"/>
              </w:rPr>
              <w:t>(1) Prezenta lege se aplică contractelor de achiziții de bunuri, lucrări sau servicii în sectoarele energeticii, apei, transporturilor și serviciilor poștale, cu excepția celor specificate în cap. III, a căror valoare estimată, fără taxa pe valoarea adăugată, este egală cu sau mai mare decât următoarele praguri:</w:t>
            </w:r>
          </w:p>
          <w:p w:rsidR="009D042E" w:rsidRPr="009D042E" w:rsidRDefault="009D042E" w:rsidP="009D042E">
            <w:pPr>
              <w:jc w:val="both"/>
              <w:rPr>
                <w:rFonts w:ascii="Times New Roman" w:hAnsi="Times New Roman"/>
                <w:sz w:val="20"/>
                <w:szCs w:val="20"/>
                <w:lang w:val="en-US"/>
              </w:rPr>
            </w:pPr>
            <w:r w:rsidRPr="009D042E">
              <w:rPr>
                <w:rFonts w:ascii="Times New Roman" w:hAnsi="Times New Roman"/>
                <w:sz w:val="20"/>
                <w:szCs w:val="20"/>
                <w:lang w:val="en-US"/>
              </w:rPr>
              <w:t>a) pentru contractele de achiziții de bunuri și servicii, precum și pentru concursurile de soluții – 800000 de lei;</w:t>
            </w:r>
          </w:p>
          <w:p w:rsidR="009D042E" w:rsidRPr="009D042E" w:rsidRDefault="009D042E" w:rsidP="009D042E">
            <w:pPr>
              <w:jc w:val="both"/>
              <w:rPr>
                <w:rFonts w:ascii="Times New Roman" w:hAnsi="Times New Roman"/>
                <w:sz w:val="20"/>
                <w:szCs w:val="20"/>
                <w:lang w:val="en-US"/>
              </w:rPr>
            </w:pPr>
            <w:r w:rsidRPr="009D042E">
              <w:rPr>
                <w:rFonts w:ascii="Times New Roman" w:hAnsi="Times New Roman"/>
                <w:sz w:val="20"/>
                <w:szCs w:val="20"/>
                <w:lang w:val="en-US"/>
              </w:rPr>
              <w:t>b) pentru contractele de achiziții de lucrări  – 2000000 de lei;</w:t>
            </w:r>
          </w:p>
          <w:p w:rsidR="009D042E" w:rsidRPr="009D042E" w:rsidRDefault="009D042E" w:rsidP="009D042E">
            <w:pPr>
              <w:jc w:val="both"/>
              <w:rPr>
                <w:rFonts w:ascii="Times New Roman" w:hAnsi="Times New Roman"/>
                <w:sz w:val="20"/>
                <w:szCs w:val="20"/>
                <w:lang w:val="en-US"/>
              </w:rPr>
            </w:pPr>
            <w:r w:rsidRPr="009D042E">
              <w:rPr>
                <w:rFonts w:ascii="Times New Roman" w:hAnsi="Times New Roman"/>
                <w:sz w:val="20"/>
                <w:szCs w:val="20"/>
                <w:lang w:val="en-US"/>
              </w:rPr>
              <w:t>c) pentru contractele de achiziții care au ca obiect servicii sociale și alte servicii specifice enumerate î</w:t>
            </w:r>
            <w:r w:rsidR="00A17FF3">
              <w:rPr>
                <w:rFonts w:ascii="Times New Roman" w:hAnsi="Times New Roman"/>
                <w:sz w:val="20"/>
                <w:szCs w:val="20"/>
                <w:lang w:val="en-US"/>
              </w:rPr>
              <w:t>n anexa nr. 2 – 1000000 de lei.</w:t>
            </w:r>
          </w:p>
        </w:tc>
        <w:tc>
          <w:tcPr>
            <w:tcW w:w="1701" w:type="dxa"/>
          </w:tcPr>
          <w:p w:rsidR="009D042E" w:rsidRPr="00916EFA" w:rsidRDefault="009D042E" w:rsidP="009D042E">
            <w:pPr>
              <w:rPr>
                <w:rFonts w:ascii="Times New Roman" w:hAnsi="Times New Roman"/>
                <w:sz w:val="20"/>
                <w:szCs w:val="20"/>
              </w:rPr>
            </w:pPr>
            <w:r w:rsidRPr="00916EFA">
              <w:rPr>
                <w:rFonts w:ascii="Times New Roman" w:hAnsi="Times New Roman"/>
                <w:sz w:val="20"/>
                <w:szCs w:val="20"/>
              </w:rPr>
              <w:t>Compatibil</w:t>
            </w:r>
          </w:p>
        </w:tc>
        <w:tc>
          <w:tcPr>
            <w:tcW w:w="1276" w:type="dxa"/>
          </w:tcPr>
          <w:p w:rsidR="009D042E" w:rsidRPr="00916EFA" w:rsidRDefault="009D042E" w:rsidP="009D042E">
            <w:pPr>
              <w:rPr>
                <w:rFonts w:ascii="Times New Roman" w:hAnsi="Times New Roman"/>
                <w:sz w:val="20"/>
                <w:szCs w:val="20"/>
              </w:rPr>
            </w:pPr>
          </w:p>
        </w:tc>
        <w:tc>
          <w:tcPr>
            <w:tcW w:w="1417" w:type="dxa"/>
          </w:tcPr>
          <w:p w:rsidR="009D042E" w:rsidRPr="00916EFA" w:rsidRDefault="009D042E" w:rsidP="009D042E">
            <w:pPr>
              <w:rPr>
                <w:rFonts w:ascii="Times New Roman" w:hAnsi="Times New Roman"/>
                <w:sz w:val="20"/>
                <w:szCs w:val="20"/>
              </w:rPr>
            </w:pPr>
          </w:p>
        </w:tc>
        <w:tc>
          <w:tcPr>
            <w:tcW w:w="2127" w:type="dxa"/>
          </w:tcPr>
          <w:p w:rsidR="009D042E" w:rsidRPr="00916EFA" w:rsidRDefault="009D042E" w:rsidP="009D042E">
            <w:pPr>
              <w:rPr>
                <w:rFonts w:ascii="Times New Roman" w:hAnsi="Times New Roman"/>
                <w:sz w:val="20"/>
                <w:szCs w:val="20"/>
              </w:rPr>
            </w:pPr>
            <w:r w:rsidRPr="00916EFA">
              <w:rPr>
                <w:rFonts w:ascii="Times New Roman" w:hAnsi="Times New Roman"/>
                <w:b/>
                <w:sz w:val="20"/>
                <w:szCs w:val="20"/>
              </w:rPr>
              <w:t>Ministerul Finanțelor</w:t>
            </w:r>
          </w:p>
        </w:tc>
      </w:tr>
      <w:tr w:rsidR="009D042E" w:rsidTr="009D042E">
        <w:trPr>
          <w:trHeight w:val="592"/>
        </w:trPr>
        <w:tc>
          <w:tcPr>
            <w:tcW w:w="3828" w:type="dxa"/>
          </w:tcPr>
          <w:p w:rsidR="009D042E" w:rsidRDefault="009D042E" w:rsidP="009D042E">
            <w:pPr>
              <w:pStyle w:val="CM4"/>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Articolul 16. Metode de calculare a valorii estimate a achizițiilor</w:t>
            </w:r>
          </w:p>
        </w:tc>
        <w:tc>
          <w:tcPr>
            <w:tcW w:w="4394" w:type="dxa"/>
          </w:tcPr>
          <w:p w:rsidR="009D042E" w:rsidRDefault="009D042E" w:rsidP="009D042E">
            <w:pPr>
              <w:jc w:val="both"/>
              <w:rPr>
                <w:rFonts w:ascii="Times New Roman" w:hAnsi="Times New Roman"/>
                <w:b/>
                <w:sz w:val="20"/>
                <w:szCs w:val="20"/>
              </w:rPr>
            </w:pPr>
          </w:p>
        </w:tc>
        <w:tc>
          <w:tcPr>
            <w:tcW w:w="1701" w:type="dxa"/>
            <w:vAlign w:val="center"/>
          </w:tcPr>
          <w:p w:rsidR="009D042E" w:rsidRDefault="009D042E" w:rsidP="009D042E">
            <w:pPr>
              <w:widowControl/>
              <w:jc w:val="both"/>
              <w:rPr>
                <w:rFonts w:ascii="Times New Roman" w:hAnsi="Times New Roman"/>
                <w:sz w:val="20"/>
                <w:szCs w:val="20"/>
              </w:rPr>
            </w:pPr>
          </w:p>
        </w:tc>
        <w:tc>
          <w:tcPr>
            <w:tcW w:w="1276" w:type="dxa"/>
            <w:vAlign w:val="center"/>
          </w:tcPr>
          <w:p w:rsidR="009D042E" w:rsidRDefault="009D042E" w:rsidP="009D042E">
            <w:pPr>
              <w:jc w:val="both"/>
              <w:rPr>
                <w:rFonts w:ascii="Times New Roman" w:hAnsi="Times New Roman"/>
                <w:sz w:val="20"/>
                <w:szCs w:val="20"/>
              </w:rPr>
            </w:pPr>
          </w:p>
        </w:tc>
        <w:tc>
          <w:tcPr>
            <w:tcW w:w="1417" w:type="dxa"/>
          </w:tcPr>
          <w:p w:rsidR="009D042E" w:rsidRDefault="009D042E" w:rsidP="009D042E">
            <w:pPr>
              <w:rPr>
                <w:rFonts w:ascii="Times New Roman" w:hAnsi="Times New Roman"/>
                <w:sz w:val="20"/>
                <w:szCs w:val="20"/>
              </w:rPr>
            </w:pPr>
          </w:p>
        </w:tc>
        <w:tc>
          <w:tcPr>
            <w:tcW w:w="2127" w:type="dxa"/>
          </w:tcPr>
          <w:p w:rsidR="009D042E" w:rsidRDefault="009D042E" w:rsidP="009D042E">
            <w:pPr>
              <w:rPr>
                <w:rFonts w:ascii="Times New Roman" w:hAnsi="Times New Roman"/>
                <w:sz w:val="20"/>
                <w:szCs w:val="20"/>
              </w:rPr>
            </w:pPr>
          </w:p>
        </w:tc>
      </w:tr>
      <w:tr w:rsidR="00126E39" w:rsidTr="00CA2563">
        <w:trPr>
          <w:trHeight w:val="920"/>
        </w:trPr>
        <w:tc>
          <w:tcPr>
            <w:tcW w:w="3828" w:type="dxa"/>
          </w:tcPr>
          <w:p w:rsidR="00126E39" w:rsidRDefault="00126E39" w:rsidP="00A17FF3">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(1) Calcularea valorii estimate a unei achiziții se bazează pe valoarea totală de plată, fără TVA, estimată de entitatea contractantă, inclusiv eventualele opțiuni și reînnoiri ale contractelor, astfel cum s-a stabilit în mod explicit în documentele achiziției.</w:t>
            </w:r>
          </w:p>
          <w:p w:rsidR="00126E39" w:rsidRPr="00EA01F2" w:rsidRDefault="00126E39" w:rsidP="00A17FF3">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prevede premii sau plăți în beneficiul candidaților sau ofertanților, entitatea contractantă ține seama de acestea la calcularea valorii estimate a achiziției.</w:t>
            </w:r>
          </w:p>
        </w:tc>
        <w:tc>
          <w:tcPr>
            <w:tcW w:w="4394" w:type="dxa"/>
          </w:tcPr>
          <w:p w:rsidR="00126E39" w:rsidRDefault="00C64623" w:rsidP="00126E39">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126E39" w:rsidRDefault="00126E39" w:rsidP="00126E39">
            <w:pPr>
              <w:jc w:val="both"/>
              <w:rPr>
                <w:rFonts w:ascii="Times New Roman" w:hAnsi="Times New Roman"/>
                <w:b/>
                <w:sz w:val="20"/>
                <w:szCs w:val="20"/>
              </w:rPr>
            </w:pPr>
            <w:r>
              <w:rPr>
                <w:rFonts w:ascii="Times New Roman" w:hAnsi="Times New Roman"/>
                <w:b/>
                <w:sz w:val="20"/>
                <w:szCs w:val="20"/>
              </w:rPr>
              <w:t>Articolul 7. Modalităţi de calculare a valorii estimate a contractelor de achiziţii sectoriale</w:t>
            </w:r>
          </w:p>
          <w:p w:rsidR="00126E39" w:rsidRPr="00126E39" w:rsidRDefault="00126E39" w:rsidP="00126E39">
            <w:pPr>
              <w:jc w:val="both"/>
              <w:rPr>
                <w:rFonts w:ascii="Times New Roman" w:hAnsi="Times New Roman"/>
                <w:sz w:val="20"/>
                <w:szCs w:val="20"/>
              </w:rPr>
            </w:pPr>
            <w:r w:rsidRPr="00126E39">
              <w:rPr>
                <w:rFonts w:ascii="Times New Roman" w:hAnsi="Times New Roman"/>
                <w:sz w:val="20"/>
                <w:szCs w:val="20"/>
              </w:rPr>
              <w:t>(1) Calcularea valorii estimate a unui contract de achiziţii sectoriale se bazează pe valoarea totală spre plată, fără taxa pe valoarea adăugată, estimată de entitatea contractantă. Structura valorii totale spre plată include orice formă de remunerare, inclusiv orice fel de premii, taxe, comisioane, profit obţinut şi/sau plata de prime sau plăţi în beneficiul ofertanţilor, ţinând cont, totodată, de orice formă de opţiune posibilă şi de eventualele extinderi ale contractului.</w:t>
            </w:r>
          </w:p>
        </w:tc>
        <w:tc>
          <w:tcPr>
            <w:tcW w:w="1701" w:type="dxa"/>
          </w:tcPr>
          <w:p w:rsidR="00126E39" w:rsidRPr="00916EFA" w:rsidRDefault="00126E39" w:rsidP="00126E39">
            <w:pPr>
              <w:rPr>
                <w:rFonts w:ascii="Times New Roman" w:hAnsi="Times New Roman"/>
                <w:sz w:val="20"/>
                <w:szCs w:val="20"/>
              </w:rPr>
            </w:pPr>
            <w:r w:rsidRPr="00916EFA">
              <w:rPr>
                <w:rFonts w:ascii="Times New Roman" w:hAnsi="Times New Roman"/>
                <w:sz w:val="20"/>
                <w:szCs w:val="20"/>
              </w:rPr>
              <w:t>Compatibil</w:t>
            </w:r>
          </w:p>
        </w:tc>
        <w:tc>
          <w:tcPr>
            <w:tcW w:w="1276" w:type="dxa"/>
          </w:tcPr>
          <w:p w:rsidR="00126E39" w:rsidRPr="00916EFA" w:rsidRDefault="00126E39" w:rsidP="00126E39">
            <w:pPr>
              <w:rPr>
                <w:rFonts w:ascii="Times New Roman" w:hAnsi="Times New Roman"/>
                <w:sz w:val="20"/>
                <w:szCs w:val="20"/>
              </w:rPr>
            </w:pPr>
          </w:p>
        </w:tc>
        <w:tc>
          <w:tcPr>
            <w:tcW w:w="1417" w:type="dxa"/>
          </w:tcPr>
          <w:p w:rsidR="00126E39" w:rsidRPr="00916EFA" w:rsidRDefault="00126E39" w:rsidP="00126E39">
            <w:pPr>
              <w:rPr>
                <w:rFonts w:ascii="Times New Roman" w:hAnsi="Times New Roman"/>
                <w:sz w:val="20"/>
                <w:szCs w:val="20"/>
              </w:rPr>
            </w:pPr>
          </w:p>
        </w:tc>
        <w:tc>
          <w:tcPr>
            <w:tcW w:w="2127" w:type="dxa"/>
          </w:tcPr>
          <w:p w:rsidR="00126E39" w:rsidRPr="00916EFA" w:rsidRDefault="00126E39" w:rsidP="00126E39">
            <w:pPr>
              <w:rPr>
                <w:rFonts w:ascii="Times New Roman" w:hAnsi="Times New Roman"/>
                <w:sz w:val="20"/>
                <w:szCs w:val="20"/>
              </w:rPr>
            </w:pPr>
            <w:r w:rsidRPr="00916EFA">
              <w:rPr>
                <w:rFonts w:ascii="Times New Roman" w:hAnsi="Times New Roman"/>
                <w:b/>
                <w:sz w:val="20"/>
                <w:szCs w:val="20"/>
              </w:rPr>
              <w:t>Ministerul Finanțelor</w:t>
            </w:r>
          </w:p>
        </w:tc>
      </w:tr>
      <w:tr w:rsidR="00126E39" w:rsidTr="00CA2563">
        <w:trPr>
          <w:trHeight w:val="920"/>
        </w:trPr>
        <w:tc>
          <w:tcPr>
            <w:tcW w:w="3828" w:type="dxa"/>
          </w:tcPr>
          <w:p w:rsidR="00126E39" w:rsidRDefault="00126E39" w:rsidP="00670B7B">
            <w:pPr>
              <w:pStyle w:val="CM4"/>
              <w:tabs>
                <w:tab w:val="left" w:pos="315"/>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În cazul în care entitatea contractantă este compusă din unități operaționale separate, se ține cont de valoarea totală estimată pentru toate unitățile operaționale luate separat.</w:t>
            </w:r>
          </w:p>
          <w:p w:rsidR="00126E39" w:rsidRDefault="00126E39" w:rsidP="00670B7B">
            <w:pPr>
              <w:pStyle w:val="CM4"/>
              <w:tabs>
                <w:tab w:val="left" w:pos="315"/>
              </w:tabs>
              <w:jc w:val="both"/>
              <w:rPr>
                <w:rFonts w:ascii="Times New Roman" w:hAnsi="Times New Roman" w:cs="Times New Roman"/>
                <w:color w:val="000000"/>
                <w:sz w:val="20"/>
                <w:szCs w:val="20"/>
              </w:rPr>
            </w:pPr>
            <w:r>
              <w:rPr>
                <w:rFonts w:ascii="Times New Roman" w:hAnsi="Times New Roman" w:cs="Times New Roman"/>
                <w:color w:val="000000"/>
                <w:sz w:val="20"/>
                <w:szCs w:val="20"/>
              </w:rPr>
              <w:t>În pofida primului paragraf, atunci când o unitate operațională este responsabilă în mod independent pentru achizițiile sale sau pentru anumite categorii ale acestora, valorile se pot estima la nivelul unității în cauză.</w:t>
            </w:r>
          </w:p>
        </w:tc>
        <w:tc>
          <w:tcPr>
            <w:tcW w:w="4394" w:type="dxa"/>
          </w:tcPr>
          <w:p w:rsidR="00126E39" w:rsidRDefault="00C64623" w:rsidP="00126E39">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126E39" w:rsidRDefault="00126E39" w:rsidP="00126E39">
            <w:pPr>
              <w:tabs>
                <w:tab w:val="left" w:pos="459"/>
              </w:tabs>
              <w:jc w:val="both"/>
              <w:rPr>
                <w:rFonts w:ascii="Times New Roman" w:hAnsi="Times New Roman"/>
                <w:b/>
                <w:sz w:val="20"/>
                <w:szCs w:val="20"/>
              </w:rPr>
            </w:pPr>
            <w:r>
              <w:rPr>
                <w:rFonts w:ascii="Times New Roman" w:hAnsi="Times New Roman"/>
                <w:b/>
                <w:sz w:val="20"/>
                <w:szCs w:val="20"/>
              </w:rPr>
              <w:t>Articolul 7. Modalităţi de calculare a valorii estimate a contractelor de achiziţii sectoriale</w:t>
            </w:r>
          </w:p>
          <w:p w:rsidR="00126E39" w:rsidRPr="00126E39" w:rsidRDefault="00126E39" w:rsidP="00126E39">
            <w:pPr>
              <w:tabs>
                <w:tab w:val="left" w:pos="459"/>
              </w:tabs>
              <w:jc w:val="both"/>
              <w:rPr>
                <w:rFonts w:ascii="Times New Roman" w:hAnsi="Times New Roman"/>
                <w:sz w:val="20"/>
                <w:szCs w:val="20"/>
              </w:rPr>
            </w:pPr>
            <w:r w:rsidRPr="00126E39">
              <w:rPr>
                <w:rFonts w:ascii="Times New Roman" w:hAnsi="Times New Roman"/>
                <w:sz w:val="20"/>
                <w:szCs w:val="20"/>
              </w:rPr>
              <w:t>(2) În cazul în care entitatea contractantă este compusă din entităţi subordonate separate, se ţine cont de valoarea totală estimată pentru toate entităţile subordonate luate separat. Dacă o entitate subordonată este responsabilă în mod independent pentru achiziţiile sale sau pentru anumite categorii ale acestora, valorile se pot estima la nivelul entităţii în cauză.</w:t>
            </w:r>
          </w:p>
        </w:tc>
        <w:tc>
          <w:tcPr>
            <w:tcW w:w="1701" w:type="dxa"/>
          </w:tcPr>
          <w:p w:rsidR="00126E39" w:rsidRPr="00916EFA" w:rsidRDefault="00126E39" w:rsidP="00126E39">
            <w:pPr>
              <w:rPr>
                <w:rFonts w:ascii="Times New Roman" w:hAnsi="Times New Roman"/>
                <w:sz w:val="20"/>
                <w:szCs w:val="20"/>
              </w:rPr>
            </w:pPr>
            <w:r w:rsidRPr="00916EFA">
              <w:rPr>
                <w:rFonts w:ascii="Times New Roman" w:hAnsi="Times New Roman"/>
                <w:sz w:val="20"/>
                <w:szCs w:val="20"/>
              </w:rPr>
              <w:t>Compatibil</w:t>
            </w:r>
          </w:p>
        </w:tc>
        <w:tc>
          <w:tcPr>
            <w:tcW w:w="1276" w:type="dxa"/>
          </w:tcPr>
          <w:p w:rsidR="00126E39" w:rsidRPr="00916EFA" w:rsidRDefault="00126E39" w:rsidP="00126E39">
            <w:pPr>
              <w:rPr>
                <w:rFonts w:ascii="Times New Roman" w:hAnsi="Times New Roman"/>
                <w:sz w:val="20"/>
                <w:szCs w:val="20"/>
              </w:rPr>
            </w:pPr>
          </w:p>
        </w:tc>
        <w:tc>
          <w:tcPr>
            <w:tcW w:w="1417" w:type="dxa"/>
          </w:tcPr>
          <w:p w:rsidR="00126E39" w:rsidRPr="00916EFA" w:rsidRDefault="00126E39" w:rsidP="00126E39">
            <w:pPr>
              <w:rPr>
                <w:rFonts w:ascii="Times New Roman" w:hAnsi="Times New Roman"/>
                <w:sz w:val="20"/>
                <w:szCs w:val="20"/>
              </w:rPr>
            </w:pPr>
          </w:p>
        </w:tc>
        <w:tc>
          <w:tcPr>
            <w:tcW w:w="2127" w:type="dxa"/>
          </w:tcPr>
          <w:p w:rsidR="00126E39" w:rsidRPr="00916EFA" w:rsidRDefault="00126E39" w:rsidP="00126E39">
            <w:pPr>
              <w:rPr>
                <w:rFonts w:ascii="Times New Roman" w:hAnsi="Times New Roman"/>
                <w:sz w:val="20"/>
                <w:szCs w:val="20"/>
              </w:rPr>
            </w:pPr>
            <w:r w:rsidRPr="00916EFA">
              <w:rPr>
                <w:rFonts w:ascii="Times New Roman" w:hAnsi="Times New Roman"/>
                <w:b/>
                <w:sz w:val="20"/>
                <w:szCs w:val="20"/>
              </w:rPr>
              <w:t>Ministerul Finanțelor</w:t>
            </w:r>
          </w:p>
        </w:tc>
      </w:tr>
      <w:tr w:rsidR="00126E39" w:rsidTr="00CA2563">
        <w:trPr>
          <w:trHeight w:val="920"/>
        </w:trPr>
        <w:tc>
          <w:tcPr>
            <w:tcW w:w="3828" w:type="dxa"/>
          </w:tcPr>
          <w:p w:rsidR="00126E39" w:rsidRDefault="00126E39" w:rsidP="00B806C1">
            <w:pPr>
              <w:pStyle w:val="CM4"/>
              <w:tabs>
                <w:tab w:val="left" w:pos="315"/>
              </w:tabs>
              <w:jc w:val="both"/>
              <w:rPr>
                <w:rFonts w:ascii="Times New Roman" w:hAnsi="Times New Roman" w:cs="Times New Roman"/>
                <w:color w:val="000000"/>
                <w:sz w:val="20"/>
                <w:szCs w:val="20"/>
              </w:rPr>
            </w:pPr>
            <w:r>
              <w:rPr>
                <w:rFonts w:ascii="Times New Roman" w:hAnsi="Times New Roman" w:cs="Times New Roman"/>
                <w:color w:val="000000"/>
                <w:sz w:val="20"/>
                <w:szCs w:val="20"/>
              </w:rPr>
              <w:t>(3) Alegerea metodei de calculare a valorii estimate a unei achiziții nu poate fi efectuată cu intenția de a exclude achiziția respectivă de la aplicarea prezentei directive. O achiziție nu se subdivizează dacă acest lucru are ca efect excluderea ei de sub incidența prezentei directive, cu excepția cazurilor justificate de motive obiective.</w:t>
            </w:r>
          </w:p>
        </w:tc>
        <w:tc>
          <w:tcPr>
            <w:tcW w:w="4394" w:type="dxa"/>
          </w:tcPr>
          <w:p w:rsidR="00126E39" w:rsidRDefault="00C64623" w:rsidP="00126E39">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126E39" w:rsidRDefault="00126E39" w:rsidP="00126E39">
            <w:pPr>
              <w:tabs>
                <w:tab w:val="left" w:pos="459"/>
              </w:tabs>
              <w:jc w:val="both"/>
              <w:rPr>
                <w:rFonts w:ascii="Times New Roman" w:hAnsi="Times New Roman"/>
                <w:b/>
                <w:sz w:val="20"/>
                <w:szCs w:val="20"/>
              </w:rPr>
            </w:pPr>
            <w:r>
              <w:rPr>
                <w:rFonts w:ascii="Times New Roman" w:hAnsi="Times New Roman"/>
                <w:b/>
                <w:sz w:val="20"/>
                <w:szCs w:val="20"/>
              </w:rPr>
              <w:t>Articolul 7. Modalităţi de calculare a valorii estimate a contractelor de achiziţii sectoriale</w:t>
            </w:r>
          </w:p>
          <w:p w:rsidR="00126E39" w:rsidRPr="00126E39" w:rsidRDefault="00126E39" w:rsidP="00126E39">
            <w:pPr>
              <w:tabs>
                <w:tab w:val="left" w:pos="459"/>
              </w:tabs>
              <w:jc w:val="both"/>
              <w:rPr>
                <w:rFonts w:ascii="Times New Roman" w:hAnsi="Times New Roman"/>
                <w:sz w:val="20"/>
                <w:szCs w:val="20"/>
              </w:rPr>
            </w:pPr>
            <w:r w:rsidRPr="00126E39">
              <w:rPr>
                <w:rFonts w:ascii="Times New Roman" w:hAnsi="Times New Roman"/>
                <w:sz w:val="20"/>
                <w:szCs w:val="20"/>
              </w:rPr>
              <w:t>(3) Entitatea contractantă nu are dreptul să utilizeze metode de calcul al valorii estimate a achiziţiei cu scopul de a evita aplicarea procedurilor de atribuire prevăzute de prezenta lege.</w:t>
            </w:r>
          </w:p>
        </w:tc>
        <w:tc>
          <w:tcPr>
            <w:tcW w:w="1701" w:type="dxa"/>
          </w:tcPr>
          <w:p w:rsidR="00126E39" w:rsidRPr="00916EFA" w:rsidRDefault="00126E39" w:rsidP="00126E39">
            <w:pPr>
              <w:rPr>
                <w:rFonts w:ascii="Times New Roman" w:hAnsi="Times New Roman"/>
                <w:sz w:val="20"/>
                <w:szCs w:val="20"/>
              </w:rPr>
            </w:pPr>
            <w:r w:rsidRPr="00916EFA">
              <w:rPr>
                <w:rFonts w:ascii="Times New Roman" w:hAnsi="Times New Roman"/>
                <w:sz w:val="20"/>
                <w:szCs w:val="20"/>
              </w:rPr>
              <w:t>Compatibil</w:t>
            </w:r>
          </w:p>
        </w:tc>
        <w:tc>
          <w:tcPr>
            <w:tcW w:w="1276" w:type="dxa"/>
          </w:tcPr>
          <w:p w:rsidR="00126E39" w:rsidRPr="00916EFA" w:rsidRDefault="00126E39" w:rsidP="00126E39">
            <w:pPr>
              <w:rPr>
                <w:rFonts w:ascii="Times New Roman" w:hAnsi="Times New Roman"/>
                <w:sz w:val="20"/>
                <w:szCs w:val="20"/>
              </w:rPr>
            </w:pPr>
          </w:p>
        </w:tc>
        <w:tc>
          <w:tcPr>
            <w:tcW w:w="1417" w:type="dxa"/>
          </w:tcPr>
          <w:p w:rsidR="00126E39" w:rsidRPr="00916EFA" w:rsidRDefault="00126E39" w:rsidP="00126E39">
            <w:pPr>
              <w:rPr>
                <w:rFonts w:ascii="Times New Roman" w:hAnsi="Times New Roman"/>
                <w:sz w:val="20"/>
                <w:szCs w:val="20"/>
              </w:rPr>
            </w:pPr>
          </w:p>
        </w:tc>
        <w:tc>
          <w:tcPr>
            <w:tcW w:w="2127" w:type="dxa"/>
          </w:tcPr>
          <w:p w:rsidR="00126E39" w:rsidRPr="00916EFA" w:rsidRDefault="00126E39" w:rsidP="00126E39">
            <w:pPr>
              <w:rPr>
                <w:rFonts w:ascii="Times New Roman" w:hAnsi="Times New Roman"/>
                <w:sz w:val="20"/>
                <w:szCs w:val="20"/>
              </w:rPr>
            </w:pPr>
            <w:r w:rsidRPr="00916EFA">
              <w:rPr>
                <w:rFonts w:ascii="Times New Roman" w:hAnsi="Times New Roman"/>
                <w:b/>
                <w:sz w:val="20"/>
                <w:szCs w:val="20"/>
              </w:rPr>
              <w:t>Ministerul Finanțelor</w:t>
            </w:r>
          </w:p>
        </w:tc>
      </w:tr>
      <w:tr w:rsidR="00126E39" w:rsidTr="00CA2563">
        <w:trPr>
          <w:trHeight w:val="920"/>
        </w:trPr>
        <w:tc>
          <w:tcPr>
            <w:tcW w:w="3828" w:type="dxa"/>
          </w:tcPr>
          <w:p w:rsidR="00126E39" w:rsidRDefault="00126E39" w:rsidP="00B806C1">
            <w:pPr>
              <w:pStyle w:val="CM4"/>
              <w:tabs>
                <w:tab w:val="left" w:pos="315"/>
              </w:tabs>
              <w:jc w:val="both"/>
              <w:rPr>
                <w:rFonts w:ascii="Times New Roman" w:hAnsi="Times New Roman" w:cs="Times New Roman"/>
                <w:color w:val="000000"/>
                <w:sz w:val="20"/>
                <w:szCs w:val="20"/>
              </w:rPr>
            </w:pPr>
            <w:r>
              <w:rPr>
                <w:rFonts w:ascii="Times New Roman" w:hAnsi="Times New Roman" w:cs="Times New Roman"/>
                <w:color w:val="000000"/>
                <w:sz w:val="20"/>
                <w:szCs w:val="20"/>
              </w:rPr>
              <w:t>(4) Valoarea estimată respectivă este valabilă în momentul trimiterii invitației la procedura concurențială de ofertare sau, în cazurile în care nu este prevăzută o astfel de invitație la procedura concurențială de ofertare, în momentul în care entitatea contractantă inițiază procedura de achiziție pe bază de contract, de exemplu, după caz, prin contactarea operatorilor economici în legătură cu achiziția.</w:t>
            </w:r>
          </w:p>
        </w:tc>
        <w:tc>
          <w:tcPr>
            <w:tcW w:w="4394" w:type="dxa"/>
          </w:tcPr>
          <w:p w:rsidR="00126E39" w:rsidRDefault="00C64623" w:rsidP="00126E39">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126E39" w:rsidRDefault="00126E39" w:rsidP="00126E39">
            <w:pPr>
              <w:tabs>
                <w:tab w:val="left" w:pos="459"/>
              </w:tabs>
              <w:jc w:val="both"/>
              <w:rPr>
                <w:rFonts w:ascii="Times New Roman" w:hAnsi="Times New Roman"/>
                <w:b/>
                <w:sz w:val="20"/>
                <w:szCs w:val="20"/>
              </w:rPr>
            </w:pPr>
            <w:r>
              <w:rPr>
                <w:rFonts w:ascii="Times New Roman" w:hAnsi="Times New Roman"/>
                <w:b/>
                <w:sz w:val="20"/>
                <w:szCs w:val="20"/>
              </w:rPr>
              <w:t>Articolul 7. Modalităţi de calculare a valorii estimate a contractelor de achiziţii sectoriale</w:t>
            </w:r>
          </w:p>
          <w:p w:rsidR="00126E39" w:rsidRPr="00126E39" w:rsidRDefault="00126E39" w:rsidP="00126E39">
            <w:pPr>
              <w:tabs>
                <w:tab w:val="left" w:pos="459"/>
              </w:tabs>
              <w:jc w:val="both"/>
              <w:rPr>
                <w:rFonts w:ascii="Times New Roman" w:hAnsi="Times New Roman"/>
                <w:sz w:val="20"/>
                <w:szCs w:val="20"/>
              </w:rPr>
            </w:pPr>
            <w:r w:rsidRPr="00126E39">
              <w:rPr>
                <w:rFonts w:ascii="Times New Roman" w:hAnsi="Times New Roman"/>
                <w:sz w:val="20"/>
                <w:szCs w:val="20"/>
              </w:rPr>
              <w:t>(4) Valoarea estimată a contractului de achiziţii se determină înainte de iniţierea procedurii de atribuire a contractului respectiv. Această valoare trebuie să fie valabilă la momentul transmiterii spre publicare a anunţului de participare sau, în cazul în care procedura de atribuire nu presupune publicarea unui astfel de anunţ, la momentul transmiterii invitaţiei de participare.</w:t>
            </w:r>
          </w:p>
        </w:tc>
        <w:tc>
          <w:tcPr>
            <w:tcW w:w="1701" w:type="dxa"/>
          </w:tcPr>
          <w:p w:rsidR="00126E39" w:rsidRPr="00916EFA" w:rsidRDefault="00126E39" w:rsidP="00126E39">
            <w:pPr>
              <w:rPr>
                <w:rFonts w:ascii="Times New Roman" w:hAnsi="Times New Roman"/>
                <w:sz w:val="20"/>
                <w:szCs w:val="20"/>
              </w:rPr>
            </w:pPr>
            <w:r w:rsidRPr="00916EFA">
              <w:rPr>
                <w:rFonts w:ascii="Times New Roman" w:hAnsi="Times New Roman"/>
                <w:sz w:val="20"/>
                <w:szCs w:val="20"/>
              </w:rPr>
              <w:t>Compatibil</w:t>
            </w:r>
          </w:p>
        </w:tc>
        <w:tc>
          <w:tcPr>
            <w:tcW w:w="1276" w:type="dxa"/>
          </w:tcPr>
          <w:p w:rsidR="00126E39" w:rsidRPr="00916EFA" w:rsidRDefault="00126E39" w:rsidP="00126E39">
            <w:pPr>
              <w:rPr>
                <w:rFonts w:ascii="Times New Roman" w:hAnsi="Times New Roman"/>
                <w:sz w:val="20"/>
                <w:szCs w:val="20"/>
              </w:rPr>
            </w:pPr>
          </w:p>
        </w:tc>
        <w:tc>
          <w:tcPr>
            <w:tcW w:w="1417" w:type="dxa"/>
          </w:tcPr>
          <w:p w:rsidR="00126E39" w:rsidRPr="00916EFA" w:rsidRDefault="00126E39" w:rsidP="00126E39">
            <w:pPr>
              <w:rPr>
                <w:rFonts w:ascii="Times New Roman" w:hAnsi="Times New Roman"/>
                <w:sz w:val="20"/>
                <w:szCs w:val="20"/>
              </w:rPr>
            </w:pPr>
          </w:p>
        </w:tc>
        <w:tc>
          <w:tcPr>
            <w:tcW w:w="2127" w:type="dxa"/>
          </w:tcPr>
          <w:p w:rsidR="00126E39" w:rsidRPr="00916EFA" w:rsidRDefault="00126E39" w:rsidP="00126E39">
            <w:pPr>
              <w:rPr>
                <w:rFonts w:ascii="Times New Roman" w:hAnsi="Times New Roman"/>
                <w:sz w:val="20"/>
                <w:szCs w:val="20"/>
              </w:rPr>
            </w:pPr>
            <w:r w:rsidRPr="00916EFA">
              <w:rPr>
                <w:rFonts w:ascii="Times New Roman" w:hAnsi="Times New Roman"/>
                <w:b/>
                <w:sz w:val="20"/>
                <w:szCs w:val="20"/>
              </w:rPr>
              <w:t>Ministerul Finanțelor</w:t>
            </w:r>
          </w:p>
        </w:tc>
      </w:tr>
      <w:tr w:rsidR="00126E39" w:rsidTr="00CA2563">
        <w:trPr>
          <w:trHeight w:val="920"/>
        </w:trPr>
        <w:tc>
          <w:tcPr>
            <w:tcW w:w="3828" w:type="dxa"/>
          </w:tcPr>
          <w:p w:rsidR="00126E39" w:rsidRDefault="00126E39" w:rsidP="005F4742">
            <w:pPr>
              <w:pStyle w:val="CM4"/>
              <w:tabs>
                <w:tab w:val="left" w:pos="299"/>
              </w:tabs>
              <w:jc w:val="both"/>
              <w:rPr>
                <w:rFonts w:ascii="Times New Roman" w:hAnsi="Times New Roman" w:cs="Times New Roman"/>
                <w:color w:val="000000"/>
                <w:sz w:val="20"/>
                <w:szCs w:val="20"/>
              </w:rPr>
            </w:pPr>
            <w:r>
              <w:rPr>
                <w:rFonts w:ascii="Times New Roman" w:hAnsi="Times New Roman" w:cs="Times New Roman"/>
                <w:color w:val="000000"/>
                <w:sz w:val="20"/>
                <w:szCs w:val="20"/>
              </w:rPr>
              <w:t>(5) În cazul acordurilor-cadru și al sistemelor dinamice de achiziții, valoarea care trebuie luată în considerare este valoarea maximă estimată, fără TVA, a tuturor contractelor preconizate în decursul perioadei totale de aplicare a acordului sau a sistemului.</w:t>
            </w:r>
          </w:p>
        </w:tc>
        <w:tc>
          <w:tcPr>
            <w:tcW w:w="4394" w:type="dxa"/>
          </w:tcPr>
          <w:p w:rsidR="00126E39" w:rsidRDefault="00C64623" w:rsidP="00126E39">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126E39" w:rsidRDefault="00126E39" w:rsidP="00126E39">
            <w:pPr>
              <w:tabs>
                <w:tab w:val="left" w:pos="459"/>
              </w:tabs>
              <w:jc w:val="both"/>
              <w:rPr>
                <w:rFonts w:ascii="Times New Roman" w:hAnsi="Times New Roman"/>
                <w:b/>
                <w:sz w:val="20"/>
                <w:szCs w:val="20"/>
              </w:rPr>
            </w:pPr>
            <w:r>
              <w:rPr>
                <w:rFonts w:ascii="Times New Roman" w:hAnsi="Times New Roman"/>
                <w:b/>
                <w:sz w:val="20"/>
                <w:szCs w:val="20"/>
              </w:rPr>
              <w:t>Articolul 7. Modalităţi de calculare a valorii estimate a contractelor de achiziţii sectoriale</w:t>
            </w:r>
          </w:p>
          <w:p w:rsidR="00126E39" w:rsidRPr="00126E39" w:rsidRDefault="00126E39" w:rsidP="00126E39">
            <w:pPr>
              <w:tabs>
                <w:tab w:val="left" w:pos="459"/>
              </w:tabs>
              <w:jc w:val="both"/>
              <w:rPr>
                <w:rFonts w:ascii="Times New Roman" w:hAnsi="Times New Roman"/>
                <w:sz w:val="20"/>
                <w:szCs w:val="20"/>
              </w:rPr>
            </w:pPr>
            <w:r w:rsidRPr="00126E39">
              <w:rPr>
                <w:rFonts w:ascii="Times New Roman" w:hAnsi="Times New Roman"/>
                <w:sz w:val="20"/>
                <w:szCs w:val="20"/>
              </w:rPr>
              <w:t>(5) În cazul în care entitatea contractantă îşi propune să încheie un acord-cadru, valoarea estimată se consideră a fi valoarea maximă estimată, fără taxa pe valoarea adăugată, a tuturor contractelor de achiziţii ce se anticipează că vor fi atribuite în baza acordului-cadru respectiv pe întreaga sa durată.</w:t>
            </w:r>
          </w:p>
          <w:p w:rsidR="00126E39" w:rsidRPr="0060666B" w:rsidRDefault="00126E39" w:rsidP="00126E39">
            <w:pPr>
              <w:tabs>
                <w:tab w:val="left" w:pos="459"/>
              </w:tabs>
              <w:jc w:val="both"/>
              <w:rPr>
                <w:rFonts w:ascii="Times New Roman" w:hAnsi="Times New Roman"/>
                <w:b/>
                <w:sz w:val="20"/>
                <w:szCs w:val="20"/>
                <w:u w:val="single"/>
              </w:rPr>
            </w:pPr>
            <w:r w:rsidRPr="00126E39">
              <w:rPr>
                <w:rFonts w:ascii="Times New Roman" w:hAnsi="Times New Roman"/>
                <w:sz w:val="20"/>
                <w:szCs w:val="20"/>
              </w:rPr>
              <w:t xml:space="preserve">(6) În cazul în care entitatea contractantă îşi propune să utilizeze un sistem dinamic de achiziţii, valoarea estimată se consideră a fi valoarea maximă estimată, fără taxa pe valoarea adăugată, a tuturor contractelor </w:t>
            </w:r>
            <w:r w:rsidRPr="00126E39">
              <w:rPr>
                <w:rFonts w:ascii="Times New Roman" w:hAnsi="Times New Roman"/>
                <w:sz w:val="20"/>
                <w:szCs w:val="20"/>
              </w:rPr>
              <w:lastRenderedPageBreak/>
              <w:t>de achiziţii ce se anticipează că vor fi atribuite prin utilizarea sistemului dinamic de achiziţii respectiv pe întreaga sa durată.</w:t>
            </w:r>
          </w:p>
        </w:tc>
        <w:tc>
          <w:tcPr>
            <w:tcW w:w="1701" w:type="dxa"/>
          </w:tcPr>
          <w:p w:rsidR="00126E39" w:rsidRPr="00916EFA" w:rsidRDefault="00126E39" w:rsidP="00126E39">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126E39" w:rsidRPr="00916EFA" w:rsidRDefault="00126E39" w:rsidP="00126E39">
            <w:pPr>
              <w:rPr>
                <w:rFonts w:ascii="Times New Roman" w:hAnsi="Times New Roman"/>
                <w:sz w:val="20"/>
                <w:szCs w:val="20"/>
              </w:rPr>
            </w:pPr>
          </w:p>
        </w:tc>
        <w:tc>
          <w:tcPr>
            <w:tcW w:w="1417" w:type="dxa"/>
          </w:tcPr>
          <w:p w:rsidR="00126E39" w:rsidRPr="00916EFA" w:rsidRDefault="00126E39" w:rsidP="00126E39">
            <w:pPr>
              <w:rPr>
                <w:rFonts w:ascii="Times New Roman" w:hAnsi="Times New Roman"/>
                <w:sz w:val="20"/>
                <w:szCs w:val="20"/>
              </w:rPr>
            </w:pPr>
          </w:p>
        </w:tc>
        <w:tc>
          <w:tcPr>
            <w:tcW w:w="2127" w:type="dxa"/>
          </w:tcPr>
          <w:p w:rsidR="00126E39" w:rsidRPr="00916EFA" w:rsidRDefault="00126E39" w:rsidP="00126E39">
            <w:pPr>
              <w:rPr>
                <w:rFonts w:ascii="Times New Roman" w:hAnsi="Times New Roman"/>
                <w:sz w:val="20"/>
                <w:szCs w:val="20"/>
              </w:rPr>
            </w:pPr>
            <w:r w:rsidRPr="00916EFA">
              <w:rPr>
                <w:rFonts w:ascii="Times New Roman" w:hAnsi="Times New Roman"/>
                <w:b/>
                <w:sz w:val="20"/>
                <w:szCs w:val="20"/>
              </w:rPr>
              <w:t>Ministerul Finanțelor</w:t>
            </w:r>
          </w:p>
        </w:tc>
      </w:tr>
      <w:tr w:rsidR="00126E39" w:rsidTr="00162BF4">
        <w:trPr>
          <w:trHeight w:val="704"/>
        </w:trPr>
        <w:tc>
          <w:tcPr>
            <w:tcW w:w="3828" w:type="dxa"/>
          </w:tcPr>
          <w:p w:rsidR="00126E39" w:rsidRDefault="00126E39" w:rsidP="00162BF4">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(6)   În cazul parteneriatelor pentru inovare, valoarea care trebuie luată în considerare este valoarea maximă estimată, fără TVA, a activităților de cercetare și dezvoltare care urmează să aibă loc pe durata tuturor etapelor parteneriatului avut în vedere, precum și a produselor, serviciilor sau lucrărilor care urmează să fie elaborate și achiziționate la sfârșitul parteneriatului respectiv.</w:t>
            </w:r>
          </w:p>
        </w:tc>
        <w:tc>
          <w:tcPr>
            <w:tcW w:w="4394" w:type="dxa"/>
          </w:tcPr>
          <w:p w:rsidR="00126E39" w:rsidRDefault="00C64623" w:rsidP="00126E39">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126E39" w:rsidRDefault="00126E39" w:rsidP="00126E39">
            <w:pPr>
              <w:tabs>
                <w:tab w:val="left" w:pos="459"/>
              </w:tabs>
              <w:jc w:val="both"/>
              <w:rPr>
                <w:rFonts w:ascii="Times New Roman" w:hAnsi="Times New Roman"/>
                <w:b/>
                <w:sz w:val="20"/>
                <w:szCs w:val="20"/>
              </w:rPr>
            </w:pPr>
            <w:r>
              <w:rPr>
                <w:rFonts w:ascii="Times New Roman" w:hAnsi="Times New Roman"/>
                <w:b/>
                <w:sz w:val="20"/>
                <w:szCs w:val="20"/>
              </w:rPr>
              <w:t>Articolul 7. Modalităţi de calculare a valorii estimate a contractelor de achiziţii sectoriale</w:t>
            </w:r>
          </w:p>
          <w:p w:rsidR="00126E39" w:rsidRPr="00126E39" w:rsidRDefault="00126E39" w:rsidP="00126E39">
            <w:pPr>
              <w:tabs>
                <w:tab w:val="left" w:pos="459"/>
              </w:tabs>
              <w:jc w:val="both"/>
              <w:rPr>
                <w:rFonts w:ascii="Times New Roman" w:hAnsi="Times New Roman"/>
                <w:sz w:val="20"/>
                <w:szCs w:val="20"/>
              </w:rPr>
            </w:pPr>
            <w:r w:rsidRPr="00126E39">
              <w:rPr>
                <w:rFonts w:ascii="Times New Roman" w:hAnsi="Times New Roman"/>
                <w:sz w:val="20"/>
                <w:szCs w:val="20"/>
              </w:rPr>
              <w:t>(7) În cazul parteneriatelor pentru inovare se ia în considerare valoarea maximă estimată, fără taxa pe valoarea adăugată, a activităţilor de cercetare şi dezvoltare care urmează să aibă loc pe durata tuturor etapelor parteneriatului avut în vedere, precum şi a bunurilor, lucrărilor sau serviciilor care urmează să fie elaborate şi achiziţionate la sfârşitul parteneriatului respectiv.</w:t>
            </w:r>
          </w:p>
        </w:tc>
        <w:tc>
          <w:tcPr>
            <w:tcW w:w="1701" w:type="dxa"/>
          </w:tcPr>
          <w:p w:rsidR="00126E39" w:rsidRPr="00916EFA" w:rsidRDefault="00126E39" w:rsidP="00126E39">
            <w:pPr>
              <w:rPr>
                <w:rFonts w:ascii="Times New Roman" w:hAnsi="Times New Roman"/>
                <w:sz w:val="20"/>
                <w:szCs w:val="20"/>
              </w:rPr>
            </w:pPr>
            <w:r w:rsidRPr="00916EFA">
              <w:rPr>
                <w:rFonts w:ascii="Times New Roman" w:hAnsi="Times New Roman"/>
                <w:sz w:val="20"/>
                <w:szCs w:val="20"/>
              </w:rPr>
              <w:t>Compatibil</w:t>
            </w:r>
          </w:p>
        </w:tc>
        <w:tc>
          <w:tcPr>
            <w:tcW w:w="1276" w:type="dxa"/>
          </w:tcPr>
          <w:p w:rsidR="00126E39" w:rsidRPr="00916EFA" w:rsidRDefault="00126E39" w:rsidP="00126E39">
            <w:pPr>
              <w:rPr>
                <w:rFonts w:ascii="Times New Roman" w:hAnsi="Times New Roman"/>
                <w:sz w:val="20"/>
                <w:szCs w:val="20"/>
              </w:rPr>
            </w:pPr>
          </w:p>
        </w:tc>
        <w:tc>
          <w:tcPr>
            <w:tcW w:w="1417" w:type="dxa"/>
          </w:tcPr>
          <w:p w:rsidR="00126E39" w:rsidRPr="00916EFA" w:rsidRDefault="00126E39" w:rsidP="00126E39">
            <w:pPr>
              <w:rPr>
                <w:rFonts w:ascii="Times New Roman" w:hAnsi="Times New Roman"/>
                <w:sz w:val="20"/>
                <w:szCs w:val="20"/>
              </w:rPr>
            </w:pPr>
          </w:p>
        </w:tc>
        <w:tc>
          <w:tcPr>
            <w:tcW w:w="2127" w:type="dxa"/>
          </w:tcPr>
          <w:p w:rsidR="00126E39" w:rsidRPr="00916EFA" w:rsidRDefault="00126E39" w:rsidP="00126E39">
            <w:pPr>
              <w:rPr>
                <w:rFonts w:ascii="Times New Roman" w:hAnsi="Times New Roman"/>
                <w:sz w:val="20"/>
                <w:szCs w:val="20"/>
              </w:rPr>
            </w:pPr>
            <w:r w:rsidRPr="00916EFA">
              <w:rPr>
                <w:rFonts w:ascii="Times New Roman" w:hAnsi="Times New Roman"/>
                <w:b/>
                <w:sz w:val="20"/>
                <w:szCs w:val="20"/>
              </w:rPr>
              <w:t>Ministerul Finanțelor</w:t>
            </w:r>
          </w:p>
        </w:tc>
      </w:tr>
      <w:tr w:rsidR="00126E39" w:rsidTr="00CA2563">
        <w:trPr>
          <w:trHeight w:val="920"/>
        </w:trPr>
        <w:tc>
          <w:tcPr>
            <w:tcW w:w="3828" w:type="dxa"/>
          </w:tcPr>
          <w:p w:rsidR="00126E39" w:rsidRDefault="00126E39" w:rsidP="00162BF4">
            <w:pPr>
              <w:pStyle w:val="CM4"/>
              <w:tabs>
                <w:tab w:val="left" w:pos="288"/>
              </w:tabs>
              <w:jc w:val="both"/>
              <w:rPr>
                <w:rFonts w:ascii="Times New Roman" w:hAnsi="Times New Roman" w:cs="Times New Roman"/>
                <w:color w:val="000000"/>
                <w:sz w:val="20"/>
                <w:szCs w:val="20"/>
              </w:rPr>
            </w:pPr>
            <w:r>
              <w:rPr>
                <w:rFonts w:ascii="Times New Roman" w:hAnsi="Times New Roman" w:cs="Times New Roman"/>
                <w:color w:val="000000"/>
                <w:sz w:val="20"/>
                <w:szCs w:val="20"/>
              </w:rPr>
              <w:t>(7) În sensul articolului 15, entitățile contractante includ în valoarea estimată a unui contract de achiziții de lucrări atât costul lucrărilor, cât și valoarea totală estimată a produselor și a serviciilor care sunt puse la dispoziția contractantului de către entitățile contractante, cu condiția ca acestea să fie necesare pentru execuția lucrărilor.</w:t>
            </w:r>
          </w:p>
        </w:tc>
        <w:tc>
          <w:tcPr>
            <w:tcW w:w="4394" w:type="dxa"/>
          </w:tcPr>
          <w:p w:rsidR="00126E39" w:rsidRDefault="00C64623" w:rsidP="00126E39">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126E39" w:rsidRDefault="00126E39" w:rsidP="00126E39">
            <w:pPr>
              <w:tabs>
                <w:tab w:val="left" w:pos="459"/>
              </w:tabs>
              <w:jc w:val="both"/>
              <w:rPr>
                <w:rFonts w:ascii="Times New Roman" w:hAnsi="Times New Roman"/>
                <w:b/>
                <w:sz w:val="20"/>
                <w:szCs w:val="20"/>
              </w:rPr>
            </w:pPr>
            <w:r>
              <w:rPr>
                <w:rFonts w:ascii="Times New Roman" w:hAnsi="Times New Roman"/>
                <w:b/>
                <w:sz w:val="20"/>
                <w:szCs w:val="20"/>
              </w:rPr>
              <w:t>Articolul 7. Modalităţi de calculare a valorii estimate a contractelor de achiziţii sectoriale</w:t>
            </w:r>
          </w:p>
          <w:p w:rsidR="00126E39" w:rsidRPr="00126E39" w:rsidRDefault="00126E39" w:rsidP="00126E39">
            <w:pPr>
              <w:tabs>
                <w:tab w:val="left" w:pos="459"/>
              </w:tabs>
              <w:jc w:val="both"/>
              <w:rPr>
                <w:rFonts w:ascii="Times New Roman" w:hAnsi="Times New Roman"/>
                <w:sz w:val="20"/>
                <w:szCs w:val="20"/>
              </w:rPr>
            </w:pPr>
            <w:r w:rsidRPr="00126E39">
              <w:rPr>
                <w:rFonts w:ascii="Times New Roman" w:hAnsi="Times New Roman"/>
                <w:sz w:val="20"/>
                <w:szCs w:val="20"/>
              </w:rPr>
              <w:t>(8) În cazul în care entitatea contractantă îşi propune să achiziţioneze lucrări pentru care urmează să pună la dispoziţie executantului materiale, utilaje, echipamente tehnologice sau orice alte amenajări şi dotări necesare execuţiei lucrărilor, valoarea estimată a acestor contracte de achiziţii trebuie să includă atât costul lucrărilor care urmează să fie executate, cât şi valoarea totală a facilităţilor menţionate.</w:t>
            </w:r>
          </w:p>
        </w:tc>
        <w:tc>
          <w:tcPr>
            <w:tcW w:w="1701" w:type="dxa"/>
          </w:tcPr>
          <w:p w:rsidR="00126E39" w:rsidRPr="00916EFA" w:rsidRDefault="00126E39" w:rsidP="00126E39">
            <w:pPr>
              <w:rPr>
                <w:rFonts w:ascii="Times New Roman" w:hAnsi="Times New Roman"/>
                <w:sz w:val="20"/>
                <w:szCs w:val="20"/>
              </w:rPr>
            </w:pPr>
            <w:r w:rsidRPr="00916EFA">
              <w:rPr>
                <w:rFonts w:ascii="Times New Roman" w:hAnsi="Times New Roman"/>
                <w:sz w:val="20"/>
                <w:szCs w:val="20"/>
              </w:rPr>
              <w:t>Compatibil</w:t>
            </w:r>
          </w:p>
        </w:tc>
        <w:tc>
          <w:tcPr>
            <w:tcW w:w="1276" w:type="dxa"/>
          </w:tcPr>
          <w:p w:rsidR="00126E39" w:rsidRPr="00916EFA" w:rsidRDefault="00126E39" w:rsidP="00126E39">
            <w:pPr>
              <w:rPr>
                <w:rFonts w:ascii="Times New Roman" w:hAnsi="Times New Roman"/>
                <w:sz w:val="20"/>
                <w:szCs w:val="20"/>
              </w:rPr>
            </w:pPr>
          </w:p>
        </w:tc>
        <w:tc>
          <w:tcPr>
            <w:tcW w:w="1417" w:type="dxa"/>
          </w:tcPr>
          <w:p w:rsidR="00126E39" w:rsidRPr="00916EFA" w:rsidRDefault="00126E39" w:rsidP="00126E39">
            <w:pPr>
              <w:rPr>
                <w:rFonts w:ascii="Times New Roman" w:hAnsi="Times New Roman"/>
                <w:sz w:val="20"/>
                <w:szCs w:val="20"/>
              </w:rPr>
            </w:pPr>
          </w:p>
        </w:tc>
        <w:tc>
          <w:tcPr>
            <w:tcW w:w="2127" w:type="dxa"/>
          </w:tcPr>
          <w:p w:rsidR="00126E39" w:rsidRPr="00916EFA" w:rsidRDefault="00126E39" w:rsidP="00126E39">
            <w:pPr>
              <w:rPr>
                <w:rFonts w:ascii="Times New Roman" w:hAnsi="Times New Roman"/>
                <w:sz w:val="20"/>
                <w:szCs w:val="20"/>
              </w:rPr>
            </w:pPr>
            <w:r w:rsidRPr="00916EFA">
              <w:rPr>
                <w:rFonts w:ascii="Times New Roman" w:hAnsi="Times New Roman"/>
                <w:b/>
                <w:sz w:val="20"/>
                <w:szCs w:val="20"/>
              </w:rPr>
              <w:t>Ministerul Finanțelor</w:t>
            </w:r>
          </w:p>
        </w:tc>
      </w:tr>
      <w:tr w:rsidR="00126E39" w:rsidTr="00CA2563">
        <w:trPr>
          <w:trHeight w:val="920"/>
        </w:trPr>
        <w:tc>
          <w:tcPr>
            <w:tcW w:w="3828" w:type="dxa"/>
          </w:tcPr>
          <w:p w:rsidR="00126E39" w:rsidRDefault="00126E39" w:rsidP="00162BF4">
            <w:pPr>
              <w:pStyle w:val="CM4"/>
              <w:tabs>
                <w:tab w:val="left" w:pos="288"/>
              </w:tabs>
              <w:jc w:val="both"/>
              <w:rPr>
                <w:rFonts w:ascii="Times New Roman" w:hAnsi="Times New Roman" w:cs="Times New Roman"/>
                <w:color w:val="000000"/>
                <w:sz w:val="20"/>
                <w:szCs w:val="20"/>
              </w:rPr>
            </w:pPr>
            <w:r>
              <w:rPr>
                <w:rFonts w:ascii="Times New Roman" w:hAnsi="Times New Roman" w:cs="Times New Roman"/>
                <w:color w:val="000000"/>
                <w:sz w:val="20"/>
                <w:szCs w:val="20"/>
              </w:rPr>
              <w:t>(8) În cazul în care o lucrare propusă sau o prestare de servicii propusă poate duce la atribuirea contractelor sub formă de loturi separate, se ține seama de valoarea globală estimată a totalității respectivelor loturi.</w:t>
            </w:r>
          </w:p>
          <w:p w:rsidR="00126E39" w:rsidRDefault="00126E39" w:rsidP="00162BF4">
            <w:pPr>
              <w:pStyle w:val="CM4"/>
              <w:tabs>
                <w:tab w:val="left" w:pos="288"/>
              </w:tabs>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valoarea cumulată a loturilor este egală sau mai mare decât pragul prevăzut la articolul 15, prezenta directivă se aplică la atribuirea fiecărui lot.</w:t>
            </w:r>
          </w:p>
        </w:tc>
        <w:tc>
          <w:tcPr>
            <w:tcW w:w="4394" w:type="dxa"/>
          </w:tcPr>
          <w:p w:rsidR="00126E39" w:rsidRDefault="00C64623" w:rsidP="00126E39">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126E39" w:rsidRDefault="00126E39" w:rsidP="00126E39">
            <w:pPr>
              <w:tabs>
                <w:tab w:val="left" w:pos="459"/>
              </w:tabs>
              <w:jc w:val="both"/>
              <w:rPr>
                <w:rFonts w:ascii="Times New Roman" w:hAnsi="Times New Roman"/>
                <w:b/>
                <w:sz w:val="20"/>
                <w:szCs w:val="20"/>
              </w:rPr>
            </w:pPr>
            <w:r>
              <w:rPr>
                <w:rFonts w:ascii="Times New Roman" w:hAnsi="Times New Roman"/>
                <w:b/>
                <w:sz w:val="20"/>
                <w:szCs w:val="20"/>
              </w:rPr>
              <w:t>Articolul 7. Modalităţi de calculare a valorii estimate a contractelor de achiziţii sectoriale</w:t>
            </w:r>
          </w:p>
          <w:p w:rsidR="00126E39" w:rsidRPr="0060666B" w:rsidRDefault="00126E39" w:rsidP="00B00E9A">
            <w:pPr>
              <w:tabs>
                <w:tab w:val="left" w:pos="459"/>
              </w:tabs>
              <w:jc w:val="both"/>
              <w:rPr>
                <w:rFonts w:ascii="Times New Roman" w:hAnsi="Times New Roman"/>
                <w:b/>
                <w:sz w:val="20"/>
                <w:szCs w:val="20"/>
                <w:u w:val="single"/>
              </w:rPr>
            </w:pPr>
            <w:r w:rsidRPr="00126E39">
              <w:rPr>
                <w:rFonts w:ascii="Times New Roman" w:hAnsi="Times New Roman"/>
                <w:sz w:val="20"/>
                <w:szCs w:val="20"/>
              </w:rPr>
              <w:t xml:space="preserve">(9) În cazul în care o lucrare permite execuţia pe obiecte/loturi pentru care entitatea contractantă îşi propune să atribuie, unuia sau mai multor executanţi, contracte distincte de achiziţii de lucrări, valoarea estimată trebuie determinată avându-se în vedere valoarea cumulată a tuturor obiectelor/loturilor care intră în componenţa lucrării respective. </w:t>
            </w:r>
          </w:p>
        </w:tc>
        <w:tc>
          <w:tcPr>
            <w:tcW w:w="1701" w:type="dxa"/>
          </w:tcPr>
          <w:p w:rsidR="00126E39" w:rsidRPr="00916EFA" w:rsidRDefault="00126E39" w:rsidP="00126E39">
            <w:pPr>
              <w:rPr>
                <w:rFonts w:ascii="Times New Roman" w:hAnsi="Times New Roman"/>
                <w:sz w:val="20"/>
                <w:szCs w:val="20"/>
              </w:rPr>
            </w:pPr>
            <w:r w:rsidRPr="00916EFA">
              <w:rPr>
                <w:rFonts w:ascii="Times New Roman" w:hAnsi="Times New Roman"/>
                <w:sz w:val="20"/>
                <w:szCs w:val="20"/>
              </w:rPr>
              <w:t>Compatibil</w:t>
            </w:r>
          </w:p>
        </w:tc>
        <w:tc>
          <w:tcPr>
            <w:tcW w:w="1276" w:type="dxa"/>
          </w:tcPr>
          <w:p w:rsidR="00126E39" w:rsidRPr="00916EFA" w:rsidRDefault="00126E39" w:rsidP="00126E39">
            <w:pPr>
              <w:rPr>
                <w:rFonts w:ascii="Times New Roman" w:hAnsi="Times New Roman"/>
                <w:sz w:val="20"/>
                <w:szCs w:val="20"/>
              </w:rPr>
            </w:pPr>
          </w:p>
        </w:tc>
        <w:tc>
          <w:tcPr>
            <w:tcW w:w="1417" w:type="dxa"/>
          </w:tcPr>
          <w:p w:rsidR="00126E39" w:rsidRPr="00916EFA" w:rsidRDefault="00126E39" w:rsidP="00126E39">
            <w:pPr>
              <w:rPr>
                <w:rFonts w:ascii="Times New Roman" w:hAnsi="Times New Roman"/>
                <w:sz w:val="20"/>
                <w:szCs w:val="20"/>
              </w:rPr>
            </w:pPr>
          </w:p>
        </w:tc>
        <w:tc>
          <w:tcPr>
            <w:tcW w:w="2127" w:type="dxa"/>
          </w:tcPr>
          <w:p w:rsidR="00126E39" w:rsidRPr="00916EFA" w:rsidRDefault="00126E39" w:rsidP="00126E39">
            <w:pPr>
              <w:rPr>
                <w:rFonts w:ascii="Times New Roman" w:hAnsi="Times New Roman"/>
                <w:sz w:val="20"/>
                <w:szCs w:val="20"/>
              </w:rPr>
            </w:pPr>
            <w:r w:rsidRPr="00916EFA">
              <w:rPr>
                <w:rFonts w:ascii="Times New Roman" w:hAnsi="Times New Roman"/>
                <w:b/>
                <w:sz w:val="20"/>
                <w:szCs w:val="20"/>
              </w:rPr>
              <w:t>Ministerul Finanțelor</w:t>
            </w:r>
          </w:p>
        </w:tc>
      </w:tr>
      <w:tr w:rsidR="00126E39" w:rsidTr="00CA2563">
        <w:trPr>
          <w:trHeight w:val="920"/>
        </w:trPr>
        <w:tc>
          <w:tcPr>
            <w:tcW w:w="3828" w:type="dxa"/>
          </w:tcPr>
          <w:p w:rsidR="00126E39" w:rsidRDefault="00126E39" w:rsidP="00162BF4">
            <w:pPr>
              <w:pStyle w:val="CM4"/>
              <w:tabs>
                <w:tab w:val="left" w:pos="288"/>
              </w:tabs>
              <w:jc w:val="both"/>
              <w:rPr>
                <w:rFonts w:ascii="Times New Roman" w:hAnsi="Times New Roman" w:cs="Times New Roman"/>
                <w:color w:val="000000"/>
                <w:sz w:val="20"/>
                <w:szCs w:val="20"/>
              </w:rPr>
            </w:pPr>
            <w:r>
              <w:rPr>
                <w:rFonts w:ascii="Times New Roman" w:hAnsi="Times New Roman" w:cs="Times New Roman"/>
                <w:color w:val="000000"/>
                <w:sz w:val="20"/>
                <w:szCs w:val="20"/>
              </w:rPr>
              <w:t>(9)  În cazul în care un proiect de achiziții de produse similare poate duce la atribuirea contractelor sub formă de loturi separate, se ține seama de valoarea totală estimată a tuturor loturilor pentru aplicarea articolului 15 literele (b) și (c).</w:t>
            </w:r>
          </w:p>
          <w:p w:rsidR="00126E39" w:rsidRDefault="00126E39" w:rsidP="00162BF4">
            <w:pPr>
              <w:pStyle w:val="CM4"/>
              <w:tabs>
                <w:tab w:val="left" w:pos="288"/>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În cazul în care valoarea cumulată a loturilor este egală sau mai mare decât pragul prevăzut la articolul 15, prezenta directivă se aplică la atribuirea fiecărui lot.</w:t>
            </w:r>
          </w:p>
        </w:tc>
        <w:tc>
          <w:tcPr>
            <w:tcW w:w="4394" w:type="dxa"/>
          </w:tcPr>
          <w:p w:rsidR="00126E39" w:rsidRDefault="00C64623" w:rsidP="00126E39">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126E39" w:rsidRDefault="00126E39" w:rsidP="00126E39">
            <w:pPr>
              <w:tabs>
                <w:tab w:val="left" w:pos="459"/>
              </w:tabs>
              <w:jc w:val="both"/>
              <w:rPr>
                <w:rFonts w:ascii="Times New Roman" w:hAnsi="Times New Roman"/>
                <w:b/>
                <w:sz w:val="20"/>
                <w:szCs w:val="20"/>
              </w:rPr>
            </w:pPr>
            <w:r>
              <w:rPr>
                <w:rFonts w:ascii="Times New Roman" w:hAnsi="Times New Roman"/>
                <w:b/>
                <w:sz w:val="20"/>
                <w:szCs w:val="20"/>
              </w:rPr>
              <w:t>Articolul 7. Modalităţi de calculare a valorii estimate a contractelor de achiziţii sectoriale</w:t>
            </w:r>
          </w:p>
          <w:p w:rsidR="00126E39" w:rsidRPr="00126E39" w:rsidRDefault="00126E39" w:rsidP="00B00E9A">
            <w:pPr>
              <w:tabs>
                <w:tab w:val="left" w:pos="459"/>
              </w:tabs>
              <w:jc w:val="both"/>
              <w:rPr>
                <w:rFonts w:ascii="Times New Roman" w:hAnsi="Times New Roman"/>
                <w:b/>
                <w:sz w:val="20"/>
                <w:szCs w:val="20"/>
              </w:rPr>
            </w:pPr>
            <w:r w:rsidRPr="00126E39">
              <w:rPr>
                <w:rFonts w:ascii="Times New Roman" w:hAnsi="Times New Roman"/>
                <w:sz w:val="20"/>
                <w:szCs w:val="20"/>
              </w:rPr>
              <w:t xml:space="preserve">(10) În cazul în care entitatea contractantă îşi propune să achiziţioneze bunuri sau servicii similare, dar defalcate pe loturi a căror achiziţionare face </w:t>
            </w:r>
            <w:r w:rsidRPr="00126E39">
              <w:rPr>
                <w:rFonts w:ascii="Times New Roman" w:hAnsi="Times New Roman"/>
                <w:sz w:val="20"/>
                <w:szCs w:val="20"/>
              </w:rPr>
              <w:lastRenderedPageBreak/>
              <w:t>obiectul unor contracte distincte, valoarea estimată se consideră a fi valoarea cumulată a tuturor loturilor. În cazul în care valoarea cumulată a tuturor loturilor depăşeşte pragul prevăzut la art.</w:t>
            </w:r>
            <w:r w:rsidR="00162BF4">
              <w:rPr>
                <w:rFonts w:ascii="Times New Roman" w:hAnsi="Times New Roman"/>
                <w:sz w:val="20"/>
                <w:szCs w:val="20"/>
              </w:rPr>
              <w:t xml:space="preserve"> </w:t>
            </w:r>
            <w:r w:rsidRPr="00126E39">
              <w:rPr>
                <w:rFonts w:ascii="Times New Roman" w:hAnsi="Times New Roman"/>
                <w:sz w:val="20"/>
                <w:szCs w:val="20"/>
              </w:rPr>
              <w:t xml:space="preserve">1 </w:t>
            </w:r>
            <w:r w:rsidR="007D2043">
              <w:rPr>
                <w:rFonts w:ascii="Times New Roman" w:hAnsi="Times New Roman"/>
                <w:sz w:val="20"/>
                <w:szCs w:val="20"/>
              </w:rPr>
              <w:t>alin. (</w:t>
            </w:r>
            <w:r w:rsidRPr="00126E39">
              <w:rPr>
                <w:rFonts w:ascii="Times New Roman" w:hAnsi="Times New Roman"/>
                <w:sz w:val="20"/>
                <w:szCs w:val="20"/>
              </w:rPr>
              <w:t>1) lit.</w:t>
            </w:r>
            <w:r w:rsidR="00162BF4">
              <w:rPr>
                <w:rFonts w:ascii="Times New Roman" w:hAnsi="Times New Roman"/>
                <w:sz w:val="20"/>
                <w:szCs w:val="20"/>
              </w:rPr>
              <w:t xml:space="preserve"> </w:t>
            </w:r>
            <w:r w:rsidRPr="00126E39">
              <w:rPr>
                <w:rFonts w:ascii="Times New Roman" w:hAnsi="Times New Roman"/>
                <w:sz w:val="20"/>
                <w:szCs w:val="20"/>
              </w:rPr>
              <w:t xml:space="preserve">a), entitatea contractantă aplică prezenta lege la atribuirea contractului pentru fiecare lot. </w:t>
            </w:r>
          </w:p>
        </w:tc>
        <w:tc>
          <w:tcPr>
            <w:tcW w:w="1701" w:type="dxa"/>
          </w:tcPr>
          <w:p w:rsidR="00126E39" w:rsidRPr="00916EFA" w:rsidRDefault="00126E39" w:rsidP="00126E39">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126E39" w:rsidRPr="00916EFA" w:rsidRDefault="00126E39" w:rsidP="00126E39">
            <w:pPr>
              <w:rPr>
                <w:rFonts w:ascii="Times New Roman" w:hAnsi="Times New Roman"/>
                <w:sz w:val="20"/>
                <w:szCs w:val="20"/>
              </w:rPr>
            </w:pPr>
          </w:p>
        </w:tc>
        <w:tc>
          <w:tcPr>
            <w:tcW w:w="1417" w:type="dxa"/>
          </w:tcPr>
          <w:p w:rsidR="00126E39" w:rsidRPr="00916EFA" w:rsidRDefault="00126E39" w:rsidP="00126E39">
            <w:pPr>
              <w:rPr>
                <w:rFonts w:ascii="Times New Roman" w:hAnsi="Times New Roman"/>
                <w:sz w:val="20"/>
                <w:szCs w:val="20"/>
              </w:rPr>
            </w:pPr>
          </w:p>
        </w:tc>
        <w:tc>
          <w:tcPr>
            <w:tcW w:w="2127" w:type="dxa"/>
          </w:tcPr>
          <w:p w:rsidR="00126E39" w:rsidRPr="00916EFA" w:rsidRDefault="00126E39" w:rsidP="00126E39">
            <w:pPr>
              <w:rPr>
                <w:rFonts w:ascii="Times New Roman" w:hAnsi="Times New Roman"/>
                <w:sz w:val="20"/>
                <w:szCs w:val="20"/>
              </w:rPr>
            </w:pPr>
            <w:r w:rsidRPr="00916EFA">
              <w:rPr>
                <w:rFonts w:ascii="Times New Roman" w:hAnsi="Times New Roman"/>
                <w:b/>
                <w:sz w:val="20"/>
                <w:szCs w:val="20"/>
              </w:rPr>
              <w:t>Ministerul Finanțelor</w:t>
            </w:r>
          </w:p>
        </w:tc>
      </w:tr>
      <w:tr w:rsidR="00B00E9A" w:rsidTr="00CA2563">
        <w:trPr>
          <w:trHeight w:val="920"/>
        </w:trPr>
        <w:tc>
          <w:tcPr>
            <w:tcW w:w="3828" w:type="dxa"/>
          </w:tcPr>
          <w:p w:rsidR="00B00E9A" w:rsidRDefault="00B00E9A" w:rsidP="00162BF4">
            <w:pPr>
              <w:pStyle w:val="CM4"/>
              <w:tabs>
                <w:tab w:val="left" w:pos="288"/>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(10)   În pofida alineatelor (8) și (9), entitățile contractante pot atribui contracte pentru loturi individuale fără a aplica procedurile prevăzute în prezenta directivă, cu condiția ca valoarea estimată, fără TVA, a lotului în cauză să fie mai mică de 80 000 EUR pentru produse sau servicii și de 1 milion EUR pentru lucrări. Cu toate acestea, valoarea cumulată a loturilor astfel atribuite fără aplicarea prezentei directive nu depășește 20 % din valoarea cumulată a tuturor loturilor în care au fost împărțite lucrările propuse, achiziția propusă a unor produse similare sau prestarea propusă de servicii.</w:t>
            </w:r>
          </w:p>
        </w:tc>
        <w:tc>
          <w:tcPr>
            <w:tcW w:w="4394" w:type="dxa"/>
          </w:tcPr>
          <w:p w:rsidR="00B00E9A" w:rsidRDefault="00C64623" w:rsidP="00B00E9A">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B00E9A" w:rsidRDefault="00B00E9A" w:rsidP="00B00E9A">
            <w:pPr>
              <w:tabs>
                <w:tab w:val="left" w:pos="459"/>
              </w:tabs>
              <w:jc w:val="both"/>
              <w:rPr>
                <w:rFonts w:ascii="Times New Roman" w:hAnsi="Times New Roman"/>
                <w:sz w:val="20"/>
                <w:szCs w:val="20"/>
              </w:rPr>
            </w:pPr>
            <w:r>
              <w:rPr>
                <w:rFonts w:ascii="Times New Roman" w:hAnsi="Times New Roman"/>
                <w:b/>
                <w:sz w:val="20"/>
                <w:szCs w:val="20"/>
              </w:rPr>
              <w:t>Articolul 7. Modalităţi de calculare a valorii estimate a contractelor de achiziţii sectoriale</w:t>
            </w:r>
            <w:r w:rsidRPr="00126E39">
              <w:rPr>
                <w:rFonts w:ascii="Times New Roman" w:hAnsi="Times New Roman"/>
                <w:sz w:val="20"/>
                <w:szCs w:val="20"/>
              </w:rPr>
              <w:t xml:space="preserve"> </w:t>
            </w:r>
          </w:p>
          <w:p w:rsidR="00B00E9A" w:rsidRPr="00126E39" w:rsidRDefault="00B00E9A" w:rsidP="00B00E9A">
            <w:pPr>
              <w:tabs>
                <w:tab w:val="left" w:pos="459"/>
              </w:tabs>
              <w:jc w:val="both"/>
              <w:rPr>
                <w:rFonts w:ascii="Times New Roman" w:hAnsi="Times New Roman"/>
                <w:sz w:val="20"/>
                <w:szCs w:val="20"/>
              </w:rPr>
            </w:pPr>
            <w:r w:rsidRPr="00126E39">
              <w:rPr>
                <w:rFonts w:ascii="Times New Roman" w:hAnsi="Times New Roman"/>
                <w:sz w:val="20"/>
                <w:szCs w:val="20"/>
              </w:rPr>
              <w:t>În cazul în care valoarea cumulată a tuturor obiectelor/loturilor care intră în componenţa lucrării respective depăşeşte pragul prevăzut la art.</w:t>
            </w:r>
            <w:r w:rsidR="00162BF4">
              <w:rPr>
                <w:rFonts w:ascii="Times New Roman" w:hAnsi="Times New Roman"/>
                <w:sz w:val="20"/>
                <w:szCs w:val="20"/>
              </w:rPr>
              <w:t xml:space="preserve"> </w:t>
            </w:r>
            <w:r w:rsidRPr="00126E39">
              <w:rPr>
                <w:rFonts w:ascii="Times New Roman" w:hAnsi="Times New Roman"/>
                <w:sz w:val="20"/>
                <w:szCs w:val="20"/>
              </w:rPr>
              <w:t xml:space="preserve">1 </w:t>
            </w:r>
            <w:r w:rsidR="007D2043">
              <w:rPr>
                <w:rFonts w:ascii="Times New Roman" w:hAnsi="Times New Roman"/>
                <w:sz w:val="20"/>
                <w:szCs w:val="20"/>
              </w:rPr>
              <w:t>alin. (</w:t>
            </w:r>
            <w:r w:rsidRPr="00126E39">
              <w:rPr>
                <w:rFonts w:ascii="Times New Roman" w:hAnsi="Times New Roman"/>
                <w:sz w:val="20"/>
                <w:szCs w:val="20"/>
              </w:rPr>
              <w:t>1) lit.</w:t>
            </w:r>
            <w:r w:rsidR="00162BF4">
              <w:rPr>
                <w:rFonts w:ascii="Times New Roman" w:hAnsi="Times New Roman"/>
                <w:sz w:val="20"/>
                <w:szCs w:val="20"/>
              </w:rPr>
              <w:t xml:space="preserve"> </w:t>
            </w:r>
            <w:r w:rsidRPr="00126E39">
              <w:rPr>
                <w:rFonts w:ascii="Times New Roman" w:hAnsi="Times New Roman"/>
                <w:sz w:val="20"/>
                <w:szCs w:val="20"/>
              </w:rPr>
              <w:t>b), entitatea contractantă are dreptul de a nu aplica prezenta lege numai pentru obiectele/loturile care îndeplinesc, în mod cumulativ, următoarele condiţii:</w:t>
            </w:r>
          </w:p>
          <w:p w:rsidR="00B00E9A" w:rsidRPr="00126E39" w:rsidRDefault="00B00E9A" w:rsidP="00B00E9A">
            <w:pPr>
              <w:tabs>
                <w:tab w:val="left" w:pos="459"/>
              </w:tabs>
              <w:jc w:val="both"/>
              <w:rPr>
                <w:rFonts w:ascii="Times New Roman" w:hAnsi="Times New Roman"/>
                <w:sz w:val="20"/>
                <w:szCs w:val="20"/>
              </w:rPr>
            </w:pPr>
            <w:r w:rsidRPr="00126E39">
              <w:rPr>
                <w:rFonts w:ascii="Times New Roman" w:hAnsi="Times New Roman"/>
                <w:sz w:val="20"/>
                <w:szCs w:val="20"/>
              </w:rPr>
              <w:t>a) valoarea estimată, fără taxa pe valoarea adăugată, a obiectului/lotului respectiv este mai mică de sau egală cu 2000000 de lei;</w:t>
            </w:r>
          </w:p>
          <w:p w:rsidR="00B00E9A" w:rsidRDefault="00B00E9A" w:rsidP="00B00E9A">
            <w:pPr>
              <w:tabs>
                <w:tab w:val="left" w:pos="459"/>
              </w:tabs>
              <w:jc w:val="both"/>
              <w:rPr>
                <w:rFonts w:ascii="Times New Roman" w:hAnsi="Times New Roman"/>
                <w:sz w:val="20"/>
                <w:szCs w:val="20"/>
              </w:rPr>
            </w:pPr>
            <w:r w:rsidRPr="00126E39">
              <w:rPr>
                <w:rFonts w:ascii="Times New Roman" w:hAnsi="Times New Roman"/>
                <w:sz w:val="20"/>
                <w:szCs w:val="20"/>
              </w:rPr>
              <w:t>b) valoarea estimată cumulată a obiectelor/loturilor pentru care se aplică prezenta excepţie nu depăşeşte 20% din valoarea estimată totală a lucrării.</w:t>
            </w:r>
          </w:p>
          <w:p w:rsidR="00B00E9A" w:rsidRPr="00126E39" w:rsidRDefault="00B00E9A" w:rsidP="00B00E9A">
            <w:pPr>
              <w:tabs>
                <w:tab w:val="left" w:pos="459"/>
              </w:tabs>
              <w:jc w:val="both"/>
              <w:rPr>
                <w:rFonts w:ascii="Times New Roman" w:hAnsi="Times New Roman"/>
                <w:sz w:val="20"/>
                <w:szCs w:val="20"/>
              </w:rPr>
            </w:pPr>
            <w:r w:rsidRPr="00126E39">
              <w:rPr>
                <w:rFonts w:ascii="Times New Roman" w:hAnsi="Times New Roman"/>
                <w:sz w:val="20"/>
                <w:szCs w:val="20"/>
              </w:rPr>
              <w:t>Entitatea contractantă are dreptul de a nu aplica prezenta lege numai pentru loturile care îndeplinesc, în mod cumulativ, următoarele condiţii:</w:t>
            </w:r>
          </w:p>
          <w:p w:rsidR="00B00E9A" w:rsidRPr="00126E39" w:rsidRDefault="00B00E9A" w:rsidP="00B00E9A">
            <w:pPr>
              <w:tabs>
                <w:tab w:val="left" w:pos="459"/>
              </w:tabs>
              <w:jc w:val="both"/>
              <w:rPr>
                <w:rFonts w:ascii="Times New Roman" w:hAnsi="Times New Roman"/>
                <w:sz w:val="20"/>
                <w:szCs w:val="20"/>
              </w:rPr>
            </w:pPr>
            <w:r w:rsidRPr="00126E39">
              <w:rPr>
                <w:rFonts w:ascii="Times New Roman" w:hAnsi="Times New Roman"/>
                <w:sz w:val="20"/>
                <w:szCs w:val="20"/>
              </w:rPr>
              <w:t>a) valoarea estimată, fără taxa pe valoarea adăugată, a lotului respectiv este mai mică de sau egală cu 800000 de lei;</w:t>
            </w:r>
          </w:p>
          <w:p w:rsidR="00B00E9A" w:rsidRPr="0060666B" w:rsidRDefault="00B00E9A" w:rsidP="00B00E9A">
            <w:pPr>
              <w:tabs>
                <w:tab w:val="left" w:pos="459"/>
              </w:tabs>
              <w:jc w:val="both"/>
              <w:rPr>
                <w:rFonts w:ascii="Times New Roman" w:hAnsi="Times New Roman"/>
                <w:b/>
                <w:sz w:val="20"/>
                <w:szCs w:val="20"/>
                <w:u w:val="single"/>
              </w:rPr>
            </w:pPr>
            <w:r w:rsidRPr="00126E39">
              <w:rPr>
                <w:rFonts w:ascii="Times New Roman" w:hAnsi="Times New Roman"/>
                <w:sz w:val="20"/>
                <w:szCs w:val="20"/>
              </w:rPr>
              <w:t>b) valoarea estimată cumulată a loturilor pentru care se aplică prezenta excepţie nu depăşeşte 20% din valoarea estimată totală a bunurilor sau serviciilor care urmează să fie furnizate sau prestate.</w:t>
            </w:r>
          </w:p>
        </w:tc>
        <w:tc>
          <w:tcPr>
            <w:tcW w:w="1701" w:type="dxa"/>
          </w:tcPr>
          <w:p w:rsidR="00B00E9A" w:rsidRPr="00916EFA" w:rsidRDefault="00B00E9A" w:rsidP="00B00E9A">
            <w:pPr>
              <w:rPr>
                <w:rFonts w:ascii="Times New Roman" w:hAnsi="Times New Roman"/>
                <w:sz w:val="20"/>
                <w:szCs w:val="20"/>
              </w:rPr>
            </w:pPr>
            <w:r w:rsidRPr="00916EFA">
              <w:rPr>
                <w:rFonts w:ascii="Times New Roman" w:hAnsi="Times New Roman"/>
                <w:sz w:val="20"/>
                <w:szCs w:val="20"/>
              </w:rPr>
              <w:t>Compatibil</w:t>
            </w:r>
          </w:p>
        </w:tc>
        <w:tc>
          <w:tcPr>
            <w:tcW w:w="1276" w:type="dxa"/>
          </w:tcPr>
          <w:p w:rsidR="00B00E9A" w:rsidRPr="00916EFA" w:rsidRDefault="00B00E9A" w:rsidP="00B00E9A">
            <w:pPr>
              <w:rPr>
                <w:rFonts w:ascii="Times New Roman" w:hAnsi="Times New Roman"/>
                <w:sz w:val="20"/>
                <w:szCs w:val="20"/>
              </w:rPr>
            </w:pPr>
          </w:p>
        </w:tc>
        <w:tc>
          <w:tcPr>
            <w:tcW w:w="1417" w:type="dxa"/>
          </w:tcPr>
          <w:p w:rsidR="00B00E9A" w:rsidRPr="00916EFA" w:rsidRDefault="00B00E9A" w:rsidP="00B00E9A">
            <w:pPr>
              <w:rPr>
                <w:rFonts w:ascii="Times New Roman" w:hAnsi="Times New Roman"/>
                <w:sz w:val="20"/>
                <w:szCs w:val="20"/>
              </w:rPr>
            </w:pPr>
          </w:p>
        </w:tc>
        <w:tc>
          <w:tcPr>
            <w:tcW w:w="2127" w:type="dxa"/>
          </w:tcPr>
          <w:p w:rsidR="00B00E9A" w:rsidRPr="00916EFA" w:rsidRDefault="00B00E9A" w:rsidP="00B00E9A">
            <w:pPr>
              <w:rPr>
                <w:rFonts w:ascii="Times New Roman" w:hAnsi="Times New Roman"/>
                <w:sz w:val="20"/>
                <w:szCs w:val="20"/>
              </w:rPr>
            </w:pPr>
            <w:r w:rsidRPr="00916EFA">
              <w:rPr>
                <w:rFonts w:ascii="Times New Roman" w:hAnsi="Times New Roman"/>
                <w:b/>
                <w:sz w:val="20"/>
                <w:szCs w:val="20"/>
              </w:rPr>
              <w:t>Ministerul Finanțelor</w:t>
            </w:r>
          </w:p>
        </w:tc>
      </w:tr>
      <w:tr w:rsidR="00B00E9A" w:rsidTr="00CA2563">
        <w:trPr>
          <w:trHeight w:val="920"/>
        </w:trPr>
        <w:tc>
          <w:tcPr>
            <w:tcW w:w="3828" w:type="dxa"/>
          </w:tcPr>
          <w:p w:rsidR="00B00E9A" w:rsidRDefault="00B00E9A" w:rsidP="00162BF4">
            <w:pPr>
              <w:pStyle w:val="CM4"/>
              <w:tabs>
                <w:tab w:val="left" w:pos="457"/>
              </w:tabs>
              <w:jc w:val="both"/>
              <w:rPr>
                <w:rFonts w:ascii="Times New Roman" w:hAnsi="Times New Roman" w:cs="Times New Roman"/>
                <w:color w:val="000000"/>
                <w:sz w:val="20"/>
                <w:szCs w:val="20"/>
              </w:rPr>
            </w:pPr>
            <w:r>
              <w:rPr>
                <w:rFonts w:ascii="Times New Roman" w:hAnsi="Times New Roman" w:cs="Times New Roman"/>
                <w:color w:val="000000"/>
                <w:sz w:val="20"/>
                <w:szCs w:val="20"/>
              </w:rPr>
              <w:t>(11) În cazul contractelor de achiziții de produse sau de servicii caracterizate prin regularitate sau destinate să fie reînnoite în decursul unei anumite perioade, se consideră ca bază de calcul a valorii estimate a contractului:</w:t>
            </w:r>
          </w:p>
          <w:p w:rsidR="00B00E9A" w:rsidRDefault="00B00E9A" w:rsidP="00162BF4">
            <w:pPr>
              <w:pStyle w:val="CM4"/>
              <w:tabs>
                <w:tab w:val="left" w:pos="315"/>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 xml:space="preserve">fie valoarea reală globală a contractelor succesive analoge atribuite în decursul celor 12 luni anterioare sau în exercițiul anterior, corectată, dacă este posibil, pentru a ține seama de modificările de cantitate sau de </w:t>
            </w:r>
            <w:r>
              <w:rPr>
                <w:rFonts w:ascii="Times New Roman" w:hAnsi="Times New Roman" w:cs="Times New Roman"/>
                <w:color w:val="000000"/>
                <w:sz w:val="20"/>
                <w:szCs w:val="20"/>
              </w:rPr>
              <w:lastRenderedPageBreak/>
              <w:t>valoare care pot apărea în decursul celor 12 luni de după contractul inițial;</w:t>
            </w:r>
          </w:p>
          <w:p w:rsidR="00B00E9A" w:rsidRDefault="00B00E9A" w:rsidP="00162BF4">
            <w:pPr>
              <w:pStyle w:val="CM4"/>
              <w:tabs>
                <w:tab w:val="left" w:pos="315"/>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fie valoarea estimată globală a contractelor succesive atribuite în decursul celor 12 luni de la prima livrare sau în cursul exercițiului, dacă acesta depășește 12 luni.</w:t>
            </w:r>
          </w:p>
        </w:tc>
        <w:tc>
          <w:tcPr>
            <w:tcW w:w="4394" w:type="dxa"/>
          </w:tcPr>
          <w:p w:rsidR="00B00E9A" w:rsidRDefault="00C64623" w:rsidP="00B00E9A">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B00E9A" w:rsidRDefault="00B00E9A" w:rsidP="00B00E9A">
            <w:pPr>
              <w:tabs>
                <w:tab w:val="left" w:pos="459"/>
              </w:tabs>
              <w:jc w:val="both"/>
              <w:rPr>
                <w:rFonts w:ascii="Times New Roman" w:hAnsi="Times New Roman"/>
                <w:b/>
                <w:sz w:val="20"/>
                <w:szCs w:val="20"/>
              </w:rPr>
            </w:pPr>
            <w:r>
              <w:rPr>
                <w:rFonts w:ascii="Times New Roman" w:hAnsi="Times New Roman"/>
                <w:b/>
                <w:sz w:val="20"/>
                <w:szCs w:val="20"/>
              </w:rPr>
              <w:t>Articolul 7. Modalităţi de calculare a valorii estimate a contractelor de achiziţii sectoriale</w:t>
            </w:r>
          </w:p>
          <w:p w:rsidR="00B00E9A" w:rsidRPr="00B00E9A" w:rsidRDefault="00B00E9A" w:rsidP="00B00E9A">
            <w:pPr>
              <w:tabs>
                <w:tab w:val="left" w:pos="459"/>
              </w:tabs>
              <w:jc w:val="both"/>
              <w:rPr>
                <w:rFonts w:ascii="Times New Roman" w:hAnsi="Times New Roman"/>
                <w:sz w:val="20"/>
                <w:szCs w:val="20"/>
              </w:rPr>
            </w:pPr>
            <w:r w:rsidRPr="00B00E9A">
              <w:rPr>
                <w:rFonts w:ascii="Times New Roman" w:hAnsi="Times New Roman"/>
                <w:sz w:val="20"/>
                <w:szCs w:val="20"/>
              </w:rPr>
              <w:t>(11) În cazul în care entitatea contractantă îşi propune să atribuie un contract de achiziţii de bunuri sau servicii care trebuie reînnoit în decursul unei anumite perioade, estimarea valorii acestui contract trebuie să aibă ca bază de calcul:</w:t>
            </w:r>
          </w:p>
          <w:p w:rsidR="00B00E9A" w:rsidRPr="00B00E9A" w:rsidRDefault="00B00E9A" w:rsidP="00B00E9A">
            <w:pPr>
              <w:tabs>
                <w:tab w:val="left" w:pos="459"/>
              </w:tabs>
              <w:jc w:val="both"/>
              <w:rPr>
                <w:rFonts w:ascii="Times New Roman" w:hAnsi="Times New Roman"/>
                <w:sz w:val="20"/>
                <w:szCs w:val="20"/>
              </w:rPr>
            </w:pPr>
            <w:r w:rsidRPr="00B00E9A">
              <w:rPr>
                <w:rFonts w:ascii="Times New Roman" w:hAnsi="Times New Roman"/>
                <w:sz w:val="20"/>
                <w:szCs w:val="20"/>
              </w:rPr>
              <w:t xml:space="preserve">a) fie valoarea totală a tuturor contractelor similare, atribuite în ultimele 12 luni, ajustată, dacă este posibil, la modificările previzibile ce pot surveni în </w:t>
            </w:r>
            <w:r w:rsidRPr="00B00E9A">
              <w:rPr>
                <w:rFonts w:ascii="Times New Roman" w:hAnsi="Times New Roman"/>
                <w:sz w:val="20"/>
                <w:szCs w:val="20"/>
              </w:rPr>
              <w:lastRenderedPageBreak/>
              <w:t>următoarele 12 luni în privinţa cantităţilor achiziţionate şi valorilor aferente;</w:t>
            </w:r>
          </w:p>
          <w:p w:rsidR="00B00E9A" w:rsidRPr="0060666B" w:rsidRDefault="00B00E9A" w:rsidP="00B00E9A">
            <w:pPr>
              <w:tabs>
                <w:tab w:val="left" w:pos="459"/>
              </w:tabs>
              <w:jc w:val="both"/>
              <w:rPr>
                <w:rFonts w:ascii="Times New Roman" w:hAnsi="Times New Roman"/>
                <w:b/>
                <w:sz w:val="20"/>
                <w:szCs w:val="20"/>
                <w:u w:val="single"/>
              </w:rPr>
            </w:pPr>
            <w:r w:rsidRPr="00B00E9A">
              <w:rPr>
                <w:rFonts w:ascii="Times New Roman" w:hAnsi="Times New Roman"/>
                <w:sz w:val="20"/>
                <w:szCs w:val="20"/>
              </w:rPr>
              <w:t>b) fie valoarea estimată totală a tuturor contractelor similare care se anticipează că vor fi atribuite în următoarele 12 luni, începând din momentul primei livrări.</w:t>
            </w:r>
          </w:p>
        </w:tc>
        <w:tc>
          <w:tcPr>
            <w:tcW w:w="1701" w:type="dxa"/>
          </w:tcPr>
          <w:p w:rsidR="00B00E9A" w:rsidRPr="00916EFA" w:rsidRDefault="00B00E9A" w:rsidP="00B00E9A">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B00E9A" w:rsidRPr="00916EFA" w:rsidRDefault="00B00E9A" w:rsidP="00B00E9A">
            <w:pPr>
              <w:rPr>
                <w:rFonts w:ascii="Times New Roman" w:hAnsi="Times New Roman"/>
                <w:sz w:val="20"/>
                <w:szCs w:val="20"/>
              </w:rPr>
            </w:pPr>
          </w:p>
        </w:tc>
        <w:tc>
          <w:tcPr>
            <w:tcW w:w="1417" w:type="dxa"/>
          </w:tcPr>
          <w:p w:rsidR="00B00E9A" w:rsidRPr="00916EFA" w:rsidRDefault="00B00E9A" w:rsidP="00B00E9A">
            <w:pPr>
              <w:rPr>
                <w:rFonts w:ascii="Times New Roman" w:hAnsi="Times New Roman"/>
                <w:sz w:val="20"/>
                <w:szCs w:val="20"/>
              </w:rPr>
            </w:pPr>
          </w:p>
        </w:tc>
        <w:tc>
          <w:tcPr>
            <w:tcW w:w="2127" w:type="dxa"/>
          </w:tcPr>
          <w:p w:rsidR="00B00E9A" w:rsidRPr="00916EFA" w:rsidRDefault="00B00E9A" w:rsidP="00B00E9A">
            <w:pPr>
              <w:rPr>
                <w:rFonts w:ascii="Times New Roman" w:hAnsi="Times New Roman"/>
                <w:sz w:val="20"/>
                <w:szCs w:val="20"/>
              </w:rPr>
            </w:pPr>
            <w:r w:rsidRPr="00916EFA">
              <w:rPr>
                <w:rFonts w:ascii="Times New Roman" w:hAnsi="Times New Roman"/>
                <w:b/>
                <w:sz w:val="20"/>
                <w:szCs w:val="20"/>
              </w:rPr>
              <w:t>Ministerul Finanțelor</w:t>
            </w:r>
          </w:p>
        </w:tc>
      </w:tr>
      <w:tr w:rsidR="008E73E4" w:rsidTr="00CA2563">
        <w:trPr>
          <w:trHeight w:val="920"/>
        </w:trPr>
        <w:tc>
          <w:tcPr>
            <w:tcW w:w="3828" w:type="dxa"/>
          </w:tcPr>
          <w:p w:rsidR="008E73E4" w:rsidRDefault="008E73E4" w:rsidP="00402778">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(12) Pentru contractele de achiziții de produse care au ca obiect leasingul, închirierea sau cumpărarea cu plata în rate de produse, valoarea care trebuie luată în considerare ca bază de calcul a valorii estimate a contractului este următoarea:</w:t>
            </w:r>
          </w:p>
          <w:p w:rsidR="008E73E4" w:rsidRDefault="008E73E4" w:rsidP="00402778">
            <w:pPr>
              <w:pStyle w:val="CM4"/>
              <w:tabs>
                <w:tab w:val="left" w:pos="369"/>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în cazul contractelor pe perioadă determinată, dacă perioada respectivă este egală cu sau mai mică de 12 luni, valoarea totală estimată pentru întreaga durată a contractului sau, dacă durata contractului este mai mare de 12 luni, valoarea totală, inclusiv valoarea reziduală estimată;</w:t>
            </w:r>
          </w:p>
          <w:p w:rsidR="008E73E4" w:rsidRDefault="008E73E4" w:rsidP="00402778">
            <w:pPr>
              <w:pStyle w:val="CM4"/>
              <w:tabs>
                <w:tab w:val="left" w:pos="369"/>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în cazul contractelor pe perioadă nedeterminată sau a căror durată nu poate fi determinată, valoarea lunară înmulțită cu 48.</w:t>
            </w:r>
          </w:p>
        </w:tc>
        <w:tc>
          <w:tcPr>
            <w:tcW w:w="4394" w:type="dxa"/>
          </w:tcPr>
          <w:p w:rsidR="008E73E4" w:rsidRDefault="00C64623" w:rsidP="008E73E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8E73E4" w:rsidRDefault="008E73E4" w:rsidP="008E73E4">
            <w:pPr>
              <w:tabs>
                <w:tab w:val="left" w:pos="459"/>
              </w:tabs>
              <w:jc w:val="both"/>
              <w:rPr>
                <w:rFonts w:ascii="Times New Roman" w:hAnsi="Times New Roman"/>
                <w:b/>
                <w:sz w:val="20"/>
                <w:szCs w:val="20"/>
              </w:rPr>
            </w:pPr>
            <w:r>
              <w:rPr>
                <w:rFonts w:ascii="Times New Roman" w:hAnsi="Times New Roman"/>
                <w:b/>
                <w:sz w:val="20"/>
                <w:szCs w:val="20"/>
              </w:rPr>
              <w:t>Articolul 7. Modalităţi de calculare a valorii estimate a contractelor de achiziţii sectoriale</w:t>
            </w:r>
          </w:p>
          <w:p w:rsidR="008E73E4" w:rsidRPr="00B00E9A" w:rsidRDefault="008E73E4" w:rsidP="008E73E4">
            <w:pPr>
              <w:tabs>
                <w:tab w:val="left" w:pos="459"/>
              </w:tabs>
              <w:jc w:val="both"/>
              <w:rPr>
                <w:rFonts w:ascii="Times New Roman" w:hAnsi="Times New Roman"/>
                <w:sz w:val="20"/>
                <w:szCs w:val="20"/>
              </w:rPr>
            </w:pPr>
            <w:r w:rsidRPr="00B00E9A">
              <w:rPr>
                <w:rFonts w:ascii="Times New Roman" w:hAnsi="Times New Roman"/>
                <w:sz w:val="20"/>
                <w:szCs w:val="20"/>
              </w:rPr>
              <w:t>(12) În cazul în care, la data estimării valorii contractului de achiziţii de bunuri, entitatea contractantă nu are încă stabilită modalitatea de dobândire a bunurilor – cumpărare, inclusiv în rate, închiriere sau leasing, cu sau fără opţiune de cumpărare, – valoarea estimată a acestui contract trebuie să fie considerată ca fiind egală cu cea mai mare dintre valorile ce corespund fiecărui mod de dobândire a bunurilor.</w:t>
            </w:r>
          </w:p>
          <w:p w:rsidR="008E73E4" w:rsidRPr="00B00E9A" w:rsidRDefault="008E73E4" w:rsidP="008E73E4">
            <w:pPr>
              <w:tabs>
                <w:tab w:val="left" w:pos="459"/>
              </w:tabs>
              <w:jc w:val="both"/>
              <w:rPr>
                <w:rFonts w:ascii="Times New Roman" w:hAnsi="Times New Roman"/>
                <w:sz w:val="20"/>
                <w:szCs w:val="20"/>
              </w:rPr>
            </w:pPr>
            <w:r w:rsidRPr="00B00E9A">
              <w:rPr>
                <w:rFonts w:ascii="Times New Roman" w:hAnsi="Times New Roman"/>
                <w:sz w:val="20"/>
                <w:szCs w:val="20"/>
              </w:rPr>
              <w:t>(13) În cazul în care, la data estimării valorii contractului de achiziţii de bunuri, entitatea contractantă a stabilit modalitatea de dobândire a bunurilor – cumpărare în rate, închiriere sau leasing, cu sau fără opţiune de cumpărare, – metoda de estimare variază, în funcţie de durata contractului respectiv, astfel:</w:t>
            </w:r>
          </w:p>
          <w:p w:rsidR="008E73E4" w:rsidRPr="00B00E9A" w:rsidRDefault="008E73E4" w:rsidP="008E73E4">
            <w:pPr>
              <w:tabs>
                <w:tab w:val="left" w:pos="459"/>
              </w:tabs>
              <w:jc w:val="both"/>
              <w:rPr>
                <w:rFonts w:ascii="Times New Roman" w:hAnsi="Times New Roman"/>
                <w:sz w:val="20"/>
                <w:szCs w:val="20"/>
              </w:rPr>
            </w:pPr>
            <w:r w:rsidRPr="00B00E9A">
              <w:rPr>
                <w:rFonts w:ascii="Times New Roman" w:hAnsi="Times New Roman"/>
                <w:sz w:val="20"/>
                <w:szCs w:val="20"/>
              </w:rPr>
              <w:t>a) dacă durata contractului este stabilită şi este mai mică de sau egală cu 12 luni, valoarea estimată trebuie calculată prin însumarea tuturor ratelor plătibile pe întreaga durată a contractului respectiv;</w:t>
            </w:r>
          </w:p>
          <w:p w:rsidR="008E73E4" w:rsidRPr="00B00E9A" w:rsidRDefault="008E73E4" w:rsidP="008E73E4">
            <w:pPr>
              <w:tabs>
                <w:tab w:val="left" w:pos="459"/>
              </w:tabs>
              <w:jc w:val="both"/>
              <w:rPr>
                <w:rFonts w:ascii="Times New Roman" w:hAnsi="Times New Roman"/>
                <w:sz w:val="20"/>
                <w:szCs w:val="20"/>
              </w:rPr>
            </w:pPr>
            <w:r w:rsidRPr="00B00E9A">
              <w:rPr>
                <w:rFonts w:ascii="Times New Roman" w:hAnsi="Times New Roman"/>
                <w:sz w:val="20"/>
                <w:szCs w:val="20"/>
              </w:rPr>
              <w:t>b) dacă durata contractului este stabilită şi este mai mare de 12 luni, valoarea estimată trebuie calculată prin însumarea valorii totale a ratelor plătibile pe întreaga durată a contractului respectiv, la care se adaugă şi valoarea reziduală estimată a bunurilor la sfârşitul perioadei pentru care s-a încheiat contractul;</w:t>
            </w:r>
          </w:p>
          <w:p w:rsidR="008E73E4" w:rsidRPr="0060666B" w:rsidRDefault="008E73E4" w:rsidP="008E73E4">
            <w:pPr>
              <w:tabs>
                <w:tab w:val="left" w:pos="459"/>
              </w:tabs>
              <w:jc w:val="both"/>
              <w:rPr>
                <w:rFonts w:ascii="Times New Roman" w:hAnsi="Times New Roman"/>
                <w:b/>
                <w:sz w:val="20"/>
                <w:szCs w:val="20"/>
                <w:u w:val="single"/>
              </w:rPr>
            </w:pPr>
            <w:r w:rsidRPr="00B00E9A">
              <w:rPr>
                <w:rFonts w:ascii="Times New Roman" w:hAnsi="Times New Roman"/>
                <w:sz w:val="20"/>
                <w:szCs w:val="20"/>
              </w:rPr>
              <w:t>c) dacă contractul se încheie pe o durată nedeterminată sau dacă durata acestuia nu poate fi determinată la data estimării, valoarea estimată trebuie calculată multiplicând valoarea ratei lunare plătibile cu 48.</w:t>
            </w:r>
          </w:p>
        </w:tc>
        <w:tc>
          <w:tcPr>
            <w:tcW w:w="1701" w:type="dxa"/>
          </w:tcPr>
          <w:p w:rsidR="008E73E4" w:rsidRPr="00916EFA" w:rsidRDefault="008E73E4" w:rsidP="008E73E4">
            <w:pPr>
              <w:rPr>
                <w:rFonts w:ascii="Times New Roman" w:hAnsi="Times New Roman"/>
                <w:sz w:val="20"/>
                <w:szCs w:val="20"/>
              </w:rPr>
            </w:pPr>
            <w:r w:rsidRPr="00916EFA">
              <w:rPr>
                <w:rFonts w:ascii="Times New Roman" w:hAnsi="Times New Roman"/>
                <w:sz w:val="20"/>
                <w:szCs w:val="20"/>
              </w:rPr>
              <w:t>Compatibil</w:t>
            </w:r>
          </w:p>
        </w:tc>
        <w:tc>
          <w:tcPr>
            <w:tcW w:w="1276" w:type="dxa"/>
          </w:tcPr>
          <w:p w:rsidR="008E73E4" w:rsidRPr="00916EFA" w:rsidRDefault="008E73E4" w:rsidP="008E73E4">
            <w:pPr>
              <w:rPr>
                <w:rFonts w:ascii="Times New Roman" w:hAnsi="Times New Roman"/>
                <w:sz w:val="20"/>
                <w:szCs w:val="20"/>
              </w:rPr>
            </w:pPr>
          </w:p>
        </w:tc>
        <w:tc>
          <w:tcPr>
            <w:tcW w:w="1417" w:type="dxa"/>
          </w:tcPr>
          <w:p w:rsidR="008E73E4" w:rsidRPr="00916EFA" w:rsidRDefault="008E73E4" w:rsidP="008E73E4">
            <w:pPr>
              <w:rPr>
                <w:rFonts w:ascii="Times New Roman" w:hAnsi="Times New Roman"/>
                <w:sz w:val="20"/>
                <w:szCs w:val="20"/>
              </w:rPr>
            </w:pPr>
          </w:p>
        </w:tc>
        <w:tc>
          <w:tcPr>
            <w:tcW w:w="2127" w:type="dxa"/>
          </w:tcPr>
          <w:p w:rsidR="008E73E4" w:rsidRPr="00916EFA" w:rsidRDefault="008E73E4" w:rsidP="008E73E4">
            <w:pPr>
              <w:rPr>
                <w:rFonts w:ascii="Times New Roman" w:hAnsi="Times New Roman"/>
                <w:sz w:val="20"/>
                <w:szCs w:val="20"/>
              </w:rPr>
            </w:pPr>
            <w:r w:rsidRPr="00916EFA">
              <w:rPr>
                <w:rFonts w:ascii="Times New Roman" w:hAnsi="Times New Roman"/>
                <w:b/>
                <w:sz w:val="20"/>
                <w:szCs w:val="20"/>
              </w:rPr>
              <w:t>Ministerul Finanțelor</w:t>
            </w:r>
          </w:p>
        </w:tc>
      </w:tr>
      <w:tr w:rsidR="008E73E4" w:rsidTr="00CA2563">
        <w:trPr>
          <w:trHeight w:val="920"/>
        </w:trPr>
        <w:tc>
          <w:tcPr>
            <w:tcW w:w="3828" w:type="dxa"/>
          </w:tcPr>
          <w:p w:rsidR="008E73E4" w:rsidRDefault="008E73E4" w:rsidP="00402778">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(13) Pentru contractele de achiziții de servicii, baza de calcul a valorii estimate a contractului este, după caz, următoarea:</w:t>
            </w:r>
          </w:p>
          <w:p w:rsidR="008E73E4" w:rsidRDefault="008E73E4" w:rsidP="00402778">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servicii de asigurări: prima plătibilă și alte forme de remunerare;</w:t>
            </w:r>
          </w:p>
          <w:p w:rsidR="008E73E4" w:rsidRDefault="008E73E4" w:rsidP="00402778">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servicii bancare și alte servicii financiare: onorarii, comisioane plătibile, dobânzi și alte forme de remunerare;</w:t>
            </w:r>
          </w:p>
          <w:p w:rsidR="008E73E4" w:rsidRDefault="008E73E4" w:rsidP="00402778">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contracte de proiectare: onorarii, comisioane plătibile și alte forme de remunerare.</w:t>
            </w:r>
          </w:p>
        </w:tc>
        <w:tc>
          <w:tcPr>
            <w:tcW w:w="4394" w:type="dxa"/>
          </w:tcPr>
          <w:p w:rsidR="008E73E4" w:rsidRDefault="00C64623" w:rsidP="008E73E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8E73E4" w:rsidRDefault="008E73E4" w:rsidP="008E73E4">
            <w:pPr>
              <w:tabs>
                <w:tab w:val="left" w:pos="459"/>
              </w:tabs>
              <w:jc w:val="both"/>
              <w:rPr>
                <w:rFonts w:ascii="Times New Roman" w:hAnsi="Times New Roman"/>
                <w:b/>
                <w:sz w:val="20"/>
                <w:szCs w:val="20"/>
              </w:rPr>
            </w:pPr>
            <w:r>
              <w:rPr>
                <w:rFonts w:ascii="Times New Roman" w:hAnsi="Times New Roman"/>
                <w:b/>
                <w:sz w:val="20"/>
                <w:szCs w:val="20"/>
              </w:rPr>
              <w:t>Articolul 7. Modalităţi de calculare a valorii estimate a contractelor de achiziţii sectoriale</w:t>
            </w:r>
          </w:p>
          <w:p w:rsidR="008E73E4" w:rsidRDefault="008E73E4" w:rsidP="008E73E4">
            <w:pPr>
              <w:tabs>
                <w:tab w:val="left" w:pos="459"/>
              </w:tabs>
              <w:jc w:val="both"/>
              <w:rPr>
                <w:rFonts w:ascii="Times New Roman" w:hAnsi="Times New Roman"/>
                <w:sz w:val="20"/>
                <w:szCs w:val="20"/>
              </w:rPr>
            </w:pPr>
            <w:r w:rsidRPr="00B00E9A">
              <w:rPr>
                <w:rFonts w:ascii="Times New Roman" w:hAnsi="Times New Roman"/>
                <w:sz w:val="20"/>
                <w:szCs w:val="20"/>
              </w:rPr>
              <w:t>(14) În cazul în care entitatea contractantă îşi propune să achiziţioneze servicii de asigurare, valoarea estimată a acestor contracte de achiziţii se calculează în baza primelor de asigurare ce urmează a fi plătite, precum şi a altor forme de remunerare aferente serviciilor respective.</w:t>
            </w:r>
          </w:p>
          <w:p w:rsidR="008E73E4" w:rsidRPr="008E73E4" w:rsidRDefault="008E73E4" w:rsidP="008E73E4">
            <w:pPr>
              <w:tabs>
                <w:tab w:val="left" w:pos="459"/>
              </w:tabs>
              <w:jc w:val="both"/>
              <w:rPr>
                <w:rFonts w:ascii="Times New Roman" w:hAnsi="Times New Roman"/>
                <w:sz w:val="20"/>
                <w:szCs w:val="20"/>
              </w:rPr>
            </w:pPr>
            <w:r w:rsidRPr="008E73E4">
              <w:rPr>
                <w:rFonts w:ascii="Times New Roman" w:hAnsi="Times New Roman"/>
                <w:sz w:val="20"/>
                <w:szCs w:val="20"/>
              </w:rPr>
              <w:t>(15) În cazul în care entitatea contractantă îşi propune să achiziţioneze servicii bancare sau alte servicii financiare, valoarea estimată a acestor contracte de achiziţii se calculează în baza taxelor, comisioanelor, dobânzilor şi a oricăror alte forme de remunerare aferente serviciilor respective.</w:t>
            </w:r>
          </w:p>
          <w:p w:rsidR="008E73E4" w:rsidRPr="008E73E4" w:rsidRDefault="008E73E4" w:rsidP="008E73E4">
            <w:pPr>
              <w:tabs>
                <w:tab w:val="left" w:pos="459"/>
              </w:tabs>
              <w:jc w:val="both"/>
              <w:rPr>
                <w:rFonts w:ascii="Times New Roman" w:hAnsi="Times New Roman"/>
                <w:sz w:val="20"/>
                <w:szCs w:val="20"/>
              </w:rPr>
            </w:pPr>
            <w:r w:rsidRPr="008E73E4">
              <w:rPr>
                <w:rFonts w:ascii="Times New Roman" w:hAnsi="Times New Roman"/>
                <w:sz w:val="20"/>
                <w:szCs w:val="20"/>
              </w:rPr>
              <w:t>(16) În cazul în care entitatea contractantă îşi propune să achiziţioneze servicii de proiectare, urbanism, inginerie şi alte servicii tehnice, valoarea estimată a acestor contracte de achiziţii se calculează în baza onorariilor ce urmează a fi plătite şi a oricăror alte forme de remunerare aferente serviciilor respective.</w:t>
            </w:r>
          </w:p>
        </w:tc>
        <w:tc>
          <w:tcPr>
            <w:tcW w:w="1701" w:type="dxa"/>
          </w:tcPr>
          <w:p w:rsidR="008E73E4" w:rsidRPr="00916EFA" w:rsidRDefault="008E73E4" w:rsidP="008E73E4">
            <w:pPr>
              <w:rPr>
                <w:rFonts w:ascii="Times New Roman" w:hAnsi="Times New Roman"/>
                <w:sz w:val="20"/>
                <w:szCs w:val="20"/>
              </w:rPr>
            </w:pPr>
            <w:r w:rsidRPr="00916EFA">
              <w:rPr>
                <w:rFonts w:ascii="Times New Roman" w:hAnsi="Times New Roman"/>
                <w:sz w:val="20"/>
                <w:szCs w:val="20"/>
              </w:rPr>
              <w:t>Compatibil</w:t>
            </w:r>
          </w:p>
        </w:tc>
        <w:tc>
          <w:tcPr>
            <w:tcW w:w="1276" w:type="dxa"/>
          </w:tcPr>
          <w:p w:rsidR="008E73E4" w:rsidRPr="00916EFA" w:rsidRDefault="008E73E4" w:rsidP="008E73E4">
            <w:pPr>
              <w:rPr>
                <w:rFonts w:ascii="Times New Roman" w:hAnsi="Times New Roman"/>
                <w:sz w:val="20"/>
                <w:szCs w:val="20"/>
              </w:rPr>
            </w:pPr>
          </w:p>
        </w:tc>
        <w:tc>
          <w:tcPr>
            <w:tcW w:w="1417" w:type="dxa"/>
          </w:tcPr>
          <w:p w:rsidR="008E73E4" w:rsidRPr="00916EFA" w:rsidRDefault="008E73E4" w:rsidP="008E73E4">
            <w:pPr>
              <w:rPr>
                <w:rFonts w:ascii="Times New Roman" w:hAnsi="Times New Roman"/>
                <w:sz w:val="20"/>
                <w:szCs w:val="20"/>
              </w:rPr>
            </w:pPr>
          </w:p>
        </w:tc>
        <w:tc>
          <w:tcPr>
            <w:tcW w:w="2127" w:type="dxa"/>
          </w:tcPr>
          <w:p w:rsidR="008E73E4" w:rsidRPr="00916EFA" w:rsidRDefault="008E73E4" w:rsidP="008E73E4">
            <w:pPr>
              <w:rPr>
                <w:rFonts w:ascii="Times New Roman" w:hAnsi="Times New Roman"/>
                <w:sz w:val="20"/>
                <w:szCs w:val="20"/>
              </w:rPr>
            </w:pPr>
            <w:r w:rsidRPr="00916EFA">
              <w:rPr>
                <w:rFonts w:ascii="Times New Roman" w:hAnsi="Times New Roman"/>
                <w:b/>
                <w:sz w:val="20"/>
                <w:szCs w:val="20"/>
              </w:rPr>
              <w:t>Ministerul Finanțelor</w:t>
            </w:r>
          </w:p>
        </w:tc>
      </w:tr>
      <w:tr w:rsidR="008E73E4" w:rsidTr="00CA2563">
        <w:tc>
          <w:tcPr>
            <w:tcW w:w="3828" w:type="dxa"/>
          </w:tcPr>
          <w:p w:rsidR="008E73E4" w:rsidRDefault="008E73E4" w:rsidP="00402778">
            <w:pPr>
              <w:pStyle w:val="CM4"/>
              <w:tabs>
                <w:tab w:val="left" w:pos="457"/>
              </w:tabs>
              <w:jc w:val="both"/>
              <w:rPr>
                <w:rFonts w:ascii="Times New Roman" w:hAnsi="Times New Roman" w:cs="Times New Roman"/>
                <w:color w:val="000000"/>
                <w:sz w:val="20"/>
                <w:szCs w:val="20"/>
              </w:rPr>
            </w:pPr>
            <w:r>
              <w:rPr>
                <w:rFonts w:ascii="Times New Roman" w:hAnsi="Times New Roman" w:cs="Times New Roman"/>
                <w:color w:val="000000"/>
                <w:sz w:val="20"/>
                <w:szCs w:val="20"/>
              </w:rPr>
              <w:t>(14) Pentru contractele de achiziții de servicii care nu indică un preț total, baza de calcul a valorii estimate a contractului este următoarea:</w:t>
            </w:r>
          </w:p>
          <w:p w:rsidR="008E73E4" w:rsidRDefault="008E73E4" w:rsidP="00402778">
            <w:pPr>
              <w:pStyle w:val="CM4"/>
              <w:tabs>
                <w:tab w:val="left" w:pos="457"/>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în cazul unor contracte pe perioadă determinată, dacă aceasta este egală cu sau mai mică de 48 de luni: valoarea totală pentru întreaga durată a contractelor;</w:t>
            </w:r>
          </w:p>
          <w:p w:rsidR="008E73E4" w:rsidRDefault="008E73E4" w:rsidP="00402778">
            <w:pPr>
              <w:pStyle w:val="CM4"/>
              <w:tabs>
                <w:tab w:val="left" w:pos="457"/>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în cazul contractelor pe perioadă nedeterminată sau mai mare de 48 de luni: valoarea lunară înmulțită cu 48.</w:t>
            </w:r>
          </w:p>
        </w:tc>
        <w:tc>
          <w:tcPr>
            <w:tcW w:w="4394" w:type="dxa"/>
          </w:tcPr>
          <w:p w:rsidR="008E73E4" w:rsidRDefault="00C64623" w:rsidP="008E73E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8E73E4" w:rsidRDefault="008E73E4" w:rsidP="008E73E4">
            <w:pPr>
              <w:widowControl/>
              <w:jc w:val="both"/>
              <w:rPr>
                <w:rFonts w:ascii="Times New Roman" w:hAnsi="Times New Roman"/>
                <w:b/>
                <w:sz w:val="20"/>
                <w:szCs w:val="20"/>
              </w:rPr>
            </w:pPr>
            <w:r>
              <w:rPr>
                <w:rFonts w:ascii="Times New Roman" w:hAnsi="Times New Roman"/>
                <w:b/>
                <w:sz w:val="20"/>
                <w:szCs w:val="20"/>
              </w:rPr>
              <w:t>Articolul 7. Modalităţi de calculare a valorii estimate a contractelor de achiziţii sectoriale</w:t>
            </w:r>
          </w:p>
          <w:p w:rsidR="008E73E4" w:rsidRPr="008E73E4" w:rsidRDefault="008E73E4" w:rsidP="008E73E4">
            <w:pPr>
              <w:widowControl/>
              <w:jc w:val="both"/>
              <w:rPr>
                <w:rFonts w:ascii="Times New Roman" w:hAnsi="Times New Roman"/>
                <w:sz w:val="20"/>
                <w:szCs w:val="20"/>
              </w:rPr>
            </w:pPr>
            <w:r w:rsidRPr="008E73E4">
              <w:rPr>
                <w:rFonts w:ascii="Times New Roman" w:hAnsi="Times New Roman"/>
                <w:sz w:val="20"/>
                <w:szCs w:val="20"/>
              </w:rPr>
              <w:t>(17) În cazul în care entitatea contractantă îşi propune să atribuie un contract de achiziţii de servicii pentru care nu se poate anticipa preţul total al prestaţiei, dar este posibilă estimarea unui tarif mediu lunar, metoda de estimare variază, în funcţie de durata contractului respectiv, astfel:</w:t>
            </w:r>
          </w:p>
          <w:p w:rsidR="008E73E4" w:rsidRPr="008E73E4" w:rsidRDefault="008E73E4" w:rsidP="008E73E4">
            <w:pPr>
              <w:widowControl/>
              <w:jc w:val="both"/>
              <w:rPr>
                <w:rFonts w:ascii="Times New Roman" w:hAnsi="Times New Roman"/>
                <w:sz w:val="20"/>
                <w:szCs w:val="20"/>
              </w:rPr>
            </w:pPr>
            <w:r w:rsidRPr="008E73E4">
              <w:rPr>
                <w:rFonts w:ascii="Times New Roman" w:hAnsi="Times New Roman"/>
                <w:sz w:val="20"/>
                <w:szCs w:val="20"/>
              </w:rPr>
              <w:t>a) dacă durata contractului este stabilită şi nu depăşeşte 48 de luni, valoarea estimată trebuie calculată având în vedere întreaga durată a contractului;</w:t>
            </w:r>
          </w:p>
          <w:p w:rsidR="008E73E4" w:rsidRPr="008E73E4" w:rsidRDefault="008E73E4" w:rsidP="008E73E4">
            <w:pPr>
              <w:widowControl/>
              <w:jc w:val="both"/>
              <w:rPr>
                <w:rFonts w:ascii="Times New Roman" w:hAnsi="Times New Roman"/>
                <w:b/>
                <w:sz w:val="20"/>
                <w:szCs w:val="20"/>
              </w:rPr>
            </w:pPr>
            <w:r w:rsidRPr="008E73E4">
              <w:rPr>
                <w:rFonts w:ascii="Times New Roman" w:hAnsi="Times New Roman"/>
                <w:sz w:val="20"/>
                <w:szCs w:val="20"/>
              </w:rPr>
              <w:t>b) dacă durata contractului nu poate fi determinată sau depăşeşte 48 de luni, valoarea estimată trebuie calculată multiplicând valoarea lunară cu 48.</w:t>
            </w:r>
          </w:p>
        </w:tc>
        <w:tc>
          <w:tcPr>
            <w:tcW w:w="1701" w:type="dxa"/>
          </w:tcPr>
          <w:p w:rsidR="008E73E4" w:rsidRPr="00916EFA" w:rsidRDefault="008E73E4" w:rsidP="008E73E4">
            <w:pPr>
              <w:rPr>
                <w:rFonts w:ascii="Times New Roman" w:hAnsi="Times New Roman"/>
                <w:sz w:val="20"/>
                <w:szCs w:val="20"/>
              </w:rPr>
            </w:pPr>
            <w:r w:rsidRPr="00916EFA">
              <w:rPr>
                <w:rFonts w:ascii="Times New Roman" w:hAnsi="Times New Roman"/>
                <w:sz w:val="20"/>
                <w:szCs w:val="20"/>
              </w:rPr>
              <w:t>Compatibil</w:t>
            </w:r>
          </w:p>
        </w:tc>
        <w:tc>
          <w:tcPr>
            <w:tcW w:w="1276" w:type="dxa"/>
          </w:tcPr>
          <w:p w:rsidR="008E73E4" w:rsidRPr="00916EFA" w:rsidRDefault="008E73E4" w:rsidP="008E73E4">
            <w:pPr>
              <w:rPr>
                <w:rFonts w:ascii="Times New Roman" w:hAnsi="Times New Roman"/>
                <w:sz w:val="20"/>
                <w:szCs w:val="20"/>
              </w:rPr>
            </w:pPr>
          </w:p>
        </w:tc>
        <w:tc>
          <w:tcPr>
            <w:tcW w:w="1417" w:type="dxa"/>
          </w:tcPr>
          <w:p w:rsidR="008E73E4" w:rsidRPr="00916EFA" w:rsidRDefault="008E73E4" w:rsidP="008E73E4">
            <w:pPr>
              <w:rPr>
                <w:rFonts w:ascii="Times New Roman" w:hAnsi="Times New Roman"/>
                <w:sz w:val="20"/>
                <w:szCs w:val="20"/>
              </w:rPr>
            </w:pPr>
          </w:p>
        </w:tc>
        <w:tc>
          <w:tcPr>
            <w:tcW w:w="2127" w:type="dxa"/>
          </w:tcPr>
          <w:p w:rsidR="008E73E4" w:rsidRPr="00916EFA" w:rsidRDefault="008E73E4" w:rsidP="008E73E4">
            <w:pPr>
              <w:rPr>
                <w:rFonts w:ascii="Times New Roman" w:hAnsi="Times New Roman"/>
                <w:sz w:val="20"/>
                <w:szCs w:val="20"/>
              </w:rPr>
            </w:pPr>
            <w:r w:rsidRPr="00916EFA">
              <w:rPr>
                <w:rFonts w:ascii="Times New Roman" w:hAnsi="Times New Roman"/>
                <w:b/>
                <w:sz w:val="20"/>
                <w:szCs w:val="20"/>
              </w:rPr>
              <w:t>Ministerul Finanțelor</w:t>
            </w:r>
          </w:p>
        </w:tc>
      </w:tr>
      <w:tr w:rsidR="00AF0119" w:rsidTr="00CA2563">
        <w:tc>
          <w:tcPr>
            <w:tcW w:w="3828" w:type="dxa"/>
          </w:tcPr>
          <w:p w:rsidR="00AF0119" w:rsidRDefault="00AF0119" w:rsidP="008E73E4">
            <w:pPr>
              <w:pStyle w:val="CM4"/>
              <w:ind w:firstLine="176"/>
              <w:jc w:val="both"/>
              <w:rPr>
                <w:rFonts w:ascii="Times New Roman" w:hAnsi="Times New Roman" w:cs="Times New Roman"/>
                <w:color w:val="000000"/>
                <w:sz w:val="20"/>
                <w:szCs w:val="20"/>
              </w:rPr>
            </w:pPr>
          </w:p>
        </w:tc>
        <w:tc>
          <w:tcPr>
            <w:tcW w:w="4394" w:type="dxa"/>
          </w:tcPr>
          <w:p w:rsidR="00AF0119" w:rsidRDefault="00C64623" w:rsidP="00AF0119">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AF0119" w:rsidRDefault="00AF0119" w:rsidP="00AF0119">
            <w:pPr>
              <w:widowControl/>
              <w:jc w:val="both"/>
              <w:rPr>
                <w:rFonts w:ascii="Times New Roman" w:hAnsi="Times New Roman"/>
                <w:b/>
                <w:sz w:val="20"/>
                <w:szCs w:val="20"/>
              </w:rPr>
            </w:pPr>
            <w:r>
              <w:rPr>
                <w:rFonts w:ascii="Times New Roman" w:hAnsi="Times New Roman"/>
                <w:b/>
                <w:sz w:val="20"/>
                <w:szCs w:val="20"/>
              </w:rPr>
              <w:t>Articolul 7. Modalităţi de calculare a valorii estimate a contractelor de achiziţii sectoriale</w:t>
            </w:r>
          </w:p>
          <w:p w:rsidR="00AF0119" w:rsidRPr="00AF0119" w:rsidRDefault="00AF0119" w:rsidP="00AF0119">
            <w:pPr>
              <w:tabs>
                <w:tab w:val="left" w:pos="459"/>
              </w:tabs>
              <w:jc w:val="both"/>
              <w:rPr>
                <w:rFonts w:ascii="Times New Roman" w:hAnsi="Times New Roman"/>
                <w:sz w:val="20"/>
                <w:szCs w:val="20"/>
              </w:rPr>
            </w:pPr>
            <w:r w:rsidRPr="00AF0119">
              <w:rPr>
                <w:rFonts w:ascii="Times New Roman" w:hAnsi="Times New Roman"/>
                <w:sz w:val="20"/>
                <w:szCs w:val="20"/>
              </w:rPr>
              <w:t xml:space="preserve">(18) În cazul în care obiectul contractului de achiziţii de lucrări îl constituie execuţia unui ansamblu de </w:t>
            </w:r>
            <w:r w:rsidRPr="00AF0119">
              <w:rPr>
                <w:rFonts w:ascii="Times New Roman" w:hAnsi="Times New Roman"/>
                <w:sz w:val="20"/>
                <w:szCs w:val="20"/>
              </w:rPr>
              <w:lastRenderedPageBreak/>
              <w:t>lucrări care presupune, după caz, şi furnizarea de echipamente, instalaţii, utilaje sau alte dotări aferente, valoarea estimată a contractului se determină avându-se în vedere valoarea totală a întregului ansamblu.</w:t>
            </w:r>
          </w:p>
          <w:p w:rsidR="00AF0119" w:rsidRPr="00AF0119" w:rsidRDefault="00AF0119" w:rsidP="008E73E4">
            <w:pPr>
              <w:tabs>
                <w:tab w:val="left" w:pos="459"/>
              </w:tabs>
              <w:jc w:val="both"/>
              <w:rPr>
                <w:rFonts w:ascii="Times New Roman" w:hAnsi="Times New Roman"/>
                <w:sz w:val="20"/>
                <w:szCs w:val="20"/>
              </w:rPr>
            </w:pPr>
            <w:r w:rsidRPr="00AF0119">
              <w:rPr>
                <w:rFonts w:ascii="Times New Roman" w:hAnsi="Times New Roman"/>
                <w:sz w:val="20"/>
                <w:szCs w:val="20"/>
              </w:rPr>
              <w:t>(19) În cazul în care, prin atribuirea contractului de achiziţii de bunuri, entitatea contractantă îşi propune să dobândească bunuri care necesită şi operaţiuni/lucrări de instalare şi punere în funcţiune, valoarea estimată a acestui contract trebuie să includă şi valoarea estimată a operaţiunilor/lucrărilor respective.</w:t>
            </w:r>
          </w:p>
        </w:tc>
        <w:tc>
          <w:tcPr>
            <w:tcW w:w="1701" w:type="dxa"/>
          </w:tcPr>
          <w:p w:rsidR="00AF0119" w:rsidRPr="00916EFA" w:rsidRDefault="00AF0119" w:rsidP="008E73E4">
            <w:pPr>
              <w:rPr>
                <w:rFonts w:ascii="Times New Roman" w:hAnsi="Times New Roman"/>
                <w:sz w:val="20"/>
                <w:szCs w:val="20"/>
              </w:rPr>
            </w:pPr>
          </w:p>
        </w:tc>
        <w:tc>
          <w:tcPr>
            <w:tcW w:w="1276" w:type="dxa"/>
          </w:tcPr>
          <w:p w:rsidR="00AF0119" w:rsidRPr="00916EFA" w:rsidRDefault="00AF0119" w:rsidP="008E73E4">
            <w:pPr>
              <w:rPr>
                <w:rFonts w:ascii="Times New Roman" w:hAnsi="Times New Roman"/>
                <w:sz w:val="20"/>
                <w:szCs w:val="20"/>
              </w:rPr>
            </w:pPr>
          </w:p>
        </w:tc>
        <w:tc>
          <w:tcPr>
            <w:tcW w:w="1417" w:type="dxa"/>
          </w:tcPr>
          <w:p w:rsidR="00AF0119" w:rsidRPr="00916EFA" w:rsidRDefault="00AF0119" w:rsidP="008E73E4">
            <w:pPr>
              <w:rPr>
                <w:rFonts w:ascii="Times New Roman" w:hAnsi="Times New Roman"/>
                <w:sz w:val="20"/>
                <w:szCs w:val="20"/>
              </w:rPr>
            </w:pPr>
            <w:r>
              <w:rPr>
                <w:rFonts w:ascii="Times New Roman" w:hAnsi="Times New Roman"/>
                <w:sz w:val="20"/>
                <w:szCs w:val="20"/>
              </w:rPr>
              <w:t>Prevederi naționale care nu generează neconcordanțe cu Directiva</w:t>
            </w:r>
          </w:p>
        </w:tc>
        <w:tc>
          <w:tcPr>
            <w:tcW w:w="2127" w:type="dxa"/>
          </w:tcPr>
          <w:p w:rsidR="00AF0119" w:rsidRPr="00916EFA" w:rsidRDefault="00AF0119" w:rsidP="008E73E4">
            <w:pPr>
              <w:rPr>
                <w:rFonts w:ascii="Times New Roman" w:hAnsi="Times New Roman"/>
                <w:b/>
                <w:sz w:val="20"/>
                <w:szCs w:val="20"/>
              </w:rPr>
            </w:pPr>
          </w:p>
        </w:tc>
      </w:tr>
      <w:tr w:rsidR="008E73E4">
        <w:trPr>
          <w:trHeight w:val="310"/>
        </w:trPr>
        <w:tc>
          <w:tcPr>
            <w:tcW w:w="3828" w:type="dxa"/>
          </w:tcPr>
          <w:p w:rsidR="008E73E4" w:rsidRDefault="008E73E4" w:rsidP="008E73E4">
            <w:pPr>
              <w:jc w:val="both"/>
              <w:rPr>
                <w:rFonts w:ascii="Times New Roman" w:hAnsi="Times New Roman"/>
                <w:b/>
                <w:color w:val="000000"/>
                <w:sz w:val="20"/>
                <w:szCs w:val="20"/>
              </w:rPr>
            </w:pPr>
            <w:r>
              <w:rPr>
                <w:rFonts w:ascii="Times New Roman" w:hAnsi="Times New Roman"/>
                <w:b/>
                <w:color w:val="000000"/>
                <w:sz w:val="20"/>
                <w:szCs w:val="20"/>
              </w:rPr>
              <w:lastRenderedPageBreak/>
              <w:t>Articolul 17. Revizuirea pragurilor</w:t>
            </w:r>
          </w:p>
        </w:tc>
        <w:tc>
          <w:tcPr>
            <w:tcW w:w="4394" w:type="dxa"/>
          </w:tcPr>
          <w:p w:rsidR="008E73E4" w:rsidRDefault="008E73E4" w:rsidP="008E73E4">
            <w:pPr>
              <w:widowControl/>
              <w:ind w:firstLine="314"/>
              <w:jc w:val="both"/>
              <w:rPr>
                <w:rFonts w:ascii="Times New Roman" w:eastAsia="Times New Roman" w:hAnsi="Times New Roman"/>
                <w:b/>
                <w:bCs/>
                <w:sz w:val="20"/>
                <w:szCs w:val="20"/>
                <w:u w:val="single"/>
                <w:lang w:eastAsia="en-GB"/>
              </w:rPr>
            </w:pPr>
          </w:p>
        </w:tc>
        <w:tc>
          <w:tcPr>
            <w:tcW w:w="1701" w:type="dxa"/>
            <w:vAlign w:val="center"/>
          </w:tcPr>
          <w:p w:rsidR="008E73E4" w:rsidRDefault="008E73E4" w:rsidP="008E73E4">
            <w:pPr>
              <w:jc w:val="both"/>
              <w:rPr>
                <w:rFonts w:ascii="Times New Roman" w:hAnsi="Times New Roman"/>
                <w:sz w:val="20"/>
                <w:szCs w:val="20"/>
              </w:rPr>
            </w:pPr>
          </w:p>
        </w:tc>
        <w:tc>
          <w:tcPr>
            <w:tcW w:w="1276" w:type="dxa"/>
            <w:vAlign w:val="center"/>
          </w:tcPr>
          <w:p w:rsidR="008E73E4" w:rsidRDefault="008E73E4" w:rsidP="008E73E4">
            <w:pPr>
              <w:jc w:val="both"/>
              <w:rPr>
                <w:rFonts w:ascii="Times New Roman" w:hAnsi="Times New Roman"/>
                <w:sz w:val="20"/>
                <w:szCs w:val="20"/>
              </w:rPr>
            </w:pPr>
          </w:p>
        </w:tc>
        <w:tc>
          <w:tcPr>
            <w:tcW w:w="1417" w:type="dxa"/>
          </w:tcPr>
          <w:p w:rsidR="008E73E4" w:rsidRDefault="008E73E4" w:rsidP="008E73E4">
            <w:pPr>
              <w:rPr>
                <w:rFonts w:ascii="Times New Roman" w:hAnsi="Times New Roman"/>
                <w:sz w:val="20"/>
                <w:szCs w:val="20"/>
              </w:rPr>
            </w:pPr>
          </w:p>
        </w:tc>
        <w:tc>
          <w:tcPr>
            <w:tcW w:w="2127" w:type="dxa"/>
          </w:tcPr>
          <w:p w:rsidR="008E73E4" w:rsidRDefault="008E73E4" w:rsidP="008E73E4">
            <w:pPr>
              <w:rPr>
                <w:rFonts w:ascii="Times New Roman" w:hAnsi="Times New Roman"/>
                <w:sz w:val="20"/>
                <w:szCs w:val="20"/>
              </w:rPr>
            </w:pPr>
          </w:p>
        </w:tc>
      </w:tr>
      <w:tr w:rsidR="0086528C" w:rsidTr="0086528C">
        <w:trPr>
          <w:trHeight w:val="310"/>
        </w:trPr>
        <w:tc>
          <w:tcPr>
            <w:tcW w:w="3828" w:type="dxa"/>
          </w:tcPr>
          <w:p w:rsidR="0086528C" w:rsidRDefault="0086528C" w:rsidP="00402778">
            <w:pPr>
              <w:jc w:val="both"/>
              <w:rPr>
                <w:rFonts w:ascii="Times New Roman" w:hAnsi="Times New Roman"/>
                <w:sz w:val="20"/>
                <w:szCs w:val="20"/>
              </w:rPr>
            </w:pPr>
            <w:r>
              <w:rPr>
                <w:rFonts w:ascii="Times New Roman" w:hAnsi="Times New Roman"/>
                <w:sz w:val="20"/>
                <w:szCs w:val="20"/>
              </w:rPr>
              <w:t>(1)   Din doi în doi ani, începând de la data de 30 iunie 2013, Comisia verifică dacă pragurile prevăzute la articolul 15 literele (a) și (b) corespund pragurilor fixate în Acordul privind achizițiile publice (AAP) al Organizației Mondiale a Comerțului și, dacă este necesar, le revizuiește în conformitate cu prezentul articol.</w:t>
            </w:r>
          </w:p>
          <w:p w:rsidR="0086528C" w:rsidRPr="003F5408" w:rsidRDefault="0086528C" w:rsidP="00402778">
            <w:pPr>
              <w:jc w:val="both"/>
              <w:rPr>
                <w:rFonts w:ascii="Times New Roman" w:hAnsi="Times New Roman"/>
                <w:sz w:val="20"/>
                <w:szCs w:val="20"/>
              </w:rPr>
            </w:pPr>
            <w:r>
              <w:rPr>
                <w:rFonts w:ascii="Times New Roman" w:hAnsi="Times New Roman"/>
                <w:sz w:val="20"/>
                <w:szCs w:val="20"/>
              </w:rPr>
              <w:t>În conformitate cu metoda de calcul prevăzută în AAP, Comisia calculează valoarea acestor praguri pe baza valorii zilnice medii a monedei euro exprimată în drepturi speciale de tragere (DST) în decursul unei perioade de 24 de luni care se încheie în ziua de 31 a lunii august anterioare revizuirii care intră în vigoare de la 1 ianuarie. Valoarea pragurilor astfel revizuite se rotunjește, dacă este necesar, până la valoarea cea mai apropiată în mii de euro, inferioară cifrei rezultate din acest calcul, pentru a se asigura respectarea pragurilor în vigoare prevăzute de AAP, exprimate în DST.</w:t>
            </w:r>
          </w:p>
        </w:tc>
        <w:tc>
          <w:tcPr>
            <w:tcW w:w="4394" w:type="dxa"/>
          </w:tcPr>
          <w:p w:rsidR="0086528C" w:rsidRDefault="0086528C" w:rsidP="0086528C">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86528C" w:rsidRDefault="0086528C" w:rsidP="0086528C">
            <w:pPr>
              <w:tabs>
                <w:tab w:val="left" w:pos="900"/>
              </w:tabs>
              <w:jc w:val="both"/>
              <w:rPr>
                <w:rStyle w:val="FontStyle80"/>
                <w:rFonts w:ascii="Times New Roman" w:eastAsiaTheme="minorEastAsia" w:hAnsi="Times New Roman" w:cs="Times New Roman"/>
                <w:sz w:val="20"/>
                <w:szCs w:val="20"/>
                <w:lang w:eastAsia="ro-RO"/>
              </w:rPr>
            </w:pPr>
            <w:r>
              <w:rPr>
                <w:rFonts w:ascii="Times New Roman" w:hAnsi="Times New Roman"/>
                <w:b/>
                <w:sz w:val="20"/>
                <w:szCs w:val="20"/>
              </w:rPr>
              <w:t>Articolul 1. Domeniul de aplicare a legii</w:t>
            </w:r>
          </w:p>
          <w:p w:rsidR="0086528C" w:rsidRDefault="0086528C" w:rsidP="0086528C">
            <w:pPr>
              <w:widowControl/>
              <w:jc w:val="both"/>
              <w:rPr>
                <w:rFonts w:ascii="Times New Roman" w:eastAsia="Times New Roman" w:hAnsi="Times New Roman"/>
                <w:bCs/>
                <w:sz w:val="20"/>
                <w:szCs w:val="20"/>
                <w:lang w:eastAsia="en-GB"/>
              </w:rPr>
            </w:pPr>
            <w:r w:rsidRPr="008E73E4">
              <w:rPr>
                <w:rFonts w:ascii="Times New Roman" w:eastAsia="Times New Roman" w:hAnsi="Times New Roman"/>
                <w:bCs/>
                <w:sz w:val="20"/>
                <w:szCs w:val="20"/>
                <w:lang w:eastAsia="en-GB"/>
              </w:rPr>
              <w:t xml:space="preserve">(5) </w:t>
            </w:r>
            <w:r>
              <w:rPr>
                <w:rFonts w:ascii="Times New Roman" w:eastAsia="Times New Roman" w:hAnsi="Times New Roman"/>
                <w:bCs/>
                <w:sz w:val="20"/>
                <w:szCs w:val="20"/>
                <w:lang w:eastAsia="en-GB"/>
              </w:rPr>
              <w:t>Guvernul</w:t>
            </w:r>
            <w:r w:rsidR="00D647C7">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w:t>
            </w:r>
            <w:r w:rsidR="00283831">
              <w:rPr>
                <w:rFonts w:ascii="Times New Roman" w:eastAsia="Times New Roman" w:hAnsi="Times New Roman"/>
                <w:bCs/>
                <w:sz w:val="20"/>
                <w:szCs w:val="20"/>
                <w:lang w:eastAsia="en-GB"/>
              </w:rPr>
              <w:t>o dat</w:t>
            </w:r>
            <w:r w:rsidR="00283831">
              <w:rPr>
                <w:rFonts w:ascii="Times New Roman" w:eastAsia="Times New Roman" w:hAnsi="Times New Roman"/>
                <w:bCs/>
                <w:sz w:val="20"/>
                <w:szCs w:val="20"/>
                <w:lang w:val="ro-MD" w:eastAsia="en-GB"/>
              </w:rPr>
              <w:t xml:space="preserve">ă </w:t>
            </w:r>
            <w:r w:rsidR="00283831">
              <w:rPr>
                <w:rFonts w:ascii="Times New Roman" w:eastAsia="Times New Roman" w:hAnsi="Times New Roman"/>
                <w:bCs/>
                <w:sz w:val="20"/>
                <w:szCs w:val="20"/>
                <w:lang w:eastAsia="en-GB"/>
              </w:rPr>
              <w:t>la doi ani</w:t>
            </w:r>
            <w:r w:rsidR="00D647C7">
              <w:rPr>
                <w:rFonts w:ascii="Times New Roman" w:eastAsia="Times New Roman" w:hAnsi="Times New Roman"/>
                <w:bCs/>
                <w:sz w:val="20"/>
                <w:szCs w:val="20"/>
                <w:lang w:eastAsia="en-GB"/>
              </w:rPr>
              <w:t>,</w:t>
            </w:r>
            <w:r w:rsidR="00283831">
              <w:rPr>
                <w:rFonts w:ascii="Times New Roman" w:eastAsia="Times New Roman" w:hAnsi="Times New Roman"/>
                <w:bCs/>
                <w:sz w:val="20"/>
                <w:szCs w:val="20"/>
                <w:lang w:eastAsia="en-GB"/>
              </w:rPr>
              <w:t xml:space="preserve"> evalue</w:t>
            </w:r>
            <w:r>
              <w:rPr>
                <w:rFonts w:ascii="Times New Roman" w:eastAsia="Times New Roman" w:hAnsi="Times New Roman"/>
                <w:bCs/>
                <w:sz w:val="20"/>
                <w:szCs w:val="20"/>
                <w:lang w:eastAsia="en-GB"/>
              </w:rPr>
              <w:t xml:space="preserve">ază </w:t>
            </w:r>
            <w:r w:rsidR="00283831">
              <w:rPr>
                <w:rFonts w:ascii="Times New Roman" w:eastAsia="Times New Roman" w:hAnsi="Times New Roman"/>
                <w:bCs/>
                <w:sz w:val="20"/>
                <w:szCs w:val="20"/>
                <w:lang w:eastAsia="en-GB"/>
              </w:rPr>
              <w:t>necesitatea ajustării pragurilor</w:t>
            </w:r>
            <w:r>
              <w:rPr>
                <w:rFonts w:ascii="Times New Roman" w:eastAsia="Times New Roman" w:hAnsi="Times New Roman"/>
                <w:bCs/>
                <w:sz w:val="20"/>
                <w:szCs w:val="20"/>
                <w:lang w:eastAsia="en-GB"/>
              </w:rPr>
              <w:t xml:space="preserve"> prevăzute la alin. (1) și, da</w:t>
            </w:r>
            <w:r w:rsidR="00283831">
              <w:rPr>
                <w:rFonts w:ascii="Times New Roman" w:eastAsia="Times New Roman" w:hAnsi="Times New Roman"/>
                <w:bCs/>
                <w:sz w:val="20"/>
                <w:szCs w:val="20"/>
                <w:lang w:eastAsia="en-GB"/>
              </w:rPr>
              <w:t>pă caz</w:t>
            </w:r>
            <w:r>
              <w:rPr>
                <w:rFonts w:ascii="Times New Roman" w:eastAsia="Times New Roman" w:hAnsi="Times New Roman"/>
                <w:bCs/>
                <w:sz w:val="20"/>
                <w:szCs w:val="20"/>
                <w:lang w:eastAsia="en-GB"/>
              </w:rPr>
              <w:t>, propune parlamentului revizuirea lor.</w:t>
            </w:r>
          </w:p>
          <w:p w:rsidR="0086528C" w:rsidRDefault="0086528C" w:rsidP="0086528C">
            <w:pPr>
              <w:widowControl/>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 xml:space="preserve">(6) </w:t>
            </w:r>
            <w:r w:rsidRPr="008E73E4">
              <w:rPr>
                <w:rFonts w:ascii="Times New Roman" w:eastAsia="Times New Roman" w:hAnsi="Times New Roman"/>
                <w:bCs/>
                <w:sz w:val="20"/>
                <w:szCs w:val="20"/>
                <w:lang w:eastAsia="en-GB"/>
              </w:rPr>
              <w:t>Pragurile valorice prevăzute la alin. (1)</w:t>
            </w:r>
            <w:r>
              <w:rPr>
                <w:rFonts w:ascii="Times New Roman" w:eastAsia="Times New Roman" w:hAnsi="Times New Roman"/>
                <w:bCs/>
                <w:sz w:val="20"/>
                <w:szCs w:val="20"/>
                <w:lang w:eastAsia="en-GB"/>
              </w:rPr>
              <w:t xml:space="preserve"> nu pot depăși pragurile fixate în Acordul privind achizițiile publice al Organizației Mondiale a Comerțului.</w:t>
            </w:r>
          </w:p>
          <w:p w:rsidR="0086528C" w:rsidRDefault="0086528C" w:rsidP="0086528C">
            <w:pPr>
              <w:widowControl/>
              <w:jc w:val="both"/>
              <w:rPr>
                <w:rFonts w:ascii="Times New Roman" w:eastAsia="Times New Roman" w:hAnsi="Times New Roman"/>
                <w:b/>
                <w:bCs/>
                <w:sz w:val="20"/>
                <w:szCs w:val="20"/>
                <w:u w:val="single"/>
                <w:lang w:eastAsia="en-GB"/>
              </w:rPr>
            </w:pPr>
          </w:p>
        </w:tc>
        <w:tc>
          <w:tcPr>
            <w:tcW w:w="1701" w:type="dxa"/>
          </w:tcPr>
          <w:p w:rsidR="0086528C" w:rsidRDefault="0086528C" w:rsidP="0086528C">
            <w:pPr>
              <w:rPr>
                <w:rFonts w:ascii="Times New Roman" w:hAnsi="Times New Roman"/>
                <w:sz w:val="20"/>
                <w:szCs w:val="20"/>
              </w:rPr>
            </w:pPr>
            <w:r w:rsidRPr="00916EFA">
              <w:rPr>
                <w:rFonts w:ascii="Times New Roman" w:hAnsi="Times New Roman"/>
                <w:sz w:val="20"/>
                <w:szCs w:val="20"/>
              </w:rPr>
              <w:t>Compatibil</w:t>
            </w:r>
            <w:r w:rsidR="00E00957">
              <w:rPr>
                <w:rFonts w:ascii="Times New Roman" w:hAnsi="Times New Roman"/>
                <w:sz w:val="20"/>
                <w:szCs w:val="20"/>
              </w:rPr>
              <w:t xml:space="preserve"> par</w:t>
            </w:r>
            <w:r w:rsidR="00E9358E">
              <w:rPr>
                <w:rFonts w:ascii="Times New Roman" w:hAnsi="Times New Roman"/>
                <w:sz w:val="20"/>
                <w:szCs w:val="20"/>
              </w:rPr>
              <w:t>ț</w:t>
            </w:r>
            <w:r w:rsidR="00E00957">
              <w:rPr>
                <w:rFonts w:ascii="Times New Roman" w:hAnsi="Times New Roman"/>
                <w:sz w:val="20"/>
                <w:szCs w:val="20"/>
              </w:rPr>
              <w:t>al</w:t>
            </w:r>
          </w:p>
          <w:p w:rsidR="00E00957" w:rsidRDefault="00E00957" w:rsidP="00E00957">
            <w:pPr>
              <w:rPr>
                <w:rFonts w:ascii="Times New Roman" w:hAnsi="Times New Roman"/>
                <w:sz w:val="20"/>
                <w:szCs w:val="20"/>
              </w:rPr>
            </w:pPr>
            <w:r>
              <w:rPr>
                <w:rFonts w:ascii="Times New Roman" w:hAnsi="Times New Roman"/>
                <w:sz w:val="20"/>
                <w:szCs w:val="20"/>
              </w:rPr>
              <w:t>Normă UE neaplicabilă</w:t>
            </w:r>
          </w:p>
          <w:p w:rsidR="00E00957" w:rsidRPr="00916EFA" w:rsidRDefault="00E00957" w:rsidP="00E00957">
            <w:pPr>
              <w:rPr>
                <w:rFonts w:ascii="Times New Roman" w:hAnsi="Times New Roman"/>
                <w:sz w:val="20"/>
                <w:szCs w:val="20"/>
              </w:rPr>
            </w:pP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86528C" w:rsidP="0086528C">
            <w:pPr>
              <w:rPr>
                <w:rFonts w:ascii="Times New Roman" w:hAnsi="Times New Roman"/>
                <w:sz w:val="20"/>
                <w:szCs w:val="20"/>
              </w:rPr>
            </w:pP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rsidTr="00574B64">
        <w:trPr>
          <w:trHeight w:val="310"/>
        </w:trPr>
        <w:tc>
          <w:tcPr>
            <w:tcW w:w="3828" w:type="dxa"/>
          </w:tcPr>
          <w:p w:rsidR="0086528C" w:rsidRDefault="0086528C" w:rsidP="00402778">
            <w:pPr>
              <w:jc w:val="both"/>
              <w:rPr>
                <w:rFonts w:ascii="Times New Roman" w:hAnsi="Times New Roman"/>
                <w:sz w:val="20"/>
                <w:szCs w:val="20"/>
              </w:rPr>
            </w:pPr>
            <w:r>
              <w:rPr>
                <w:rFonts w:ascii="Times New Roman" w:hAnsi="Times New Roman"/>
                <w:sz w:val="20"/>
                <w:szCs w:val="20"/>
              </w:rPr>
              <w:t>(2)   Din doi în doi ani, începând de la data de 1 ianuarie 2014, Comisia stabilește valorile, în monedele naționale ale statelor membre a căror monedă nu este euro, ale pragurilor menționate la articolul 15 literele (a) și (b), revizuite în conformitate cu alineatul (1) de la prezentul articol.</w:t>
            </w:r>
          </w:p>
          <w:p w:rsidR="0086528C" w:rsidRDefault="0086528C" w:rsidP="00402778">
            <w:pPr>
              <w:jc w:val="both"/>
              <w:rPr>
                <w:rFonts w:ascii="Times New Roman" w:hAnsi="Times New Roman"/>
                <w:sz w:val="20"/>
                <w:szCs w:val="20"/>
              </w:rPr>
            </w:pPr>
            <w:r>
              <w:rPr>
                <w:rFonts w:ascii="Times New Roman" w:hAnsi="Times New Roman"/>
                <w:sz w:val="20"/>
                <w:szCs w:val="20"/>
              </w:rPr>
              <w:t xml:space="preserve">În același timp, Comisia stabilește valoarea, </w:t>
            </w:r>
            <w:r>
              <w:rPr>
                <w:rFonts w:ascii="Times New Roman" w:hAnsi="Times New Roman"/>
                <w:sz w:val="20"/>
                <w:szCs w:val="20"/>
              </w:rPr>
              <w:lastRenderedPageBreak/>
              <w:t>în monedele naționale ale statelor membre a căror monedă nu este euro, a pragului menționat la articolul 15 litera (c).</w:t>
            </w:r>
          </w:p>
          <w:p w:rsidR="0086528C" w:rsidRDefault="0086528C" w:rsidP="00402778">
            <w:pPr>
              <w:jc w:val="both"/>
              <w:rPr>
                <w:rFonts w:ascii="Times New Roman" w:hAnsi="Times New Roman"/>
                <w:sz w:val="20"/>
                <w:szCs w:val="20"/>
              </w:rPr>
            </w:pPr>
            <w:r>
              <w:rPr>
                <w:rFonts w:ascii="Times New Roman" w:hAnsi="Times New Roman"/>
                <w:sz w:val="20"/>
                <w:szCs w:val="20"/>
              </w:rPr>
              <w:t>În conformitate cu metoda de calcul prevăzută în AAP, stabilirea acestor valori se bazează pe valorile zilnice medii ale monedelor respective corespunzătoare pragului aplicabil exprimat în euro din decursul unei perioade de 24 de luni care se încheie în ziua de 31 a lunii august anterioare revizuirii care intră în vigoare de la 1 ianuarie.</w:t>
            </w:r>
          </w:p>
        </w:tc>
        <w:tc>
          <w:tcPr>
            <w:tcW w:w="4394" w:type="dxa"/>
          </w:tcPr>
          <w:p w:rsidR="0086528C" w:rsidRDefault="0086528C" w:rsidP="0086528C">
            <w:pPr>
              <w:widowControl/>
              <w:ind w:firstLine="314"/>
              <w:jc w:val="both"/>
              <w:rPr>
                <w:rFonts w:ascii="Times New Roman" w:eastAsia="Times New Roman" w:hAnsi="Times New Roman"/>
                <w:b/>
                <w:bCs/>
                <w:sz w:val="20"/>
                <w:szCs w:val="20"/>
                <w:u w:val="single"/>
                <w:lang w:eastAsia="en-GB"/>
              </w:rPr>
            </w:pPr>
          </w:p>
        </w:tc>
        <w:tc>
          <w:tcPr>
            <w:tcW w:w="1701" w:type="dxa"/>
          </w:tcPr>
          <w:p w:rsidR="00E971A0" w:rsidRDefault="00E971A0" w:rsidP="00E971A0">
            <w:pPr>
              <w:rPr>
                <w:rFonts w:ascii="Times New Roman" w:hAnsi="Times New Roman"/>
                <w:sz w:val="20"/>
                <w:szCs w:val="20"/>
              </w:rPr>
            </w:pPr>
            <w:r>
              <w:rPr>
                <w:rFonts w:ascii="Times New Roman" w:hAnsi="Times New Roman"/>
                <w:sz w:val="20"/>
                <w:szCs w:val="20"/>
              </w:rPr>
              <w:t>Normă UE neaplicabilă</w:t>
            </w:r>
          </w:p>
          <w:p w:rsidR="0086528C" w:rsidRDefault="0086528C" w:rsidP="0086528C">
            <w:pPr>
              <w:rPr>
                <w:rFonts w:ascii="Times New Roman" w:hAnsi="Times New Roman"/>
                <w:sz w:val="20"/>
                <w:szCs w:val="20"/>
              </w:rPr>
            </w:pPr>
            <w:r>
              <w:rPr>
                <w:rFonts w:ascii="Times New Roman" w:hAnsi="Times New Roman"/>
                <w:sz w:val="20"/>
                <w:szCs w:val="20"/>
              </w:rPr>
              <w:t>Nu necesită transpunere</w:t>
            </w:r>
          </w:p>
        </w:tc>
        <w:tc>
          <w:tcPr>
            <w:tcW w:w="1276" w:type="dxa"/>
          </w:tcPr>
          <w:p w:rsidR="0086528C" w:rsidRDefault="0086528C" w:rsidP="0086528C">
            <w:pPr>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86528C" w:rsidRDefault="0086528C" w:rsidP="0086528C">
            <w:pPr>
              <w:rPr>
                <w:rFonts w:ascii="Times New Roman" w:hAnsi="Times New Roman"/>
                <w:sz w:val="20"/>
                <w:szCs w:val="20"/>
              </w:rPr>
            </w:pPr>
          </w:p>
        </w:tc>
      </w:tr>
      <w:tr w:rsidR="0086528C" w:rsidTr="00574B64">
        <w:trPr>
          <w:trHeight w:val="310"/>
        </w:trPr>
        <w:tc>
          <w:tcPr>
            <w:tcW w:w="3828" w:type="dxa"/>
          </w:tcPr>
          <w:p w:rsidR="0086528C" w:rsidRDefault="0086528C" w:rsidP="00402778">
            <w:pPr>
              <w:tabs>
                <w:tab w:val="left" w:pos="288"/>
              </w:tabs>
              <w:jc w:val="both"/>
              <w:rPr>
                <w:rFonts w:ascii="Times New Roman" w:hAnsi="Times New Roman"/>
                <w:sz w:val="20"/>
                <w:szCs w:val="20"/>
              </w:rPr>
            </w:pPr>
            <w:r>
              <w:rPr>
                <w:rFonts w:ascii="Times New Roman" w:hAnsi="Times New Roman"/>
                <w:sz w:val="20"/>
                <w:szCs w:val="20"/>
              </w:rPr>
              <w:lastRenderedPageBreak/>
              <w:t>(3) Comisia publică pragurile revizuite menționate la alineatul (1), contravaloarea acestora în monedele naționale menționată la alineatul (2) primul paragraf și valoarea stabilită în conformitate cu alineatul (2) al doilea paragraf în Jurnalul Oficial al Uniunii Europene la începutul lunii noiembrie de după revizuire.</w:t>
            </w:r>
          </w:p>
        </w:tc>
        <w:tc>
          <w:tcPr>
            <w:tcW w:w="4394" w:type="dxa"/>
          </w:tcPr>
          <w:p w:rsidR="0086528C" w:rsidRDefault="0086528C" w:rsidP="0086528C">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86528C" w:rsidRDefault="0086528C" w:rsidP="0086528C">
            <w:pPr>
              <w:tabs>
                <w:tab w:val="left" w:pos="900"/>
              </w:tabs>
              <w:jc w:val="both"/>
              <w:rPr>
                <w:rStyle w:val="FontStyle80"/>
                <w:rFonts w:ascii="Times New Roman" w:eastAsiaTheme="minorEastAsia" w:hAnsi="Times New Roman" w:cs="Times New Roman"/>
                <w:sz w:val="20"/>
                <w:szCs w:val="20"/>
                <w:lang w:eastAsia="ro-RO"/>
              </w:rPr>
            </w:pPr>
            <w:r>
              <w:rPr>
                <w:rFonts w:ascii="Times New Roman" w:hAnsi="Times New Roman"/>
                <w:b/>
                <w:sz w:val="20"/>
                <w:szCs w:val="20"/>
              </w:rPr>
              <w:t>Articolul 1. Domeniul de aplicare a legii</w:t>
            </w:r>
          </w:p>
          <w:p w:rsidR="0086528C" w:rsidRDefault="0086528C" w:rsidP="00D647C7">
            <w:pPr>
              <w:widowControl/>
              <w:jc w:val="both"/>
              <w:rPr>
                <w:rFonts w:ascii="Times New Roman" w:eastAsia="Times New Roman" w:hAnsi="Times New Roman"/>
                <w:b/>
                <w:bCs/>
                <w:sz w:val="20"/>
                <w:szCs w:val="20"/>
                <w:u w:val="single"/>
                <w:lang w:eastAsia="en-GB"/>
              </w:rPr>
            </w:pPr>
            <w:r w:rsidRPr="008E73E4">
              <w:rPr>
                <w:rFonts w:ascii="Times New Roman" w:eastAsia="Times New Roman" w:hAnsi="Times New Roman"/>
                <w:bCs/>
                <w:sz w:val="20"/>
                <w:szCs w:val="20"/>
                <w:lang w:eastAsia="en-GB"/>
              </w:rPr>
              <w:t>(7) Agenţia Achiziţii Publice publică</w:t>
            </w:r>
            <w:r w:rsidR="00D647C7">
              <w:rPr>
                <w:rFonts w:ascii="Times New Roman" w:eastAsia="Times New Roman" w:hAnsi="Times New Roman"/>
                <w:bCs/>
                <w:sz w:val="20"/>
                <w:szCs w:val="20"/>
                <w:lang w:eastAsia="en-GB"/>
              </w:rPr>
              <w:t>,</w:t>
            </w:r>
            <w:r w:rsidRPr="008E73E4">
              <w:rPr>
                <w:rFonts w:ascii="Times New Roman" w:eastAsia="Times New Roman" w:hAnsi="Times New Roman"/>
                <w:bCs/>
                <w:sz w:val="20"/>
                <w:szCs w:val="20"/>
                <w:lang w:eastAsia="en-GB"/>
              </w:rPr>
              <w:t xml:space="preserve"> pe pagina </w:t>
            </w:r>
            <w:r w:rsidR="00C97AD8">
              <w:rPr>
                <w:rFonts w:ascii="Times New Roman" w:eastAsia="Times New Roman" w:hAnsi="Times New Roman"/>
                <w:bCs/>
                <w:sz w:val="20"/>
                <w:szCs w:val="20"/>
                <w:lang w:eastAsia="en-GB"/>
              </w:rPr>
              <w:t>oficială web</w:t>
            </w:r>
            <w:r w:rsidR="00D647C7">
              <w:rPr>
                <w:rFonts w:ascii="Times New Roman" w:eastAsia="Times New Roman" w:hAnsi="Times New Roman"/>
                <w:bCs/>
                <w:sz w:val="20"/>
                <w:szCs w:val="20"/>
                <w:lang w:eastAsia="en-GB"/>
              </w:rPr>
              <w:t>,</w:t>
            </w:r>
            <w:r w:rsidRPr="008E73E4">
              <w:rPr>
                <w:rFonts w:ascii="Times New Roman" w:eastAsia="Times New Roman" w:hAnsi="Times New Roman"/>
                <w:bCs/>
                <w:sz w:val="20"/>
                <w:szCs w:val="20"/>
                <w:lang w:eastAsia="en-GB"/>
              </w:rPr>
              <w:t xml:space="preserve"> pragurile </w:t>
            </w:r>
            <w:r>
              <w:rPr>
                <w:rFonts w:ascii="Times New Roman" w:eastAsia="Times New Roman" w:hAnsi="Times New Roman"/>
                <w:bCs/>
                <w:sz w:val="20"/>
                <w:szCs w:val="20"/>
                <w:lang w:eastAsia="en-GB"/>
              </w:rPr>
              <w:t>fixate în Acordul privind achizițiile publice al Organizației Mondiale a Comerțului</w:t>
            </w:r>
            <w:r w:rsidRPr="008E73E4">
              <w:rPr>
                <w:rFonts w:ascii="Times New Roman" w:eastAsia="Times New Roman" w:hAnsi="Times New Roman"/>
                <w:bCs/>
                <w:sz w:val="20"/>
                <w:szCs w:val="20"/>
                <w:lang w:eastAsia="en-GB"/>
              </w:rPr>
              <w:t>, la data intrării în vigoare a acestora.</w:t>
            </w:r>
          </w:p>
        </w:tc>
        <w:tc>
          <w:tcPr>
            <w:tcW w:w="1701" w:type="dxa"/>
          </w:tcPr>
          <w:p w:rsidR="0086528C" w:rsidRDefault="0086528C" w:rsidP="0086528C">
            <w:pPr>
              <w:rPr>
                <w:rFonts w:ascii="Times New Roman" w:hAnsi="Times New Roman"/>
                <w:sz w:val="20"/>
                <w:szCs w:val="20"/>
              </w:rPr>
            </w:pPr>
            <w:r w:rsidRPr="00916EFA">
              <w:rPr>
                <w:rFonts w:ascii="Times New Roman" w:hAnsi="Times New Roman"/>
                <w:sz w:val="20"/>
                <w:szCs w:val="20"/>
              </w:rPr>
              <w:t>Compatibil</w:t>
            </w:r>
            <w:r w:rsidR="00E00957">
              <w:rPr>
                <w:rFonts w:ascii="Times New Roman" w:hAnsi="Times New Roman"/>
                <w:sz w:val="20"/>
                <w:szCs w:val="20"/>
              </w:rPr>
              <w:t xml:space="preserve"> par</w:t>
            </w:r>
            <w:r w:rsidR="00E9358E">
              <w:rPr>
                <w:rFonts w:ascii="Times New Roman" w:hAnsi="Times New Roman"/>
                <w:sz w:val="20"/>
                <w:szCs w:val="20"/>
              </w:rPr>
              <w:t>ț</w:t>
            </w:r>
            <w:r w:rsidR="00E00957">
              <w:rPr>
                <w:rFonts w:ascii="Times New Roman" w:hAnsi="Times New Roman"/>
                <w:sz w:val="20"/>
                <w:szCs w:val="20"/>
              </w:rPr>
              <w:t>al</w:t>
            </w:r>
          </w:p>
          <w:p w:rsidR="00E00957" w:rsidRDefault="00E00957" w:rsidP="00E00957">
            <w:pPr>
              <w:rPr>
                <w:rFonts w:ascii="Times New Roman" w:hAnsi="Times New Roman"/>
                <w:sz w:val="20"/>
                <w:szCs w:val="20"/>
              </w:rPr>
            </w:pPr>
            <w:r>
              <w:rPr>
                <w:rFonts w:ascii="Times New Roman" w:hAnsi="Times New Roman"/>
                <w:sz w:val="20"/>
                <w:szCs w:val="20"/>
              </w:rPr>
              <w:t>Normă UE neaplicabilă</w:t>
            </w:r>
          </w:p>
          <w:p w:rsidR="00E00957" w:rsidRPr="00916EFA" w:rsidRDefault="00E00957" w:rsidP="00E00957">
            <w:pPr>
              <w:rPr>
                <w:rFonts w:ascii="Times New Roman" w:hAnsi="Times New Roman"/>
                <w:sz w:val="20"/>
                <w:szCs w:val="20"/>
              </w:rPr>
            </w:pP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86528C" w:rsidP="0086528C">
            <w:pPr>
              <w:rPr>
                <w:rFonts w:ascii="Times New Roman" w:hAnsi="Times New Roman"/>
                <w:sz w:val="20"/>
                <w:szCs w:val="20"/>
              </w:rPr>
            </w:pP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rsidTr="00574B64">
        <w:trPr>
          <w:trHeight w:val="310"/>
        </w:trPr>
        <w:tc>
          <w:tcPr>
            <w:tcW w:w="3828" w:type="dxa"/>
          </w:tcPr>
          <w:p w:rsidR="0086528C" w:rsidRDefault="0086528C" w:rsidP="00402778">
            <w:pPr>
              <w:tabs>
                <w:tab w:val="left" w:pos="288"/>
              </w:tabs>
              <w:jc w:val="both"/>
              <w:rPr>
                <w:rFonts w:ascii="Times New Roman" w:hAnsi="Times New Roman"/>
                <w:sz w:val="20"/>
                <w:szCs w:val="20"/>
              </w:rPr>
            </w:pPr>
            <w:r>
              <w:rPr>
                <w:rFonts w:ascii="Times New Roman" w:hAnsi="Times New Roman"/>
                <w:sz w:val="20"/>
                <w:szCs w:val="20"/>
              </w:rPr>
              <w:t>(4)   Comisia este împuternicită să adopte acte delegate în conformitate cu articolul 103 pentru a adapta metodologia prevăzută la alineatul (1) al doilea paragraf de la prezentul articol la eventualele modificări ale metodologiei prevăzute în AAP pentru revizuirea pragurilor menționate la articolul 15 literele (a) și (b) și pentru stabilirea contravalorii în monedele naționale ale statelor membre a căror monedă nu este euro, așa cum se prevede la alineatul (2) al prezentului articol.</w:t>
            </w:r>
          </w:p>
          <w:p w:rsidR="0086528C" w:rsidRDefault="0086528C" w:rsidP="00402778">
            <w:pPr>
              <w:tabs>
                <w:tab w:val="left" w:pos="288"/>
              </w:tabs>
              <w:jc w:val="both"/>
              <w:rPr>
                <w:rFonts w:ascii="Times New Roman" w:hAnsi="Times New Roman"/>
                <w:sz w:val="20"/>
                <w:szCs w:val="20"/>
              </w:rPr>
            </w:pPr>
            <w:r>
              <w:rPr>
                <w:rFonts w:ascii="Times New Roman" w:hAnsi="Times New Roman"/>
                <w:sz w:val="20"/>
                <w:szCs w:val="20"/>
              </w:rPr>
              <w:t>Comisia este împuternicită să adopte acte delegate în conformitate cu articolul 103 pentru a revizui pragurile menționate la articolul 15 literele (a) și (b), în cazul în care este necesar.</w:t>
            </w:r>
          </w:p>
        </w:tc>
        <w:tc>
          <w:tcPr>
            <w:tcW w:w="4394" w:type="dxa"/>
          </w:tcPr>
          <w:p w:rsidR="0086528C" w:rsidRDefault="0086528C" w:rsidP="0086528C">
            <w:pPr>
              <w:widowControl/>
              <w:ind w:firstLine="314"/>
              <w:jc w:val="both"/>
              <w:rPr>
                <w:rFonts w:ascii="Times New Roman" w:eastAsia="Times New Roman" w:hAnsi="Times New Roman"/>
                <w:b/>
                <w:bCs/>
                <w:sz w:val="20"/>
                <w:szCs w:val="20"/>
                <w:u w:val="single"/>
                <w:lang w:eastAsia="en-GB"/>
              </w:rPr>
            </w:pPr>
          </w:p>
        </w:tc>
        <w:tc>
          <w:tcPr>
            <w:tcW w:w="1701" w:type="dxa"/>
          </w:tcPr>
          <w:p w:rsidR="00E971A0" w:rsidRDefault="00E971A0" w:rsidP="00E971A0">
            <w:pPr>
              <w:rPr>
                <w:rFonts w:ascii="Times New Roman" w:hAnsi="Times New Roman"/>
                <w:sz w:val="20"/>
                <w:szCs w:val="20"/>
              </w:rPr>
            </w:pPr>
            <w:r>
              <w:rPr>
                <w:rFonts w:ascii="Times New Roman" w:hAnsi="Times New Roman"/>
                <w:sz w:val="20"/>
                <w:szCs w:val="20"/>
              </w:rPr>
              <w:t>Normă UE neaplicabilă</w:t>
            </w:r>
          </w:p>
          <w:p w:rsidR="0086528C" w:rsidRDefault="0086528C" w:rsidP="0086528C">
            <w:pPr>
              <w:rPr>
                <w:rFonts w:ascii="Times New Roman" w:hAnsi="Times New Roman"/>
                <w:sz w:val="20"/>
                <w:szCs w:val="20"/>
              </w:rPr>
            </w:pPr>
            <w:r>
              <w:rPr>
                <w:rFonts w:ascii="Times New Roman" w:hAnsi="Times New Roman"/>
                <w:sz w:val="20"/>
                <w:szCs w:val="20"/>
              </w:rPr>
              <w:t>Nu necesită transpunere</w:t>
            </w:r>
          </w:p>
        </w:tc>
        <w:tc>
          <w:tcPr>
            <w:tcW w:w="1276" w:type="dxa"/>
          </w:tcPr>
          <w:p w:rsidR="0086528C" w:rsidRDefault="0086528C" w:rsidP="0086528C">
            <w:pPr>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86528C" w:rsidRDefault="0086528C" w:rsidP="0086528C">
            <w:pPr>
              <w:rPr>
                <w:rFonts w:ascii="Times New Roman" w:hAnsi="Times New Roman"/>
                <w:sz w:val="20"/>
                <w:szCs w:val="20"/>
              </w:rPr>
            </w:pPr>
          </w:p>
        </w:tc>
      </w:tr>
      <w:tr w:rsidR="0086528C">
        <w:trPr>
          <w:trHeight w:val="693"/>
        </w:trPr>
        <w:tc>
          <w:tcPr>
            <w:tcW w:w="3828" w:type="dxa"/>
          </w:tcPr>
          <w:p w:rsidR="0086528C" w:rsidRDefault="0086528C" w:rsidP="00402778">
            <w:pPr>
              <w:jc w:val="both"/>
              <w:rPr>
                <w:rFonts w:ascii="Times New Roman" w:hAnsi="Times New Roman"/>
                <w:sz w:val="20"/>
                <w:szCs w:val="20"/>
              </w:rPr>
            </w:pPr>
            <w:r>
              <w:rPr>
                <w:rFonts w:ascii="Times New Roman" w:hAnsi="Times New Roman"/>
                <w:sz w:val="20"/>
                <w:szCs w:val="20"/>
              </w:rPr>
              <w:t xml:space="preserve"> (5)   În cazul în care este necesară revizuirea pragurilor menționate la articolul 15 literele (a) și (b) și când există constrângeri temporale care împiedică utilizarea procedurii prevăzute la articolul 103 și există așadar motive imperative de urgență, se </w:t>
            </w:r>
            <w:r>
              <w:rPr>
                <w:rFonts w:ascii="Times New Roman" w:hAnsi="Times New Roman"/>
                <w:sz w:val="20"/>
                <w:szCs w:val="20"/>
              </w:rPr>
              <w:lastRenderedPageBreak/>
              <w:t>aplică procedura prevăzută la articolul 104 actelor delegate adoptate în conformitate cu alineatul (4) al doilea paragraf din prezentul articol.</w:t>
            </w:r>
          </w:p>
        </w:tc>
        <w:tc>
          <w:tcPr>
            <w:tcW w:w="4394" w:type="dxa"/>
          </w:tcPr>
          <w:p w:rsidR="0086528C" w:rsidRDefault="0086528C" w:rsidP="0086528C">
            <w:pPr>
              <w:ind w:firstLine="319"/>
              <w:jc w:val="both"/>
              <w:rPr>
                <w:rFonts w:ascii="Times New Roman" w:eastAsia="Times New Roman" w:hAnsi="Times New Roman"/>
                <w:sz w:val="20"/>
                <w:szCs w:val="20"/>
                <w:lang w:eastAsia="en-GB"/>
              </w:rPr>
            </w:pPr>
          </w:p>
        </w:tc>
        <w:tc>
          <w:tcPr>
            <w:tcW w:w="1701" w:type="dxa"/>
          </w:tcPr>
          <w:p w:rsidR="00E971A0" w:rsidRDefault="00E971A0" w:rsidP="00E971A0">
            <w:pPr>
              <w:rPr>
                <w:rFonts w:ascii="Times New Roman" w:hAnsi="Times New Roman"/>
                <w:sz w:val="20"/>
                <w:szCs w:val="20"/>
              </w:rPr>
            </w:pPr>
            <w:r>
              <w:rPr>
                <w:rFonts w:ascii="Times New Roman" w:hAnsi="Times New Roman"/>
                <w:sz w:val="20"/>
                <w:szCs w:val="20"/>
              </w:rPr>
              <w:t>Normă UE neaplicabilă</w:t>
            </w:r>
          </w:p>
          <w:p w:rsidR="0086528C" w:rsidRDefault="0086528C" w:rsidP="0086528C">
            <w:pPr>
              <w:rPr>
                <w:rFonts w:ascii="Times New Roman" w:hAnsi="Times New Roman"/>
                <w:sz w:val="20"/>
                <w:szCs w:val="20"/>
              </w:rPr>
            </w:pPr>
            <w:r>
              <w:rPr>
                <w:rFonts w:ascii="Times New Roman" w:hAnsi="Times New Roman"/>
                <w:sz w:val="20"/>
                <w:szCs w:val="20"/>
              </w:rPr>
              <w:t>Nu necesită transpunere</w:t>
            </w:r>
          </w:p>
        </w:tc>
        <w:tc>
          <w:tcPr>
            <w:tcW w:w="1276" w:type="dxa"/>
          </w:tcPr>
          <w:p w:rsidR="0086528C" w:rsidRDefault="0086528C" w:rsidP="0086528C">
            <w:pPr>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r>
              <w:rPr>
                <w:rFonts w:ascii="Times New Roman" w:hAnsi="Times New Roman"/>
                <w:sz w:val="20"/>
                <w:szCs w:val="20"/>
              </w:rPr>
              <w:t xml:space="preserve">Lipsa transpunerii acestei prevederi nu generează neconcordanțe </w:t>
            </w:r>
            <w:r>
              <w:rPr>
                <w:rFonts w:ascii="Times New Roman" w:hAnsi="Times New Roman"/>
                <w:sz w:val="20"/>
                <w:szCs w:val="20"/>
              </w:rPr>
              <w:lastRenderedPageBreak/>
              <w:t>cu Directiva</w:t>
            </w:r>
          </w:p>
        </w:tc>
        <w:tc>
          <w:tcPr>
            <w:tcW w:w="2127" w:type="dxa"/>
          </w:tcPr>
          <w:p w:rsidR="0086528C" w:rsidRDefault="0086528C" w:rsidP="0086528C">
            <w:pPr>
              <w:rPr>
                <w:rFonts w:ascii="Times New Roman" w:hAnsi="Times New Roman"/>
                <w:sz w:val="20"/>
                <w:szCs w:val="20"/>
              </w:rPr>
            </w:pPr>
          </w:p>
        </w:tc>
      </w:tr>
      <w:tr w:rsidR="0086528C">
        <w:tc>
          <w:tcPr>
            <w:tcW w:w="3828" w:type="dxa"/>
            <w:vAlign w:val="center"/>
          </w:tcPr>
          <w:p w:rsidR="0086528C" w:rsidRDefault="0086528C" w:rsidP="0086528C">
            <w:pPr>
              <w:pStyle w:val="CM4"/>
              <w:jc w:val="center"/>
              <w:rPr>
                <w:rFonts w:ascii="Times New Roman" w:eastAsia="Calibri" w:hAnsi="Times New Roman" w:cs="Times New Roman"/>
                <w:b/>
                <w:color w:val="000000"/>
                <w:sz w:val="20"/>
                <w:szCs w:val="20"/>
                <w:lang w:val="ro-RO"/>
              </w:rPr>
            </w:pPr>
            <w:r>
              <w:rPr>
                <w:rFonts w:ascii="Times New Roman" w:eastAsia="Calibri" w:hAnsi="Times New Roman" w:cs="Times New Roman"/>
                <w:b/>
                <w:color w:val="000000"/>
                <w:sz w:val="20"/>
                <w:szCs w:val="20"/>
                <w:lang w:val="ro-RO"/>
              </w:rPr>
              <w:lastRenderedPageBreak/>
              <w:t>Secțiunea 2</w:t>
            </w:r>
          </w:p>
          <w:p w:rsidR="0086528C" w:rsidRDefault="0086528C" w:rsidP="0086528C">
            <w:pPr>
              <w:pStyle w:val="CM4"/>
              <w:jc w:val="center"/>
              <w:rPr>
                <w:rFonts w:ascii="Times New Roman" w:eastAsia="Calibri" w:hAnsi="Times New Roman" w:cs="Times New Roman"/>
                <w:b/>
                <w:color w:val="000000"/>
                <w:sz w:val="20"/>
                <w:szCs w:val="20"/>
                <w:lang w:val="ro-RO"/>
              </w:rPr>
            </w:pPr>
            <w:r>
              <w:rPr>
                <w:rFonts w:ascii="Times New Roman" w:eastAsia="Calibri" w:hAnsi="Times New Roman" w:cs="Times New Roman"/>
                <w:b/>
                <w:color w:val="000000"/>
                <w:sz w:val="20"/>
                <w:szCs w:val="20"/>
                <w:lang w:val="ro-RO"/>
              </w:rPr>
              <w:t>Excluderea unor contracte și a unor concursuri de proiecte; dispoziții speciale pentru achizițiile care includ aspecte legate de apărare și de securitate</w:t>
            </w:r>
          </w:p>
        </w:tc>
        <w:tc>
          <w:tcPr>
            <w:tcW w:w="4394" w:type="dxa"/>
          </w:tcPr>
          <w:p w:rsidR="0086528C" w:rsidRDefault="0086528C" w:rsidP="0086528C">
            <w:pPr>
              <w:ind w:firstLine="319"/>
              <w:jc w:val="both"/>
              <w:rPr>
                <w:rFonts w:ascii="Times New Roman" w:hAnsi="Times New Roman"/>
                <w:sz w:val="20"/>
                <w:szCs w:val="20"/>
              </w:rPr>
            </w:pPr>
          </w:p>
        </w:tc>
        <w:tc>
          <w:tcPr>
            <w:tcW w:w="1701" w:type="dxa"/>
            <w:vAlign w:val="center"/>
          </w:tcPr>
          <w:p w:rsidR="0086528C" w:rsidRDefault="0086528C" w:rsidP="0086528C">
            <w:pPr>
              <w:widowControl/>
              <w:jc w:val="both"/>
              <w:rPr>
                <w:rFonts w:ascii="Times New Roman" w:hAnsi="Times New Roman"/>
                <w:sz w:val="20"/>
                <w:szCs w:val="20"/>
              </w:rPr>
            </w:pPr>
          </w:p>
        </w:tc>
        <w:tc>
          <w:tcPr>
            <w:tcW w:w="1276" w:type="dxa"/>
            <w:vAlign w:val="center"/>
          </w:tcPr>
          <w:p w:rsidR="0086528C" w:rsidRDefault="0086528C" w:rsidP="0086528C">
            <w:pPr>
              <w:jc w:val="both"/>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p>
        </w:tc>
        <w:tc>
          <w:tcPr>
            <w:tcW w:w="2127" w:type="dxa"/>
          </w:tcPr>
          <w:p w:rsidR="0086528C" w:rsidRDefault="0086528C" w:rsidP="0086528C">
            <w:pPr>
              <w:rPr>
                <w:rFonts w:ascii="Times New Roman" w:hAnsi="Times New Roman"/>
                <w:sz w:val="20"/>
                <w:szCs w:val="20"/>
              </w:rPr>
            </w:pPr>
          </w:p>
        </w:tc>
      </w:tr>
      <w:tr w:rsidR="0086528C">
        <w:tc>
          <w:tcPr>
            <w:tcW w:w="3828" w:type="dxa"/>
            <w:vAlign w:val="center"/>
          </w:tcPr>
          <w:p w:rsidR="0086528C" w:rsidRDefault="0086528C" w:rsidP="0086528C">
            <w:pPr>
              <w:pStyle w:val="Default"/>
              <w:ind w:firstLine="318"/>
              <w:jc w:val="center"/>
              <w:rPr>
                <w:rFonts w:ascii="Times New Roman" w:eastAsia="Calibri" w:hAnsi="Times New Roman" w:cs="Times New Roman"/>
                <w:b/>
                <w:sz w:val="20"/>
                <w:szCs w:val="20"/>
                <w:lang w:val="ro-RO"/>
              </w:rPr>
            </w:pPr>
            <w:r>
              <w:rPr>
                <w:rFonts w:ascii="Times New Roman" w:eastAsia="Calibri" w:hAnsi="Times New Roman" w:cs="Times New Roman"/>
                <w:b/>
                <w:sz w:val="20"/>
                <w:szCs w:val="20"/>
                <w:lang w:val="ro-RO"/>
              </w:rPr>
              <w:t>Subsecțiunea 1</w:t>
            </w:r>
          </w:p>
          <w:p w:rsidR="0086528C" w:rsidRDefault="0086528C" w:rsidP="0086528C">
            <w:pPr>
              <w:pStyle w:val="Default"/>
              <w:ind w:firstLine="318"/>
              <w:jc w:val="center"/>
              <w:rPr>
                <w:rFonts w:ascii="Times New Roman" w:eastAsia="Calibri" w:hAnsi="Times New Roman" w:cs="Times New Roman"/>
                <w:sz w:val="20"/>
                <w:szCs w:val="20"/>
                <w:lang w:val="ro-RO"/>
              </w:rPr>
            </w:pPr>
            <w:r>
              <w:rPr>
                <w:rFonts w:ascii="Times New Roman" w:eastAsia="Calibri" w:hAnsi="Times New Roman" w:cs="Times New Roman"/>
                <w:b/>
                <w:sz w:val="20"/>
                <w:szCs w:val="20"/>
                <w:lang w:val="ro-RO"/>
              </w:rPr>
              <w:t>Excluderi aplicabile tuturor entităților contractante și excluderi speciale pentru sectorul apei și sectorul energetic</w:t>
            </w:r>
          </w:p>
        </w:tc>
        <w:tc>
          <w:tcPr>
            <w:tcW w:w="4394" w:type="dxa"/>
          </w:tcPr>
          <w:p w:rsidR="0086528C" w:rsidRDefault="0086528C" w:rsidP="0086528C">
            <w:pPr>
              <w:ind w:firstLine="319"/>
              <w:jc w:val="center"/>
              <w:rPr>
                <w:rFonts w:ascii="Times New Roman" w:eastAsia="Times New Roman" w:hAnsi="Times New Roman"/>
                <w:b/>
                <w:sz w:val="20"/>
                <w:szCs w:val="20"/>
                <w:lang w:eastAsia="en-GB"/>
              </w:rPr>
            </w:pPr>
            <w:r>
              <w:rPr>
                <w:rFonts w:ascii="Times New Roman" w:eastAsia="Times New Roman" w:hAnsi="Times New Roman"/>
                <w:b/>
                <w:sz w:val="20"/>
                <w:szCs w:val="20"/>
                <w:lang w:eastAsia="en-GB"/>
              </w:rPr>
              <w:t>Capitolul III</w:t>
            </w:r>
          </w:p>
          <w:p w:rsidR="0086528C" w:rsidRDefault="0086528C" w:rsidP="0086528C">
            <w:pPr>
              <w:ind w:firstLine="319"/>
              <w:jc w:val="center"/>
              <w:rPr>
                <w:rFonts w:ascii="Times New Roman" w:eastAsia="Times New Roman" w:hAnsi="Times New Roman"/>
                <w:sz w:val="20"/>
                <w:szCs w:val="20"/>
                <w:lang w:eastAsia="en-GB"/>
              </w:rPr>
            </w:pPr>
            <w:r>
              <w:rPr>
                <w:rFonts w:ascii="Times New Roman" w:eastAsia="Times New Roman" w:hAnsi="Times New Roman"/>
                <w:b/>
                <w:sz w:val="20"/>
                <w:szCs w:val="20"/>
                <w:lang w:eastAsia="en-GB"/>
              </w:rPr>
              <w:t>EXCEPȚII</w:t>
            </w:r>
          </w:p>
        </w:tc>
        <w:tc>
          <w:tcPr>
            <w:tcW w:w="1701" w:type="dxa"/>
          </w:tcPr>
          <w:p w:rsidR="0086528C" w:rsidRDefault="0086528C" w:rsidP="0086528C">
            <w:pPr>
              <w:widowControl/>
              <w:rPr>
                <w:rFonts w:ascii="Times New Roman" w:eastAsiaTheme="minorHAnsi" w:hAnsi="Times New Roman"/>
                <w:color w:val="000000"/>
                <w:sz w:val="20"/>
                <w:szCs w:val="20"/>
                <w:lang w:val="en-GB"/>
              </w:rPr>
            </w:pPr>
          </w:p>
        </w:tc>
        <w:tc>
          <w:tcPr>
            <w:tcW w:w="1276" w:type="dxa"/>
          </w:tcPr>
          <w:p w:rsidR="0086528C" w:rsidRDefault="0086528C" w:rsidP="0086528C">
            <w:pPr>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p>
        </w:tc>
        <w:tc>
          <w:tcPr>
            <w:tcW w:w="2127" w:type="dxa"/>
          </w:tcPr>
          <w:p w:rsidR="0086528C" w:rsidRDefault="0086528C" w:rsidP="0086528C">
            <w:pPr>
              <w:rPr>
                <w:rFonts w:ascii="Times New Roman" w:hAnsi="Times New Roman"/>
                <w:sz w:val="20"/>
                <w:szCs w:val="20"/>
              </w:rPr>
            </w:pPr>
          </w:p>
        </w:tc>
      </w:tr>
      <w:tr w:rsidR="0086528C">
        <w:tc>
          <w:tcPr>
            <w:tcW w:w="3828" w:type="dxa"/>
          </w:tcPr>
          <w:p w:rsidR="0086528C" w:rsidRDefault="0086528C" w:rsidP="0086528C">
            <w:pPr>
              <w:pStyle w:val="CM4"/>
              <w:jc w:val="both"/>
              <w:rPr>
                <w:rFonts w:ascii="Times New Roman" w:hAnsi="Times New Roman" w:cs="Times New Roman"/>
                <w:b/>
                <w:iCs/>
                <w:color w:val="000000"/>
                <w:sz w:val="20"/>
                <w:szCs w:val="20"/>
                <w:lang w:val="ro-RO"/>
              </w:rPr>
            </w:pPr>
            <w:r>
              <w:rPr>
                <w:rFonts w:ascii="Times New Roman" w:hAnsi="Times New Roman" w:cs="Times New Roman"/>
                <w:b/>
                <w:iCs/>
                <w:color w:val="000000"/>
                <w:sz w:val="20"/>
                <w:szCs w:val="20"/>
                <w:lang w:val="ro-RO"/>
              </w:rPr>
              <w:t>Articolul 18. Contracte atribuite în scopul revânzării sau închirierii către terți</w:t>
            </w:r>
          </w:p>
        </w:tc>
        <w:tc>
          <w:tcPr>
            <w:tcW w:w="4394" w:type="dxa"/>
          </w:tcPr>
          <w:p w:rsidR="0086528C" w:rsidRDefault="0086528C" w:rsidP="0086528C">
            <w:pPr>
              <w:jc w:val="both"/>
              <w:rPr>
                <w:rFonts w:ascii="Times New Roman" w:eastAsia="Times New Roman" w:hAnsi="Times New Roman"/>
                <w:b/>
                <w:sz w:val="20"/>
                <w:szCs w:val="20"/>
                <w:highlight w:val="yellow"/>
                <w:lang w:eastAsia="en-GB"/>
              </w:rPr>
            </w:pPr>
          </w:p>
        </w:tc>
        <w:tc>
          <w:tcPr>
            <w:tcW w:w="1701" w:type="dxa"/>
            <w:vAlign w:val="center"/>
          </w:tcPr>
          <w:p w:rsidR="0086528C" w:rsidRDefault="0086528C" w:rsidP="0086528C">
            <w:pPr>
              <w:widowControl/>
              <w:jc w:val="both"/>
              <w:rPr>
                <w:rFonts w:ascii="Times New Roman" w:eastAsiaTheme="minorHAnsi" w:hAnsi="Times New Roman"/>
                <w:color w:val="000000"/>
                <w:sz w:val="20"/>
                <w:szCs w:val="20"/>
                <w:lang w:val="en-GB"/>
              </w:rPr>
            </w:pPr>
          </w:p>
        </w:tc>
        <w:tc>
          <w:tcPr>
            <w:tcW w:w="1276" w:type="dxa"/>
            <w:vAlign w:val="center"/>
          </w:tcPr>
          <w:p w:rsidR="0086528C" w:rsidRDefault="0086528C" w:rsidP="0086528C">
            <w:pPr>
              <w:jc w:val="both"/>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p>
        </w:tc>
        <w:tc>
          <w:tcPr>
            <w:tcW w:w="2127" w:type="dxa"/>
          </w:tcPr>
          <w:p w:rsidR="0086528C" w:rsidRDefault="0086528C" w:rsidP="0086528C">
            <w:pPr>
              <w:rPr>
                <w:rFonts w:ascii="Times New Roman" w:hAnsi="Times New Roman"/>
                <w:sz w:val="20"/>
                <w:szCs w:val="20"/>
              </w:rPr>
            </w:pPr>
          </w:p>
        </w:tc>
      </w:tr>
      <w:tr w:rsidR="0086528C" w:rsidTr="00CA2563">
        <w:tc>
          <w:tcPr>
            <w:tcW w:w="3828" w:type="dxa"/>
          </w:tcPr>
          <w:p w:rsidR="0086528C" w:rsidRPr="003F5408" w:rsidRDefault="0086528C" w:rsidP="00402778">
            <w:pPr>
              <w:pStyle w:val="CM4"/>
              <w:tabs>
                <w:tab w:val="left" w:pos="288"/>
              </w:tabs>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(1) Prezenta directivă nu se aplică contractelor atribuite în scopul revânzării sau închirierii către terți, cu condiția ca entitatea contractantă să nu se bucure de un drept special sau exclusiv de a vinde sau de a închiria obiectul unor asemenea contracte și ca alte entități să aibă libertatea de a-l vinde sau de a-l închiria în aceleași condiții ca și entitatea contractantă.</w:t>
            </w:r>
          </w:p>
        </w:tc>
        <w:tc>
          <w:tcPr>
            <w:tcW w:w="4394" w:type="dxa"/>
          </w:tcPr>
          <w:p w:rsidR="0086528C" w:rsidRDefault="00C64623" w:rsidP="0086528C">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86528C" w:rsidRDefault="0086528C" w:rsidP="0086528C">
            <w:pPr>
              <w:jc w:val="both"/>
              <w:rPr>
                <w:rFonts w:ascii="Times New Roman" w:eastAsia="Times New Roman" w:hAnsi="Times New Roman"/>
                <w:b/>
                <w:sz w:val="20"/>
                <w:szCs w:val="20"/>
                <w:lang w:eastAsia="en-GB"/>
              </w:rPr>
            </w:pPr>
            <w:r>
              <w:rPr>
                <w:rFonts w:ascii="Times New Roman" w:eastAsia="Times New Roman" w:hAnsi="Times New Roman"/>
                <w:b/>
                <w:sz w:val="20"/>
                <w:szCs w:val="20"/>
                <w:lang w:eastAsia="en-GB"/>
              </w:rPr>
              <w:t>Articolul 16. Contractele sectoriale atribuite în scopul rev</w:t>
            </w:r>
            <w:r w:rsidR="00BE795E">
              <w:rPr>
                <w:rFonts w:ascii="Times New Roman" w:eastAsia="Times New Roman" w:hAnsi="Times New Roman"/>
                <w:b/>
                <w:sz w:val="20"/>
                <w:szCs w:val="20"/>
                <w:lang w:eastAsia="en-GB"/>
              </w:rPr>
              <w:t>â</w:t>
            </w:r>
            <w:r>
              <w:rPr>
                <w:rFonts w:ascii="Times New Roman" w:eastAsia="Times New Roman" w:hAnsi="Times New Roman"/>
                <w:b/>
                <w:sz w:val="20"/>
                <w:szCs w:val="20"/>
                <w:lang w:eastAsia="en-GB"/>
              </w:rPr>
              <w:t>nzării sau închirierii către terţi</w:t>
            </w:r>
          </w:p>
          <w:p w:rsidR="0086528C" w:rsidRPr="008E73E4" w:rsidRDefault="0086528C" w:rsidP="0086528C">
            <w:pPr>
              <w:jc w:val="both"/>
              <w:rPr>
                <w:rFonts w:ascii="Times New Roman" w:eastAsia="Times New Roman" w:hAnsi="Times New Roman"/>
                <w:sz w:val="20"/>
                <w:szCs w:val="20"/>
                <w:lang w:eastAsia="en-GB"/>
              </w:rPr>
            </w:pPr>
            <w:r w:rsidRPr="008E73E4">
              <w:rPr>
                <w:rFonts w:ascii="Times New Roman" w:eastAsia="Times New Roman" w:hAnsi="Times New Roman"/>
                <w:sz w:val="20"/>
                <w:szCs w:val="20"/>
                <w:lang w:eastAsia="en-GB"/>
              </w:rPr>
              <w:t>Prezenta lege nu se aplică contractelor de achiziţii sectoriale atribuite în scopul revânzării sau închirierii către terţi, cu condiţia că entitatea contractantă nu beneficiază de un drept special sau exclusiv de a vinde sau de a închiria obiectul unor asemenea contracte, iar alte entităţi au libertatea de a-l vinde sau de a-l închiria în aceleaşi condiţii ca şi entitatea contractantă.</w:t>
            </w:r>
          </w:p>
        </w:tc>
        <w:tc>
          <w:tcPr>
            <w:tcW w:w="1701" w:type="dxa"/>
          </w:tcPr>
          <w:p w:rsidR="0086528C" w:rsidRPr="00916EFA" w:rsidRDefault="0086528C" w:rsidP="0086528C">
            <w:pPr>
              <w:rPr>
                <w:rFonts w:ascii="Times New Roman" w:hAnsi="Times New Roman"/>
                <w:sz w:val="20"/>
                <w:szCs w:val="20"/>
              </w:rPr>
            </w:pPr>
            <w:r w:rsidRPr="00916EFA">
              <w:rPr>
                <w:rFonts w:ascii="Times New Roman" w:hAnsi="Times New Roman"/>
                <w:sz w:val="20"/>
                <w:szCs w:val="20"/>
              </w:rPr>
              <w:t>Compatibil</w:t>
            </w: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86528C" w:rsidP="0086528C">
            <w:pPr>
              <w:rPr>
                <w:rFonts w:ascii="Times New Roman" w:hAnsi="Times New Roman"/>
                <w:sz w:val="20"/>
                <w:szCs w:val="20"/>
              </w:rPr>
            </w:pP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tc>
          <w:tcPr>
            <w:tcW w:w="3828" w:type="dxa"/>
          </w:tcPr>
          <w:p w:rsidR="0086528C" w:rsidRDefault="0086528C" w:rsidP="00402778">
            <w:pPr>
              <w:pStyle w:val="CM4"/>
              <w:tabs>
                <w:tab w:val="left" w:pos="288"/>
              </w:tabs>
              <w:jc w:val="both"/>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 (2) Comisiei îi sunt comunicate de către entitățile contractante, dacă li se solicită acest lucru, toate categoriile de produse și activități pe care le consideră excluse în temeiul alineatului (1). Comisia poate publica periodic în Jurnalul Oficial al Uniunii Europene, în scop informativ, liste ale categoriilor de produse și activități pe care le consideră excluse. În acest sens, Comisia respectă orice aspect comercial sensibil pe care entitățile contractante îl pot aduce la cunoștință cu ocazia transmiterii informațiilor.</w:t>
            </w:r>
          </w:p>
        </w:tc>
        <w:tc>
          <w:tcPr>
            <w:tcW w:w="4394" w:type="dxa"/>
          </w:tcPr>
          <w:p w:rsidR="002130C6" w:rsidRDefault="00C64623" w:rsidP="002130C6">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86528C" w:rsidRPr="00213537" w:rsidRDefault="0086528C" w:rsidP="0086528C">
            <w:pPr>
              <w:jc w:val="both"/>
              <w:rPr>
                <w:rFonts w:ascii="Times New Roman" w:eastAsia="Times New Roman" w:hAnsi="Times New Roman"/>
                <w:b/>
                <w:bCs/>
                <w:sz w:val="20"/>
                <w:szCs w:val="20"/>
                <w:lang w:eastAsia="en-GB"/>
              </w:rPr>
            </w:pPr>
            <w:r w:rsidRPr="00213537">
              <w:rPr>
                <w:rFonts w:ascii="Times New Roman" w:eastAsia="Times New Roman" w:hAnsi="Times New Roman"/>
                <w:b/>
                <w:bCs/>
                <w:sz w:val="20"/>
                <w:szCs w:val="20"/>
                <w:lang w:eastAsia="en-GB"/>
              </w:rPr>
              <w:t>Articolul 27. Informarea privind excepțiile</w:t>
            </w:r>
          </w:p>
          <w:p w:rsidR="0086528C" w:rsidRPr="00321FCF" w:rsidRDefault="0086528C" w:rsidP="0086528C">
            <w:pPr>
              <w:jc w:val="both"/>
              <w:rPr>
                <w:rFonts w:ascii="Times New Roman" w:eastAsia="Times New Roman" w:hAnsi="Times New Roman"/>
                <w:bCs/>
                <w:sz w:val="20"/>
                <w:szCs w:val="20"/>
                <w:lang w:eastAsia="en-GB"/>
              </w:rPr>
            </w:pPr>
            <w:r w:rsidRPr="00213537">
              <w:rPr>
                <w:rFonts w:ascii="Times New Roman" w:eastAsia="Times New Roman" w:hAnsi="Times New Roman"/>
                <w:bCs/>
                <w:sz w:val="20"/>
                <w:szCs w:val="20"/>
                <w:lang w:eastAsia="en-GB"/>
              </w:rPr>
              <w:t>Entitatea contractantă, în termen de 30 de zile de la data semnării contractului de achiziţii care cade sub incidenţa prezentului capitol, prezintă Agenţiei Achiziţii Publice informaţii în acest sens, indicând valoarea contractului încheiat, obiectul achiziţiei, operatorul economic căruia i-a fost atribuit contractul respectiv, precum şi temeiul legal şi motivele care au determinat această alegere.</w:t>
            </w:r>
          </w:p>
          <w:p w:rsidR="0086528C" w:rsidRDefault="0086528C" w:rsidP="0086528C">
            <w:pPr>
              <w:jc w:val="both"/>
              <w:rPr>
                <w:rFonts w:ascii="Times New Roman" w:eastAsia="Times New Roman" w:hAnsi="Times New Roman"/>
                <w:sz w:val="20"/>
                <w:szCs w:val="20"/>
                <w:highlight w:val="yellow"/>
                <w:lang w:eastAsia="en-GB"/>
              </w:rPr>
            </w:pPr>
          </w:p>
        </w:tc>
        <w:tc>
          <w:tcPr>
            <w:tcW w:w="1701" w:type="dxa"/>
          </w:tcPr>
          <w:p w:rsidR="00E00957" w:rsidRDefault="0086528C" w:rsidP="0086528C">
            <w:pPr>
              <w:rPr>
                <w:rFonts w:ascii="Times New Roman" w:hAnsi="Times New Roman"/>
                <w:sz w:val="20"/>
                <w:szCs w:val="20"/>
              </w:rPr>
            </w:pPr>
            <w:r w:rsidRPr="00916EFA">
              <w:rPr>
                <w:rFonts w:ascii="Times New Roman" w:hAnsi="Times New Roman"/>
                <w:sz w:val="20"/>
                <w:szCs w:val="20"/>
              </w:rPr>
              <w:t>Compatibil</w:t>
            </w:r>
            <w:r w:rsidR="00E00957">
              <w:rPr>
                <w:rFonts w:ascii="Times New Roman" w:hAnsi="Times New Roman"/>
                <w:sz w:val="20"/>
                <w:szCs w:val="20"/>
              </w:rPr>
              <w:t xml:space="preserve"> parțial</w:t>
            </w:r>
          </w:p>
          <w:p w:rsidR="00E00957" w:rsidRDefault="00E00957" w:rsidP="00E00957">
            <w:pPr>
              <w:rPr>
                <w:rFonts w:ascii="Times New Roman" w:hAnsi="Times New Roman"/>
                <w:sz w:val="20"/>
                <w:szCs w:val="20"/>
              </w:rPr>
            </w:pPr>
            <w:r>
              <w:rPr>
                <w:rFonts w:ascii="Times New Roman" w:hAnsi="Times New Roman"/>
                <w:sz w:val="20"/>
                <w:szCs w:val="20"/>
              </w:rPr>
              <w:t>Normă UE neaplicabilă</w:t>
            </w:r>
          </w:p>
          <w:p w:rsidR="00E00957" w:rsidRPr="00916EFA" w:rsidRDefault="00E00957" w:rsidP="00E00957">
            <w:pPr>
              <w:rPr>
                <w:rFonts w:ascii="Times New Roman" w:hAnsi="Times New Roman"/>
                <w:sz w:val="20"/>
                <w:szCs w:val="20"/>
              </w:rPr>
            </w:pP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86528C" w:rsidP="0086528C">
            <w:pPr>
              <w:rPr>
                <w:rFonts w:ascii="Times New Roman" w:hAnsi="Times New Roman"/>
                <w:sz w:val="20"/>
                <w:szCs w:val="20"/>
              </w:rPr>
            </w:pP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tc>
          <w:tcPr>
            <w:tcW w:w="3828" w:type="dxa"/>
          </w:tcPr>
          <w:p w:rsidR="0086528C" w:rsidRDefault="0086528C" w:rsidP="0086528C">
            <w:pPr>
              <w:pStyle w:val="Default"/>
              <w:jc w:val="both"/>
              <w:rPr>
                <w:rFonts w:ascii="Times New Roman" w:hAnsi="Times New Roman" w:cs="Times New Roman"/>
                <w:b/>
                <w:iCs/>
                <w:sz w:val="20"/>
                <w:szCs w:val="20"/>
              </w:rPr>
            </w:pPr>
            <w:r>
              <w:rPr>
                <w:rFonts w:ascii="Times New Roman" w:hAnsi="Times New Roman" w:cs="Times New Roman"/>
                <w:b/>
                <w:iCs/>
                <w:sz w:val="20"/>
                <w:szCs w:val="20"/>
              </w:rPr>
              <w:t xml:space="preserve">Articolul 19. Contracte și concursuri de proiecte atribuite sau organizate în alte scopuri decât pentru desfășurarea unei </w:t>
            </w:r>
            <w:r>
              <w:rPr>
                <w:rFonts w:ascii="Times New Roman" w:hAnsi="Times New Roman" w:cs="Times New Roman"/>
                <w:b/>
                <w:iCs/>
                <w:sz w:val="20"/>
                <w:szCs w:val="20"/>
              </w:rPr>
              <w:lastRenderedPageBreak/>
              <w:t>activități prevăzute sau pentru desfășurarea unei astfel de activități într-o țară terță</w:t>
            </w:r>
          </w:p>
        </w:tc>
        <w:tc>
          <w:tcPr>
            <w:tcW w:w="4394" w:type="dxa"/>
          </w:tcPr>
          <w:p w:rsidR="0086528C" w:rsidRDefault="0086528C" w:rsidP="0086528C">
            <w:pPr>
              <w:jc w:val="both"/>
              <w:rPr>
                <w:rFonts w:ascii="Times New Roman" w:hAnsi="Times New Roman"/>
                <w:b/>
                <w:sz w:val="20"/>
                <w:szCs w:val="20"/>
              </w:rPr>
            </w:pPr>
          </w:p>
        </w:tc>
        <w:tc>
          <w:tcPr>
            <w:tcW w:w="1701" w:type="dxa"/>
            <w:vAlign w:val="center"/>
          </w:tcPr>
          <w:p w:rsidR="0086528C" w:rsidRDefault="0086528C" w:rsidP="0086528C">
            <w:pPr>
              <w:widowControl/>
              <w:jc w:val="both"/>
              <w:rPr>
                <w:rFonts w:ascii="Times New Roman" w:hAnsi="Times New Roman"/>
                <w:sz w:val="20"/>
                <w:szCs w:val="20"/>
              </w:rPr>
            </w:pPr>
          </w:p>
        </w:tc>
        <w:tc>
          <w:tcPr>
            <w:tcW w:w="1276" w:type="dxa"/>
            <w:vAlign w:val="center"/>
          </w:tcPr>
          <w:p w:rsidR="0086528C" w:rsidRDefault="0086528C" w:rsidP="0086528C">
            <w:pPr>
              <w:jc w:val="both"/>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p>
        </w:tc>
        <w:tc>
          <w:tcPr>
            <w:tcW w:w="2127" w:type="dxa"/>
          </w:tcPr>
          <w:p w:rsidR="0086528C" w:rsidRDefault="0086528C" w:rsidP="0086528C">
            <w:pPr>
              <w:rPr>
                <w:rFonts w:ascii="Times New Roman" w:hAnsi="Times New Roman"/>
                <w:sz w:val="20"/>
                <w:szCs w:val="20"/>
              </w:rPr>
            </w:pPr>
          </w:p>
        </w:tc>
      </w:tr>
      <w:tr w:rsidR="0086528C" w:rsidTr="00CF65DF">
        <w:tc>
          <w:tcPr>
            <w:tcW w:w="3828" w:type="dxa"/>
          </w:tcPr>
          <w:p w:rsidR="0086528C" w:rsidRDefault="0086528C" w:rsidP="00BE795E">
            <w:pPr>
              <w:pStyle w:val="Default"/>
              <w:jc w:val="both"/>
              <w:rPr>
                <w:rFonts w:ascii="Times New Roman" w:eastAsia="Times New Roman" w:hAnsi="Times New Roman" w:cs="Times New Roman"/>
                <w:color w:val="auto"/>
                <w:sz w:val="20"/>
                <w:szCs w:val="20"/>
                <w:lang w:val="ro-RO" w:eastAsia="en-GB"/>
              </w:rPr>
            </w:pPr>
            <w:r>
              <w:rPr>
                <w:rFonts w:ascii="Times New Roman" w:eastAsia="Times New Roman" w:hAnsi="Times New Roman" w:cs="Times New Roman"/>
                <w:color w:val="auto"/>
                <w:sz w:val="20"/>
                <w:szCs w:val="20"/>
                <w:lang w:val="ro-RO" w:eastAsia="en-GB"/>
              </w:rPr>
              <w:lastRenderedPageBreak/>
              <w:t>(1) Prezenta directivă nu se aplică contractelor pe care entitățile contractante le atribuie în alte scopuri decât pentru desfășurarea activităților lor, definite la articolele 8-14, sau pentru desfășurarea unor astfel de activități într-o țară terță, în condiții care nu implică exploatarea fizică a unei rețele sau a unei zone geografice din cadrul Uniunii; de asemenea, nu se aplică concursurilor de proiecte organizate în astfel de scopuri.</w:t>
            </w:r>
          </w:p>
        </w:tc>
        <w:tc>
          <w:tcPr>
            <w:tcW w:w="4394" w:type="dxa"/>
          </w:tcPr>
          <w:p w:rsidR="0086528C" w:rsidRDefault="00C64623" w:rsidP="0086528C">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86528C" w:rsidRDefault="0086528C" w:rsidP="0086528C">
            <w:pPr>
              <w:jc w:val="both"/>
              <w:rPr>
                <w:rFonts w:ascii="Times New Roman" w:hAnsi="Times New Roman"/>
                <w:b/>
                <w:sz w:val="20"/>
                <w:szCs w:val="20"/>
              </w:rPr>
            </w:pPr>
            <w:r>
              <w:rPr>
                <w:rFonts w:ascii="Times New Roman" w:hAnsi="Times New Roman"/>
                <w:b/>
                <w:sz w:val="20"/>
                <w:szCs w:val="20"/>
              </w:rPr>
              <w:t>Articolul 17. Contractele sectoriale și concursurile de soluții atribuite sau</w:t>
            </w:r>
            <w:r w:rsidR="00BE795E">
              <w:rPr>
                <w:rFonts w:ascii="Times New Roman" w:hAnsi="Times New Roman"/>
                <w:b/>
                <w:sz w:val="20"/>
                <w:szCs w:val="20"/>
              </w:rPr>
              <w:t xml:space="preserve"> organizate în alte scopuri decâ</w:t>
            </w:r>
            <w:r>
              <w:rPr>
                <w:rFonts w:ascii="Times New Roman" w:hAnsi="Times New Roman"/>
                <w:b/>
                <w:sz w:val="20"/>
                <w:szCs w:val="20"/>
              </w:rPr>
              <w:t>t pentru desfășurarea unei activități prevăzute sau pentru desfășurarea unei astfel de activități în afara Republicii Moldova</w:t>
            </w:r>
          </w:p>
          <w:p w:rsidR="0086528C" w:rsidRPr="00683C9A" w:rsidRDefault="0086528C" w:rsidP="0086528C">
            <w:pPr>
              <w:jc w:val="both"/>
              <w:rPr>
                <w:rFonts w:ascii="Times New Roman" w:hAnsi="Times New Roman"/>
                <w:sz w:val="20"/>
                <w:szCs w:val="20"/>
              </w:rPr>
            </w:pPr>
            <w:r w:rsidRPr="00683C9A">
              <w:rPr>
                <w:rFonts w:ascii="Times New Roman" w:hAnsi="Times New Roman"/>
                <w:sz w:val="20"/>
                <w:szCs w:val="20"/>
              </w:rPr>
              <w:t>Prezenta lege nu se aplică contractelor de achiziţii sectoriale şi concursurilor de soluţii pe care entităţile contractante le atribuie sau le organizează în alte scopuri decât pentru desfăşurarea activităţilor prevăzute la art.</w:t>
            </w:r>
            <w:r w:rsidR="00562B13">
              <w:rPr>
                <w:rFonts w:ascii="Times New Roman" w:hAnsi="Times New Roman"/>
                <w:sz w:val="20"/>
                <w:szCs w:val="20"/>
              </w:rPr>
              <w:t xml:space="preserve"> </w:t>
            </w:r>
            <w:r w:rsidRPr="00683C9A">
              <w:rPr>
                <w:rFonts w:ascii="Times New Roman" w:hAnsi="Times New Roman"/>
                <w:sz w:val="20"/>
                <w:szCs w:val="20"/>
              </w:rPr>
              <w:t>9–15 sau pentru desfăşurarea unor astfel de activităţi în afara Republicii Moldova în condiţii care nu implică exploatarea unei reţele pe teritoriul Republicii Moldova.</w:t>
            </w:r>
          </w:p>
        </w:tc>
        <w:tc>
          <w:tcPr>
            <w:tcW w:w="1701" w:type="dxa"/>
          </w:tcPr>
          <w:p w:rsidR="0086528C" w:rsidRPr="00916EFA" w:rsidRDefault="0086528C" w:rsidP="0086528C">
            <w:pPr>
              <w:rPr>
                <w:rFonts w:ascii="Times New Roman" w:hAnsi="Times New Roman"/>
                <w:sz w:val="20"/>
                <w:szCs w:val="20"/>
              </w:rPr>
            </w:pPr>
            <w:r w:rsidRPr="00916EFA">
              <w:rPr>
                <w:rFonts w:ascii="Times New Roman" w:hAnsi="Times New Roman"/>
                <w:sz w:val="20"/>
                <w:szCs w:val="20"/>
              </w:rPr>
              <w:t>Compatibil</w:t>
            </w: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86528C" w:rsidP="0086528C">
            <w:pPr>
              <w:rPr>
                <w:rFonts w:ascii="Times New Roman" w:hAnsi="Times New Roman"/>
                <w:sz w:val="20"/>
                <w:szCs w:val="20"/>
              </w:rPr>
            </w:pP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rsidTr="00CF65DF">
        <w:tc>
          <w:tcPr>
            <w:tcW w:w="3828" w:type="dxa"/>
          </w:tcPr>
          <w:p w:rsidR="0086528C" w:rsidRDefault="0086528C" w:rsidP="00562B13">
            <w:pPr>
              <w:pStyle w:val="Default"/>
              <w:jc w:val="both"/>
              <w:rPr>
                <w:rFonts w:ascii="Times New Roman" w:eastAsia="Times New Roman" w:hAnsi="Times New Roman" w:cs="Times New Roman"/>
                <w:color w:val="auto"/>
                <w:sz w:val="20"/>
                <w:szCs w:val="20"/>
                <w:lang w:val="ro-RO" w:eastAsia="en-GB"/>
              </w:rPr>
            </w:pPr>
            <w:r>
              <w:rPr>
                <w:rFonts w:ascii="Times New Roman" w:eastAsia="Times New Roman" w:hAnsi="Times New Roman" w:cs="Times New Roman"/>
                <w:color w:val="auto"/>
                <w:sz w:val="20"/>
                <w:szCs w:val="20"/>
                <w:lang w:val="ro-RO" w:eastAsia="en-GB"/>
              </w:rPr>
              <w:t>(2) Comisiei îi sunt comunicate de către entitățile contractante, dacă li se solicită acest lucru, toate activitățile pe care le consideră excluse în temeiul alineatului (1). Comisia poate publica periodic în Jurnalul Oficial al Uniunii Europene, în scop informativ, liste ale categoriilor de activități pe care le consideră excluse. În acest sens, Comisia respectă orice aspect comercial sensibil pe care entitățile contractante îl pot aduce la cunoștință cu ocazia transmiterii informațiilor.</w:t>
            </w:r>
          </w:p>
        </w:tc>
        <w:tc>
          <w:tcPr>
            <w:tcW w:w="4394" w:type="dxa"/>
          </w:tcPr>
          <w:p w:rsidR="002130C6" w:rsidRDefault="00C64623" w:rsidP="002130C6">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86528C" w:rsidRPr="00213537" w:rsidRDefault="0086528C" w:rsidP="0086528C">
            <w:pPr>
              <w:jc w:val="both"/>
              <w:rPr>
                <w:rFonts w:ascii="Times New Roman" w:eastAsia="Times New Roman" w:hAnsi="Times New Roman"/>
                <w:b/>
                <w:bCs/>
                <w:sz w:val="20"/>
                <w:szCs w:val="20"/>
                <w:lang w:eastAsia="en-GB"/>
              </w:rPr>
            </w:pPr>
            <w:r w:rsidRPr="00213537">
              <w:rPr>
                <w:rFonts w:ascii="Times New Roman" w:eastAsia="Times New Roman" w:hAnsi="Times New Roman"/>
                <w:b/>
                <w:bCs/>
                <w:sz w:val="20"/>
                <w:szCs w:val="20"/>
                <w:lang w:eastAsia="en-GB"/>
              </w:rPr>
              <w:t>Articolul 27. Informarea privind excepțiile</w:t>
            </w:r>
          </w:p>
          <w:p w:rsidR="0086528C" w:rsidRPr="00321FCF" w:rsidRDefault="0086528C" w:rsidP="0086528C">
            <w:pPr>
              <w:jc w:val="both"/>
              <w:rPr>
                <w:rFonts w:ascii="Times New Roman" w:eastAsia="Times New Roman" w:hAnsi="Times New Roman"/>
                <w:bCs/>
                <w:sz w:val="20"/>
                <w:szCs w:val="20"/>
                <w:lang w:eastAsia="en-GB"/>
              </w:rPr>
            </w:pPr>
            <w:r w:rsidRPr="00213537">
              <w:rPr>
                <w:rFonts w:ascii="Times New Roman" w:eastAsia="Times New Roman" w:hAnsi="Times New Roman"/>
                <w:bCs/>
                <w:sz w:val="20"/>
                <w:szCs w:val="20"/>
                <w:lang w:eastAsia="en-GB"/>
              </w:rPr>
              <w:t>Entitatea contractantă, în termen de 30 de zile de la data semnării contractului de achiziţii care cade sub incidenţa prezentului capitol, prezintă Agenţiei Achiziţii Publice informaţii în acest sens, indicând valoarea contractului încheiat, obiectul achiziţiei, operatorul economic căruia i-a fost atribuit contractul respectiv, precum şi temeiul legal şi motivele care au determinat această alegere.</w:t>
            </w:r>
          </w:p>
          <w:p w:rsidR="0086528C" w:rsidRPr="0060666B" w:rsidRDefault="0086528C" w:rsidP="0086528C">
            <w:pPr>
              <w:jc w:val="both"/>
              <w:rPr>
                <w:rFonts w:ascii="Times New Roman" w:hAnsi="Times New Roman"/>
                <w:b/>
                <w:sz w:val="20"/>
                <w:szCs w:val="20"/>
                <w:u w:val="single"/>
              </w:rPr>
            </w:pPr>
          </w:p>
        </w:tc>
        <w:tc>
          <w:tcPr>
            <w:tcW w:w="1701" w:type="dxa"/>
          </w:tcPr>
          <w:p w:rsidR="0086528C" w:rsidRDefault="0086528C" w:rsidP="0086528C">
            <w:pPr>
              <w:rPr>
                <w:rFonts w:ascii="Times New Roman" w:hAnsi="Times New Roman"/>
                <w:sz w:val="20"/>
                <w:szCs w:val="20"/>
              </w:rPr>
            </w:pPr>
            <w:r w:rsidRPr="00916EFA">
              <w:rPr>
                <w:rFonts w:ascii="Times New Roman" w:hAnsi="Times New Roman"/>
                <w:sz w:val="20"/>
                <w:szCs w:val="20"/>
              </w:rPr>
              <w:t>Compatibil</w:t>
            </w:r>
            <w:r w:rsidR="00E9358E">
              <w:rPr>
                <w:rFonts w:ascii="Times New Roman" w:hAnsi="Times New Roman"/>
                <w:sz w:val="20"/>
                <w:szCs w:val="20"/>
              </w:rPr>
              <w:t xml:space="preserve"> parțial</w:t>
            </w:r>
          </w:p>
          <w:p w:rsidR="00E9358E" w:rsidRDefault="00E9358E" w:rsidP="00E9358E">
            <w:pPr>
              <w:rPr>
                <w:rFonts w:ascii="Times New Roman" w:hAnsi="Times New Roman"/>
                <w:sz w:val="20"/>
                <w:szCs w:val="20"/>
              </w:rPr>
            </w:pPr>
            <w:r>
              <w:rPr>
                <w:rFonts w:ascii="Times New Roman" w:hAnsi="Times New Roman"/>
                <w:sz w:val="20"/>
                <w:szCs w:val="20"/>
              </w:rPr>
              <w:t>Normă UE neaplicabilă</w:t>
            </w:r>
          </w:p>
          <w:p w:rsidR="00E9358E" w:rsidRPr="00916EFA" w:rsidRDefault="00E9358E" w:rsidP="00E9358E">
            <w:pPr>
              <w:rPr>
                <w:rFonts w:ascii="Times New Roman" w:hAnsi="Times New Roman"/>
                <w:sz w:val="20"/>
                <w:szCs w:val="20"/>
              </w:rPr>
            </w:pP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86528C" w:rsidP="0086528C">
            <w:pPr>
              <w:rPr>
                <w:rFonts w:ascii="Times New Roman" w:hAnsi="Times New Roman"/>
                <w:sz w:val="20"/>
                <w:szCs w:val="20"/>
              </w:rPr>
            </w:pP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tc>
          <w:tcPr>
            <w:tcW w:w="3828" w:type="dxa"/>
          </w:tcPr>
          <w:p w:rsidR="0086528C" w:rsidRDefault="0086528C" w:rsidP="0086528C">
            <w:pPr>
              <w:pStyle w:val="Default"/>
              <w:jc w:val="both"/>
              <w:rPr>
                <w:rFonts w:ascii="Times New Roman" w:hAnsi="Times New Roman" w:cs="Times New Roman"/>
                <w:b/>
                <w:sz w:val="20"/>
                <w:szCs w:val="20"/>
              </w:rPr>
            </w:pPr>
            <w:r>
              <w:rPr>
                <w:rFonts w:ascii="Times New Roman" w:hAnsi="Times New Roman" w:cs="Times New Roman"/>
                <w:b/>
                <w:sz w:val="20"/>
                <w:szCs w:val="20"/>
              </w:rPr>
              <w:t>Articolul 20. Contracte atribuite și concursuri de proiecte organizate conform unor norme internaționale</w:t>
            </w:r>
          </w:p>
        </w:tc>
        <w:tc>
          <w:tcPr>
            <w:tcW w:w="4394" w:type="dxa"/>
          </w:tcPr>
          <w:p w:rsidR="0086528C" w:rsidRDefault="0086528C" w:rsidP="0086528C">
            <w:pPr>
              <w:ind w:firstLine="314"/>
              <w:jc w:val="both"/>
              <w:rPr>
                <w:rFonts w:ascii="Times New Roman" w:eastAsia="Times New Roman" w:hAnsi="Times New Roman"/>
                <w:b/>
                <w:sz w:val="20"/>
                <w:szCs w:val="20"/>
                <w:lang w:eastAsia="en-GB"/>
              </w:rPr>
            </w:pPr>
          </w:p>
        </w:tc>
        <w:tc>
          <w:tcPr>
            <w:tcW w:w="1701" w:type="dxa"/>
          </w:tcPr>
          <w:p w:rsidR="0086528C" w:rsidRDefault="0086528C" w:rsidP="0086528C">
            <w:pPr>
              <w:rPr>
                <w:rFonts w:ascii="Times New Roman" w:hAnsi="Times New Roman"/>
                <w:sz w:val="20"/>
                <w:szCs w:val="20"/>
              </w:rPr>
            </w:pPr>
          </w:p>
        </w:tc>
        <w:tc>
          <w:tcPr>
            <w:tcW w:w="1276" w:type="dxa"/>
            <w:vAlign w:val="center"/>
          </w:tcPr>
          <w:p w:rsidR="0086528C" w:rsidRDefault="0086528C" w:rsidP="0086528C">
            <w:pPr>
              <w:jc w:val="both"/>
              <w:rPr>
                <w:rFonts w:ascii="Times New Roman" w:hAnsi="Times New Roman"/>
                <w:sz w:val="20"/>
                <w:szCs w:val="20"/>
                <w:highlight w:val="yellow"/>
              </w:rPr>
            </w:pPr>
          </w:p>
        </w:tc>
        <w:tc>
          <w:tcPr>
            <w:tcW w:w="1417" w:type="dxa"/>
          </w:tcPr>
          <w:p w:rsidR="0086528C" w:rsidRDefault="0086528C" w:rsidP="0086528C">
            <w:pPr>
              <w:rPr>
                <w:rFonts w:ascii="Times New Roman" w:hAnsi="Times New Roman"/>
                <w:sz w:val="20"/>
                <w:szCs w:val="20"/>
              </w:rPr>
            </w:pPr>
          </w:p>
        </w:tc>
        <w:tc>
          <w:tcPr>
            <w:tcW w:w="2127" w:type="dxa"/>
          </w:tcPr>
          <w:p w:rsidR="0086528C" w:rsidRDefault="0086528C" w:rsidP="0086528C">
            <w:pPr>
              <w:rPr>
                <w:rFonts w:ascii="Times New Roman" w:hAnsi="Times New Roman"/>
                <w:sz w:val="20"/>
                <w:szCs w:val="20"/>
              </w:rPr>
            </w:pPr>
          </w:p>
        </w:tc>
      </w:tr>
      <w:tr w:rsidR="0086528C" w:rsidTr="00CF65DF">
        <w:tc>
          <w:tcPr>
            <w:tcW w:w="3828" w:type="dxa"/>
          </w:tcPr>
          <w:p w:rsidR="0086528C" w:rsidRDefault="0086528C" w:rsidP="005410D1">
            <w:pPr>
              <w:pStyle w:val="CM4"/>
              <w:tabs>
                <w:tab w:val="left" w:pos="315"/>
              </w:tabs>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(1) Prezenta directivă nu se aplică contractelor sau concursurilor de proiecte pe care entitatea contractantă este obligată să le atribuie sau să le organizeze conform unor proceduri de achiziție diferite de cele prevăzute în prezenta directivă, instituite prin:</w:t>
            </w:r>
          </w:p>
          <w:p w:rsidR="0086528C" w:rsidRDefault="0086528C" w:rsidP="005410D1">
            <w:pPr>
              <w:pStyle w:val="CM4"/>
              <w:tabs>
                <w:tab w:val="left" w:pos="315"/>
              </w:tabs>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(a)</w:t>
            </w:r>
            <w:r>
              <w:rPr>
                <w:rFonts w:ascii="Times New Roman" w:hAnsi="Times New Roman" w:cs="Times New Roman"/>
                <w:bCs/>
                <w:color w:val="000000"/>
                <w:sz w:val="20"/>
                <w:szCs w:val="20"/>
              </w:rPr>
              <w:tab/>
              <w:t xml:space="preserve">un instrument juridic care creează obligații juridice internaționale, precum un acord internațional încheiat în conformitate cu tratatele între un stat membru și una sau </w:t>
            </w:r>
            <w:r>
              <w:rPr>
                <w:rFonts w:ascii="Times New Roman" w:hAnsi="Times New Roman" w:cs="Times New Roman"/>
                <w:bCs/>
                <w:color w:val="000000"/>
                <w:sz w:val="20"/>
                <w:szCs w:val="20"/>
              </w:rPr>
              <w:lastRenderedPageBreak/>
              <w:t>mai multe țări terțe sau subdiviziuni ale acestora, pentru lucrări, produse sau servicii destinate implementării sau exploatării în comun a unui proiect de către semnatari;</w:t>
            </w:r>
          </w:p>
          <w:p w:rsidR="0086528C" w:rsidRDefault="0086528C" w:rsidP="005410D1">
            <w:pPr>
              <w:pStyle w:val="CM4"/>
              <w:tabs>
                <w:tab w:val="left" w:pos="315"/>
              </w:tabs>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(b)</w:t>
            </w:r>
            <w:r>
              <w:rPr>
                <w:rFonts w:ascii="Times New Roman" w:hAnsi="Times New Roman" w:cs="Times New Roman"/>
                <w:bCs/>
                <w:color w:val="000000"/>
                <w:sz w:val="20"/>
                <w:szCs w:val="20"/>
              </w:rPr>
              <w:tab/>
              <w:t>o organizație internațională.</w:t>
            </w:r>
          </w:p>
          <w:p w:rsidR="0086528C" w:rsidRPr="003F5408" w:rsidRDefault="0086528C" w:rsidP="005410D1">
            <w:pPr>
              <w:pStyle w:val="CM4"/>
              <w:tabs>
                <w:tab w:val="left" w:pos="315"/>
              </w:tabs>
              <w:jc w:val="both"/>
              <w:rPr>
                <w:rFonts w:ascii="Times New Roman" w:hAnsi="Times New Roman" w:cs="Times New Roman"/>
                <w:bCs/>
                <w:color w:val="000000"/>
                <w:sz w:val="20"/>
                <w:szCs w:val="20"/>
              </w:rPr>
            </w:pPr>
            <w:r w:rsidRPr="005B6D41">
              <w:rPr>
                <w:rFonts w:ascii="Times New Roman" w:hAnsi="Times New Roman" w:cs="Times New Roman"/>
                <w:bCs/>
                <w:color w:val="000000"/>
                <w:sz w:val="20"/>
                <w:szCs w:val="20"/>
              </w:rPr>
              <w:t>Statele membre comunică toate instrumentele juridice menționate la primul paragraf litera (a) de la prezentul alineat Comisiei, care poate consulta Comitetul consultativ pentru achizițiile publice menționat la articolul 105.</w:t>
            </w:r>
          </w:p>
        </w:tc>
        <w:tc>
          <w:tcPr>
            <w:tcW w:w="4394" w:type="dxa"/>
          </w:tcPr>
          <w:p w:rsidR="0086528C" w:rsidRDefault="0086528C" w:rsidP="0086528C">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lastRenderedPageBreak/>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86528C" w:rsidRDefault="0086528C" w:rsidP="0086528C">
            <w:pPr>
              <w:jc w:val="both"/>
              <w:rPr>
                <w:rFonts w:ascii="Times New Roman" w:eastAsia="Times New Roman" w:hAnsi="Times New Roman"/>
                <w:b/>
                <w:sz w:val="20"/>
                <w:szCs w:val="20"/>
                <w:lang w:eastAsia="en-GB"/>
              </w:rPr>
            </w:pPr>
            <w:r>
              <w:rPr>
                <w:rFonts w:ascii="Times New Roman" w:eastAsia="Times New Roman" w:hAnsi="Times New Roman"/>
                <w:b/>
                <w:sz w:val="20"/>
                <w:szCs w:val="20"/>
                <w:lang w:eastAsia="en-GB"/>
              </w:rPr>
              <w:t>Articolul 18. Contracte atribuite și concursuri de soluții atribuite sau organizate conform unor norme internaționale</w:t>
            </w:r>
          </w:p>
          <w:p w:rsidR="0086528C" w:rsidRPr="00683C9A" w:rsidRDefault="0086528C" w:rsidP="0086528C">
            <w:pPr>
              <w:jc w:val="both"/>
              <w:rPr>
                <w:rFonts w:ascii="Times New Roman" w:eastAsia="Times New Roman" w:hAnsi="Times New Roman"/>
                <w:sz w:val="20"/>
                <w:szCs w:val="20"/>
                <w:lang w:eastAsia="en-GB"/>
              </w:rPr>
            </w:pPr>
            <w:r>
              <w:rPr>
                <w:rFonts w:ascii="Times New Roman" w:eastAsia="Times New Roman" w:hAnsi="Times New Roman"/>
                <w:sz w:val="20"/>
                <w:szCs w:val="20"/>
                <w:lang w:eastAsia="en-GB"/>
              </w:rPr>
              <w:t xml:space="preserve">(1) </w:t>
            </w:r>
            <w:r w:rsidRPr="00683C9A">
              <w:rPr>
                <w:rFonts w:ascii="Times New Roman" w:eastAsia="Times New Roman" w:hAnsi="Times New Roman"/>
                <w:sz w:val="20"/>
                <w:szCs w:val="20"/>
                <w:lang w:eastAsia="en-GB"/>
              </w:rPr>
              <w:t>Prezenta lege nu se aplică contractelor şi concursurilor de soluţii atribuite sau organizate conform unor proceduri de achiziţie diferite de cele prevăzute în prezenta lege, instituite:</w:t>
            </w:r>
          </w:p>
          <w:p w:rsidR="0086528C" w:rsidRPr="00683C9A" w:rsidRDefault="0086528C" w:rsidP="0086528C">
            <w:pPr>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 xml:space="preserve">a) în temeiul unui acord internaţional, încheiat </w:t>
            </w:r>
            <w:r w:rsidR="005410D1">
              <w:rPr>
                <w:rFonts w:ascii="Times New Roman" w:eastAsia="Times New Roman" w:hAnsi="Times New Roman"/>
                <w:sz w:val="20"/>
                <w:szCs w:val="20"/>
                <w:lang w:eastAsia="en-GB"/>
              </w:rPr>
              <w:t>î</w:t>
            </w:r>
            <w:r w:rsidRPr="00683C9A">
              <w:rPr>
                <w:rFonts w:ascii="Times New Roman" w:eastAsia="Times New Roman" w:hAnsi="Times New Roman"/>
                <w:sz w:val="20"/>
                <w:szCs w:val="20"/>
                <w:lang w:eastAsia="en-GB"/>
              </w:rPr>
              <w:t xml:space="preserve">ntre Republica Moldova şi unul sau mai multe state, </w:t>
            </w:r>
            <w:r w:rsidRPr="00683C9A">
              <w:rPr>
                <w:rFonts w:ascii="Times New Roman" w:eastAsia="Times New Roman" w:hAnsi="Times New Roman"/>
                <w:sz w:val="20"/>
                <w:szCs w:val="20"/>
                <w:lang w:eastAsia="en-GB"/>
              </w:rPr>
              <w:lastRenderedPageBreak/>
              <w:t>privind bunurile</w:t>
            </w:r>
            <w:r>
              <w:rPr>
                <w:rFonts w:ascii="Times New Roman" w:eastAsia="Times New Roman" w:hAnsi="Times New Roman"/>
                <w:sz w:val="20"/>
                <w:szCs w:val="20"/>
                <w:lang w:eastAsia="en-GB"/>
              </w:rPr>
              <w:t>, serviciile</w:t>
            </w:r>
            <w:r w:rsidRPr="00683C9A">
              <w:rPr>
                <w:rFonts w:ascii="Times New Roman" w:eastAsia="Times New Roman" w:hAnsi="Times New Roman"/>
                <w:sz w:val="20"/>
                <w:szCs w:val="20"/>
                <w:lang w:eastAsia="en-GB"/>
              </w:rPr>
              <w:t xml:space="preserve"> sau lucrările necesare pentru realizarea sau exploatarea în comun a unei lucrări de către statele semnatare ori privind serviciile necesare pentru realizarea sau exploatarea în comun a unui proiect de către statele semnatare;</w:t>
            </w:r>
          </w:p>
          <w:p w:rsidR="0086528C" w:rsidRDefault="0086528C" w:rsidP="0086528C">
            <w:pPr>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b) conform procedurii specifice a unei organizaţii internaţionale.</w:t>
            </w:r>
          </w:p>
          <w:p w:rsidR="002130C6" w:rsidRDefault="00C64623" w:rsidP="002130C6">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86528C" w:rsidRPr="00213537" w:rsidRDefault="0086528C" w:rsidP="0086528C">
            <w:pPr>
              <w:jc w:val="both"/>
              <w:rPr>
                <w:rFonts w:ascii="Times New Roman" w:eastAsia="Times New Roman" w:hAnsi="Times New Roman"/>
                <w:b/>
                <w:bCs/>
                <w:sz w:val="20"/>
                <w:szCs w:val="20"/>
                <w:lang w:eastAsia="en-GB"/>
              </w:rPr>
            </w:pPr>
            <w:r w:rsidRPr="00213537">
              <w:rPr>
                <w:rFonts w:ascii="Times New Roman" w:eastAsia="Times New Roman" w:hAnsi="Times New Roman"/>
                <w:b/>
                <w:bCs/>
                <w:sz w:val="20"/>
                <w:szCs w:val="20"/>
                <w:lang w:eastAsia="en-GB"/>
              </w:rPr>
              <w:t>Articolul 27. Informarea privind excepțiile</w:t>
            </w:r>
          </w:p>
          <w:p w:rsidR="0086528C" w:rsidRPr="005B6D41" w:rsidRDefault="0086528C" w:rsidP="0086528C">
            <w:pPr>
              <w:jc w:val="both"/>
              <w:rPr>
                <w:rFonts w:ascii="Times New Roman" w:eastAsia="Times New Roman" w:hAnsi="Times New Roman"/>
                <w:bCs/>
                <w:sz w:val="20"/>
                <w:szCs w:val="20"/>
                <w:lang w:eastAsia="en-GB"/>
              </w:rPr>
            </w:pPr>
            <w:r w:rsidRPr="00213537">
              <w:rPr>
                <w:rFonts w:ascii="Times New Roman" w:eastAsia="Times New Roman" w:hAnsi="Times New Roman"/>
                <w:bCs/>
                <w:sz w:val="20"/>
                <w:szCs w:val="20"/>
                <w:lang w:eastAsia="en-GB"/>
              </w:rPr>
              <w:t>Entitatea contractantă, în termen de 30 de zile de la data semnării contractului de achiziţii care cade sub incidenţa prezentului capitol, prezintă Agenţiei Achiziţii Publice informaţii în acest sens, indicând valoarea contractului încheiat, obiectul achiziţiei, operatorul economic căruia i-a fost atribuit contractul respectiv, precum şi temeiul legal şi motivele care au determinat această alegere.</w:t>
            </w:r>
          </w:p>
        </w:tc>
        <w:tc>
          <w:tcPr>
            <w:tcW w:w="1701" w:type="dxa"/>
          </w:tcPr>
          <w:p w:rsidR="0086528C" w:rsidRPr="00916EFA" w:rsidRDefault="0086528C" w:rsidP="0086528C">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86528C" w:rsidP="0086528C">
            <w:pPr>
              <w:rPr>
                <w:rFonts w:ascii="Times New Roman" w:hAnsi="Times New Roman"/>
                <w:sz w:val="20"/>
                <w:szCs w:val="20"/>
              </w:rPr>
            </w:pP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rsidTr="00CF65DF">
        <w:trPr>
          <w:trHeight w:val="70"/>
        </w:trPr>
        <w:tc>
          <w:tcPr>
            <w:tcW w:w="3828" w:type="dxa"/>
          </w:tcPr>
          <w:p w:rsidR="0086528C" w:rsidRDefault="0086528C" w:rsidP="005410D1">
            <w:pPr>
              <w:pStyle w:val="CM4"/>
              <w:tabs>
                <w:tab w:val="left" w:pos="315"/>
              </w:tabs>
              <w:jc w:val="both"/>
              <w:rPr>
                <w:rFonts w:ascii="Times New Roman" w:hAnsi="Times New Roman" w:cs="Times New Roman"/>
                <w:bCs/>
                <w:color w:val="000000"/>
                <w:sz w:val="20"/>
                <w:szCs w:val="20"/>
              </w:rPr>
            </w:pPr>
            <w:r>
              <w:rPr>
                <w:rFonts w:ascii="Times New Roman" w:hAnsi="Times New Roman" w:cs="Times New Roman"/>
                <w:bCs/>
                <w:color w:val="000000"/>
                <w:sz w:val="20"/>
                <w:szCs w:val="20"/>
              </w:rPr>
              <w:lastRenderedPageBreak/>
              <w:t xml:space="preserve"> (2) Prezenta directivă nu se aplică contractelor de achiziții publice sau concursurilor de proiecte pe care entitatea contractantă le atribuie sau le organizează în conformitate cu normele în materie de achiziții publice prevăzute de o organizație internațională sau de o instituție financiară internațională, în cazul în care contractele sau concursurile de proiecte în cauză sunt finanțate integral de organizația sau instituția respectivă; în cazul contractelor de achiziții publice și al concursurilor de proiecte cofinanțate în cea mai mare parte de o organizație internațională sau de o instituție financiară internațională, părțile decid asupra procedurilor de achiziție aplicabile.</w:t>
            </w:r>
          </w:p>
          <w:p w:rsidR="0086528C" w:rsidRDefault="0086528C" w:rsidP="005410D1">
            <w:pPr>
              <w:pStyle w:val="CM4"/>
              <w:tabs>
                <w:tab w:val="left" w:pos="315"/>
              </w:tabs>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(3) Articolul 27 se aplică contractelor și concursurilor de proiecte care implică aspecte legate de apărare sau de securitate și care se atribuie sau se organizează în conformitate cu normele internaționale. Alineatele (1) și (2) de la prezentul articol nu se aplică contractelor și concursurilor de proiecte respective.</w:t>
            </w:r>
          </w:p>
        </w:tc>
        <w:tc>
          <w:tcPr>
            <w:tcW w:w="4394" w:type="dxa"/>
          </w:tcPr>
          <w:p w:rsidR="0086528C" w:rsidRDefault="0086528C" w:rsidP="0086528C">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86528C" w:rsidRDefault="0086528C" w:rsidP="0086528C">
            <w:pPr>
              <w:jc w:val="both"/>
              <w:rPr>
                <w:rFonts w:ascii="Times New Roman" w:eastAsia="Times New Roman" w:hAnsi="Times New Roman"/>
                <w:b/>
                <w:sz w:val="20"/>
                <w:szCs w:val="20"/>
                <w:lang w:eastAsia="en-GB"/>
              </w:rPr>
            </w:pPr>
            <w:r>
              <w:rPr>
                <w:rFonts w:ascii="Times New Roman" w:eastAsia="Times New Roman" w:hAnsi="Times New Roman"/>
                <w:b/>
                <w:sz w:val="20"/>
                <w:szCs w:val="20"/>
                <w:lang w:eastAsia="en-GB"/>
              </w:rPr>
              <w:t>Articolul 18. Contracte atribuite și concursuri de soluții atribuite sau organizate conform unor norme internaționale</w:t>
            </w:r>
          </w:p>
          <w:p w:rsidR="0086528C" w:rsidRPr="003245F7" w:rsidRDefault="0086528C" w:rsidP="0086528C">
            <w:pPr>
              <w:jc w:val="both"/>
              <w:rPr>
                <w:rFonts w:ascii="Times New Roman" w:eastAsia="Times New Roman" w:hAnsi="Times New Roman"/>
                <w:sz w:val="20"/>
                <w:szCs w:val="20"/>
                <w:lang w:eastAsia="en-GB"/>
              </w:rPr>
            </w:pPr>
            <w:r w:rsidRPr="003245F7">
              <w:rPr>
                <w:rFonts w:ascii="Times New Roman" w:eastAsia="Times New Roman" w:hAnsi="Times New Roman"/>
                <w:sz w:val="20"/>
                <w:szCs w:val="20"/>
                <w:lang w:eastAsia="en-GB"/>
              </w:rPr>
              <w:t xml:space="preserve">(2) </w:t>
            </w:r>
            <w:r w:rsidRPr="003245F7">
              <w:rPr>
                <w:rFonts w:ascii="Times New Roman" w:eastAsia="Times New Roman" w:hAnsi="Times New Roman"/>
                <w:sz w:val="20"/>
                <w:szCs w:val="20"/>
                <w:lang w:val="en-US" w:eastAsia="en-GB"/>
              </w:rPr>
              <w:t>Prezenta lege nu se aplic</w:t>
            </w:r>
            <w:r w:rsidRPr="003245F7">
              <w:rPr>
                <w:rFonts w:ascii="Times New Roman" w:eastAsia="Times New Roman" w:hAnsi="Times New Roman"/>
                <w:sz w:val="20"/>
                <w:szCs w:val="20"/>
                <w:lang w:eastAsia="en-GB"/>
              </w:rPr>
              <w:t>ă contractelor și concursurilor de soluții atribuite sau organizate conform procedurilor specifice a unei instituții financiare internaționale, în cazul în care contractele sau concursurile de soluție în cauză sunt finanțate integral de instituția respectivă.</w:t>
            </w:r>
          </w:p>
          <w:p w:rsidR="0086528C" w:rsidRDefault="0086528C" w:rsidP="0086528C">
            <w:pPr>
              <w:jc w:val="both"/>
              <w:rPr>
                <w:rFonts w:ascii="Times New Roman" w:eastAsia="Times New Roman" w:hAnsi="Times New Roman"/>
                <w:sz w:val="20"/>
                <w:szCs w:val="20"/>
                <w:lang w:eastAsia="en-GB"/>
              </w:rPr>
            </w:pPr>
            <w:r w:rsidRPr="003245F7">
              <w:rPr>
                <w:rFonts w:ascii="Times New Roman" w:eastAsia="Times New Roman" w:hAnsi="Times New Roman"/>
                <w:sz w:val="20"/>
                <w:szCs w:val="20"/>
                <w:lang w:eastAsia="en-GB"/>
              </w:rPr>
              <w:t>(3) În cazul contractelor și concursurilor de soluții cofinanțate în cea mai mare parte de o instituție financiară internațională, părțile convin asupra procedurilor de atribuire aplicabile.</w:t>
            </w:r>
          </w:p>
          <w:p w:rsidR="0086528C" w:rsidRPr="003245F7" w:rsidRDefault="0086528C" w:rsidP="0086528C">
            <w:pPr>
              <w:jc w:val="both"/>
              <w:rPr>
                <w:rFonts w:ascii="Times New Roman" w:eastAsia="Times New Roman" w:hAnsi="Times New Roman"/>
                <w:sz w:val="20"/>
                <w:szCs w:val="20"/>
                <w:lang w:eastAsia="en-GB"/>
              </w:rPr>
            </w:pPr>
            <w:r w:rsidRPr="003245F7">
              <w:rPr>
                <w:rFonts w:ascii="Times New Roman" w:eastAsia="Times New Roman" w:hAnsi="Times New Roman"/>
                <w:sz w:val="20"/>
                <w:szCs w:val="20"/>
                <w:lang w:eastAsia="en-GB"/>
              </w:rPr>
              <w:t>(4) În cazul contractelor și concursurilor de soluții care implică aspecte de apărare sau securitate și care sunt atribuite conform unor norme internaționale sunt aplicabile dispozițiile art.</w:t>
            </w:r>
            <w:r>
              <w:rPr>
                <w:rFonts w:ascii="Times New Roman" w:eastAsia="Times New Roman" w:hAnsi="Times New Roman"/>
                <w:sz w:val="20"/>
                <w:szCs w:val="20"/>
                <w:lang w:eastAsia="en-GB"/>
              </w:rPr>
              <w:t xml:space="preserve"> 23</w:t>
            </w:r>
            <w:r w:rsidRPr="003019DB">
              <w:rPr>
                <w:rFonts w:ascii="Times New Roman" w:eastAsia="Times New Roman" w:hAnsi="Times New Roman"/>
                <w:sz w:val="20"/>
                <w:szCs w:val="20"/>
                <w:vertAlign w:val="superscript"/>
                <w:lang w:eastAsia="en-GB"/>
              </w:rPr>
              <w:t>2</w:t>
            </w:r>
            <w:r w:rsidRPr="003245F7">
              <w:rPr>
                <w:rFonts w:ascii="Times New Roman" w:eastAsia="Times New Roman" w:hAnsi="Times New Roman"/>
                <w:sz w:val="20"/>
                <w:szCs w:val="20"/>
                <w:lang w:eastAsia="en-GB"/>
              </w:rPr>
              <w:t>.</w:t>
            </w:r>
          </w:p>
          <w:p w:rsidR="0086528C" w:rsidRPr="003245F7" w:rsidRDefault="0086528C" w:rsidP="0086528C">
            <w:pPr>
              <w:jc w:val="both"/>
              <w:rPr>
                <w:rFonts w:ascii="Times New Roman" w:eastAsia="Times New Roman" w:hAnsi="Times New Roman"/>
                <w:sz w:val="20"/>
                <w:szCs w:val="20"/>
                <w:lang w:eastAsia="en-GB"/>
              </w:rPr>
            </w:pPr>
          </w:p>
        </w:tc>
        <w:tc>
          <w:tcPr>
            <w:tcW w:w="1701" w:type="dxa"/>
          </w:tcPr>
          <w:p w:rsidR="0086528C" w:rsidRPr="00916EFA" w:rsidRDefault="0086528C" w:rsidP="0086528C">
            <w:pPr>
              <w:rPr>
                <w:rFonts w:ascii="Times New Roman" w:hAnsi="Times New Roman"/>
                <w:sz w:val="20"/>
                <w:szCs w:val="20"/>
              </w:rPr>
            </w:pPr>
            <w:r w:rsidRPr="00916EFA">
              <w:rPr>
                <w:rFonts w:ascii="Times New Roman" w:hAnsi="Times New Roman"/>
                <w:sz w:val="20"/>
                <w:szCs w:val="20"/>
              </w:rPr>
              <w:t>Compatibil</w:t>
            </w: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86528C" w:rsidP="0086528C">
            <w:pPr>
              <w:rPr>
                <w:rFonts w:ascii="Times New Roman" w:hAnsi="Times New Roman"/>
                <w:sz w:val="20"/>
                <w:szCs w:val="20"/>
              </w:rPr>
            </w:pP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trPr>
          <w:trHeight w:val="554"/>
        </w:trPr>
        <w:tc>
          <w:tcPr>
            <w:tcW w:w="3828" w:type="dxa"/>
          </w:tcPr>
          <w:p w:rsidR="0086528C" w:rsidRDefault="0086528C" w:rsidP="0086528C">
            <w:pPr>
              <w:pStyle w:val="CM4"/>
              <w:ind w:firstLine="176"/>
              <w:jc w:val="both"/>
              <w:rPr>
                <w:rFonts w:ascii="Times New Roman" w:hAnsi="Times New Roman" w:cs="Times New Roman"/>
                <w:b/>
                <w:iCs/>
                <w:color w:val="000000"/>
                <w:sz w:val="20"/>
                <w:szCs w:val="20"/>
                <w:lang w:val="ro-RO"/>
              </w:rPr>
            </w:pPr>
            <w:r>
              <w:rPr>
                <w:rFonts w:ascii="Times New Roman" w:hAnsi="Times New Roman" w:cs="Times New Roman"/>
                <w:b/>
                <w:iCs/>
                <w:color w:val="000000"/>
                <w:sz w:val="20"/>
                <w:szCs w:val="20"/>
                <w:lang w:val="ro-RO"/>
              </w:rPr>
              <w:t>Articolul 21. Excluderi specifice pentru contractele de servicii</w:t>
            </w:r>
          </w:p>
        </w:tc>
        <w:tc>
          <w:tcPr>
            <w:tcW w:w="4394" w:type="dxa"/>
          </w:tcPr>
          <w:p w:rsidR="0086528C" w:rsidRDefault="0086528C" w:rsidP="0086528C">
            <w:pPr>
              <w:widowControl/>
              <w:jc w:val="both"/>
              <w:rPr>
                <w:rFonts w:ascii="Times New Roman" w:eastAsia="Times New Roman" w:hAnsi="Times New Roman"/>
                <w:b/>
                <w:bCs/>
                <w:sz w:val="20"/>
                <w:szCs w:val="20"/>
                <w:lang w:eastAsia="en-GB"/>
              </w:rPr>
            </w:pPr>
          </w:p>
        </w:tc>
        <w:tc>
          <w:tcPr>
            <w:tcW w:w="1701" w:type="dxa"/>
          </w:tcPr>
          <w:p w:rsidR="0086528C" w:rsidRDefault="0086528C" w:rsidP="0086528C">
            <w:pPr>
              <w:rPr>
                <w:rFonts w:ascii="Times New Roman" w:hAnsi="Times New Roman"/>
                <w:sz w:val="20"/>
                <w:szCs w:val="20"/>
              </w:rPr>
            </w:pPr>
          </w:p>
        </w:tc>
        <w:tc>
          <w:tcPr>
            <w:tcW w:w="1276" w:type="dxa"/>
            <w:vAlign w:val="center"/>
          </w:tcPr>
          <w:p w:rsidR="0086528C" w:rsidRDefault="0086528C" w:rsidP="0086528C">
            <w:pPr>
              <w:jc w:val="both"/>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p>
        </w:tc>
        <w:tc>
          <w:tcPr>
            <w:tcW w:w="2127" w:type="dxa"/>
          </w:tcPr>
          <w:p w:rsidR="0086528C" w:rsidRDefault="0086528C" w:rsidP="0086528C">
            <w:pPr>
              <w:rPr>
                <w:rFonts w:ascii="Times New Roman" w:hAnsi="Times New Roman"/>
                <w:sz w:val="20"/>
                <w:szCs w:val="20"/>
              </w:rPr>
            </w:pPr>
          </w:p>
        </w:tc>
      </w:tr>
      <w:tr w:rsidR="0086528C" w:rsidTr="00CA2563">
        <w:tc>
          <w:tcPr>
            <w:tcW w:w="3828" w:type="dxa"/>
          </w:tcPr>
          <w:p w:rsidR="0086528C" w:rsidRDefault="0086528C" w:rsidP="005410D1">
            <w:pPr>
              <w:pStyle w:val="CM4"/>
              <w:tabs>
                <w:tab w:val="left" w:pos="415"/>
              </w:tabs>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Prezenta directivă nu se aplică contractelor de servicii pentru:</w:t>
            </w:r>
          </w:p>
          <w:p w:rsidR="0086528C" w:rsidRDefault="0086528C" w:rsidP="005410D1">
            <w:pPr>
              <w:pStyle w:val="CM4"/>
              <w:tabs>
                <w:tab w:val="left" w:pos="415"/>
              </w:tabs>
              <w:jc w:val="both"/>
              <w:rPr>
                <w:rFonts w:ascii="Times New Roman" w:hAnsi="Times New Roman" w:cs="Times New Roman"/>
                <w:sz w:val="20"/>
                <w:szCs w:val="20"/>
                <w:lang w:val="ro-RO"/>
              </w:rPr>
            </w:pPr>
            <w:r>
              <w:rPr>
                <w:rFonts w:ascii="Times New Roman" w:hAnsi="Times New Roman" w:cs="Times New Roman"/>
                <w:sz w:val="20"/>
                <w:szCs w:val="20"/>
                <w:lang w:val="ro-RO"/>
              </w:rPr>
              <w:t>(a)</w:t>
            </w:r>
            <w:r>
              <w:rPr>
                <w:rFonts w:ascii="Times New Roman" w:hAnsi="Times New Roman" w:cs="Times New Roman"/>
                <w:sz w:val="20"/>
                <w:szCs w:val="20"/>
                <w:lang w:val="ro-RO"/>
              </w:rPr>
              <w:tab/>
              <w:t>cumpărarea sau închirierea, prin orice mijloace financiare, de terenuri, clădiri existente sau alte bunuri imobile sau a drepturilor asupra acestora;</w:t>
            </w:r>
          </w:p>
          <w:p w:rsidR="0086528C" w:rsidRDefault="0086528C" w:rsidP="005410D1">
            <w:pPr>
              <w:pStyle w:val="CM4"/>
              <w:tabs>
                <w:tab w:val="left" w:pos="415"/>
              </w:tabs>
              <w:jc w:val="both"/>
              <w:rPr>
                <w:rFonts w:ascii="Times New Roman" w:hAnsi="Times New Roman" w:cs="Times New Roman"/>
                <w:sz w:val="20"/>
                <w:szCs w:val="20"/>
                <w:lang w:val="ro-RO"/>
              </w:rPr>
            </w:pPr>
            <w:r>
              <w:rPr>
                <w:rFonts w:ascii="Times New Roman" w:hAnsi="Times New Roman" w:cs="Times New Roman"/>
                <w:sz w:val="20"/>
                <w:szCs w:val="20"/>
                <w:lang w:val="ro-RO"/>
              </w:rPr>
              <w:t>(b)</w:t>
            </w:r>
            <w:r>
              <w:rPr>
                <w:rFonts w:ascii="Times New Roman" w:hAnsi="Times New Roman" w:cs="Times New Roman"/>
                <w:sz w:val="20"/>
                <w:szCs w:val="20"/>
                <w:lang w:val="ro-RO"/>
              </w:rPr>
              <w:tab/>
              <w:t>servicii de arbitraj și de conciliere;</w:t>
            </w:r>
          </w:p>
          <w:p w:rsidR="0086528C" w:rsidRDefault="0086528C" w:rsidP="005410D1">
            <w:pPr>
              <w:pStyle w:val="CM4"/>
              <w:tabs>
                <w:tab w:val="left" w:pos="415"/>
              </w:tabs>
              <w:jc w:val="both"/>
              <w:rPr>
                <w:rFonts w:ascii="Times New Roman" w:hAnsi="Times New Roman" w:cs="Times New Roman"/>
                <w:sz w:val="20"/>
                <w:szCs w:val="20"/>
                <w:lang w:val="ro-RO"/>
              </w:rPr>
            </w:pPr>
            <w:r>
              <w:rPr>
                <w:rFonts w:ascii="Times New Roman" w:hAnsi="Times New Roman" w:cs="Times New Roman"/>
                <w:sz w:val="20"/>
                <w:szCs w:val="20"/>
                <w:lang w:val="ro-RO"/>
              </w:rPr>
              <w:t>(c)</w:t>
            </w:r>
            <w:r>
              <w:rPr>
                <w:rFonts w:ascii="Times New Roman" w:hAnsi="Times New Roman" w:cs="Times New Roman"/>
                <w:sz w:val="20"/>
                <w:szCs w:val="20"/>
                <w:lang w:val="ro-RO"/>
              </w:rPr>
              <w:tab/>
              <w:t>oricare dintre următoarele servicii juridice:</w:t>
            </w:r>
          </w:p>
          <w:p w:rsidR="0086528C" w:rsidRDefault="0086528C" w:rsidP="005410D1">
            <w:pPr>
              <w:pStyle w:val="CM4"/>
              <w:tabs>
                <w:tab w:val="left" w:pos="415"/>
              </w:tabs>
              <w:jc w:val="both"/>
              <w:rPr>
                <w:rFonts w:ascii="Times New Roman" w:hAnsi="Times New Roman" w:cs="Times New Roman"/>
                <w:sz w:val="20"/>
                <w:szCs w:val="20"/>
                <w:lang w:val="ro-RO"/>
              </w:rPr>
            </w:pPr>
            <w:r>
              <w:rPr>
                <w:rFonts w:ascii="Times New Roman" w:hAnsi="Times New Roman" w:cs="Times New Roman"/>
                <w:sz w:val="20"/>
                <w:szCs w:val="20"/>
                <w:lang w:val="ro-RO"/>
              </w:rPr>
              <w:t>(i)</w:t>
            </w:r>
            <w:r>
              <w:rPr>
                <w:rFonts w:ascii="Times New Roman" w:hAnsi="Times New Roman" w:cs="Times New Roman"/>
                <w:sz w:val="20"/>
                <w:szCs w:val="20"/>
                <w:lang w:val="ro-RO"/>
              </w:rPr>
              <w:tab/>
              <w:t>reprezentarea legală a unui client de către un avocat în sensul articolului 1 din Directiva 77/249/CEE a Consiliului (32):</w:t>
            </w:r>
          </w:p>
          <w:p w:rsidR="0086528C" w:rsidRDefault="0086528C" w:rsidP="005410D1">
            <w:pPr>
              <w:pStyle w:val="CM4"/>
              <w:tabs>
                <w:tab w:val="left" w:pos="415"/>
              </w:tabs>
              <w:jc w:val="both"/>
              <w:rPr>
                <w:rFonts w:ascii="Times New Roman" w:hAnsi="Times New Roman" w:cs="Times New Roman"/>
                <w:sz w:val="20"/>
                <w:szCs w:val="20"/>
                <w:lang w:val="ro-RO"/>
              </w:rPr>
            </w:pPr>
            <w:r>
              <w:rPr>
                <w:rFonts w:ascii="Times New Roman" w:hAnsi="Times New Roman" w:cs="Times New Roman"/>
                <w:sz w:val="20"/>
                <w:szCs w:val="20"/>
                <w:lang w:val="ro-RO"/>
              </w:rPr>
              <w:t>—</w:t>
            </w:r>
            <w:r>
              <w:rPr>
                <w:rFonts w:ascii="Times New Roman" w:hAnsi="Times New Roman" w:cs="Times New Roman"/>
                <w:sz w:val="20"/>
                <w:szCs w:val="20"/>
                <w:lang w:val="ro-RO"/>
              </w:rPr>
              <w:tab/>
              <w:t>în cadrul unei proceduri de arbitraj sau de conciliere desfășurate într-un stat membru, într-o țară terță sau în fața unei instanțe internaționale de arbitraj sau de conciliere; sau</w:t>
            </w:r>
          </w:p>
          <w:p w:rsidR="0086528C" w:rsidRDefault="0086528C" w:rsidP="005410D1">
            <w:pPr>
              <w:pStyle w:val="CM4"/>
              <w:tabs>
                <w:tab w:val="left" w:pos="415"/>
              </w:tabs>
              <w:jc w:val="both"/>
              <w:rPr>
                <w:rFonts w:ascii="Times New Roman" w:hAnsi="Times New Roman" w:cs="Times New Roman"/>
                <w:sz w:val="20"/>
                <w:szCs w:val="20"/>
                <w:lang w:val="ro-RO"/>
              </w:rPr>
            </w:pPr>
            <w:r>
              <w:rPr>
                <w:rFonts w:ascii="Times New Roman" w:hAnsi="Times New Roman" w:cs="Times New Roman"/>
                <w:sz w:val="20"/>
                <w:szCs w:val="20"/>
                <w:lang w:val="ro-RO"/>
              </w:rPr>
              <w:t>—</w:t>
            </w:r>
            <w:r>
              <w:rPr>
                <w:rFonts w:ascii="Times New Roman" w:hAnsi="Times New Roman" w:cs="Times New Roman"/>
                <w:sz w:val="20"/>
                <w:szCs w:val="20"/>
                <w:lang w:val="ro-RO"/>
              </w:rPr>
              <w:tab/>
              <w:t>în cadrul procedurilor judiciare în fața instanțelor judecătorești sau autorităților publice ale unui stat membru, sau ale unei țări terțe sau în fața instanțelor judecătorești sau instituțiilor internaționale;</w:t>
            </w:r>
          </w:p>
          <w:p w:rsidR="0086528C" w:rsidRDefault="0086528C" w:rsidP="008F444C">
            <w:pPr>
              <w:pStyle w:val="CM4"/>
              <w:tabs>
                <w:tab w:val="left" w:pos="415"/>
              </w:tabs>
              <w:jc w:val="both"/>
              <w:rPr>
                <w:rFonts w:ascii="Times New Roman" w:hAnsi="Times New Roman" w:cs="Times New Roman"/>
                <w:sz w:val="20"/>
                <w:szCs w:val="20"/>
                <w:lang w:val="ro-RO"/>
              </w:rPr>
            </w:pPr>
            <w:r>
              <w:rPr>
                <w:rFonts w:ascii="Times New Roman" w:hAnsi="Times New Roman" w:cs="Times New Roman"/>
                <w:sz w:val="20"/>
                <w:szCs w:val="20"/>
                <w:lang w:val="ro-RO"/>
              </w:rPr>
              <w:t>(ii)</w:t>
            </w:r>
            <w:r>
              <w:rPr>
                <w:rFonts w:ascii="Times New Roman" w:hAnsi="Times New Roman" w:cs="Times New Roman"/>
                <w:sz w:val="20"/>
                <w:szCs w:val="20"/>
                <w:lang w:val="ro-RO"/>
              </w:rPr>
              <w:tab/>
              <w:t>consilierea juridică oferită anticipat sau în vederea pregătirii oricăreia din procedurile menționate la punctul (i) de la prezenta literă sau în cazul în care există un indiciu tangibil și o mare probabilitate ca respectiva cauză la care face referire consilierea să devină obiectul unor astfel de proceduri, cu condiția ca respectiva consiliere să fie acordată de un jurist în înțelesul articolului 1 din Directiva 77/249/CEE;</w:t>
            </w:r>
          </w:p>
          <w:p w:rsidR="0086528C" w:rsidRDefault="0086528C" w:rsidP="008F444C">
            <w:pPr>
              <w:pStyle w:val="CM4"/>
              <w:tabs>
                <w:tab w:val="left" w:pos="415"/>
              </w:tabs>
              <w:jc w:val="both"/>
              <w:rPr>
                <w:rFonts w:ascii="Times New Roman" w:hAnsi="Times New Roman" w:cs="Times New Roman"/>
                <w:sz w:val="20"/>
                <w:szCs w:val="20"/>
                <w:lang w:val="ro-RO"/>
              </w:rPr>
            </w:pPr>
            <w:r>
              <w:rPr>
                <w:rFonts w:ascii="Times New Roman" w:hAnsi="Times New Roman" w:cs="Times New Roman"/>
                <w:sz w:val="20"/>
                <w:szCs w:val="20"/>
                <w:lang w:val="ro-RO"/>
              </w:rPr>
              <w:t>(iii)</w:t>
            </w:r>
            <w:r>
              <w:rPr>
                <w:rFonts w:ascii="Times New Roman" w:hAnsi="Times New Roman" w:cs="Times New Roman"/>
                <w:sz w:val="20"/>
                <w:szCs w:val="20"/>
                <w:lang w:val="ro-RO"/>
              </w:rPr>
              <w:tab/>
              <w:t>serviciile de certificare și autentificare a documentelor care trebuie să fie furnizate de notari;</w:t>
            </w:r>
          </w:p>
          <w:p w:rsidR="0086528C" w:rsidRDefault="0086528C" w:rsidP="008F444C">
            <w:pPr>
              <w:pStyle w:val="CM4"/>
              <w:tabs>
                <w:tab w:val="left" w:pos="415"/>
              </w:tabs>
              <w:jc w:val="both"/>
              <w:rPr>
                <w:rFonts w:ascii="Times New Roman" w:hAnsi="Times New Roman" w:cs="Times New Roman"/>
                <w:sz w:val="20"/>
                <w:szCs w:val="20"/>
                <w:lang w:val="ro-RO"/>
              </w:rPr>
            </w:pPr>
            <w:r>
              <w:rPr>
                <w:rFonts w:ascii="Times New Roman" w:hAnsi="Times New Roman" w:cs="Times New Roman"/>
                <w:sz w:val="20"/>
                <w:szCs w:val="20"/>
                <w:lang w:val="ro-RO"/>
              </w:rPr>
              <w:t>(iv)</w:t>
            </w:r>
            <w:r>
              <w:rPr>
                <w:rFonts w:ascii="Times New Roman" w:hAnsi="Times New Roman" w:cs="Times New Roman"/>
                <w:sz w:val="20"/>
                <w:szCs w:val="20"/>
                <w:lang w:val="ro-RO"/>
              </w:rPr>
              <w:tab/>
              <w:t>serviciile juridice prestate de mandatari, sau tutori desemnați ori alte servicii juridice ai căror furnizori sunt numiți de o instanță judecătorească din statul membru în cauză sau sunt desemnați prin lege să execute sarcini specifice sub supravegherea acestor instanțe judecătorești;</w:t>
            </w:r>
          </w:p>
          <w:p w:rsidR="0086528C" w:rsidRDefault="0086528C" w:rsidP="008F444C">
            <w:pPr>
              <w:pStyle w:val="CM4"/>
              <w:tabs>
                <w:tab w:val="left" w:pos="415"/>
              </w:tabs>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(v)</w:t>
            </w:r>
            <w:r>
              <w:rPr>
                <w:rFonts w:ascii="Times New Roman" w:hAnsi="Times New Roman" w:cs="Times New Roman"/>
                <w:sz w:val="20"/>
                <w:szCs w:val="20"/>
                <w:lang w:val="ro-RO"/>
              </w:rPr>
              <w:tab/>
              <w:t>alte servicii juridice care au legătură, chiar și ocazional, cu exercitarea autorității publice în statul membru în cauză;</w:t>
            </w:r>
          </w:p>
          <w:p w:rsidR="0086528C" w:rsidRDefault="0086528C" w:rsidP="008F444C">
            <w:pPr>
              <w:pStyle w:val="CM4"/>
              <w:tabs>
                <w:tab w:val="left" w:pos="415"/>
              </w:tabs>
              <w:jc w:val="both"/>
              <w:rPr>
                <w:rFonts w:ascii="Times New Roman" w:hAnsi="Times New Roman" w:cs="Times New Roman"/>
                <w:sz w:val="20"/>
                <w:szCs w:val="20"/>
                <w:lang w:val="ro-RO"/>
              </w:rPr>
            </w:pPr>
            <w:r>
              <w:rPr>
                <w:rFonts w:ascii="Times New Roman" w:hAnsi="Times New Roman" w:cs="Times New Roman"/>
                <w:sz w:val="20"/>
                <w:szCs w:val="20"/>
                <w:lang w:val="ro-RO"/>
              </w:rPr>
              <w:t>(d)</w:t>
            </w:r>
            <w:r>
              <w:rPr>
                <w:rFonts w:ascii="Times New Roman" w:hAnsi="Times New Roman" w:cs="Times New Roman"/>
                <w:sz w:val="20"/>
                <w:szCs w:val="20"/>
                <w:lang w:val="ro-RO"/>
              </w:rPr>
              <w:tab/>
              <w:t>servicii financiare referitoare la emisiunea, vânzarea, achiziționarea sau transferul de valori mobiliare sau alte instrumente financiare în sensul Directivei 2004/39/CE a Parlamentului European și a Consiliului (33) și operațiuni efectuate cu Fondul european de stabilitate financiară și cu Mecanismul european de stabilitate;</w:t>
            </w:r>
          </w:p>
          <w:p w:rsidR="0086528C" w:rsidRDefault="0086528C" w:rsidP="008F444C">
            <w:pPr>
              <w:pStyle w:val="CM4"/>
              <w:tabs>
                <w:tab w:val="left" w:pos="415"/>
              </w:tabs>
              <w:jc w:val="both"/>
              <w:rPr>
                <w:rFonts w:ascii="Times New Roman" w:hAnsi="Times New Roman" w:cs="Times New Roman"/>
                <w:sz w:val="20"/>
                <w:szCs w:val="20"/>
                <w:lang w:val="ro-RO"/>
              </w:rPr>
            </w:pPr>
            <w:r>
              <w:rPr>
                <w:rFonts w:ascii="Times New Roman" w:hAnsi="Times New Roman" w:cs="Times New Roman"/>
                <w:sz w:val="20"/>
                <w:szCs w:val="20"/>
                <w:lang w:val="ro-RO"/>
              </w:rPr>
              <w:t>(e)</w:t>
            </w:r>
            <w:r>
              <w:rPr>
                <w:rFonts w:ascii="Times New Roman" w:hAnsi="Times New Roman" w:cs="Times New Roman"/>
                <w:sz w:val="20"/>
                <w:szCs w:val="20"/>
                <w:lang w:val="ro-RO"/>
              </w:rPr>
              <w:tab/>
              <w:t>împrumuturi, indiferent dacă sunt sau nu referitoare la emisiunea, vânzarea, achiziționarea sau transferul de valori mobiliare sau de alte instrumente financiare;</w:t>
            </w:r>
          </w:p>
          <w:p w:rsidR="0086528C" w:rsidRDefault="0086528C" w:rsidP="00A62810">
            <w:pPr>
              <w:pStyle w:val="CM4"/>
              <w:tabs>
                <w:tab w:val="left" w:pos="315"/>
              </w:tabs>
              <w:jc w:val="both"/>
              <w:rPr>
                <w:rFonts w:ascii="Times New Roman" w:hAnsi="Times New Roman" w:cs="Times New Roman"/>
                <w:sz w:val="20"/>
                <w:szCs w:val="20"/>
                <w:lang w:val="ro-RO"/>
              </w:rPr>
            </w:pPr>
            <w:r>
              <w:rPr>
                <w:rFonts w:ascii="Times New Roman" w:hAnsi="Times New Roman" w:cs="Times New Roman"/>
                <w:sz w:val="20"/>
                <w:szCs w:val="20"/>
                <w:lang w:val="ro-RO"/>
              </w:rPr>
              <w:t>(f)</w:t>
            </w:r>
            <w:r>
              <w:rPr>
                <w:rFonts w:ascii="Times New Roman" w:hAnsi="Times New Roman" w:cs="Times New Roman"/>
                <w:sz w:val="20"/>
                <w:szCs w:val="20"/>
                <w:lang w:val="ro-RO"/>
              </w:rPr>
              <w:tab/>
              <w:t>contracte de muncă;</w:t>
            </w:r>
          </w:p>
          <w:p w:rsidR="0086528C" w:rsidRDefault="0086528C" w:rsidP="00A62810">
            <w:pPr>
              <w:pStyle w:val="CM4"/>
              <w:tabs>
                <w:tab w:val="left" w:pos="315"/>
              </w:tabs>
              <w:jc w:val="both"/>
              <w:rPr>
                <w:rFonts w:ascii="Times New Roman" w:hAnsi="Times New Roman" w:cs="Times New Roman"/>
                <w:sz w:val="20"/>
                <w:szCs w:val="20"/>
                <w:lang w:val="ro-RO"/>
              </w:rPr>
            </w:pPr>
            <w:r>
              <w:rPr>
                <w:rFonts w:ascii="Times New Roman" w:hAnsi="Times New Roman" w:cs="Times New Roman"/>
                <w:sz w:val="20"/>
                <w:szCs w:val="20"/>
                <w:lang w:val="ro-RO"/>
              </w:rPr>
              <w:t>(g)</w:t>
            </w:r>
            <w:r>
              <w:rPr>
                <w:rFonts w:ascii="Times New Roman" w:hAnsi="Times New Roman" w:cs="Times New Roman"/>
                <w:sz w:val="20"/>
                <w:szCs w:val="20"/>
                <w:lang w:val="ro-RO"/>
              </w:rPr>
              <w:tab/>
              <w:t>servicii publice de transport de călători pe calea ferată sau cu metroul;</w:t>
            </w:r>
          </w:p>
          <w:p w:rsidR="0086528C" w:rsidRDefault="0086528C" w:rsidP="00A62810">
            <w:pPr>
              <w:pStyle w:val="CM4"/>
              <w:tabs>
                <w:tab w:val="left" w:pos="315"/>
              </w:tabs>
              <w:jc w:val="both"/>
              <w:rPr>
                <w:rFonts w:ascii="Times New Roman" w:hAnsi="Times New Roman" w:cs="Times New Roman"/>
                <w:sz w:val="20"/>
                <w:szCs w:val="20"/>
                <w:lang w:val="ro-RO"/>
              </w:rPr>
            </w:pPr>
            <w:r>
              <w:rPr>
                <w:rFonts w:ascii="Times New Roman" w:hAnsi="Times New Roman" w:cs="Times New Roman"/>
                <w:sz w:val="20"/>
                <w:szCs w:val="20"/>
                <w:lang w:val="ro-RO"/>
              </w:rPr>
              <w:t>(h)</w:t>
            </w:r>
            <w:r>
              <w:rPr>
                <w:rFonts w:ascii="Times New Roman" w:hAnsi="Times New Roman" w:cs="Times New Roman"/>
                <w:sz w:val="20"/>
                <w:szCs w:val="20"/>
                <w:lang w:val="ro-RO"/>
              </w:rPr>
              <w:tab/>
              <w:t>servicii de apărare civilă, protecție civilă și prevenirea pericolelor prestate de organizații sau asociații non-profit și care intră sub incidența codurilor CPV: 75250000-3, 75251000-0, 75251100-1, 75251110-4, 75251120-7, 75252000-7, 75222000-8; 98113100-9 și 85143000-3 cu excepția serviciilor de ambulanță pentru transportul pacienților;</w:t>
            </w:r>
          </w:p>
          <w:p w:rsidR="0086528C" w:rsidRDefault="0086528C" w:rsidP="00A62810">
            <w:pPr>
              <w:pStyle w:val="CM4"/>
              <w:tabs>
                <w:tab w:val="left" w:pos="315"/>
              </w:tabs>
              <w:jc w:val="both"/>
              <w:rPr>
                <w:rFonts w:ascii="Times New Roman" w:hAnsi="Times New Roman" w:cs="Times New Roman"/>
                <w:sz w:val="20"/>
                <w:szCs w:val="20"/>
                <w:lang w:val="ro-RO"/>
              </w:rPr>
            </w:pPr>
            <w:r>
              <w:rPr>
                <w:rFonts w:ascii="Times New Roman" w:hAnsi="Times New Roman" w:cs="Times New Roman"/>
                <w:sz w:val="20"/>
                <w:szCs w:val="20"/>
                <w:lang w:val="ro-RO"/>
              </w:rPr>
              <w:t>(i)</w:t>
            </w:r>
            <w:r>
              <w:rPr>
                <w:rFonts w:ascii="Times New Roman" w:hAnsi="Times New Roman" w:cs="Times New Roman"/>
                <w:sz w:val="20"/>
                <w:szCs w:val="20"/>
                <w:lang w:val="ro-RO"/>
              </w:rPr>
              <w:tab/>
              <w:t>contracte pentru spațiu de emisie sau furnizarea de programe atribuite furnizorilor de servicii media audiovizuale sau de radiodifuziune. În sensul prezentei litere, „furnizorii de servicii media” au același înțeles ca în articolul 1 alineatul (1) litera (d) din Directiva 2010/13/UE a Parlamentului European și a Consiliului (34). „Program” are același înțeles ca în articolul 1 alineatul (1) litera (b) din directiva menționată, dar include, de asemenea, programe radio și materiale pentru programe radio. În plus, în sensul prezentei dispoziții, „materiale pentru programe” au același înțeles ca și „program”.</w:t>
            </w:r>
          </w:p>
        </w:tc>
        <w:tc>
          <w:tcPr>
            <w:tcW w:w="4394" w:type="dxa"/>
          </w:tcPr>
          <w:p w:rsidR="0086528C" w:rsidRDefault="00C64623" w:rsidP="0086528C">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86528C" w:rsidRDefault="0086528C" w:rsidP="0086528C">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19. Excepții specifice pentru contractele de servicii</w:t>
            </w:r>
          </w:p>
          <w:p w:rsidR="0086528C" w:rsidRPr="00683C9A" w:rsidRDefault="0086528C" w:rsidP="0086528C">
            <w:pPr>
              <w:jc w:val="both"/>
              <w:rPr>
                <w:rFonts w:ascii="Times New Roman" w:eastAsia="Times New Roman" w:hAnsi="Times New Roman"/>
                <w:bCs/>
                <w:sz w:val="20"/>
                <w:szCs w:val="20"/>
                <w:lang w:eastAsia="en-GB"/>
              </w:rPr>
            </w:pPr>
            <w:r w:rsidRPr="00683C9A">
              <w:rPr>
                <w:rFonts w:ascii="Times New Roman" w:eastAsia="Times New Roman" w:hAnsi="Times New Roman"/>
                <w:bCs/>
                <w:sz w:val="20"/>
                <w:szCs w:val="20"/>
                <w:lang w:eastAsia="en-GB"/>
              </w:rPr>
              <w:t>Prezenta lege nu se aplică contractelor de achiziţii de servicii care au ca obiect:</w:t>
            </w:r>
          </w:p>
          <w:p w:rsidR="0086528C" w:rsidRPr="00683C9A" w:rsidRDefault="0086528C" w:rsidP="0086528C">
            <w:pPr>
              <w:jc w:val="both"/>
              <w:rPr>
                <w:rFonts w:ascii="Times New Roman" w:eastAsia="Times New Roman" w:hAnsi="Times New Roman"/>
                <w:bCs/>
                <w:sz w:val="20"/>
                <w:szCs w:val="20"/>
                <w:lang w:eastAsia="en-GB"/>
              </w:rPr>
            </w:pPr>
            <w:r w:rsidRPr="00683C9A">
              <w:rPr>
                <w:rFonts w:ascii="Times New Roman" w:eastAsia="Times New Roman" w:hAnsi="Times New Roman"/>
                <w:bCs/>
                <w:sz w:val="20"/>
                <w:szCs w:val="20"/>
                <w:lang w:eastAsia="en-GB"/>
              </w:rPr>
              <w:t>1) achiziţia sau închirierea, prin orice mijloace financiare, a terenurilor, a construcţiilor existente, a altor bunuri imobile sau a drepturilor asupra acestor bunuri. Contractele de servicii financiare încheiate în acelaşi timp, înainte sau după încheierea contractului de achiziţii sau de dare în folosinţă, indiferent de formă, sunt reglementate de prezenta lege;</w:t>
            </w:r>
          </w:p>
          <w:p w:rsidR="0086528C" w:rsidRPr="00683C9A" w:rsidRDefault="0086528C" w:rsidP="0086528C">
            <w:pPr>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2) serviciile de arbitraj şi/sau de conciliere;</w:t>
            </w:r>
          </w:p>
          <w:p w:rsidR="0086528C" w:rsidRDefault="0086528C" w:rsidP="0086528C">
            <w:pPr>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3) oricare dintre următoarele servicii juridice:</w:t>
            </w:r>
          </w:p>
          <w:p w:rsidR="00544A1E" w:rsidRDefault="00544A1E" w:rsidP="00544A1E">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336F8D" w:rsidRDefault="00544A1E" w:rsidP="0086528C">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19. Excepții specifice pentru contractele de servicii</w:t>
            </w:r>
          </w:p>
          <w:p w:rsidR="0086528C" w:rsidRDefault="0086528C" w:rsidP="0086528C">
            <w:pPr>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a) reprezentarea legală a entităţii contractante de către un avocat în cadrul unei proceduri de arbitraj sau de conciliere, desfăşurată</w:t>
            </w:r>
            <w:r w:rsidR="00544A1E">
              <w:rPr>
                <w:rFonts w:ascii="Times New Roman" w:eastAsia="Times New Roman" w:hAnsi="Times New Roman"/>
                <w:sz w:val="20"/>
                <w:szCs w:val="20"/>
                <w:lang w:eastAsia="en-GB"/>
              </w:rPr>
              <w:t xml:space="preserve"> în Republica Moldova sau</w:t>
            </w:r>
            <w:r w:rsidRPr="00683C9A">
              <w:rPr>
                <w:rFonts w:ascii="Times New Roman" w:eastAsia="Times New Roman" w:hAnsi="Times New Roman"/>
                <w:sz w:val="20"/>
                <w:szCs w:val="20"/>
                <w:lang w:eastAsia="en-GB"/>
              </w:rPr>
              <w:t xml:space="preserve"> într-un alt stat sau în faţa unei instanţe internaţionale de arbitraj sau de conciliere, ori în cadrul unor proceduri judiciare în faţa instanţelor, a tribunalelor sau a autorităţilor publice ale </w:t>
            </w:r>
            <w:r w:rsidR="00544A1E">
              <w:rPr>
                <w:rFonts w:ascii="Times New Roman" w:eastAsia="Times New Roman" w:hAnsi="Times New Roman"/>
                <w:sz w:val="20"/>
                <w:szCs w:val="20"/>
                <w:lang w:eastAsia="en-GB"/>
              </w:rPr>
              <w:t xml:space="preserve">Republicii Moldova sau ale </w:t>
            </w:r>
            <w:r w:rsidRPr="00683C9A">
              <w:rPr>
                <w:rFonts w:ascii="Times New Roman" w:eastAsia="Times New Roman" w:hAnsi="Times New Roman"/>
                <w:sz w:val="20"/>
                <w:szCs w:val="20"/>
                <w:lang w:eastAsia="en-GB"/>
              </w:rPr>
              <w:t>unui alt stat sau în faţa instanţelor judecătoreşti sau a instituţiilor internaţionale;</w:t>
            </w:r>
          </w:p>
          <w:p w:rsidR="00544A1E" w:rsidRDefault="00C64623" w:rsidP="00544A1E">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8F444C" w:rsidRDefault="00544A1E" w:rsidP="0086528C">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19. Excepții specifice pentru contractele de servicii</w:t>
            </w:r>
          </w:p>
          <w:p w:rsidR="0086528C" w:rsidRPr="00683C9A" w:rsidRDefault="0086528C" w:rsidP="0086528C">
            <w:pPr>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b) consilierea juridică oferită anticipat sau în vederea pregătirii oricăreia dintre procedurile menţionate la lit.</w:t>
            </w:r>
            <w:r w:rsidR="008F444C">
              <w:rPr>
                <w:rFonts w:ascii="Times New Roman" w:eastAsia="Times New Roman" w:hAnsi="Times New Roman"/>
                <w:sz w:val="20"/>
                <w:szCs w:val="20"/>
                <w:lang w:eastAsia="en-GB"/>
              </w:rPr>
              <w:t xml:space="preserve"> </w:t>
            </w:r>
            <w:r w:rsidRPr="00683C9A">
              <w:rPr>
                <w:rFonts w:ascii="Times New Roman" w:eastAsia="Times New Roman" w:hAnsi="Times New Roman"/>
                <w:sz w:val="20"/>
                <w:szCs w:val="20"/>
                <w:lang w:eastAsia="en-GB"/>
              </w:rPr>
              <w:t>a) ori în cazul în care există un indiciu tangibil şi o mare probabilitate ca respectiva cauză la care face referire consilierea să devină obiectul unor astfel de proceduri, cu condiţia ca respectiva consiliere să fie acordată de un avocat;</w:t>
            </w:r>
          </w:p>
          <w:p w:rsidR="0086528C" w:rsidRPr="00683C9A" w:rsidRDefault="0086528C" w:rsidP="008F444C">
            <w:pPr>
              <w:tabs>
                <w:tab w:val="left" w:pos="276"/>
              </w:tabs>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c) serviciile de certificare şi autentificare a documentelor, care trebuie să fie furnizate de notari;</w:t>
            </w:r>
          </w:p>
          <w:p w:rsidR="0086528C" w:rsidRPr="00683C9A" w:rsidRDefault="0086528C" w:rsidP="0086528C">
            <w:pPr>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 xml:space="preserve">d) serviciile juridice prestate de mandatari sau tutori desemnaţi ori alte servicii juridice ai căror furnizori sunt numiţi de o instanţă judecătorească sau sunt desemnaţi prin lege să execute sarcini specifice sub </w:t>
            </w:r>
            <w:r w:rsidRPr="00683C9A">
              <w:rPr>
                <w:rFonts w:ascii="Times New Roman" w:eastAsia="Times New Roman" w:hAnsi="Times New Roman"/>
                <w:sz w:val="20"/>
                <w:szCs w:val="20"/>
                <w:lang w:eastAsia="en-GB"/>
              </w:rPr>
              <w:lastRenderedPageBreak/>
              <w:t>supravegherea acestor instanţe judecătoreşti sau tribunale;</w:t>
            </w:r>
          </w:p>
          <w:p w:rsidR="0086528C" w:rsidRPr="00683C9A" w:rsidRDefault="0086528C" w:rsidP="0086528C">
            <w:pPr>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e) alte servicii juridice care au legătură, chiar şi ocazional, cu exercitarea autorităţii publice;</w:t>
            </w:r>
          </w:p>
          <w:p w:rsidR="0086528C" w:rsidRPr="00683C9A" w:rsidRDefault="0086528C" w:rsidP="0086528C">
            <w:pPr>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4) emisiunea, cumpărarea, vânzarea sau transferul de titluri ori de alte instrumente financiare, în special operaţiunile de acumulare de bani sau de capital ale entităţilor contractante;</w:t>
            </w:r>
          </w:p>
          <w:p w:rsidR="0086528C" w:rsidRPr="00683C9A" w:rsidRDefault="0086528C" w:rsidP="0086528C">
            <w:pPr>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5) împrumuturile, indiferent dacă sunt sau nu referitoare la emisiunea, vânzarea, achiziţionarea sau transferul de valori mobiliare sau de alte instrumente financiare;</w:t>
            </w:r>
          </w:p>
          <w:p w:rsidR="0086528C" w:rsidRPr="00683C9A" w:rsidRDefault="0086528C" w:rsidP="0086528C">
            <w:pPr>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6) contractele de muncă;</w:t>
            </w:r>
          </w:p>
          <w:p w:rsidR="0086528C" w:rsidRPr="00683C9A" w:rsidRDefault="0086528C" w:rsidP="0086528C">
            <w:pPr>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7) serviciile publice de transport feroviar de călători;</w:t>
            </w:r>
          </w:p>
          <w:p w:rsidR="0086528C" w:rsidRPr="00683C9A" w:rsidRDefault="0086528C" w:rsidP="0086528C">
            <w:pPr>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8) serviciile de apărare civilă, de protecţie civilă şi prevenire a pericolelor, prestate de organizaţii sau asociaţii nonprofit şi care intră sub incidenţa codurilor CPV 75250000-3, 75251000-0, 75251100-1, 75251110-4, 75251120-7, 75252000-7, 75222000-8, 98113100-9 şi 85143000-3, cu excepţia serviciilor de ambulanţă pentru transportul pacienţilor;</w:t>
            </w:r>
          </w:p>
          <w:p w:rsidR="0086528C" w:rsidRPr="00683C9A" w:rsidRDefault="0086528C" w:rsidP="0086528C">
            <w:pPr>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9) contractele pentru spaţiu de emisie sau furnizarea de programe, atribuite furnizorilor de servicii media audiovizuale sau de radiodifuziune. În sensul prezentului punct, următoarele noţiuni semnifică:</w:t>
            </w:r>
          </w:p>
          <w:p w:rsidR="0086528C" w:rsidRPr="00683C9A" w:rsidRDefault="0086528C" w:rsidP="0086528C">
            <w:pPr>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 xml:space="preserve">a) </w:t>
            </w:r>
            <w:r w:rsidRPr="00683C9A">
              <w:rPr>
                <w:rFonts w:ascii="Times New Roman" w:eastAsia="Times New Roman" w:hAnsi="Times New Roman"/>
                <w:i/>
                <w:iCs/>
                <w:sz w:val="20"/>
                <w:szCs w:val="20"/>
                <w:lang w:eastAsia="en-GB"/>
              </w:rPr>
              <w:t>program</w:t>
            </w:r>
            <w:r w:rsidRPr="00683C9A">
              <w:rPr>
                <w:rFonts w:ascii="Times New Roman" w:eastAsia="Times New Roman" w:hAnsi="Times New Roman"/>
                <w:sz w:val="20"/>
                <w:szCs w:val="20"/>
                <w:lang w:eastAsia="en-GB"/>
              </w:rPr>
              <w:t xml:space="preserve"> – un ansamblu de imagini în mişcare, cu sau fără sunet, care constituie un articol individual în cadrul unei grile sau al unui catalog realizat de un furnizor de servicii media şi care este comparabil ca formă şi conţinut cu forma şi conţinutul transmisiilor de televiziune. Spre exemplificare, astfel de programe sunt filme artistice de lung metraj, transmisii sportive, comedii de situaţie, documentare, programe pentru copii şi piese de teatru;</w:t>
            </w:r>
          </w:p>
          <w:p w:rsidR="0086528C" w:rsidRDefault="0086528C" w:rsidP="0086528C">
            <w:pPr>
              <w:jc w:val="both"/>
              <w:rPr>
                <w:rFonts w:ascii="Times New Roman" w:eastAsia="Times New Roman" w:hAnsi="Times New Roman"/>
                <w:sz w:val="20"/>
                <w:szCs w:val="20"/>
                <w:lang w:eastAsia="en-GB"/>
              </w:rPr>
            </w:pPr>
            <w:r w:rsidRPr="00683C9A">
              <w:rPr>
                <w:rFonts w:ascii="Times New Roman" w:eastAsia="Times New Roman" w:hAnsi="Times New Roman"/>
                <w:sz w:val="20"/>
                <w:szCs w:val="20"/>
                <w:lang w:eastAsia="en-GB"/>
              </w:rPr>
              <w:t xml:space="preserve">b) </w:t>
            </w:r>
            <w:r w:rsidRPr="00683C9A">
              <w:rPr>
                <w:rFonts w:ascii="Times New Roman" w:eastAsia="Times New Roman" w:hAnsi="Times New Roman"/>
                <w:i/>
                <w:iCs/>
                <w:sz w:val="20"/>
                <w:szCs w:val="20"/>
                <w:lang w:eastAsia="en-GB"/>
              </w:rPr>
              <w:t>furnizor de servicii media</w:t>
            </w:r>
            <w:r w:rsidRPr="00683C9A">
              <w:rPr>
                <w:rFonts w:ascii="Times New Roman" w:eastAsia="Times New Roman" w:hAnsi="Times New Roman"/>
                <w:sz w:val="20"/>
                <w:szCs w:val="20"/>
                <w:lang w:eastAsia="en-GB"/>
              </w:rPr>
              <w:t xml:space="preserve"> – persoană fizică sau juridică având responsabilitate editorială pentru alegerea conţinutului audiovizual al serviciului mass-media audiovizual şi care stabileşte </w:t>
            </w:r>
            <w:r w:rsidR="00A62810">
              <w:rPr>
                <w:rFonts w:ascii="Times New Roman" w:eastAsia="Times New Roman" w:hAnsi="Times New Roman"/>
                <w:sz w:val="20"/>
                <w:szCs w:val="20"/>
                <w:lang w:eastAsia="en-GB"/>
              </w:rPr>
              <w:t>modul de organizare a acestuia.</w:t>
            </w:r>
          </w:p>
        </w:tc>
        <w:tc>
          <w:tcPr>
            <w:tcW w:w="1701" w:type="dxa"/>
          </w:tcPr>
          <w:p w:rsidR="0086528C" w:rsidRPr="00916EFA" w:rsidRDefault="0086528C" w:rsidP="0086528C">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86528C" w:rsidP="0086528C">
            <w:pPr>
              <w:rPr>
                <w:rFonts w:ascii="Times New Roman" w:hAnsi="Times New Roman"/>
                <w:sz w:val="20"/>
                <w:szCs w:val="20"/>
              </w:rPr>
            </w:pP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trPr>
          <w:trHeight w:val="751"/>
        </w:trPr>
        <w:tc>
          <w:tcPr>
            <w:tcW w:w="3828" w:type="dxa"/>
          </w:tcPr>
          <w:p w:rsidR="0086528C" w:rsidRDefault="0086528C" w:rsidP="0086528C">
            <w:pPr>
              <w:pStyle w:val="CM4"/>
              <w:jc w:val="both"/>
              <w:rPr>
                <w:rFonts w:ascii="Times New Roman" w:hAnsi="Times New Roman" w:cs="Times New Roman"/>
                <w:b/>
                <w:iCs/>
                <w:color w:val="000000"/>
                <w:sz w:val="20"/>
                <w:szCs w:val="20"/>
              </w:rPr>
            </w:pPr>
            <w:r>
              <w:rPr>
                <w:rFonts w:ascii="Times New Roman" w:hAnsi="Times New Roman" w:cs="Times New Roman"/>
                <w:b/>
                <w:iCs/>
                <w:color w:val="000000"/>
                <w:sz w:val="20"/>
                <w:szCs w:val="20"/>
              </w:rPr>
              <w:lastRenderedPageBreak/>
              <w:t>Articolul 22. Contracte de achiziții de servicii atribuite pe baza unui drept exclusiv</w:t>
            </w:r>
          </w:p>
        </w:tc>
        <w:tc>
          <w:tcPr>
            <w:tcW w:w="4394" w:type="dxa"/>
          </w:tcPr>
          <w:p w:rsidR="0086528C" w:rsidRDefault="0086528C" w:rsidP="0086528C">
            <w:pPr>
              <w:ind w:firstLine="319"/>
              <w:jc w:val="both"/>
              <w:rPr>
                <w:rFonts w:ascii="Times New Roman" w:eastAsia="Times New Roman" w:hAnsi="Times New Roman"/>
                <w:b/>
                <w:sz w:val="20"/>
                <w:szCs w:val="20"/>
              </w:rPr>
            </w:pPr>
          </w:p>
        </w:tc>
        <w:tc>
          <w:tcPr>
            <w:tcW w:w="1701" w:type="dxa"/>
            <w:vAlign w:val="center"/>
          </w:tcPr>
          <w:p w:rsidR="0086528C" w:rsidRDefault="0086528C" w:rsidP="0086528C">
            <w:pPr>
              <w:jc w:val="both"/>
              <w:rPr>
                <w:rFonts w:ascii="Times New Roman" w:hAnsi="Times New Roman"/>
                <w:sz w:val="20"/>
                <w:szCs w:val="20"/>
              </w:rPr>
            </w:pPr>
          </w:p>
        </w:tc>
        <w:tc>
          <w:tcPr>
            <w:tcW w:w="1276" w:type="dxa"/>
            <w:vAlign w:val="center"/>
          </w:tcPr>
          <w:p w:rsidR="0086528C" w:rsidRDefault="0086528C" w:rsidP="0086528C">
            <w:pPr>
              <w:jc w:val="both"/>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p>
        </w:tc>
        <w:tc>
          <w:tcPr>
            <w:tcW w:w="2127" w:type="dxa"/>
          </w:tcPr>
          <w:p w:rsidR="0086528C" w:rsidRDefault="0086528C" w:rsidP="0086528C">
            <w:pPr>
              <w:rPr>
                <w:rFonts w:ascii="Times New Roman" w:hAnsi="Times New Roman"/>
                <w:sz w:val="20"/>
                <w:szCs w:val="20"/>
              </w:rPr>
            </w:pPr>
          </w:p>
        </w:tc>
      </w:tr>
      <w:tr w:rsidR="0086528C" w:rsidTr="00CA2563">
        <w:trPr>
          <w:trHeight w:val="701"/>
        </w:trPr>
        <w:tc>
          <w:tcPr>
            <w:tcW w:w="3828" w:type="dxa"/>
          </w:tcPr>
          <w:p w:rsidR="0086528C" w:rsidRDefault="0086528C" w:rsidP="00F9374A">
            <w:pPr>
              <w:jc w:val="both"/>
              <w:rPr>
                <w:rFonts w:ascii="Times New Roman" w:hAnsi="Times New Roman"/>
                <w:color w:val="000000"/>
                <w:sz w:val="20"/>
                <w:szCs w:val="20"/>
                <w:lang w:val="en-GB"/>
              </w:rPr>
            </w:pPr>
            <w:r>
              <w:rPr>
                <w:rFonts w:ascii="Times New Roman" w:hAnsi="Times New Roman"/>
                <w:color w:val="000000"/>
                <w:sz w:val="20"/>
                <w:szCs w:val="20"/>
                <w:lang w:val="en-GB"/>
              </w:rPr>
              <w:t>Prezenta directivă nu se aplică contractelor de servicii atribuite unei entități care este ea însăși autoritate contractantă sau unei asocieri de autorități contractante, pe baza unui drept exclusiv de care se bucură în temeiul unui act cu putere de lege sau act administrativ publicat, compatibil cu TFUE.</w:t>
            </w:r>
          </w:p>
        </w:tc>
        <w:tc>
          <w:tcPr>
            <w:tcW w:w="4394" w:type="dxa"/>
          </w:tcPr>
          <w:p w:rsidR="0086528C" w:rsidRDefault="00C64623" w:rsidP="0086528C">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86528C" w:rsidRDefault="0086528C" w:rsidP="0086528C">
            <w:pPr>
              <w:widowControl/>
              <w:jc w:val="both"/>
              <w:rPr>
                <w:rFonts w:ascii="Times New Roman" w:eastAsia="Times New Roman" w:hAnsi="Times New Roman"/>
                <w:b/>
                <w:sz w:val="20"/>
                <w:szCs w:val="20"/>
              </w:rPr>
            </w:pPr>
            <w:r>
              <w:rPr>
                <w:rFonts w:ascii="Times New Roman" w:eastAsia="Times New Roman" w:hAnsi="Times New Roman"/>
                <w:b/>
                <w:sz w:val="20"/>
                <w:szCs w:val="20"/>
              </w:rPr>
              <w:t>Articolul 20. Contracte de achiziții de servicii atribuite pe baza unui drept exclusiv</w:t>
            </w:r>
          </w:p>
          <w:p w:rsidR="0086528C" w:rsidRPr="00683C9A" w:rsidRDefault="0086528C" w:rsidP="0086528C">
            <w:pPr>
              <w:widowControl/>
              <w:jc w:val="both"/>
              <w:rPr>
                <w:rFonts w:ascii="Times New Roman" w:eastAsia="Times New Roman" w:hAnsi="Times New Roman"/>
                <w:bCs/>
                <w:sz w:val="20"/>
                <w:szCs w:val="20"/>
                <w:lang w:eastAsia="en-GB"/>
              </w:rPr>
            </w:pPr>
            <w:r w:rsidRPr="00683C9A">
              <w:rPr>
                <w:rFonts w:ascii="Times New Roman" w:eastAsia="Times New Roman" w:hAnsi="Times New Roman"/>
                <w:bCs/>
                <w:sz w:val="20"/>
                <w:szCs w:val="20"/>
                <w:lang w:eastAsia="en-GB"/>
              </w:rPr>
              <w:t>Prezenta lege nu se aplică contractelor de achiziţii de servicii atribuite de o entitate contractantă unei alte entităţi contractante care este autoritate contractantă sau unei asocieri de autorităţi contractante, în baza unui drept exclusiv de care acestea beneficiază în temeiul unei legi.</w:t>
            </w:r>
          </w:p>
        </w:tc>
        <w:tc>
          <w:tcPr>
            <w:tcW w:w="1701" w:type="dxa"/>
          </w:tcPr>
          <w:p w:rsidR="0086528C" w:rsidRPr="00916EFA" w:rsidRDefault="0086528C" w:rsidP="0086528C">
            <w:pPr>
              <w:rPr>
                <w:rFonts w:ascii="Times New Roman" w:hAnsi="Times New Roman"/>
                <w:sz w:val="20"/>
                <w:szCs w:val="20"/>
              </w:rPr>
            </w:pPr>
            <w:r w:rsidRPr="00916EFA">
              <w:rPr>
                <w:rFonts w:ascii="Times New Roman" w:hAnsi="Times New Roman"/>
                <w:sz w:val="20"/>
                <w:szCs w:val="20"/>
              </w:rPr>
              <w:t>Compatibil</w:t>
            </w: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86528C" w:rsidP="0086528C">
            <w:pPr>
              <w:rPr>
                <w:rFonts w:ascii="Times New Roman" w:hAnsi="Times New Roman"/>
                <w:sz w:val="20"/>
                <w:szCs w:val="20"/>
              </w:rPr>
            </w:pP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trPr>
          <w:trHeight w:val="1207"/>
        </w:trPr>
        <w:tc>
          <w:tcPr>
            <w:tcW w:w="3828" w:type="dxa"/>
          </w:tcPr>
          <w:p w:rsidR="0086528C" w:rsidRDefault="0086528C" w:rsidP="0086528C">
            <w:pPr>
              <w:ind w:firstLine="315"/>
              <w:jc w:val="both"/>
              <w:rPr>
                <w:rFonts w:ascii="Times New Roman" w:hAnsi="Times New Roman"/>
                <w:b/>
                <w:color w:val="000000"/>
                <w:sz w:val="20"/>
                <w:szCs w:val="20"/>
                <w:lang w:val="en-GB"/>
              </w:rPr>
            </w:pPr>
            <w:r>
              <w:rPr>
                <w:rFonts w:ascii="Times New Roman" w:hAnsi="Times New Roman"/>
                <w:b/>
                <w:color w:val="000000"/>
                <w:sz w:val="20"/>
                <w:szCs w:val="20"/>
                <w:lang w:val="en-GB"/>
              </w:rPr>
              <w:t>Articolul 23. Contracte atribuite de anumite entități contractante pentru achiziționarea de apă și pentru furnizarea de energie sau de combustibili pentru producerea energiei</w:t>
            </w:r>
          </w:p>
        </w:tc>
        <w:tc>
          <w:tcPr>
            <w:tcW w:w="4394" w:type="dxa"/>
          </w:tcPr>
          <w:p w:rsidR="0086528C" w:rsidRDefault="0086528C" w:rsidP="0086528C">
            <w:pPr>
              <w:ind w:firstLine="319"/>
              <w:jc w:val="both"/>
              <w:rPr>
                <w:rFonts w:ascii="Times New Roman" w:eastAsia="Times New Roman" w:hAnsi="Times New Roman"/>
                <w:b/>
                <w:sz w:val="20"/>
                <w:szCs w:val="20"/>
                <w:lang w:eastAsia="en-GB"/>
              </w:rPr>
            </w:pPr>
          </w:p>
        </w:tc>
        <w:tc>
          <w:tcPr>
            <w:tcW w:w="1701" w:type="dxa"/>
          </w:tcPr>
          <w:p w:rsidR="0086528C" w:rsidRDefault="0086528C" w:rsidP="0086528C">
            <w:pPr>
              <w:widowControl/>
              <w:rPr>
                <w:rFonts w:ascii="Times New Roman" w:eastAsiaTheme="minorHAnsi" w:hAnsi="Times New Roman"/>
                <w:color w:val="000000"/>
                <w:sz w:val="20"/>
                <w:szCs w:val="20"/>
                <w:lang w:val="en-GB"/>
              </w:rPr>
            </w:pPr>
          </w:p>
        </w:tc>
        <w:tc>
          <w:tcPr>
            <w:tcW w:w="1276" w:type="dxa"/>
            <w:vAlign w:val="center"/>
          </w:tcPr>
          <w:p w:rsidR="0086528C" w:rsidRDefault="0086528C" w:rsidP="0086528C">
            <w:pPr>
              <w:jc w:val="both"/>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p>
        </w:tc>
        <w:tc>
          <w:tcPr>
            <w:tcW w:w="2127" w:type="dxa"/>
          </w:tcPr>
          <w:p w:rsidR="0086528C" w:rsidRDefault="0086528C" w:rsidP="0086528C">
            <w:pPr>
              <w:rPr>
                <w:rFonts w:ascii="Times New Roman" w:hAnsi="Times New Roman"/>
                <w:sz w:val="20"/>
                <w:szCs w:val="20"/>
              </w:rPr>
            </w:pPr>
          </w:p>
        </w:tc>
      </w:tr>
      <w:tr w:rsidR="0086528C" w:rsidTr="00CA2563">
        <w:trPr>
          <w:trHeight w:val="132"/>
        </w:trPr>
        <w:tc>
          <w:tcPr>
            <w:tcW w:w="3828" w:type="dxa"/>
          </w:tcPr>
          <w:p w:rsidR="0086528C" w:rsidRDefault="0086528C" w:rsidP="006C4F37">
            <w:pPr>
              <w:pStyle w:val="CM4"/>
              <w:tabs>
                <w:tab w:val="left" w:pos="369"/>
              </w:tabs>
              <w:jc w:val="both"/>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Prezenta directivă nu se aplică:</w:t>
            </w:r>
          </w:p>
          <w:p w:rsidR="0086528C" w:rsidRDefault="0086528C" w:rsidP="006C4F37">
            <w:pPr>
              <w:pStyle w:val="CM4"/>
              <w:tabs>
                <w:tab w:val="left" w:pos="369"/>
              </w:tabs>
              <w:jc w:val="both"/>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(a)</w:t>
            </w:r>
            <w:r>
              <w:rPr>
                <w:rFonts w:ascii="Times New Roman" w:hAnsi="Times New Roman" w:cs="Times New Roman"/>
                <w:color w:val="000000"/>
                <w:sz w:val="20"/>
                <w:szCs w:val="20"/>
                <w:lang w:val="ro-RO"/>
              </w:rPr>
              <w:tab/>
              <w:t>contractelor pentru achiziționarea de apă, în cazul în care sunt atribuite de entități contractante care desfășoară una sau ambele activități legate de apa potabilă menționate la articolul 10 alineatul (1);</w:t>
            </w:r>
          </w:p>
          <w:p w:rsidR="0086528C" w:rsidRDefault="0086528C" w:rsidP="006C4F37">
            <w:pPr>
              <w:pStyle w:val="CM4"/>
              <w:tabs>
                <w:tab w:val="left" w:pos="369"/>
              </w:tabs>
              <w:jc w:val="both"/>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(b)</w:t>
            </w:r>
            <w:r>
              <w:rPr>
                <w:rFonts w:ascii="Times New Roman" w:hAnsi="Times New Roman" w:cs="Times New Roman"/>
                <w:color w:val="000000"/>
                <w:sz w:val="20"/>
                <w:szCs w:val="20"/>
                <w:lang w:val="ro-RO"/>
              </w:rPr>
              <w:tab/>
              <w:t>contractelor atribuite de entități contractante care sunt ele însele active în sectorul energiei, desfășurând o activitate menționată la articolul 8 alineatul (1), articolul 9 alineatul (1) sau articolul 14, în vederea furnizării de:</w:t>
            </w:r>
          </w:p>
          <w:p w:rsidR="0086528C" w:rsidRDefault="0086528C" w:rsidP="006C4F37">
            <w:pPr>
              <w:pStyle w:val="CM4"/>
              <w:tabs>
                <w:tab w:val="left" w:pos="369"/>
              </w:tabs>
              <w:jc w:val="both"/>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(i)</w:t>
            </w:r>
            <w:r>
              <w:rPr>
                <w:rFonts w:ascii="Times New Roman" w:hAnsi="Times New Roman" w:cs="Times New Roman"/>
                <w:color w:val="000000"/>
                <w:sz w:val="20"/>
                <w:szCs w:val="20"/>
                <w:lang w:val="ro-RO"/>
              </w:rPr>
              <w:tab/>
              <w:t>energie;</w:t>
            </w:r>
          </w:p>
          <w:p w:rsidR="0086528C" w:rsidRDefault="0086528C" w:rsidP="006C4F37">
            <w:pPr>
              <w:pStyle w:val="CM4"/>
              <w:tabs>
                <w:tab w:val="left" w:pos="369"/>
              </w:tabs>
              <w:jc w:val="both"/>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(ii)</w:t>
            </w:r>
            <w:r>
              <w:rPr>
                <w:rFonts w:ascii="Times New Roman" w:hAnsi="Times New Roman" w:cs="Times New Roman"/>
                <w:color w:val="000000"/>
                <w:sz w:val="20"/>
                <w:szCs w:val="20"/>
                <w:lang w:val="ro-RO"/>
              </w:rPr>
              <w:tab/>
              <w:t>combustibili pentru producerea energiei.</w:t>
            </w:r>
          </w:p>
        </w:tc>
        <w:tc>
          <w:tcPr>
            <w:tcW w:w="4394" w:type="dxa"/>
          </w:tcPr>
          <w:p w:rsidR="0086528C" w:rsidRDefault="0086528C" w:rsidP="0086528C">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86528C" w:rsidRDefault="0086528C" w:rsidP="0086528C">
            <w:pPr>
              <w:widowControl/>
              <w:jc w:val="both"/>
              <w:rPr>
                <w:rFonts w:ascii="Times New Roman" w:eastAsia="Times New Roman" w:hAnsi="Times New Roman"/>
                <w:b/>
                <w:sz w:val="20"/>
                <w:szCs w:val="20"/>
                <w:lang w:eastAsia="en-GB"/>
              </w:rPr>
            </w:pPr>
            <w:r>
              <w:rPr>
                <w:rFonts w:ascii="Times New Roman" w:eastAsia="Times New Roman" w:hAnsi="Times New Roman"/>
                <w:b/>
                <w:sz w:val="20"/>
                <w:szCs w:val="20"/>
                <w:lang w:eastAsia="en-GB"/>
              </w:rPr>
              <w:t>Articolul 21. Contractele de achiziții atribuite de anumite entități contractante pentru achiziționarea de apă și pentru furnizarea de energie sau de combustibil pentru producerea energiei</w:t>
            </w:r>
          </w:p>
          <w:p w:rsidR="0086528C" w:rsidRPr="00C2287F" w:rsidRDefault="0086528C" w:rsidP="0086528C">
            <w:pPr>
              <w:widowControl/>
              <w:jc w:val="both"/>
              <w:rPr>
                <w:rFonts w:ascii="Times New Roman" w:eastAsia="Times New Roman" w:hAnsi="Times New Roman"/>
                <w:sz w:val="20"/>
                <w:szCs w:val="20"/>
                <w:lang w:eastAsia="en-GB"/>
              </w:rPr>
            </w:pPr>
            <w:r w:rsidRPr="00C2287F">
              <w:rPr>
                <w:rFonts w:ascii="Times New Roman" w:eastAsia="Times New Roman" w:hAnsi="Times New Roman"/>
                <w:sz w:val="20"/>
                <w:szCs w:val="20"/>
                <w:lang w:eastAsia="en-GB"/>
              </w:rPr>
              <w:t>Prezenta lege nu se aplică:</w:t>
            </w:r>
          </w:p>
          <w:p w:rsidR="0086528C" w:rsidRPr="00C2287F" w:rsidRDefault="0086528C" w:rsidP="0086528C">
            <w:pPr>
              <w:widowControl/>
              <w:jc w:val="both"/>
              <w:rPr>
                <w:rFonts w:ascii="Times New Roman" w:eastAsia="Times New Roman" w:hAnsi="Times New Roman"/>
                <w:sz w:val="20"/>
                <w:szCs w:val="20"/>
                <w:lang w:eastAsia="en-GB"/>
              </w:rPr>
            </w:pPr>
            <w:r w:rsidRPr="00C2287F">
              <w:rPr>
                <w:rFonts w:ascii="Times New Roman" w:eastAsia="Times New Roman" w:hAnsi="Times New Roman"/>
                <w:sz w:val="20"/>
                <w:szCs w:val="20"/>
                <w:lang w:eastAsia="en-GB"/>
              </w:rPr>
              <w:t>1) contractelor pentru achiziţionarea de apă, în cazul în care sunt atribuite de entităţi contractante care desfăşoară una sau ambele activităţi legate de apa potabilă prevăzute la art.</w:t>
            </w:r>
            <w:r w:rsidR="00A62810">
              <w:rPr>
                <w:rFonts w:ascii="Times New Roman" w:eastAsia="Times New Roman" w:hAnsi="Times New Roman"/>
                <w:sz w:val="20"/>
                <w:szCs w:val="20"/>
                <w:lang w:eastAsia="en-GB"/>
              </w:rPr>
              <w:t xml:space="preserve"> </w:t>
            </w:r>
            <w:r w:rsidRPr="00C2287F">
              <w:rPr>
                <w:rFonts w:ascii="Times New Roman" w:eastAsia="Times New Roman" w:hAnsi="Times New Roman"/>
                <w:sz w:val="20"/>
                <w:szCs w:val="20"/>
                <w:lang w:eastAsia="en-GB"/>
              </w:rPr>
              <w:t xml:space="preserve">11 </w:t>
            </w:r>
            <w:r w:rsidR="007D2043">
              <w:rPr>
                <w:rFonts w:ascii="Times New Roman" w:eastAsia="Times New Roman" w:hAnsi="Times New Roman"/>
                <w:sz w:val="20"/>
                <w:szCs w:val="20"/>
                <w:lang w:eastAsia="en-GB"/>
              </w:rPr>
              <w:t>alin. (</w:t>
            </w:r>
            <w:r w:rsidRPr="00C2287F">
              <w:rPr>
                <w:rFonts w:ascii="Times New Roman" w:eastAsia="Times New Roman" w:hAnsi="Times New Roman"/>
                <w:sz w:val="20"/>
                <w:szCs w:val="20"/>
                <w:lang w:eastAsia="en-GB"/>
              </w:rPr>
              <w:t>1);</w:t>
            </w:r>
          </w:p>
          <w:p w:rsidR="0086528C" w:rsidRPr="00C2287F" w:rsidRDefault="0086528C" w:rsidP="0086528C">
            <w:pPr>
              <w:widowControl/>
              <w:jc w:val="both"/>
              <w:rPr>
                <w:rFonts w:ascii="Times New Roman" w:eastAsia="Times New Roman" w:hAnsi="Times New Roman"/>
                <w:b/>
                <w:sz w:val="20"/>
                <w:szCs w:val="20"/>
                <w:lang w:eastAsia="en-GB"/>
              </w:rPr>
            </w:pPr>
            <w:r w:rsidRPr="00C2287F">
              <w:rPr>
                <w:rFonts w:ascii="Times New Roman" w:eastAsia="Times New Roman" w:hAnsi="Times New Roman"/>
                <w:sz w:val="20"/>
                <w:szCs w:val="20"/>
                <w:lang w:eastAsia="en-GB"/>
              </w:rPr>
              <w:t xml:space="preserve">2) </w:t>
            </w:r>
            <w:r w:rsidRPr="004611EB">
              <w:rPr>
                <w:rFonts w:ascii="Times New Roman" w:eastAsia="Times New Roman" w:hAnsi="Times New Roman"/>
                <w:sz w:val="20"/>
                <w:szCs w:val="20"/>
                <w:lang w:eastAsia="en-GB"/>
              </w:rPr>
              <w:t>contractelor de achiziţii atribuite de entităţi contractante care desfăşoară o activitate menţionată la art.</w:t>
            </w:r>
            <w:r w:rsidR="00A62810">
              <w:rPr>
                <w:rFonts w:ascii="Times New Roman" w:eastAsia="Times New Roman" w:hAnsi="Times New Roman"/>
                <w:sz w:val="20"/>
                <w:szCs w:val="20"/>
                <w:lang w:eastAsia="en-GB"/>
              </w:rPr>
              <w:t xml:space="preserve"> </w:t>
            </w:r>
            <w:r w:rsidRPr="004611EB">
              <w:rPr>
                <w:rFonts w:ascii="Times New Roman" w:eastAsia="Times New Roman" w:hAnsi="Times New Roman"/>
                <w:sz w:val="20"/>
                <w:szCs w:val="20"/>
                <w:lang w:eastAsia="en-GB"/>
              </w:rPr>
              <w:t xml:space="preserve">9 </w:t>
            </w:r>
            <w:r w:rsidR="007D2043">
              <w:rPr>
                <w:rFonts w:ascii="Times New Roman" w:eastAsia="Times New Roman" w:hAnsi="Times New Roman"/>
                <w:sz w:val="20"/>
                <w:szCs w:val="20"/>
                <w:lang w:eastAsia="en-GB"/>
              </w:rPr>
              <w:t>alin. (</w:t>
            </w:r>
            <w:r w:rsidRPr="004611EB">
              <w:rPr>
                <w:rFonts w:ascii="Times New Roman" w:eastAsia="Times New Roman" w:hAnsi="Times New Roman"/>
                <w:sz w:val="20"/>
                <w:szCs w:val="20"/>
                <w:lang w:eastAsia="en-GB"/>
              </w:rPr>
              <w:t>1), art.</w:t>
            </w:r>
            <w:r w:rsidR="00A62810">
              <w:rPr>
                <w:rFonts w:ascii="Times New Roman" w:eastAsia="Times New Roman" w:hAnsi="Times New Roman"/>
                <w:sz w:val="20"/>
                <w:szCs w:val="20"/>
                <w:lang w:eastAsia="en-GB"/>
              </w:rPr>
              <w:t xml:space="preserve"> </w:t>
            </w:r>
            <w:r w:rsidRPr="004611EB">
              <w:rPr>
                <w:rFonts w:ascii="Times New Roman" w:eastAsia="Times New Roman" w:hAnsi="Times New Roman"/>
                <w:sz w:val="20"/>
                <w:szCs w:val="20"/>
                <w:lang w:eastAsia="en-GB"/>
              </w:rPr>
              <w:t xml:space="preserve">10 </w:t>
            </w:r>
            <w:r w:rsidR="007D2043">
              <w:rPr>
                <w:rFonts w:ascii="Times New Roman" w:eastAsia="Times New Roman" w:hAnsi="Times New Roman"/>
                <w:sz w:val="20"/>
                <w:szCs w:val="20"/>
                <w:lang w:eastAsia="en-GB"/>
              </w:rPr>
              <w:t>alin. (</w:t>
            </w:r>
            <w:r w:rsidRPr="004611EB">
              <w:rPr>
                <w:rFonts w:ascii="Times New Roman" w:eastAsia="Times New Roman" w:hAnsi="Times New Roman"/>
                <w:sz w:val="20"/>
                <w:szCs w:val="20"/>
                <w:lang w:eastAsia="en-GB"/>
              </w:rPr>
              <w:t>1) sau art.</w:t>
            </w:r>
            <w:r w:rsidR="00A62810">
              <w:rPr>
                <w:rFonts w:ascii="Times New Roman" w:eastAsia="Times New Roman" w:hAnsi="Times New Roman"/>
                <w:sz w:val="20"/>
                <w:szCs w:val="20"/>
                <w:lang w:eastAsia="en-GB"/>
              </w:rPr>
              <w:t xml:space="preserve"> </w:t>
            </w:r>
            <w:r w:rsidRPr="004611EB">
              <w:rPr>
                <w:rFonts w:ascii="Times New Roman" w:eastAsia="Times New Roman" w:hAnsi="Times New Roman"/>
                <w:sz w:val="20"/>
                <w:szCs w:val="20"/>
                <w:lang w:eastAsia="en-GB"/>
              </w:rPr>
              <w:t>15 în vederea furnizării de energie electrică/termică sau combustibili pentru producerea energiei electrice/termice.</w:t>
            </w:r>
          </w:p>
        </w:tc>
        <w:tc>
          <w:tcPr>
            <w:tcW w:w="1701" w:type="dxa"/>
          </w:tcPr>
          <w:p w:rsidR="0086528C" w:rsidRPr="00916EFA" w:rsidRDefault="0086528C" w:rsidP="0086528C">
            <w:pPr>
              <w:rPr>
                <w:rFonts w:ascii="Times New Roman" w:hAnsi="Times New Roman"/>
                <w:sz w:val="20"/>
                <w:szCs w:val="20"/>
              </w:rPr>
            </w:pPr>
            <w:r w:rsidRPr="00916EFA">
              <w:rPr>
                <w:rFonts w:ascii="Times New Roman" w:hAnsi="Times New Roman"/>
                <w:sz w:val="20"/>
                <w:szCs w:val="20"/>
              </w:rPr>
              <w:t>Compatibil</w:t>
            </w: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86528C" w:rsidP="0086528C">
            <w:pPr>
              <w:rPr>
                <w:rFonts w:ascii="Times New Roman" w:hAnsi="Times New Roman"/>
                <w:sz w:val="20"/>
                <w:szCs w:val="20"/>
              </w:rPr>
            </w:pP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trPr>
          <w:trHeight w:val="979"/>
        </w:trPr>
        <w:tc>
          <w:tcPr>
            <w:tcW w:w="3828" w:type="dxa"/>
            <w:vAlign w:val="center"/>
          </w:tcPr>
          <w:p w:rsidR="0086528C" w:rsidRDefault="0086528C" w:rsidP="0086528C">
            <w:pPr>
              <w:pStyle w:val="CM4"/>
              <w:ind w:firstLine="315"/>
              <w:jc w:val="center"/>
              <w:rPr>
                <w:rFonts w:ascii="Times New Roman" w:hAnsi="Times New Roman" w:cs="Times New Roman"/>
                <w:b/>
                <w:color w:val="000000"/>
                <w:sz w:val="20"/>
                <w:szCs w:val="20"/>
              </w:rPr>
            </w:pPr>
            <w:r>
              <w:rPr>
                <w:rFonts w:ascii="Times New Roman" w:hAnsi="Times New Roman" w:cs="Times New Roman"/>
                <w:b/>
                <w:color w:val="000000"/>
                <w:sz w:val="20"/>
                <w:szCs w:val="20"/>
              </w:rPr>
              <w:t>Subsecțiunea 2</w:t>
            </w:r>
          </w:p>
          <w:p w:rsidR="0086528C" w:rsidRDefault="0086528C" w:rsidP="0086528C">
            <w:pPr>
              <w:pStyle w:val="CM4"/>
              <w:ind w:firstLine="315"/>
              <w:jc w:val="center"/>
              <w:rPr>
                <w:rFonts w:ascii="Times New Roman" w:hAnsi="Times New Roman" w:cs="Times New Roman"/>
                <w:b/>
                <w:color w:val="000000"/>
                <w:sz w:val="20"/>
                <w:szCs w:val="20"/>
              </w:rPr>
            </w:pPr>
            <w:r>
              <w:rPr>
                <w:rFonts w:ascii="Times New Roman" w:hAnsi="Times New Roman" w:cs="Times New Roman"/>
                <w:b/>
                <w:color w:val="000000"/>
                <w:sz w:val="20"/>
                <w:szCs w:val="20"/>
              </w:rPr>
              <w:t>Achiziții care includ aspecte de apărare și securitate</w:t>
            </w:r>
          </w:p>
          <w:p w:rsidR="0086528C" w:rsidRDefault="0086528C" w:rsidP="0086528C">
            <w:pPr>
              <w:pStyle w:val="CM4"/>
              <w:ind w:firstLine="315"/>
              <w:jc w:val="center"/>
              <w:rPr>
                <w:rFonts w:ascii="Times New Roman" w:hAnsi="Times New Roman" w:cs="Times New Roman"/>
                <w:color w:val="000000"/>
                <w:sz w:val="20"/>
                <w:szCs w:val="20"/>
              </w:rPr>
            </w:pPr>
            <w:r>
              <w:rPr>
                <w:rFonts w:ascii="Times New Roman" w:hAnsi="Times New Roman" w:cs="Times New Roman"/>
                <w:b/>
                <w:color w:val="000000"/>
                <w:sz w:val="20"/>
                <w:szCs w:val="20"/>
              </w:rPr>
              <w:t>Articolul 24. Apărare și securitate</w:t>
            </w:r>
          </w:p>
        </w:tc>
        <w:tc>
          <w:tcPr>
            <w:tcW w:w="4394" w:type="dxa"/>
            <w:vAlign w:val="center"/>
          </w:tcPr>
          <w:p w:rsidR="0086528C" w:rsidRDefault="0086528C" w:rsidP="0086528C">
            <w:pPr>
              <w:rPr>
                <w:rFonts w:ascii="Times New Roman" w:eastAsia="Times New Roman" w:hAnsi="Times New Roman"/>
                <w:b/>
                <w:bCs/>
                <w:sz w:val="20"/>
                <w:szCs w:val="20"/>
                <w:lang w:eastAsia="en-GB"/>
              </w:rPr>
            </w:pPr>
          </w:p>
        </w:tc>
        <w:tc>
          <w:tcPr>
            <w:tcW w:w="1701" w:type="dxa"/>
            <w:vAlign w:val="center"/>
          </w:tcPr>
          <w:p w:rsidR="0086528C" w:rsidRDefault="0086528C" w:rsidP="0086528C">
            <w:pPr>
              <w:jc w:val="both"/>
              <w:rPr>
                <w:rFonts w:ascii="Times New Roman" w:hAnsi="Times New Roman"/>
                <w:sz w:val="20"/>
                <w:szCs w:val="20"/>
              </w:rPr>
            </w:pPr>
          </w:p>
        </w:tc>
        <w:tc>
          <w:tcPr>
            <w:tcW w:w="1276" w:type="dxa"/>
            <w:vAlign w:val="center"/>
          </w:tcPr>
          <w:p w:rsidR="0086528C" w:rsidRDefault="0086528C" w:rsidP="0086528C">
            <w:pPr>
              <w:jc w:val="both"/>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p>
        </w:tc>
        <w:tc>
          <w:tcPr>
            <w:tcW w:w="2127" w:type="dxa"/>
          </w:tcPr>
          <w:p w:rsidR="0086528C" w:rsidRDefault="0086528C" w:rsidP="0086528C">
            <w:pPr>
              <w:rPr>
                <w:rFonts w:ascii="Times New Roman" w:hAnsi="Times New Roman"/>
                <w:sz w:val="20"/>
                <w:szCs w:val="20"/>
              </w:rPr>
            </w:pPr>
          </w:p>
        </w:tc>
      </w:tr>
      <w:tr w:rsidR="0086528C" w:rsidTr="006C4F37">
        <w:trPr>
          <w:trHeight w:val="421"/>
        </w:trPr>
        <w:tc>
          <w:tcPr>
            <w:tcW w:w="3828" w:type="dxa"/>
          </w:tcPr>
          <w:p w:rsidR="0086528C" w:rsidRDefault="0086528C" w:rsidP="006C4F37">
            <w:pPr>
              <w:pStyle w:val="Default"/>
              <w:tabs>
                <w:tab w:val="left" w:pos="311"/>
              </w:tabs>
              <w:jc w:val="both"/>
              <w:rPr>
                <w:rFonts w:ascii="Times New Roman" w:hAnsi="Times New Roman" w:cs="Times New Roman"/>
                <w:iCs/>
                <w:sz w:val="20"/>
                <w:szCs w:val="20"/>
              </w:rPr>
            </w:pPr>
            <w:r>
              <w:rPr>
                <w:rFonts w:ascii="Times New Roman" w:hAnsi="Times New Roman" w:cs="Times New Roman"/>
                <w:iCs/>
                <w:sz w:val="20"/>
                <w:szCs w:val="20"/>
              </w:rPr>
              <w:t xml:space="preserve">(1) În cazul contractelor atribuite și al concursurilor de proiecte organizate în </w:t>
            </w:r>
            <w:r>
              <w:rPr>
                <w:rFonts w:ascii="Times New Roman" w:hAnsi="Times New Roman" w:cs="Times New Roman"/>
                <w:iCs/>
                <w:sz w:val="20"/>
                <w:szCs w:val="20"/>
              </w:rPr>
              <w:lastRenderedPageBreak/>
              <w:t>domeniile apărării și securității, prezenta directivă nu se aplică:</w:t>
            </w:r>
          </w:p>
          <w:p w:rsidR="0086528C" w:rsidRDefault="0086528C" w:rsidP="006C4F37">
            <w:pPr>
              <w:pStyle w:val="Default"/>
              <w:tabs>
                <w:tab w:val="left" w:pos="311"/>
              </w:tabs>
              <w:jc w:val="both"/>
              <w:rPr>
                <w:rFonts w:ascii="Times New Roman" w:hAnsi="Times New Roman" w:cs="Times New Roman"/>
                <w:iCs/>
                <w:sz w:val="20"/>
                <w:szCs w:val="20"/>
              </w:rPr>
            </w:pPr>
            <w:r>
              <w:rPr>
                <w:rFonts w:ascii="Times New Roman" w:hAnsi="Times New Roman" w:cs="Times New Roman"/>
                <w:iCs/>
                <w:sz w:val="20"/>
                <w:szCs w:val="20"/>
              </w:rPr>
              <w:t>(a)</w:t>
            </w:r>
            <w:r>
              <w:rPr>
                <w:rFonts w:ascii="Times New Roman" w:hAnsi="Times New Roman" w:cs="Times New Roman"/>
                <w:iCs/>
                <w:sz w:val="20"/>
                <w:szCs w:val="20"/>
              </w:rPr>
              <w:tab/>
              <w:t>contractelor care intră sub incidența Directivei 2009/81/CE;</w:t>
            </w:r>
          </w:p>
          <w:p w:rsidR="0086528C" w:rsidRPr="00472A49" w:rsidRDefault="0086528C" w:rsidP="006C4F37">
            <w:pPr>
              <w:pStyle w:val="Default"/>
              <w:tabs>
                <w:tab w:val="left" w:pos="311"/>
              </w:tabs>
              <w:jc w:val="both"/>
              <w:rPr>
                <w:rFonts w:ascii="Times New Roman" w:hAnsi="Times New Roman" w:cs="Times New Roman"/>
                <w:iCs/>
                <w:sz w:val="20"/>
                <w:szCs w:val="20"/>
              </w:rPr>
            </w:pPr>
            <w:r>
              <w:rPr>
                <w:rFonts w:ascii="Times New Roman" w:hAnsi="Times New Roman" w:cs="Times New Roman"/>
                <w:iCs/>
                <w:sz w:val="20"/>
                <w:szCs w:val="20"/>
              </w:rPr>
              <w:t>(b)</w:t>
            </w:r>
            <w:r>
              <w:rPr>
                <w:rFonts w:ascii="Times New Roman" w:hAnsi="Times New Roman" w:cs="Times New Roman"/>
                <w:iCs/>
                <w:sz w:val="20"/>
                <w:szCs w:val="20"/>
              </w:rPr>
              <w:tab/>
              <w:t>contractelor cărora Directiva 2009/81/CE nu li se aplică în temeiul articolelor 8, 12 și 13 din aceasta.</w:t>
            </w:r>
          </w:p>
        </w:tc>
        <w:tc>
          <w:tcPr>
            <w:tcW w:w="4394" w:type="dxa"/>
          </w:tcPr>
          <w:p w:rsidR="0086528C" w:rsidRDefault="00C64623" w:rsidP="0086528C">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86528C" w:rsidRDefault="0086528C" w:rsidP="0086528C">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22. Achizițiile care includ aspecte de apărare și securitate</w:t>
            </w:r>
          </w:p>
          <w:p w:rsidR="0086528C" w:rsidRPr="00321FCF" w:rsidRDefault="0086528C" w:rsidP="006C4F37">
            <w:pPr>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lastRenderedPageBreak/>
              <w:t>(1) Prezenta lege nu se aplică contractelor de achiziţii atribuite şi concursurilor de soluţii organizate în domeniul apărării şi securităţii naţionale în măsura în care protecţia intereselor esenţiale de securitate ale statului nu poate fi garantată doar prin măsuri mai puţin invazive, cum ar fi impunerea unor cerinţe în vederea protejării caracterului confidenţial al informaţiilor pe care entitatea contractantă le pune la dispoziţie în cadrul unei proceduri de atribuire a unui contract de achiziţii sectoriale.</w:t>
            </w:r>
          </w:p>
        </w:tc>
        <w:tc>
          <w:tcPr>
            <w:tcW w:w="1701" w:type="dxa"/>
          </w:tcPr>
          <w:p w:rsidR="0086528C" w:rsidRPr="00916EFA" w:rsidRDefault="0086528C" w:rsidP="0086528C">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77006E" w:rsidRDefault="0086528C" w:rsidP="0086528C">
            <w:pPr>
              <w:rPr>
                <w:rFonts w:ascii="Times New Roman" w:hAnsi="Times New Roman"/>
                <w:sz w:val="20"/>
                <w:szCs w:val="20"/>
                <w:lang w:val="en-US"/>
              </w:rPr>
            </w:pPr>
            <w:r>
              <w:rPr>
                <w:rFonts w:ascii="Times New Roman" w:hAnsi="Times New Roman"/>
                <w:sz w:val="20"/>
                <w:szCs w:val="20"/>
              </w:rPr>
              <w:t xml:space="preserve">Articolul dat urmează a fi modificat </w:t>
            </w:r>
            <w:r>
              <w:rPr>
                <w:rFonts w:ascii="Times New Roman" w:hAnsi="Times New Roman"/>
                <w:sz w:val="20"/>
                <w:szCs w:val="20"/>
              </w:rPr>
              <w:lastRenderedPageBreak/>
              <w:t>după intrarea în vigoare a Legii privind atribuirea anumitor contracte de lucrări, bunuri și servicii de către autoritățile sau entitățile contractante în domeniul apărării și securității</w:t>
            </w: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lastRenderedPageBreak/>
              <w:t>Ministerul Finanțelor</w:t>
            </w:r>
          </w:p>
        </w:tc>
      </w:tr>
      <w:tr w:rsidR="0086528C" w:rsidTr="00CA2563">
        <w:trPr>
          <w:trHeight w:val="979"/>
        </w:trPr>
        <w:tc>
          <w:tcPr>
            <w:tcW w:w="3828" w:type="dxa"/>
          </w:tcPr>
          <w:p w:rsidR="0086528C" w:rsidRDefault="0086528C" w:rsidP="005777CD">
            <w:pPr>
              <w:pStyle w:val="Default"/>
              <w:tabs>
                <w:tab w:val="left" w:pos="403"/>
              </w:tabs>
              <w:jc w:val="both"/>
              <w:rPr>
                <w:rFonts w:ascii="Times New Roman" w:hAnsi="Times New Roman" w:cs="Times New Roman"/>
                <w:iCs/>
                <w:sz w:val="20"/>
                <w:szCs w:val="20"/>
              </w:rPr>
            </w:pPr>
            <w:r>
              <w:rPr>
                <w:rFonts w:ascii="Times New Roman" w:hAnsi="Times New Roman" w:cs="Times New Roman"/>
                <w:iCs/>
                <w:sz w:val="20"/>
                <w:szCs w:val="20"/>
              </w:rPr>
              <w:lastRenderedPageBreak/>
              <w:t>(2) Prezenta directivă nu se aplică contractelor de achiziții publice și concursurilor de proiecte care nu sunt exceptate în temeiul alineatului (1), în măsura în care protecția intereselor esențiale de securitate ale unui stat membru nu poate fi garantată prin măsuri mai puțin invazive, de exemplu prin impunerea unor cerințe în vederea protejării naturii confidențiale a informațiilor pe care entitatea contractantă le pune la dispoziție în cadrul unei proceduri de atribuire de contract, astfel cum se prevede în prezenta directivă.</w:t>
            </w:r>
          </w:p>
          <w:p w:rsidR="0086528C" w:rsidRDefault="0086528C" w:rsidP="005777CD">
            <w:pPr>
              <w:pStyle w:val="Default"/>
              <w:tabs>
                <w:tab w:val="left" w:pos="403"/>
              </w:tabs>
              <w:jc w:val="both"/>
              <w:rPr>
                <w:rFonts w:ascii="Times New Roman" w:hAnsi="Times New Roman" w:cs="Times New Roman"/>
                <w:iCs/>
                <w:sz w:val="20"/>
                <w:szCs w:val="20"/>
              </w:rPr>
            </w:pPr>
            <w:r>
              <w:rPr>
                <w:rFonts w:ascii="Times New Roman" w:hAnsi="Times New Roman" w:cs="Times New Roman"/>
                <w:iCs/>
                <w:sz w:val="20"/>
                <w:szCs w:val="20"/>
              </w:rPr>
              <w:t>În plus și în conformitate cu articolul 346 alineatul (1) litera (a) din TFUE, prezenta directivă nu se aplică contractelor și concursurilor de proiecte care nu sunt exceptate în temeiul alineatului (1) de la prezentul articol, în măsura în care aplicarea prezentei directive ar obliga statul membru să furnizeze informații a căror divulgare o consideră contrară intereselor esențiale ale securității sale.</w:t>
            </w:r>
          </w:p>
        </w:tc>
        <w:tc>
          <w:tcPr>
            <w:tcW w:w="4394" w:type="dxa"/>
          </w:tcPr>
          <w:p w:rsidR="0086528C" w:rsidRDefault="00C64623" w:rsidP="0086528C">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86528C" w:rsidRDefault="0086528C" w:rsidP="0086528C">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22. Achizițiile care includ aspecte de apărare și securitate</w:t>
            </w:r>
          </w:p>
          <w:p w:rsidR="0086528C" w:rsidRPr="00321FCF" w:rsidRDefault="0086528C" w:rsidP="0086528C">
            <w:pPr>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(2) Prezenta lege nu se aplică contractelor de achiziţii atribuite şi concursurilor de soluţii organizate în domeniul apărării şi securităţii naţionale în măsura în care aplicarea prezentei legi ar obliga entitatea contractantă să furnizeze informaţii a căror divulgare este contrară intereselor esenţiale ale securităţii naţionale.</w:t>
            </w:r>
          </w:p>
          <w:p w:rsidR="0086528C" w:rsidRPr="0060666B" w:rsidRDefault="0086528C" w:rsidP="0086528C">
            <w:pPr>
              <w:tabs>
                <w:tab w:val="left" w:pos="459"/>
              </w:tabs>
              <w:jc w:val="both"/>
              <w:rPr>
                <w:rFonts w:ascii="Times New Roman" w:hAnsi="Times New Roman"/>
                <w:b/>
                <w:sz w:val="20"/>
                <w:szCs w:val="20"/>
                <w:u w:val="single"/>
              </w:rPr>
            </w:pPr>
          </w:p>
        </w:tc>
        <w:tc>
          <w:tcPr>
            <w:tcW w:w="1701" w:type="dxa"/>
          </w:tcPr>
          <w:p w:rsidR="0086528C" w:rsidRPr="00916EFA" w:rsidRDefault="0086528C" w:rsidP="0086528C">
            <w:pPr>
              <w:rPr>
                <w:rFonts w:ascii="Times New Roman" w:hAnsi="Times New Roman"/>
                <w:sz w:val="20"/>
                <w:szCs w:val="20"/>
              </w:rPr>
            </w:pPr>
            <w:r w:rsidRPr="00916EFA">
              <w:rPr>
                <w:rFonts w:ascii="Times New Roman" w:hAnsi="Times New Roman"/>
                <w:sz w:val="20"/>
                <w:szCs w:val="20"/>
              </w:rPr>
              <w:t>Compatibil</w:t>
            </w: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86528C" w:rsidP="0086528C">
            <w:pPr>
              <w:rPr>
                <w:rFonts w:ascii="Times New Roman" w:hAnsi="Times New Roman"/>
                <w:sz w:val="20"/>
                <w:szCs w:val="20"/>
              </w:rPr>
            </w:pP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rsidTr="00F92669">
        <w:trPr>
          <w:trHeight w:val="421"/>
        </w:trPr>
        <w:tc>
          <w:tcPr>
            <w:tcW w:w="3828" w:type="dxa"/>
          </w:tcPr>
          <w:p w:rsidR="0086528C" w:rsidRDefault="0086528C" w:rsidP="00F92669">
            <w:pPr>
              <w:pStyle w:val="CM4"/>
              <w:tabs>
                <w:tab w:val="left" w:pos="276"/>
              </w:tabs>
              <w:jc w:val="both"/>
              <w:rPr>
                <w:rFonts w:ascii="Times New Roman" w:hAnsi="Times New Roman" w:cs="Times New Roman"/>
                <w:iCs/>
                <w:sz w:val="20"/>
                <w:szCs w:val="20"/>
              </w:rPr>
            </w:pPr>
            <w:r>
              <w:rPr>
                <w:rFonts w:ascii="Times New Roman" w:hAnsi="Times New Roman" w:cs="Times New Roman"/>
                <w:iCs/>
                <w:sz w:val="20"/>
                <w:szCs w:val="20"/>
              </w:rPr>
              <w:t xml:space="preserve">(3)   În cazul în care achiziția și executarea contractului sau a concursului de proiecte sunt declarate secrete sau trebuie să fie însoțite de măsuri speciale de securitate în conformitate cu actele cu putere de lege și </w:t>
            </w:r>
            <w:r>
              <w:rPr>
                <w:rFonts w:ascii="Times New Roman" w:hAnsi="Times New Roman" w:cs="Times New Roman"/>
                <w:iCs/>
                <w:sz w:val="20"/>
                <w:szCs w:val="20"/>
              </w:rPr>
              <w:lastRenderedPageBreak/>
              <w:t>actele administrative în vigoare într-un stat membru, prezenta directivă nu se aplică cu condiția ca statul membru să stabilească că interesele esențiale în cauză nu pot fi garantate prin măsuri mai puțin invazive, cum</w:t>
            </w:r>
          </w:p>
          <w:p w:rsidR="0086528C" w:rsidRDefault="0086528C" w:rsidP="0086528C">
            <w:pPr>
              <w:pStyle w:val="Default"/>
              <w:jc w:val="both"/>
            </w:pPr>
            <w:r>
              <w:rPr>
                <w:rFonts w:ascii="Times New Roman" w:hAnsi="Times New Roman" w:cs="Times New Roman"/>
                <w:iCs/>
                <w:sz w:val="20"/>
                <w:szCs w:val="20"/>
              </w:rPr>
              <w:t>sunt cele menționate la alineatul (2) primul paragraf.</w:t>
            </w:r>
          </w:p>
        </w:tc>
        <w:tc>
          <w:tcPr>
            <w:tcW w:w="4394" w:type="dxa"/>
          </w:tcPr>
          <w:p w:rsidR="0086528C" w:rsidRDefault="00C64623" w:rsidP="0086528C">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86528C" w:rsidRDefault="0086528C" w:rsidP="0086528C">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22. Achizițiile care includ aspecte de apărare și securitate</w:t>
            </w:r>
          </w:p>
          <w:p w:rsidR="0086528C" w:rsidRPr="00321FCF" w:rsidRDefault="0086528C" w:rsidP="0086528C">
            <w:pPr>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 xml:space="preserve">(3) Prezenta lege nu se aplică contractelor de achiziţii sau concursurilor de soluţii în cazul în care </w:t>
            </w:r>
            <w:r w:rsidRPr="00321FCF">
              <w:rPr>
                <w:rFonts w:ascii="Times New Roman" w:eastAsia="Times New Roman" w:hAnsi="Times New Roman"/>
                <w:bCs/>
                <w:sz w:val="20"/>
                <w:szCs w:val="20"/>
                <w:lang w:eastAsia="en-GB"/>
              </w:rPr>
              <w:lastRenderedPageBreak/>
              <w:t>este îndeplinită cel puţin una dintre următoarele condiţii:</w:t>
            </w:r>
          </w:p>
          <w:p w:rsidR="0086528C" w:rsidRPr="00321FCF" w:rsidRDefault="0086528C" w:rsidP="0086528C">
            <w:pPr>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a) atribuirea şi executarea contractului de achiziţii sau desfăşurarea concursului de soluţii reprezintă informaţii secrete de stat în conformitate cu dispoziţiile legale privind protecţia informaţiilor clasificate;</w:t>
            </w:r>
          </w:p>
          <w:p w:rsidR="0086528C" w:rsidRDefault="0086528C" w:rsidP="0086528C">
            <w:pPr>
              <w:jc w:val="both"/>
              <w:rPr>
                <w:rFonts w:ascii="Times New Roman" w:eastAsia="Times New Roman" w:hAnsi="Times New Roman"/>
                <w:b/>
                <w:bCs/>
                <w:sz w:val="20"/>
                <w:szCs w:val="20"/>
                <w:lang w:eastAsia="en-GB"/>
              </w:rPr>
            </w:pPr>
            <w:r w:rsidRPr="00321FCF">
              <w:rPr>
                <w:rFonts w:ascii="Times New Roman" w:eastAsia="Times New Roman" w:hAnsi="Times New Roman"/>
                <w:bCs/>
                <w:sz w:val="20"/>
                <w:szCs w:val="20"/>
                <w:lang w:eastAsia="en-GB"/>
              </w:rPr>
              <w:t xml:space="preserve">b) atribuirea şi executarea contractului de achiziţii sau desfăşurarea concursului de soluţii necesită impunerea, potrivit dispoziţiilor legale, a unor măsuri speciale de securitate pentru protejarea unor interese esenţiale de securitate ale statului, cu condiţia ca aceasta să nu poată fi garantată prin măsuri mai puţin invazive, cum ar fi cele prevăzute la </w:t>
            </w:r>
            <w:r w:rsidR="007D2043">
              <w:rPr>
                <w:rFonts w:ascii="Times New Roman" w:eastAsia="Times New Roman" w:hAnsi="Times New Roman"/>
                <w:bCs/>
                <w:sz w:val="20"/>
                <w:szCs w:val="20"/>
                <w:lang w:eastAsia="en-GB"/>
              </w:rPr>
              <w:t>alin. (</w:t>
            </w:r>
            <w:r w:rsidRPr="00321FCF">
              <w:rPr>
                <w:rFonts w:ascii="Times New Roman" w:eastAsia="Times New Roman" w:hAnsi="Times New Roman"/>
                <w:bCs/>
                <w:sz w:val="20"/>
                <w:szCs w:val="20"/>
                <w:lang w:eastAsia="en-GB"/>
              </w:rPr>
              <w:t>1).</w:t>
            </w:r>
          </w:p>
        </w:tc>
        <w:tc>
          <w:tcPr>
            <w:tcW w:w="1701" w:type="dxa"/>
          </w:tcPr>
          <w:p w:rsidR="0086528C" w:rsidRPr="00916EFA" w:rsidRDefault="0086528C" w:rsidP="0086528C">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86528C" w:rsidP="0086528C">
            <w:pPr>
              <w:rPr>
                <w:rFonts w:ascii="Times New Roman" w:hAnsi="Times New Roman"/>
                <w:sz w:val="20"/>
                <w:szCs w:val="20"/>
              </w:rPr>
            </w:pP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trPr>
          <w:trHeight w:val="542"/>
        </w:trPr>
        <w:tc>
          <w:tcPr>
            <w:tcW w:w="3828" w:type="dxa"/>
            <w:vAlign w:val="center"/>
          </w:tcPr>
          <w:p w:rsidR="0086528C" w:rsidRDefault="0086528C" w:rsidP="0086528C">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25. Achiziții mixte care se referă la activități identice și implică aspecte de apărare sau de securitate</w:t>
            </w:r>
          </w:p>
        </w:tc>
        <w:tc>
          <w:tcPr>
            <w:tcW w:w="4394" w:type="dxa"/>
            <w:vAlign w:val="center"/>
          </w:tcPr>
          <w:p w:rsidR="0086528C" w:rsidRDefault="0086528C" w:rsidP="0086528C">
            <w:pPr>
              <w:jc w:val="both"/>
              <w:rPr>
                <w:rFonts w:ascii="Times New Roman" w:eastAsia="Times New Roman" w:hAnsi="Times New Roman"/>
                <w:b/>
                <w:bCs/>
                <w:sz w:val="20"/>
                <w:szCs w:val="20"/>
                <w:lang w:eastAsia="en-GB"/>
              </w:rPr>
            </w:pPr>
          </w:p>
        </w:tc>
        <w:tc>
          <w:tcPr>
            <w:tcW w:w="1701" w:type="dxa"/>
            <w:vAlign w:val="center"/>
          </w:tcPr>
          <w:p w:rsidR="0086528C" w:rsidRDefault="0086528C" w:rsidP="0086528C">
            <w:pPr>
              <w:jc w:val="both"/>
              <w:rPr>
                <w:rFonts w:ascii="Times New Roman" w:hAnsi="Times New Roman"/>
                <w:sz w:val="20"/>
                <w:szCs w:val="20"/>
              </w:rPr>
            </w:pPr>
          </w:p>
        </w:tc>
        <w:tc>
          <w:tcPr>
            <w:tcW w:w="1276" w:type="dxa"/>
            <w:vAlign w:val="center"/>
          </w:tcPr>
          <w:p w:rsidR="0086528C" w:rsidRDefault="0086528C" w:rsidP="0086528C">
            <w:pPr>
              <w:jc w:val="both"/>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p>
        </w:tc>
        <w:tc>
          <w:tcPr>
            <w:tcW w:w="2127" w:type="dxa"/>
          </w:tcPr>
          <w:p w:rsidR="0086528C" w:rsidRDefault="0086528C" w:rsidP="0086528C">
            <w:pPr>
              <w:rPr>
                <w:rFonts w:ascii="Times New Roman" w:hAnsi="Times New Roman"/>
                <w:sz w:val="20"/>
                <w:szCs w:val="20"/>
              </w:rPr>
            </w:pPr>
          </w:p>
        </w:tc>
      </w:tr>
      <w:tr w:rsidR="0086528C" w:rsidTr="00C16B4A">
        <w:trPr>
          <w:trHeight w:val="542"/>
        </w:trPr>
        <w:tc>
          <w:tcPr>
            <w:tcW w:w="3828" w:type="dxa"/>
          </w:tcPr>
          <w:p w:rsidR="0086528C" w:rsidRPr="00472A49" w:rsidRDefault="0086528C" w:rsidP="000A31E4">
            <w:pPr>
              <w:pStyle w:val="CM4"/>
              <w:tabs>
                <w:tab w:val="left" w:pos="315"/>
              </w:tabs>
              <w:jc w:val="both"/>
              <w:rPr>
                <w:rFonts w:ascii="Times New Roman" w:hAnsi="Times New Roman" w:cs="Times New Roman"/>
                <w:color w:val="000000"/>
                <w:sz w:val="20"/>
                <w:szCs w:val="20"/>
              </w:rPr>
            </w:pPr>
            <w:r>
              <w:rPr>
                <w:rFonts w:ascii="Times New Roman" w:hAnsi="Times New Roman" w:cs="Times New Roman"/>
                <w:color w:val="000000"/>
                <w:sz w:val="20"/>
                <w:szCs w:val="20"/>
              </w:rPr>
              <w:t>(1)   În cazul contractelor mixte care se referă la activități identice și au ca obiect achiziții reglementate de prezenta directivă, precum și achiziții sau alte elemente reglementate la articolul 346 din TFUE sau în Directiva 2009/81/CE, se aplică prezentul articol.</w:t>
            </w:r>
          </w:p>
        </w:tc>
        <w:tc>
          <w:tcPr>
            <w:tcW w:w="4394" w:type="dxa"/>
          </w:tcPr>
          <w:p w:rsidR="0086528C" w:rsidRDefault="0086528C" w:rsidP="0086528C">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86528C" w:rsidRDefault="0086528C" w:rsidP="000A31E4">
            <w:pPr>
              <w:tabs>
                <w:tab w:val="left" w:pos="426"/>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 xml:space="preserve">Articolul 23. </w:t>
            </w:r>
            <w:r w:rsidRPr="0077006E">
              <w:rPr>
                <w:rFonts w:ascii="Times New Roman" w:eastAsia="Times New Roman" w:hAnsi="Times New Roman"/>
                <w:b/>
                <w:bCs/>
                <w:sz w:val="20"/>
                <w:szCs w:val="20"/>
                <w:lang w:eastAsia="en-GB"/>
              </w:rPr>
              <w:t xml:space="preserve">Achizițiile mixte care se referă la activități identice și implică aspecte de apărare sau securitate </w:t>
            </w:r>
          </w:p>
          <w:p w:rsidR="0086528C" w:rsidRPr="0077006E" w:rsidRDefault="0086528C" w:rsidP="000A31E4">
            <w:pPr>
              <w:tabs>
                <w:tab w:val="left" w:pos="426"/>
              </w:tabs>
              <w:jc w:val="both"/>
              <w:rPr>
                <w:rFonts w:ascii="Times New Roman" w:eastAsia="Times New Roman" w:hAnsi="Times New Roman"/>
                <w:bCs/>
                <w:sz w:val="20"/>
                <w:szCs w:val="20"/>
                <w:lang w:eastAsia="en-GB"/>
              </w:rPr>
            </w:pPr>
            <w:r w:rsidRPr="0077006E">
              <w:rPr>
                <w:rFonts w:ascii="Times New Roman" w:eastAsia="Times New Roman" w:hAnsi="Times New Roman"/>
                <w:bCs/>
                <w:sz w:val="20"/>
                <w:szCs w:val="20"/>
                <w:lang w:eastAsia="en-GB"/>
              </w:rPr>
              <w:t>(1)</w:t>
            </w:r>
            <w:r w:rsidRPr="0077006E">
              <w:rPr>
                <w:rFonts w:ascii="Times New Roman" w:eastAsia="Times New Roman" w:hAnsi="Times New Roman"/>
                <w:bCs/>
                <w:sz w:val="20"/>
                <w:szCs w:val="20"/>
                <w:lang w:eastAsia="en-GB"/>
              </w:rPr>
              <w:tab/>
              <w:t>În cazul contractelor care au ca obiect atât achiziţii reglementate de prezenta lege, cât şi achiziţii care includ aspecte de apărare și securitate, iar diferitele părţi ale contractului se pot separa obiectiv, entitatea contractantă are dreptul să aleagă între a atribui contracte distincte pentru părţi separate sau a atribui un singur contract.</w:t>
            </w:r>
          </w:p>
        </w:tc>
        <w:tc>
          <w:tcPr>
            <w:tcW w:w="1701" w:type="dxa"/>
          </w:tcPr>
          <w:p w:rsidR="0086528C" w:rsidRPr="00916EFA" w:rsidRDefault="0086528C" w:rsidP="0086528C">
            <w:pPr>
              <w:rPr>
                <w:rFonts w:ascii="Times New Roman" w:hAnsi="Times New Roman"/>
                <w:sz w:val="20"/>
                <w:szCs w:val="20"/>
              </w:rPr>
            </w:pPr>
            <w:r w:rsidRPr="00916EFA">
              <w:rPr>
                <w:rFonts w:ascii="Times New Roman" w:hAnsi="Times New Roman"/>
                <w:sz w:val="20"/>
                <w:szCs w:val="20"/>
              </w:rPr>
              <w:t>Compatibil</w:t>
            </w:r>
            <w:r w:rsidR="00E9358E">
              <w:rPr>
                <w:rFonts w:ascii="Times New Roman" w:hAnsi="Times New Roman"/>
                <w:sz w:val="20"/>
                <w:szCs w:val="20"/>
              </w:rPr>
              <w:t xml:space="preserve"> parțial</w:t>
            </w: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86528C" w:rsidP="00E9358E">
            <w:pPr>
              <w:rPr>
                <w:rFonts w:ascii="Times New Roman" w:hAnsi="Times New Roman"/>
                <w:sz w:val="20"/>
                <w:szCs w:val="20"/>
              </w:rPr>
            </w:pPr>
            <w:r>
              <w:rPr>
                <w:rFonts w:ascii="Times New Roman" w:hAnsi="Times New Roman"/>
                <w:sz w:val="20"/>
                <w:szCs w:val="20"/>
              </w:rPr>
              <w:t>A</w:t>
            </w:r>
            <w:r w:rsidR="00E9358E">
              <w:rPr>
                <w:rFonts w:ascii="Times New Roman" w:hAnsi="Times New Roman"/>
                <w:sz w:val="20"/>
                <w:szCs w:val="20"/>
              </w:rPr>
              <w:t>liniatul</w:t>
            </w:r>
            <w:r>
              <w:rPr>
                <w:rFonts w:ascii="Times New Roman" w:hAnsi="Times New Roman"/>
                <w:sz w:val="20"/>
                <w:szCs w:val="20"/>
              </w:rPr>
              <w:t xml:space="preserve"> dat urmează a fi modificat după intrarea în vigoare a Legii privind atribuirea anumitor contracte de lucrări, bunuri și servicii de către autoritățile sau entitățile contractante în domeniul apărării și securității</w:t>
            </w:r>
            <w:r w:rsidR="00E9358E">
              <w:rPr>
                <w:rFonts w:ascii="Times New Roman" w:hAnsi="Times New Roman"/>
                <w:sz w:val="20"/>
                <w:szCs w:val="20"/>
              </w:rPr>
              <w:t xml:space="preserve"> care va transpune Directiva 2009/81/CE</w:t>
            </w: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rsidTr="00CF65DF">
        <w:trPr>
          <w:trHeight w:val="542"/>
        </w:trPr>
        <w:tc>
          <w:tcPr>
            <w:tcW w:w="3828" w:type="dxa"/>
            <w:vAlign w:val="center"/>
          </w:tcPr>
          <w:p w:rsidR="0086528C" w:rsidRDefault="0086528C" w:rsidP="002D386A">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  Dacă diferitele părți ale unui anumit contract sunt separabile în mod obiectiv, entitățile contractante pot alege să atribuie </w:t>
            </w:r>
            <w:r>
              <w:rPr>
                <w:rFonts w:ascii="Times New Roman" w:hAnsi="Times New Roman" w:cs="Times New Roman"/>
                <w:color w:val="000000"/>
                <w:sz w:val="20"/>
                <w:szCs w:val="20"/>
              </w:rPr>
              <w:lastRenderedPageBreak/>
              <w:t>contracte separate pentru părțile separate sau să atribuie un singur contract.</w:t>
            </w:r>
          </w:p>
          <w:p w:rsidR="0086528C" w:rsidRDefault="0086528C" w:rsidP="002D386A">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entitățile contractante aleg să atribuie contracte separate pentru părți separate, decizia cu privire la regimul juridic care se aplică fiecăruia dintre aceste contracte separate se ia în funcție de caracteristicile fiecărei părți avute în vedere.</w:t>
            </w:r>
          </w:p>
          <w:p w:rsidR="0086528C" w:rsidRDefault="0086528C" w:rsidP="002D386A">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entitățile contractante aleg să atribuie un singur contract, pentru stabilirea regimului juridic aplicabil se aplică următoarele criterii:</w:t>
            </w:r>
          </w:p>
          <w:p w:rsidR="0086528C" w:rsidRDefault="0086528C" w:rsidP="00F9374A">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atunci când o parte a unui contract dat este reglementată de articolul 346 din TFUE, contractul poate fi atribuit fără aplicarea prezentei directive, cu condiția ca atribuirea unui singur contract să fie justificată de motive obiective;</w:t>
            </w:r>
          </w:p>
          <w:p w:rsidR="0086528C" w:rsidRDefault="0086528C" w:rsidP="00F9374A">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atunci când o parte a unui contract dat este reglementată de Directiva 2009/81/CE, contractul poate fi atribuit în conformitate cu directiva menționată, cu condiția ca atribuirea unui singur contract să fie justificată de motive obiective. Prezenta literă nu aduce atingere pragurilor și excluderilor prevăzute în directiva menționată.</w:t>
            </w:r>
          </w:p>
          <w:p w:rsidR="0086528C" w:rsidRDefault="0086528C" w:rsidP="0086528C">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Decizia de a atribui un singur contract nu poate fi luată, totuși, în scopul excluderii unor contracte de la aplicarea prezentei directi</w:t>
            </w:r>
            <w:r w:rsidR="00F9374A">
              <w:rPr>
                <w:rFonts w:ascii="Times New Roman" w:hAnsi="Times New Roman" w:cs="Times New Roman"/>
                <w:color w:val="000000"/>
                <w:sz w:val="20"/>
                <w:szCs w:val="20"/>
              </w:rPr>
              <w:t>ve sau a Directivei 2009/81/CE.</w:t>
            </w:r>
          </w:p>
        </w:tc>
        <w:tc>
          <w:tcPr>
            <w:tcW w:w="4394" w:type="dxa"/>
          </w:tcPr>
          <w:p w:rsidR="0086528C" w:rsidRDefault="0086528C" w:rsidP="0086528C">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lastRenderedPageBreak/>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86528C" w:rsidRDefault="0086528C" w:rsidP="0086528C">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 xml:space="preserve">Articolul 23. </w:t>
            </w:r>
            <w:r w:rsidR="00F93572" w:rsidRPr="0077006E">
              <w:rPr>
                <w:rFonts w:ascii="Times New Roman" w:eastAsia="Times New Roman" w:hAnsi="Times New Roman"/>
                <w:b/>
                <w:bCs/>
                <w:sz w:val="20"/>
                <w:szCs w:val="20"/>
                <w:lang w:eastAsia="en-GB"/>
              </w:rPr>
              <w:t xml:space="preserve">Achizițiile mixte care se referă la activități identice și implică aspecte de apărare </w:t>
            </w:r>
            <w:r w:rsidR="00F93572" w:rsidRPr="0077006E">
              <w:rPr>
                <w:rFonts w:ascii="Times New Roman" w:eastAsia="Times New Roman" w:hAnsi="Times New Roman"/>
                <w:b/>
                <w:bCs/>
                <w:sz w:val="20"/>
                <w:szCs w:val="20"/>
                <w:lang w:eastAsia="en-GB"/>
              </w:rPr>
              <w:lastRenderedPageBreak/>
              <w:t>sau securitate</w:t>
            </w:r>
          </w:p>
          <w:p w:rsidR="0086528C" w:rsidRDefault="0086528C" w:rsidP="002D386A">
            <w:pPr>
              <w:tabs>
                <w:tab w:val="left" w:pos="403"/>
              </w:tabs>
              <w:jc w:val="both"/>
              <w:rPr>
                <w:rFonts w:ascii="Times New Roman" w:eastAsia="Times New Roman" w:hAnsi="Times New Roman"/>
                <w:bCs/>
                <w:sz w:val="20"/>
                <w:szCs w:val="20"/>
                <w:lang w:eastAsia="en-GB"/>
              </w:rPr>
            </w:pPr>
            <w:r w:rsidRPr="0077006E">
              <w:rPr>
                <w:rFonts w:ascii="Times New Roman" w:eastAsia="Times New Roman" w:hAnsi="Times New Roman"/>
                <w:bCs/>
                <w:sz w:val="20"/>
                <w:szCs w:val="20"/>
                <w:lang w:eastAsia="en-GB"/>
              </w:rPr>
              <w:t>(1)</w:t>
            </w:r>
            <w:r w:rsidRPr="0077006E">
              <w:rPr>
                <w:rFonts w:ascii="Times New Roman" w:eastAsia="Times New Roman" w:hAnsi="Times New Roman"/>
                <w:bCs/>
                <w:sz w:val="20"/>
                <w:szCs w:val="20"/>
                <w:lang w:eastAsia="en-GB"/>
              </w:rPr>
              <w:tab/>
              <w:t>În cazul contractelor care au ca obiect atât achiziţii reglementate de prezenta lege, cât şi achiziţii care includ aspecte de apărare și securitate, iar diferitele părţi ale contractului se pot separa obiectiv, entitatea contractantă are dreptul să aleagă între a atribui contracte distincte pentru părţi separate sau a atribui un singur contract.</w:t>
            </w:r>
          </w:p>
          <w:p w:rsidR="0086528C" w:rsidRDefault="0086528C" w:rsidP="002D386A">
            <w:pPr>
              <w:tabs>
                <w:tab w:val="left" w:pos="403"/>
              </w:tabs>
              <w:jc w:val="both"/>
              <w:rPr>
                <w:rFonts w:ascii="Times New Roman" w:eastAsia="Times New Roman" w:hAnsi="Times New Roman"/>
                <w:bCs/>
                <w:sz w:val="20"/>
                <w:szCs w:val="20"/>
                <w:lang w:eastAsia="en-GB"/>
              </w:rPr>
            </w:pPr>
            <w:r w:rsidRPr="0077006E">
              <w:rPr>
                <w:rFonts w:ascii="Times New Roman" w:eastAsia="Times New Roman" w:hAnsi="Times New Roman"/>
                <w:bCs/>
                <w:sz w:val="20"/>
                <w:szCs w:val="20"/>
                <w:lang w:eastAsia="en-GB"/>
              </w:rPr>
              <w:t>(2)</w:t>
            </w:r>
            <w:r w:rsidRPr="0077006E">
              <w:rPr>
                <w:rFonts w:ascii="Times New Roman" w:eastAsia="Times New Roman" w:hAnsi="Times New Roman"/>
                <w:bCs/>
                <w:sz w:val="20"/>
                <w:szCs w:val="20"/>
                <w:lang w:eastAsia="en-GB"/>
              </w:rPr>
              <w:tab/>
              <w:t>În cazul în care entitatea contractantă alege să atribuie contracte distincte pentru părţile separate, decizia cu privire la regimul juridic care se aplică fiecăruia dintre aceste contracte distincte se ia în funcţie de caracteristicile fiecărei părţi avute în vedere.</w:t>
            </w:r>
          </w:p>
          <w:p w:rsidR="0086528C" w:rsidRDefault="0086528C" w:rsidP="00F9374A">
            <w:pPr>
              <w:tabs>
                <w:tab w:val="left" w:pos="426"/>
              </w:tabs>
              <w:jc w:val="both"/>
              <w:rPr>
                <w:rFonts w:ascii="Times New Roman" w:eastAsia="Times New Roman" w:hAnsi="Times New Roman"/>
                <w:bCs/>
                <w:sz w:val="20"/>
                <w:szCs w:val="20"/>
                <w:lang w:val="en-GB" w:eastAsia="en-GB"/>
              </w:rPr>
            </w:pPr>
            <w:r w:rsidRPr="00C16B4A">
              <w:rPr>
                <w:rFonts w:ascii="Times New Roman" w:eastAsia="Times New Roman" w:hAnsi="Times New Roman"/>
                <w:bCs/>
                <w:sz w:val="20"/>
                <w:szCs w:val="20"/>
                <w:lang w:eastAsia="en-GB"/>
              </w:rPr>
              <w:t>(3)</w:t>
            </w:r>
            <w:r w:rsidRPr="00C16B4A">
              <w:rPr>
                <w:rFonts w:ascii="Times New Roman" w:eastAsia="Times New Roman" w:hAnsi="Times New Roman"/>
                <w:bCs/>
                <w:sz w:val="20"/>
                <w:szCs w:val="20"/>
                <w:lang w:eastAsia="en-GB"/>
              </w:rPr>
              <w:tab/>
              <w:t>În cazul în care entitatea contractantă alege să atribuie un singur contract, iar</w:t>
            </w:r>
            <w:r w:rsidRPr="00C16B4A">
              <w:rPr>
                <w:rFonts w:ascii="Times New Roman" w:eastAsia="Times New Roman" w:hAnsi="Times New Roman"/>
                <w:bCs/>
                <w:sz w:val="20"/>
                <w:szCs w:val="20"/>
                <w:lang w:val="en-GB" w:eastAsia="en-GB"/>
              </w:rPr>
              <w:t xml:space="preserve"> o parte a contractului implică aspecte de apărare și securitate, contractul poate fi atribuit fără aplicarea prezentei legi, cu condiția ca atribuirea unui singur contract să fie </w:t>
            </w:r>
            <w:r>
              <w:rPr>
                <w:rFonts w:ascii="Times New Roman" w:eastAsia="Times New Roman" w:hAnsi="Times New Roman"/>
                <w:bCs/>
                <w:sz w:val="20"/>
                <w:szCs w:val="20"/>
                <w:lang w:val="en-GB" w:eastAsia="en-GB"/>
              </w:rPr>
              <w:t>justificată de motive obiective.</w:t>
            </w:r>
          </w:p>
          <w:p w:rsidR="0086528C" w:rsidRPr="00C16B4A" w:rsidRDefault="0086528C" w:rsidP="00F9374A">
            <w:pPr>
              <w:tabs>
                <w:tab w:val="left" w:pos="426"/>
              </w:tabs>
              <w:jc w:val="both"/>
              <w:rPr>
                <w:rFonts w:ascii="Times New Roman" w:eastAsia="Times New Roman" w:hAnsi="Times New Roman"/>
                <w:bCs/>
                <w:sz w:val="20"/>
                <w:szCs w:val="20"/>
                <w:lang w:eastAsia="en-GB"/>
              </w:rPr>
            </w:pPr>
            <w:r w:rsidRPr="00C16B4A">
              <w:rPr>
                <w:rFonts w:ascii="Times New Roman" w:eastAsia="Times New Roman" w:hAnsi="Times New Roman"/>
                <w:bCs/>
                <w:sz w:val="20"/>
                <w:szCs w:val="20"/>
                <w:lang w:eastAsia="en-GB"/>
              </w:rPr>
              <w:t>(4)</w:t>
            </w:r>
            <w:r w:rsidRPr="00C16B4A">
              <w:rPr>
                <w:rFonts w:ascii="Times New Roman" w:eastAsia="Times New Roman" w:hAnsi="Times New Roman"/>
                <w:bCs/>
                <w:sz w:val="20"/>
                <w:szCs w:val="20"/>
                <w:lang w:eastAsia="en-GB"/>
              </w:rPr>
              <w:tab/>
              <w:t>Decizia de atribuire a unui singur contract nu poate fi luată de entitatea contractantă în scopul exceptării atribuirii unor contracte de la aplicarea prevederilor prezentei legi.</w:t>
            </w:r>
          </w:p>
          <w:p w:rsidR="0086528C" w:rsidRPr="00C16B4A" w:rsidRDefault="0086528C" w:rsidP="0086528C">
            <w:pPr>
              <w:jc w:val="both"/>
              <w:rPr>
                <w:rFonts w:ascii="Times New Roman" w:eastAsia="Times New Roman" w:hAnsi="Times New Roman"/>
                <w:bCs/>
                <w:sz w:val="20"/>
                <w:szCs w:val="20"/>
                <w:lang w:eastAsia="en-GB"/>
              </w:rPr>
            </w:pPr>
          </w:p>
          <w:p w:rsidR="0086528C" w:rsidRPr="00C16B4A" w:rsidRDefault="0086528C" w:rsidP="0086528C">
            <w:pPr>
              <w:jc w:val="both"/>
              <w:rPr>
                <w:rFonts w:ascii="Times New Roman" w:eastAsia="Times New Roman" w:hAnsi="Times New Roman"/>
                <w:bCs/>
                <w:sz w:val="20"/>
                <w:szCs w:val="20"/>
                <w:lang w:val="en-GB" w:eastAsia="en-GB"/>
              </w:rPr>
            </w:pPr>
          </w:p>
          <w:p w:rsidR="0086528C" w:rsidRPr="0077006E" w:rsidRDefault="0086528C" w:rsidP="0086528C">
            <w:pPr>
              <w:jc w:val="both"/>
              <w:rPr>
                <w:rFonts w:ascii="Times New Roman" w:eastAsia="Times New Roman" w:hAnsi="Times New Roman"/>
                <w:bCs/>
                <w:sz w:val="20"/>
                <w:szCs w:val="20"/>
                <w:lang w:eastAsia="en-GB"/>
              </w:rPr>
            </w:pPr>
          </w:p>
        </w:tc>
        <w:tc>
          <w:tcPr>
            <w:tcW w:w="1701" w:type="dxa"/>
          </w:tcPr>
          <w:p w:rsidR="0086528C" w:rsidRPr="00916EFA" w:rsidRDefault="0086528C" w:rsidP="0086528C">
            <w:pPr>
              <w:rPr>
                <w:rFonts w:ascii="Times New Roman" w:hAnsi="Times New Roman"/>
                <w:sz w:val="20"/>
                <w:szCs w:val="20"/>
              </w:rPr>
            </w:pPr>
            <w:r w:rsidRPr="00916EFA">
              <w:rPr>
                <w:rFonts w:ascii="Times New Roman" w:hAnsi="Times New Roman"/>
                <w:sz w:val="20"/>
                <w:szCs w:val="20"/>
              </w:rPr>
              <w:lastRenderedPageBreak/>
              <w:t>Compatibil</w:t>
            </w:r>
            <w:r w:rsidR="00E9358E">
              <w:rPr>
                <w:rFonts w:ascii="Times New Roman" w:hAnsi="Times New Roman"/>
                <w:sz w:val="20"/>
                <w:szCs w:val="20"/>
              </w:rPr>
              <w:t xml:space="preserve"> parțial</w:t>
            </w: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E9358E" w:rsidP="0086528C">
            <w:pPr>
              <w:rPr>
                <w:rFonts w:ascii="Times New Roman" w:hAnsi="Times New Roman"/>
                <w:sz w:val="20"/>
                <w:szCs w:val="20"/>
              </w:rPr>
            </w:pPr>
            <w:r>
              <w:rPr>
                <w:rFonts w:ascii="Times New Roman" w:hAnsi="Times New Roman"/>
                <w:sz w:val="20"/>
                <w:szCs w:val="20"/>
              </w:rPr>
              <w:t xml:space="preserve">Aliniatul dat urmează a fi modificat după intrarea </w:t>
            </w:r>
            <w:r>
              <w:rPr>
                <w:rFonts w:ascii="Times New Roman" w:hAnsi="Times New Roman"/>
                <w:sz w:val="20"/>
                <w:szCs w:val="20"/>
              </w:rPr>
              <w:lastRenderedPageBreak/>
              <w:t>în vigoare a Legii privind atribuirea anumitor contracte de lucrări, bunuri și servicii de către autoritățile sau entitățile contractante în domeniul apărării și securității care va transpune Directiva 2009/81/CE</w:t>
            </w: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lastRenderedPageBreak/>
              <w:t>Ministerul Finanțelor</w:t>
            </w:r>
          </w:p>
        </w:tc>
      </w:tr>
      <w:tr w:rsidR="0086528C" w:rsidTr="000379BB">
        <w:trPr>
          <w:trHeight w:val="542"/>
        </w:trPr>
        <w:tc>
          <w:tcPr>
            <w:tcW w:w="3828" w:type="dxa"/>
          </w:tcPr>
          <w:p w:rsidR="0086528C" w:rsidRDefault="0086528C" w:rsidP="00F9374A">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(3)   Alineatul (2) paragraful al treilea litera (a) se aplică contractelor mixte cărora, altfel, li s-ar putea aplica atât litera (a), cât și litera (b) de la paragraful menționat.</w:t>
            </w:r>
          </w:p>
        </w:tc>
        <w:tc>
          <w:tcPr>
            <w:tcW w:w="4394" w:type="dxa"/>
          </w:tcPr>
          <w:p w:rsidR="0086528C" w:rsidRDefault="0086528C" w:rsidP="0086528C">
            <w:pPr>
              <w:rPr>
                <w:rFonts w:ascii="Times New Roman" w:eastAsia="Times New Roman" w:hAnsi="Times New Roman"/>
                <w:b/>
                <w:bCs/>
                <w:sz w:val="20"/>
                <w:szCs w:val="20"/>
                <w:lang w:eastAsia="en-GB"/>
              </w:rPr>
            </w:pPr>
          </w:p>
        </w:tc>
        <w:tc>
          <w:tcPr>
            <w:tcW w:w="1701" w:type="dxa"/>
          </w:tcPr>
          <w:p w:rsidR="0086528C" w:rsidRDefault="0086528C" w:rsidP="0086528C">
            <w:pPr>
              <w:rPr>
                <w:rFonts w:ascii="Times New Roman" w:hAnsi="Times New Roman"/>
                <w:sz w:val="20"/>
                <w:szCs w:val="20"/>
              </w:rPr>
            </w:pPr>
            <w:r>
              <w:rPr>
                <w:rFonts w:ascii="Times New Roman" w:hAnsi="Times New Roman"/>
                <w:sz w:val="20"/>
                <w:szCs w:val="20"/>
              </w:rPr>
              <w:t>Nu necesită transpunere</w:t>
            </w:r>
          </w:p>
        </w:tc>
        <w:tc>
          <w:tcPr>
            <w:tcW w:w="1276" w:type="dxa"/>
          </w:tcPr>
          <w:p w:rsidR="0086528C" w:rsidRDefault="0086528C" w:rsidP="0086528C">
            <w:pPr>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86528C" w:rsidRDefault="0086528C" w:rsidP="0086528C">
            <w:pPr>
              <w:rPr>
                <w:rFonts w:ascii="Times New Roman" w:hAnsi="Times New Roman"/>
                <w:sz w:val="20"/>
                <w:szCs w:val="20"/>
              </w:rPr>
            </w:pPr>
          </w:p>
        </w:tc>
      </w:tr>
      <w:tr w:rsidR="0086528C" w:rsidTr="00CF65DF">
        <w:trPr>
          <w:trHeight w:val="542"/>
        </w:trPr>
        <w:tc>
          <w:tcPr>
            <w:tcW w:w="3828" w:type="dxa"/>
            <w:vAlign w:val="center"/>
          </w:tcPr>
          <w:p w:rsidR="0086528C" w:rsidRDefault="0086528C" w:rsidP="00F9374A">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   Dacă diferitele părți ale unui contract dat nu pot fi separate în mod obiectiv, contractul poate fi atribuit fără aplicarea prezentei directive atunci când include elemente cărora li se aplică articolul 346 din TFUE; în caz </w:t>
            </w:r>
            <w:r>
              <w:rPr>
                <w:rFonts w:ascii="Times New Roman" w:hAnsi="Times New Roman" w:cs="Times New Roman"/>
                <w:color w:val="000000"/>
                <w:sz w:val="20"/>
                <w:szCs w:val="20"/>
              </w:rPr>
              <w:lastRenderedPageBreak/>
              <w:t>contrar, acesta poate fi atribuit în conformitate cu Directiva 2009/81/CE.</w:t>
            </w:r>
          </w:p>
        </w:tc>
        <w:tc>
          <w:tcPr>
            <w:tcW w:w="4394" w:type="dxa"/>
          </w:tcPr>
          <w:p w:rsidR="0086528C" w:rsidRDefault="0086528C" w:rsidP="0086528C">
            <w:pPr>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86528C" w:rsidRDefault="0086528C" w:rsidP="0086528C">
            <w:pPr>
              <w:rPr>
                <w:rFonts w:ascii="Times New Roman" w:hAnsi="Times New Roman"/>
                <w:sz w:val="20"/>
                <w:szCs w:val="20"/>
              </w:rPr>
            </w:pPr>
            <w:r>
              <w:rPr>
                <w:rFonts w:ascii="Times New Roman" w:hAnsi="Times New Roman"/>
                <w:sz w:val="20"/>
                <w:szCs w:val="20"/>
              </w:rPr>
              <w:t>Nu necesită transpunere</w:t>
            </w:r>
          </w:p>
        </w:tc>
        <w:tc>
          <w:tcPr>
            <w:tcW w:w="1276" w:type="dxa"/>
          </w:tcPr>
          <w:p w:rsidR="0086528C" w:rsidRDefault="0086528C" w:rsidP="0086528C">
            <w:pPr>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r>
              <w:rPr>
                <w:rFonts w:ascii="Times New Roman" w:hAnsi="Times New Roman"/>
                <w:sz w:val="20"/>
                <w:szCs w:val="20"/>
              </w:rPr>
              <w:t xml:space="preserve">Lipsa transpunerii acestei prevederi nu generează neconcordanțe </w:t>
            </w:r>
            <w:r>
              <w:rPr>
                <w:rFonts w:ascii="Times New Roman" w:hAnsi="Times New Roman"/>
                <w:sz w:val="20"/>
                <w:szCs w:val="20"/>
              </w:rPr>
              <w:lastRenderedPageBreak/>
              <w:t>cu Directiva</w:t>
            </w:r>
          </w:p>
        </w:tc>
        <w:tc>
          <w:tcPr>
            <w:tcW w:w="2127" w:type="dxa"/>
          </w:tcPr>
          <w:p w:rsidR="0086528C" w:rsidRDefault="0086528C" w:rsidP="0086528C">
            <w:pPr>
              <w:rPr>
                <w:rFonts w:ascii="Times New Roman" w:hAnsi="Times New Roman"/>
                <w:sz w:val="20"/>
                <w:szCs w:val="20"/>
              </w:rPr>
            </w:pPr>
          </w:p>
        </w:tc>
      </w:tr>
      <w:tr w:rsidR="0086528C">
        <w:trPr>
          <w:trHeight w:val="542"/>
        </w:trPr>
        <w:tc>
          <w:tcPr>
            <w:tcW w:w="3828" w:type="dxa"/>
            <w:vAlign w:val="center"/>
          </w:tcPr>
          <w:p w:rsidR="0086528C" w:rsidRDefault="0086528C" w:rsidP="0086528C">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26. Achiziții care se referă la mai multe activități și implică aspecte de apărare sau de securitate</w:t>
            </w:r>
          </w:p>
        </w:tc>
        <w:tc>
          <w:tcPr>
            <w:tcW w:w="4394" w:type="dxa"/>
            <w:vAlign w:val="center"/>
          </w:tcPr>
          <w:p w:rsidR="0086528C" w:rsidRDefault="0086528C" w:rsidP="0086528C">
            <w:pPr>
              <w:jc w:val="both"/>
              <w:rPr>
                <w:rFonts w:ascii="Times New Roman" w:eastAsia="Times New Roman" w:hAnsi="Times New Roman"/>
                <w:b/>
                <w:bCs/>
                <w:sz w:val="20"/>
                <w:szCs w:val="20"/>
                <w:lang w:eastAsia="en-GB"/>
              </w:rPr>
            </w:pPr>
          </w:p>
        </w:tc>
        <w:tc>
          <w:tcPr>
            <w:tcW w:w="1701" w:type="dxa"/>
            <w:vAlign w:val="center"/>
          </w:tcPr>
          <w:p w:rsidR="0086528C" w:rsidRDefault="0086528C" w:rsidP="0086528C">
            <w:pPr>
              <w:jc w:val="both"/>
              <w:rPr>
                <w:rFonts w:ascii="Times New Roman" w:hAnsi="Times New Roman"/>
                <w:sz w:val="20"/>
                <w:szCs w:val="20"/>
              </w:rPr>
            </w:pPr>
          </w:p>
        </w:tc>
        <w:tc>
          <w:tcPr>
            <w:tcW w:w="1276" w:type="dxa"/>
            <w:vAlign w:val="center"/>
          </w:tcPr>
          <w:p w:rsidR="0086528C" w:rsidRDefault="0086528C" w:rsidP="0086528C">
            <w:pPr>
              <w:jc w:val="both"/>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p>
        </w:tc>
        <w:tc>
          <w:tcPr>
            <w:tcW w:w="2127" w:type="dxa"/>
          </w:tcPr>
          <w:p w:rsidR="0086528C" w:rsidRDefault="0086528C" w:rsidP="0086528C">
            <w:pPr>
              <w:rPr>
                <w:rFonts w:ascii="Times New Roman" w:hAnsi="Times New Roman"/>
                <w:sz w:val="20"/>
                <w:szCs w:val="20"/>
              </w:rPr>
            </w:pPr>
          </w:p>
        </w:tc>
      </w:tr>
      <w:tr w:rsidR="0086528C" w:rsidTr="000379BB">
        <w:trPr>
          <w:trHeight w:val="542"/>
        </w:trPr>
        <w:tc>
          <w:tcPr>
            <w:tcW w:w="3828" w:type="dxa"/>
          </w:tcPr>
          <w:p w:rsidR="0086528C" w:rsidRDefault="0086528C" w:rsidP="00F9374A">
            <w:pPr>
              <w:pStyle w:val="CM4"/>
              <w:tabs>
                <w:tab w:val="left" w:pos="315"/>
              </w:tabs>
              <w:jc w:val="both"/>
              <w:rPr>
                <w:rFonts w:ascii="Times New Roman" w:hAnsi="Times New Roman" w:cs="Times New Roman"/>
                <w:color w:val="000000"/>
                <w:sz w:val="20"/>
                <w:szCs w:val="20"/>
              </w:rPr>
            </w:pPr>
            <w:r>
              <w:rPr>
                <w:rFonts w:ascii="Times New Roman" w:hAnsi="Times New Roman" w:cs="Times New Roman"/>
                <w:color w:val="000000"/>
                <w:sz w:val="20"/>
                <w:szCs w:val="20"/>
              </w:rPr>
              <w:t>(1) În cazul contractelor care vizează acoperirea mai multor activități, entitățile contractante pot alege să atribuie contracte separate destinate fiecărei activități în parte sau să atribuie un singur contract. Dacă entitățile contractante aleg să atribuie contracte separate pentru diferitele părți, decizia cu privire la regimul juridic care se aplică fiecăruia dintre contractele separate se ia în funcție de caracteristicile fiecărei activități avute în vedere.</w:t>
            </w:r>
          </w:p>
          <w:p w:rsidR="0086528C" w:rsidRPr="00472A49" w:rsidRDefault="0086528C" w:rsidP="0086528C">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Dacă entitățile contractante aleg să atribuie un singur contract, se aplică alineatul (2) de la prezentul articol. Alegerea între atribuirea unui singur contract și atribuirea mai multor contracte separate nu se face în scopul excluderii contractului sau contractelor din domeniul de aplicare al prezentei directive sau al Directivei 2009/81/CE.</w:t>
            </w:r>
          </w:p>
        </w:tc>
        <w:tc>
          <w:tcPr>
            <w:tcW w:w="4394" w:type="dxa"/>
          </w:tcPr>
          <w:p w:rsidR="0086528C" w:rsidRDefault="0086528C" w:rsidP="0086528C">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86528C" w:rsidRDefault="0086528C" w:rsidP="0086528C">
            <w:pPr>
              <w:jc w:val="both"/>
              <w:rPr>
                <w:rFonts w:ascii="Times New Roman" w:eastAsia="Times New Roman" w:hAnsi="Times New Roman"/>
                <w:bCs/>
                <w:sz w:val="20"/>
                <w:szCs w:val="20"/>
                <w:lang w:eastAsia="en-GB"/>
              </w:rPr>
            </w:pPr>
            <w:r>
              <w:rPr>
                <w:rFonts w:ascii="Times New Roman" w:eastAsia="Times New Roman" w:hAnsi="Times New Roman"/>
                <w:b/>
                <w:bCs/>
                <w:sz w:val="20"/>
                <w:szCs w:val="20"/>
                <w:lang w:eastAsia="en-GB"/>
              </w:rPr>
              <w:t>Articolul 23</w:t>
            </w:r>
            <w:r w:rsidRPr="000379BB">
              <w:rPr>
                <w:rFonts w:ascii="Times New Roman" w:eastAsia="Times New Roman" w:hAnsi="Times New Roman"/>
                <w:b/>
                <w:bCs/>
                <w:sz w:val="20"/>
                <w:szCs w:val="20"/>
                <w:vertAlign w:val="superscript"/>
                <w:lang w:eastAsia="en-GB"/>
              </w:rPr>
              <w:t>1</w:t>
            </w:r>
            <w:r>
              <w:rPr>
                <w:rFonts w:ascii="Times New Roman" w:eastAsia="Times New Roman" w:hAnsi="Times New Roman"/>
                <w:b/>
                <w:bCs/>
                <w:sz w:val="20"/>
                <w:szCs w:val="20"/>
                <w:lang w:eastAsia="en-GB"/>
              </w:rPr>
              <w:t>. Achizițiile mixte care se referă la mai multe activități și implică aspecte de apărare sau securitate</w:t>
            </w:r>
            <w:r w:rsidRPr="00ED2442">
              <w:rPr>
                <w:rFonts w:ascii="Times New Roman" w:eastAsia="Times New Roman" w:hAnsi="Times New Roman"/>
                <w:bCs/>
                <w:sz w:val="20"/>
                <w:szCs w:val="20"/>
                <w:lang w:eastAsia="en-GB"/>
              </w:rPr>
              <w:t xml:space="preserve"> </w:t>
            </w:r>
          </w:p>
          <w:p w:rsidR="0086528C" w:rsidRPr="00C02552" w:rsidRDefault="0086528C" w:rsidP="0086528C">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 </w:t>
            </w:r>
            <w:r w:rsidRPr="009262A5">
              <w:rPr>
                <w:rFonts w:ascii="Times New Roman" w:hAnsi="Times New Roman" w:cs="Times New Roman"/>
                <w:color w:val="000000"/>
                <w:sz w:val="20"/>
                <w:szCs w:val="20"/>
                <w:lang w:val="en-US"/>
              </w:rPr>
              <w:t>În cazul contractelor care acoperă mai multe activităţi și implică aspect de apărare sau securitate, entităţile contractante pot alege să atribuie contracte distincte pentru fiecare activitate în parte sau să atribuie un singur contract</w:t>
            </w:r>
            <w:r w:rsidRPr="00C02552">
              <w:rPr>
                <w:rFonts w:ascii="Times New Roman" w:hAnsi="Times New Roman" w:cs="Times New Roman"/>
                <w:color w:val="000000"/>
                <w:sz w:val="20"/>
                <w:szCs w:val="20"/>
              </w:rPr>
              <w:t>.</w:t>
            </w:r>
          </w:p>
          <w:p w:rsidR="0086528C" w:rsidRPr="009262A5" w:rsidRDefault="0086528C" w:rsidP="0086528C">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 </w:t>
            </w:r>
            <w:r w:rsidRPr="009262A5">
              <w:rPr>
                <w:rFonts w:ascii="Times New Roman" w:hAnsi="Times New Roman" w:cs="Times New Roman"/>
                <w:color w:val="000000"/>
                <w:sz w:val="20"/>
                <w:szCs w:val="20"/>
              </w:rPr>
              <w:t>În cazul în care entitatea contractantă alege să atribuie contracte distincte, decizia cu privire la regimul juridic care se aplică fiecăruia dintre aceste contracte distincte se ia în funcţie de caracteristicile fiecărei activități avute în vedere.</w:t>
            </w:r>
          </w:p>
          <w:p w:rsidR="0086528C" w:rsidRPr="00C02552" w:rsidRDefault="0086528C" w:rsidP="0086528C">
            <w:pPr>
              <w:jc w:val="both"/>
              <w:rPr>
                <w:rFonts w:ascii="Times New Roman" w:eastAsia="Times New Roman" w:hAnsi="Times New Roman"/>
                <w:bCs/>
                <w:sz w:val="20"/>
                <w:szCs w:val="20"/>
                <w:lang w:val="en-US" w:eastAsia="en-GB"/>
              </w:rPr>
            </w:pPr>
            <w:r>
              <w:rPr>
                <w:rFonts w:ascii="Times New Roman" w:eastAsia="Times New Roman" w:hAnsi="Times New Roman"/>
                <w:bCs/>
                <w:sz w:val="20"/>
                <w:szCs w:val="20"/>
                <w:lang w:val="en-GB" w:eastAsia="en-GB"/>
              </w:rPr>
              <w:t xml:space="preserve">(3) </w:t>
            </w:r>
            <w:r w:rsidRPr="006E2D9B">
              <w:rPr>
                <w:rFonts w:ascii="Times New Roman" w:eastAsia="Times New Roman" w:hAnsi="Times New Roman"/>
                <w:bCs/>
                <w:sz w:val="20"/>
                <w:szCs w:val="20"/>
                <w:lang w:val="en-US" w:eastAsia="en-GB"/>
              </w:rPr>
              <w:t>Decizia de atribuire a mai multor contracte separate trebuie să fie justificată și nu poate fi luată în scopul excluderii contractelor din domeniul de aplicare a prezentei legi</w:t>
            </w:r>
            <w:r>
              <w:rPr>
                <w:rFonts w:ascii="Times New Roman" w:eastAsia="Times New Roman" w:hAnsi="Times New Roman"/>
                <w:bCs/>
                <w:sz w:val="20"/>
                <w:szCs w:val="20"/>
                <w:lang w:val="en-US" w:eastAsia="en-GB"/>
              </w:rPr>
              <w:t>.</w:t>
            </w:r>
          </w:p>
        </w:tc>
        <w:tc>
          <w:tcPr>
            <w:tcW w:w="1701" w:type="dxa"/>
          </w:tcPr>
          <w:p w:rsidR="0086528C" w:rsidRPr="00916EFA" w:rsidRDefault="0086528C" w:rsidP="0086528C">
            <w:pPr>
              <w:rPr>
                <w:rFonts w:ascii="Times New Roman" w:hAnsi="Times New Roman"/>
                <w:sz w:val="20"/>
                <w:szCs w:val="20"/>
              </w:rPr>
            </w:pPr>
            <w:r w:rsidRPr="00916EFA">
              <w:rPr>
                <w:rFonts w:ascii="Times New Roman" w:hAnsi="Times New Roman"/>
                <w:sz w:val="20"/>
                <w:szCs w:val="20"/>
              </w:rPr>
              <w:t>Compatibil</w:t>
            </w:r>
            <w:r w:rsidR="009D1C74">
              <w:rPr>
                <w:rFonts w:ascii="Times New Roman" w:hAnsi="Times New Roman"/>
                <w:sz w:val="20"/>
                <w:szCs w:val="20"/>
              </w:rPr>
              <w:t xml:space="preserve"> parțial</w:t>
            </w: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9D1C74" w:rsidP="0086528C">
            <w:pPr>
              <w:rPr>
                <w:rFonts w:ascii="Times New Roman" w:hAnsi="Times New Roman"/>
                <w:sz w:val="20"/>
                <w:szCs w:val="20"/>
              </w:rPr>
            </w:pPr>
            <w:r>
              <w:rPr>
                <w:rFonts w:ascii="Times New Roman" w:hAnsi="Times New Roman"/>
                <w:sz w:val="20"/>
                <w:szCs w:val="20"/>
              </w:rPr>
              <w:t>Aliniatul dat urmează a fi modificat după intrarea în vigoare a Legii privind atribuirea anumitor contracte de lucrări, bunuri și servicii de către autoritățile sau entitățile contractante în domeniul apărării și securității care va transpune Directiva 2009/81/CE</w:t>
            </w: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rsidTr="002E2B81">
        <w:trPr>
          <w:trHeight w:val="542"/>
        </w:trPr>
        <w:tc>
          <w:tcPr>
            <w:tcW w:w="3828" w:type="dxa"/>
            <w:vAlign w:val="center"/>
          </w:tcPr>
          <w:p w:rsidR="0086528C" w:rsidRDefault="0086528C" w:rsidP="00F9374A">
            <w:pPr>
              <w:pStyle w:val="CM4"/>
              <w:tabs>
                <w:tab w:val="left" w:pos="457"/>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(2) În cazul contractelor care vizează acoperirea unei activități care face obiectul prezentei directive și a altei activități care:</w:t>
            </w:r>
          </w:p>
          <w:p w:rsidR="0086528C" w:rsidRDefault="0086528C" w:rsidP="00F9374A">
            <w:pPr>
              <w:pStyle w:val="CM4"/>
              <w:tabs>
                <w:tab w:val="left" w:pos="457"/>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face obiectul Directivei 2009/81/CE; sau</w:t>
            </w:r>
          </w:p>
          <w:p w:rsidR="0086528C" w:rsidRDefault="0086528C" w:rsidP="00F9374A">
            <w:pPr>
              <w:pStyle w:val="CM4"/>
              <w:tabs>
                <w:tab w:val="left" w:pos="457"/>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este reglementată de articolul 346 din TFUE,</w:t>
            </w:r>
          </w:p>
          <w:p w:rsidR="0086528C" w:rsidRDefault="0086528C" w:rsidP="00F9374A">
            <w:pPr>
              <w:pStyle w:val="CM4"/>
              <w:tabs>
                <w:tab w:val="left" w:pos="457"/>
              </w:tabs>
              <w:jc w:val="both"/>
              <w:rPr>
                <w:rFonts w:ascii="Times New Roman" w:hAnsi="Times New Roman" w:cs="Times New Roman"/>
                <w:color w:val="000000"/>
                <w:sz w:val="20"/>
                <w:szCs w:val="20"/>
              </w:rPr>
            </w:pPr>
            <w:r>
              <w:rPr>
                <w:rFonts w:ascii="Times New Roman" w:hAnsi="Times New Roman" w:cs="Times New Roman"/>
                <w:color w:val="000000"/>
                <w:sz w:val="20"/>
                <w:szCs w:val="20"/>
              </w:rPr>
              <w:t>contractul poate fi atribuit în conformitate cu Directiva 2009/81/CE, în cazurile prevăzute la litera (a), precum și fără aplicarea prezentei directive, în cazurile prevăzute la litera (b). Prezentul paragraf nu aduce atingere pragurilor și excluderilor prevăzute de Directiva 2009/81/CE.</w:t>
            </w:r>
          </w:p>
          <w:p w:rsidR="0086528C" w:rsidRDefault="0086528C" w:rsidP="00F9374A">
            <w:pPr>
              <w:pStyle w:val="CM4"/>
              <w:tabs>
                <w:tab w:val="left" w:pos="457"/>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Contractele prevăzute la litera (a) de la primul paragraf, care în plus includ achiziții sau alte elemente care sunt reglementate de articolul </w:t>
            </w:r>
            <w:r>
              <w:rPr>
                <w:rFonts w:ascii="Times New Roman" w:hAnsi="Times New Roman" w:cs="Times New Roman"/>
                <w:color w:val="000000"/>
                <w:sz w:val="20"/>
                <w:szCs w:val="20"/>
              </w:rPr>
              <w:lastRenderedPageBreak/>
              <w:t>346 din TFUE, pot fi atribuite fără aplicarea prezentei directive.</w:t>
            </w:r>
          </w:p>
          <w:p w:rsidR="0086528C" w:rsidRDefault="0086528C" w:rsidP="0086528C">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Totuși, faptul că atribuirea unui singur contract este justificată de motive obiective, iar decizia de atribuire a unui singur contract nu este luată în scopul excluderii unor contracte de la aplicarea prezentei directive reprezintă o condiție pentru aplicarea primului și a celui de al doilea paragraf.</w:t>
            </w:r>
          </w:p>
        </w:tc>
        <w:tc>
          <w:tcPr>
            <w:tcW w:w="4394" w:type="dxa"/>
          </w:tcPr>
          <w:p w:rsidR="0086528C" w:rsidRDefault="0086528C" w:rsidP="0086528C">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lastRenderedPageBreak/>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86528C" w:rsidRDefault="0086528C" w:rsidP="0086528C">
            <w:pPr>
              <w:jc w:val="both"/>
              <w:rPr>
                <w:rFonts w:ascii="Times New Roman" w:eastAsia="Times New Roman" w:hAnsi="Times New Roman"/>
                <w:bCs/>
                <w:sz w:val="20"/>
                <w:szCs w:val="20"/>
                <w:lang w:eastAsia="en-GB"/>
              </w:rPr>
            </w:pPr>
            <w:r>
              <w:rPr>
                <w:rFonts w:ascii="Times New Roman" w:eastAsia="Times New Roman" w:hAnsi="Times New Roman"/>
                <w:b/>
                <w:bCs/>
                <w:sz w:val="20"/>
                <w:szCs w:val="20"/>
                <w:lang w:eastAsia="en-GB"/>
              </w:rPr>
              <w:t>Articolul 23</w:t>
            </w:r>
            <w:r w:rsidRPr="000379BB">
              <w:rPr>
                <w:rFonts w:ascii="Times New Roman" w:eastAsia="Times New Roman" w:hAnsi="Times New Roman"/>
                <w:b/>
                <w:bCs/>
                <w:sz w:val="20"/>
                <w:szCs w:val="20"/>
                <w:vertAlign w:val="superscript"/>
                <w:lang w:eastAsia="en-GB"/>
              </w:rPr>
              <w:t>1</w:t>
            </w:r>
            <w:r>
              <w:rPr>
                <w:rFonts w:ascii="Times New Roman" w:eastAsia="Times New Roman" w:hAnsi="Times New Roman"/>
                <w:b/>
                <w:bCs/>
                <w:sz w:val="20"/>
                <w:szCs w:val="20"/>
                <w:lang w:eastAsia="en-GB"/>
              </w:rPr>
              <w:t>. Achizițiile mixte care se referă la mai multe activități și implică aspecte de apărare sau securitate</w:t>
            </w:r>
            <w:r w:rsidRPr="00ED2442">
              <w:rPr>
                <w:rFonts w:ascii="Times New Roman" w:eastAsia="Times New Roman" w:hAnsi="Times New Roman"/>
                <w:bCs/>
                <w:sz w:val="20"/>
                <w:szCs w:val="20"/>
                <w:lang w:eastAsia="en-GB"/>
              </w:rPr>
              <w:t xml:space="preserve"> </w:t>
            </w:r>
          </w:p>
          <w:p w:rsidR="0086528C" w:rsidRPr="005012F7" w:rsidRDefault="0086528C" w:rsidP="0086528C">
            <w:pPr>
              <w:jc w:val="both"/>
              <w:rPr>
                <w:rFonts w:ascii="Times New Roman" w:eastAsia="Times New Roman" w:hAnsi="Times New Roman"/>
                <w:bCs/>
                <w:sz w:val="20"/>
                <w:szCs w:val="20"/>
                <w:lang w:val="en-GB" w:eastAsia="en-GB"/>
              </w:rPr>
            </w:pPr>
            <w:r>
              <w:rPr>
                <w:rFonts w:ascii="Times New Roman" w:eastAsia="Times New Roman" w:hAnsi="Times New Roman"/>
                <w:bCs/>
                <w:sz w:val="20"/>
                <w:szCs w:val="20"/>
                <w:lang w:val="en-GB" w:eastAsia="en-GB"/>
              </w:rPr>
              <w:t xml:space="preserve">(4) </w:t>
            </w:r>
            <w:r w:rsidRPr="005012F7">
              <w:rPr>
                <w:rFonts w:ascii="Times New Roman" w:eastAsia="Times New Roman" w:hAnsi="Times New Roman"/>
                <w:bCs/>
                <w:sz w:val="20"/>
                <w:szCs w:val="20"/>
                <w:lang w:val="en-GB" w:eastAsia="en-GB"/>
              </w:rPr>
              <w:t>În cazul în care entitatea contractantă alege să atribuie un singur contract care acoperă mai multe activităţi și implică aspect de apărare sau securitate, contractual poate fi atribuit fără aplicarea dispozițiilor prezentei legi</w:t>
            </w:r>
            <w:r>
              <w:rPr>
                <w:rFonts w:ascii="Times New Roman" w:eastAsia="Times New Roman" w:hAnsi="Times New Roman"/>
                <w:bCs/>
                <w:sz w:val="20"/>
                <w:szCs w:val="20"/>
                <w:lang w:val="en-GB" w:eastAsia="en-GB"/>
              </w:rPr>
              <w:t>, cu condiția ca d</w:t>
            </w:r>
            <w:r w:rsidRPr="00051CCF">
              <w:rPr>
                <w:rFonts w:ascii="Times New Roman" w:eastAsia="Times New Roman" w:hAnsi="Times New Roman"/>
                <w:bCs/>
                <w:sz w:val="20"/>
                <w:szCs w:val="20"/>
                <w:lang w:val="en-GB" w:eastAsia="en-GB"/>
              </w:rPr>
              <w:t xml:space="preserve">ecizia de atribuire a unui singur să fie justificată și nu poate fi luată în scopul excluderii a </w:t>
            </w:r>
            <w:r>
              <w:rPr>
                <w:rFonts w:ascii="Times New Roman" w:eastAsia="Times New Roman" w:hAnsi="Times New Roman"/>
                <w:bCs/>
                <w:sz w:val="20"/>
                <w:szCs w:val="20"/>
                <w:lang w:val="en-GB" w:eastAsia="en-GB"/>
              </w:rPr>
              <w:t xml:space="preserve">unor </w:t>
            </w:r>
            <w:r w:rsidRPr="00051CCF">
              <w:rPr>
                <w:rFonts w:ascii="Times New Roman" w:eastAsia="Times New Roman" w:hAnsi="Times New Roman"/>
                <w:bCs/>
                <w:sz w:val="20"/>
                <w:szCs w:val="20"/>
                <w:lang w:val="en-GB" w:eastAsia="en-GB"/>
              </w:rPr>
              <w:t>contracte din domeniul de aplicare a prezentei legi</w:t>
            </w:r>
            <w:r w:rsidRPr="005012F7">
              <w:rPr>
                <w:rFonts w:ascii="Times New Roman" w:eastAsia="Times New Roman" w:hAnsi="Times New Roman"/>
                <w:bCs/>
                <w:sz w:val="20"/>
                <w:szCs w:val="20"/>
                <w:lang w:val="en-GB" w:eastAsia="en-GB"/>
              </w:rPr>
              <w:t>.</w:t>
            </w:r>
          </w:p>
          <w:p w:rsidR="0086528C" w:rsidRPr="005012F7" w:rsidRDefault="0086528C" w:rsidP="0086528C">
            <w:pPr>
              <w:jc w:val="both"/>
              <w:rPr>
                <w:rFonts w:ascii="Times New Roman" w:eastAsia="Times New Roman" w:hAnsi="Times New Roman"/>
                <w:b/>
                <w:bCs/>
                <w:sz w:val="20"/>
                <w:szCs w:val="20"/>
                <w:lang w:val="en-US" w:eastAsia="en-GB"/>
              </w:rPr>
            </w:pPr>
          </w:p>
        </w:tc>
        <w:tc>
          <w:tcPr>
            <w:tcW w:w="1701" w:type="dxa"/>
          </w:tcPr>
          <w:p w:rsidR="0086528C" w:rsidRPr="00916EFA" w:rsidRDefault="0086528C" w:rsidP="0086528C">
            <w:pPr>
              <w:rPr>
                <w:rFonts w:ascii="Times New Roman" w:hAnsi="Times New Roman"/>
                <w:sz w:val="20"/>
                <w:szCs w:val="20"/>
              </w:rPr>
            </w:pPr>
            <w:r w:rsidRPr="00916EFA">
              <w:rPr>
                <w:rFonts w:ascii="Times New Roman" w:hAnsi="Times New Roman"/>
                <w:sz w:val="20"/>
                <w:szCs w:val="20"/>
              </w:rPr>
              <w:t>Compatibil</w:t>
            </w:r>
            <w:r w:rsidR="009D1C74">
              <w:rPr>
                <w:rFonts w:ascii="Times New Roman" w:hAnsi="Times New Roman"/>
                <w:sz w:val="20"/>
                <w:szCs w:val="20"/>
              </w:rPr>
              <w:t xml:space="preserve"> parțial</w:t>
            </w: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9D1C74" w:rsidP="0086528C">
            <w:pPr>
              <w:rPr>
                <w:rFonts w:ascii="Times New Roman" w:hAnsi="Times New Roman"/>
                <w:sz w:val="20"/>
                <w:szCs w:val="20"/>
              </w:rPr>
            </w:pPr>
            <w:r>
              <w:rPr>
                <w:rFonts w:ascii="Times New Roman" w:hAnsi="Times New Roman"/>
                <w:sz w:val="20"/>
                <w:szCs w:val="20"/>
              </w:rPr>
              <w:t xml:space="preserve">Aliniatul dat urmează a fi modificat după intrarea în vigoare a Legii privind atribuirea anumitor contracte de lucrări, bunuri și servicii de către autoritățile sau entitățile contractante în domeniul apărării și </w:t>
            </w:r>
            <w:r>
              <w:rPr>
                <w:rFonts w:ascii="Times New Roman" w:hAnsi="Times New Roman"/>
                <w:sz w:val="20"/>
                <w:szCs w:val="20"/>
              </w:rPr>
              <w:lastRenderedPageBreak/>
              <w:t>securității care va transpune Directiva 2009/81/CE</w:t>
            </w: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lastRenderedPageBreak/>
              <w:t>Ministerul Finanțelor</w:t>
            </w:r>
          </w:p>
        </w:tc>
      </w:tr>
      <w:tr w:rsidR="0086528C">
        <w:trPr>
          <w:trHeight w:val="542"/>
        </w:trPr>
        <w:tc>
          <w:tcPr>
            <w:tcW w:w="3828" w:type="dxa"/>
            <w:vAlign w:val="center"/>
          </w:tcPr>
          <w:p w:rsidR="0086528C" w:rsidRPr="006E0C0A" w:rsidRDefault="0086528C" w:rsidP="0086528C">
            <w:pPr>
              <w:pStyle w:val="CM4"/>
              <w:jc w:val="both"/>
              <w:rPr>
                <w:rFonts w:ascii="Times New Roman" w:hAnsi="Times New Roman" w:cs="Times New Roman"/>
                <w:b/>
                <w:color w:val="000000"/>
                <w:sz w:val="20"/>
                <w:szCs w:val="20"/>
              </w:rPr>
            </w:pPr>
            <w:r w:rsidRPr="006E0C0A">
              <w:rPr>
                <w:rFonts w:ascii="Times New Roman" w:hAnsi="Times New Roman" w:cs="Times New Roman"/>
                <w:b/>
                <w:color w:val="000000"/>
                <w:sz w:val="20"/>
                <w:szCs w:val="20"/>
              </w:rPr>
              <w:lastRenderedPageBreak/>
              <w:t>Articolul 27. Contracte și concursuri de proiecte care implică aspecte de apărare sau de securitate care se atribuie sau se organizează conform unor norme internaționale</w:t>
            </w:r>
          </w:p>
        </w:tc>
        <w:tc>
          <w:tcPr>
            <w:tcW w:w="4394" w:type="dxa"/>
            <w:vAlign w:val="center"/>
          </w:tcPr>
          <w:p w:rsidR="0086528C" w:rsidRDefault="0086528C" w:rsidP="0086528C">
            <w:pPr>
              <w:jc w:val="center"/>
              <w:rPr>
                <w:rFonts w:ascii="Times New Roman" w:eastAsia="Times New Roman" w:hAnsi="Times New Roman"/>
                <w:b/>
                <w:bCs/>
                <w:sz w:val="20"/>
                <w:szCs w:val="20"/>
                <w:lang w:eastAsia="en-GB"/>
              </w:rPr>
            </w:pPr>
          </w:p>
        </w:tc>
        <w:tc>
          <w:tcPr>
            <w:tcW w:w="1701" w:type="dxa"/>
            <w:vAlign w:val="center"/>
          </w:tcPr>
          <w:p w:rsidR="0086528C" w:rsidRDefault="0086528C" w:rsidP="0086528C">
            <w:pPr>
              <w:jc w:val="both"/>
              <w:rPr>
                <w:rFonts w:ascii="Times New Roman" w:hAnsi="Times New Roman"/>
                <w:sz w:val="20"/>
                <w:szCs w:val="20"/>
              </w:rPr>
            </w:pPr>
          </w:p>
        </w:tc>
        <w:tc>
          <w:tcPr>
            <w:tcW w:w="1276" w:type="dxa"/>
            <w:vAlign w:val="center"/>
          </w:tcPr>
          <w:p w:rsidR="0086528C" w:rsidRDefault="0086528C" w:rsidP="0086528C">
            <w:pPr>
              <w:jc w:val="both"/>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p>
        </w:tc>
        <w:tc>
          <w:tcPr>
            <w:tcW w:w="2127" w:type="dxa"/>
          </w:tcPr>
          <w:p w:rsidR="0086528C" w:rsidRDefault="0086528C" w:rsidP="0086528C">
            <w:pPr>
              <w:rPr>
                <w:rFonts w:ascii="Times New Roman" w:hAnsi="Times New Roman"/>
                <w:sz w:val="20"/>
                <w:szCs w:val="20"/>
              </w:rPr>
            </w:pPr>
          </w:p>
        </w:tc>
      </w:tr>
      <w:tr w:rsidR="0086528C" w:rsidTr="00F9374A">
        <w:trPr>
          <w:trHeight w:val="542"/>
        </w:trPr>
        <w:tc>
          <w:tcPr>
            <w:tcW w:w="3828" w:type="dxa"/>
          </w:tcPr>
          <w:p w:rsidR="0086528C" w:rsidRPr="006E0C0A" w:rsidRDefault="0086528C" w:rsidP="00F9374A">
            <w:pPr>
              <w:pStyle w:val="CM4"/>
              <w:tabs>
                <w:tab w:val="left" w:pos="449"/>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(1) Prezenta directivă nu se aplică contractelor sau concursurilor de proiecte care implică aspecte de apărare și securitate pe care entitatea contractantă este obligată să le atribuie sau să le organizeze conform unor proceduri de achiziție diferite de cele prevăzute în prezenta directivă, instituite prin oricare dintre următoarele:</w:t>
            </w:r>
          </w:p>
          <w:p w:rsidR="0086528C" w:rsidRPr="006E0C0A" w:rsidRDefault="0086528C" w:rsidP="00F9374A">
            <w:pPr>
              <w:pStyle w:val="CM4"/>
              <w:tabs>
                <w:tab w:val="left" w:pos="449"/>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(a)</w:t>
            </w:r>
            <w:r w:rsidRPr="006E0C0A">
              <w:rPr>
                <w:rFonts w:ascii="Times New Roman" w:hAnsi="Times New Roman" w:cs="Times New Roman"/>
                <w:color w:val="000000"/>
                <w:sz w:val="20"/>
                <w:szCs w:val="20"/>
              </w:rPr>
              <w:tab/>
              <w:t>un acord sau un aranjament internațional încheiat în conformitate cu tratatele între un stat membru și una sau mai multe țări terțe sau subdiviziuni ale acestora, pentru lucrări, produse sau servicii destinate implementării sau exploatării în comun a unui proiect de către semnatari;</w:t>
            </w:r>
          </w:p>
          <w:p w:rsidR="0086528C" w:rsidRPr="006E0C0A" w:rsidRDefault="0086528C" w:rsidP="00F9374A">
            <w:pPr>
              <w:pStyle w:val="CM4"/>
              <w:tabs>
                <w:tab w:val="left" w:pos="449"/>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(b)</w:t>
            </w:r>
            <w:r w:rsidRPr="006E0C0A">
              <w:rPr>
                <w:rFonts w:ascii="Times New Roman" w:hAnsi="Times New Roman" w:cs="Times New Roman"/>
                <w:color w:val="000000"/>
                <w:sz w:val="20"/>
                <w:szCs w:val="20"/>
              </w:rPr>
              <w:tab/>
              <w:t>un acord sau un aranjament internațional referitor la staționarea trupelor și privind întreprinderile unui stat membru sau ale unei țări terțe;</w:t>
            </w:r>
          </w:p>
          <w:p w:rsidR="0086528C" w:rsidRPr="006E0C0A" w:rsidRDefault="0086528C" w:rsidP="00F9374A">
            <w:pPr>
              <w:pStyle w:val="CM4"/>
              <w:tabs>
                <w:tab w:val="left" w:pos="392"/>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(c)</w:t>
            </w:r>
            <w:r w:rsidR="00F9374A">
              <w:rPr>
                <w:rFonts w:ascii="Times New Roman" w:hAnsi="Times New Roman" w:cs="Times New Roman"/>
                <w:color w:val="000000"/>
                <w:sz w:val="20"/>
                <w:szCs w:val="20"/>
              </w:rPr>
              <w:t xml:space="preserve"> </w:t>
            </w:r>
            <w:r w:rsidRPr="006E0C0A">
              <w:rPr>
                <w:rFonts w:ascii="Times New Roman" w:hAnsi="Times New Roman" w:cs="Times New Roman"/>
                <w:color w:val="000000"/>
                <w:sz w:val="20"/>
                <w:szCs w:val="20"/>
              </w:rPr>
              <w:t>o organizație internațională.</w:t>
            </w:r>
          </w:p>
          <w:p w:rsidR="0086528C" w:rsidRPr="00472A49" w:rsidRDefault="0086528C" w:rsidP="00F9374A">
            <w:pPr>
              <w:pStyle w:val="CM4"/>
              <w:tabs>
                <w:tab w:val="left" w:pos="392"/>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Toate acordurile sau aranjamentele menționate la primul paragraf litera (a) de la prezentul alineat sunt comunicate Comisiei, care poate consulta Comitetul consultativ pentru achizițiile publ</w:t>
            </w:r>
            <w:r>
              <w:rPr>
                <w:rFonts w:ascii="Times New Roman" w:hAnsi="Times New Roman" w:cs="Times New Roman"/>
                <w:color w:val="000000"/>
                <w:sz w:val="20"/>
                <w:szCs w:val="20"/>
              </w:rPr>
              <w:t>ice menționat la articolul 105.</w:t>
            </w:r>
          </w:p>
        </w:tc>
        <w:tc>
          <w:tcPr>
            <w:tcW w:w="4394" w:type="dxa"/>
          </w:tcPr>
          <w:p w:rsidR="0086528C" w:rsidRDefault="0086528C" w:rsidP="0086528C">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F93572" w:rsidRDefault="00F93572" w:rsidP="0086528C">
            <w:pPr>
              <w:pStyle w:val="CM4"/>
              <w:jc w:val="both"/>
              <w:rPr>
                <w:rFonts w:ascii="Times New Roman" w:eastAsia="Times New Roman" w:hAnsi="Times New Roman" w:cs="Times New Roman"/>
                <w:b/>
                <w:bCs/>
                <w:sz w:val="20"/>
                <w:szCs w:val="20"/>
                <w:lang w:val="ro-RO" w:eastAsia="en-GB"/>
              </w:rPr>
            </w:pPr>
            <w:r>
              <w:rPr>
                <w:rFonts w:ascii="Times New Roman" w:eastAsia="Times New Roman" w:hAnsi="Times New Roman"/>
                <w:b/>
                <w:bCs/>
                <w:sz w:val="20"/>
                <w:szCs w:val="20"/>
                <w:lang w:eastAsia="en-GB"/>
              </w:rPr>
              <w:t>Articolul 23</w:t>
            </w:r>
            <w:r>
              <w:rPr>
                <w:rFonts w:ascii="Times New Roman" w:eastAsia="Times New Roman" w:hAnsi="Times New Roman"/>
                <w:b/>
                <w:bCs/>
                <w:sz w:val="20"/>
                <w:szCs w:val="20"/>
                <w:vertAlign w:val="superscript"/>
                <w:lang w:eastAsia="en-GB"/>
              </w:rPr>
              <w:t>2</w:t>
            </w:r>
            <w:r>
              <w:rPr>
                <w:rFonts w:ascii="Times New Roman" w:eastAsia="Times New Roman" w:hAnsi="Times New Roman"/>
                <w:b/>
                <w:bCs/>
                <w:sz w:val="20"/>
                <w:szCs w:val="20"/>
                <w:lang w:eastAsia="en-GB"/>
              </w:rPr>
              <w:t xml:space="preserve">. </w:t>
            </w:r>
            <w:r w:rsidRPr="00F93572">
              <w:rPr>
                <w:rFonts w:ascii="Times New Roman" w:eastAsia="Times New Roman" w:hAnsi="Times New Roman" w:cs="Times New Roman"/>
                <w:b/>
                <w:bCs/>
                <w:sz w:val="20"/>
                <w:szCs w:val="20"/>
                <w:lang w:val="ro-RO" w:eastAsia="en-GB"/>
              </w:rPr>
              <w:t xml:space="preserve">Contracte şi concursuri de soluţii care includ aspecte de apărare și securitate, atribuite sau organizate conform unor norme internaţionale </w:t>
            </w:r>
          </w:p>
          <w:p w:rsidR="0086528C" w:rsidRPr="009F3745" w:rsidRDefault="0086528C" w:rsidP="0086528C">
            <w:pPr>
              <w:pStyle w:val="CM4"/>
              <w:jc w:val="both"/>
              <w:rPr>
                <w:rFonts w:ascii="Times New Roman" w:hAnsi="Times New Roman" w:cs="Times New Roman"/>
                <w:color w:val="000000"/>
                <w:sz w:val="20"/>
                <w:szCs w:val="20"/>
              </w:rPr>
            </w:pPr>
            <w:r w:rsidRPr="009F3745">
              <w:rPr>
                <w:rFonts w:ascii="Times New Roman" w:hAnsi="Times New Roman" w:cs="Times New Roman"/>
                <w:color w:val="000000"/>
                <w:sz w:val="20"/>
                <w:szCs w:val="20"/>
              </w:rPr>
              <w:t>(1) Prezenta lege nu se aplică contractelor şi concursurilor de soluţii care implică aspecte de apărare sau de securitate, atribuite sau organizate con</w:t>
            </w:r>
            <w:r w:rsidR="00154CEC">
              <w:rPr>
                <w:rFonts w:ascii="Times New Roman" w:hAnsi="Times New Roman" w:cs="Times New Roman"/>
                <w:color w:val="000000"/>
                <w:sz w:val="20"/>
                <w:szCs w:val="20"/>
              </w:rPr>
              <w:t>form unor proceduri de achiziţii</w:t>
            </w:r>
            <w:r w:rsidRPr="009F3745">
              <w:rPr>
                <w:rFonts w:ascii="Times New Roman" w:hAnsi="Times New Roman" w:cs="Times New Roman"/>
                <w:color w:val="000000"/>
                <w:sz w:val="20"/>
                <w:szCs w:val="20"/>
              </w:rPr>
              <w:t xml:space="preserve"> diferite de cele prevăzute în prezenta lege, instituite:</w:t>
            </w:r>
          </w:p>
          <w:p w:rsidR="0086528C" w:rsidRPr="009F3745" w:rsidRDefault="0086528C" w:rsidP="0086528C">
            <w:pPr>
              <w:pStyle w:val="CM4"/>
              <w:jc w:val="both"/>
              <w:rPr>
                <w:rFonts w:ascii="Times New Roman" w:hAnsi="Times New Roman" w:cs="Times New Roman"/>
                <w:color w:val="000000"/>
                <w:sz w:val="20"/>
                <w:szCs w:val="20"/>
              </w:rPr>
            </w:pPr>
            <w:r w:rsidRPr="009F3745">
              <w:rPr>
                <w:rFonts w:ascii="Times New Roman" w:hAnsi="Times New Roman" w:cs="Times New Roman"/>
                <w:color w:val="000000"/>
                <w:sz w:val="20"/>
                <w:szCs w:val="20"/>
              </w:rPr>
              <w:t xml:space="preserve">a) în temeiul unui acord internaţional, încheiat </w:t>
            </w:r>
            <w:r w:rsidR="00F9374A">
              <w:rPr>
                <w:rFonts w:ascii="Times New Roman" w:hAnsi="Times New Roman" w:cs="Times New Roman"/>
                <w:color w:val="000000"/>
                <w:sz w:val="20"/>
                <w:szCs w:val="20"/>
              </w:rPr>
              <w:t>î</w:t>
            </w:r>
            <w:r w:rsidRPr="009F3745">
              <w:rPr>
                <w:rFonts w:ascii="Times New Roman" w:hAnsi="Times New Roman" w:cs="Times New Roman"/>
                <w:color w:val="000000"/>
                <w:sz w:val="20"/>
                <w:szCs w:val="20"/>
              </w:rPr>
              <w:t>ntre Republica Moldova şi unul sau mai multe state, privind bunurile, serviciile sau lucrările necesare pentru realizarea sau exploatarea în comun a unei lucrări de către statele semnatare ori privind serviciile necesare pentru realizarea sau exploatarea în comun a unui proiect de către statele semnatare;</w:t>
            </w:r>
          </w:p>
          <w:p w:rsidR="0086528C" w:rsidRDefault="0086528C" w:rsidP="0086528C">
            <w:pPr>
              <w:pStyle w:val="CM4"/>
              <w:jc w:val="both"/>
              <w:rPr>
                <w:rFonts w:ascii="Times New Roman" w:hAnsi="Times New Roman" w:cs="Times New Roman"/>
                <w:color w:val="000000"/>
                <w:sz w:val="20"/>
                <w:szCs w:val="20"/>
              </w:rPr>
            </w:pPr>
            <w:r w:rsidRPr="009F3745">
              <w:rPr>
                <w:rFonts w:ascii="Times New Roman" w:hAnsi="Times New Roman" w:cs="Times New Roman"/>
                <w:color w:val="000000"/>
                <w:sz w:val="20"/>
                <w:szCs w:val="20"/>
              </w:rPr>
              <w:t>b) conform procedurii specifice a unei organizaţii internaţionale.</w:t>
            </w:r>
          </w:p>
          <w:p w:rsidR="00F93572" w:rsidRDefault="00F93572" w:rsidP="00F93572">
            <w:pPr>
              <w:tabs>
                <w:tab w:val="left" w:pos="459"/>
              </w:tabs>
              <w:jc w:val="both"/>
              <w:rPr>
                <w:rFonts w:ascii="Times New Roman" w:hAnsi="Times New Roman"/>
                <w:b/>
                <w:sz w:val="20"/>
                <w:szCs w:val="20"/>
                <w:u w:val="single"/>
              </w:rPr>
            </w:pPr>
          </w:p>
          <w:p w:rsidR="002130C6" w:rsidRDefault="002130C6" w:rsidP="00F93572">
            <w:pPr>
              <w:tabs>
                <w:tab w:val="left" w:pos="459"/>
              </w:tabs>
              <w:jc w:val="both"/>
              <w:rPr>
                <w:rFonts w:ascii="Times New Roman" w:hAnsi="Times New Roman"/>
                <w:b/>
                <w:sz w:val="20"/>
                <w:szCs w:val="20"/>
                <w:u w:val="single"/>
              </w:rPr>
            </w:pPr>
          </w:p>
          <w:p w:rsidR="00F93572" w:rsidRDefault="00C64623" w:rsidP="00F93572">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86528C" w:rsidRPr="00213537" w:rsidRDefault="0086528C" w:rsidP="0086528C">
            <w:pPr>
              <w:jc w:val="both"/>
              <w:rPr>
                <w:rFonts w:ascii="Times New Roman" w:eastAsia="Times New Roman" w:hAnsi="Times New Roman"/>
                <w:b/>
                <w:bCs/>
                <w:sz w:val="20"/>
                <w:szCs w:val="20"/>
                <w:lang w:eastAsia="en-GB"/>
              </w:rPr>
            </w:pPr>
            <w:r w:rsidRPr="00213537">
              <w:rPr>
                <w:rFonts w:ascii="Times New Roman" w:eastAsia="Times New Roman" w:hAnsi="Times New Roman"/>
                <w:b/>
                <w:bCs/>
                <w:sz w:val="20"/>
                <w:szCs w:val="20"/>
                <w:lang w:eastAsia="en-GB"/>
              </w:rPr>
              <w:t>Articolul 27. Informarea privind excepțiile</w:t>
            </w:r>
          </w:p>
          <w:p w:rsidR="0086528C" w:rsidRPr="009F3745" w:rsidRDefault="0086528C" w:rsidP="0086528C">
            <w:pPr>
              <w:jc w:val="both"/>
              <w:rPr>
                <w:rFonts w:ascii="Times New Roman" w:eastAsia="Times New Roman" w:hAnsi="Times New Roman"/>
                <w:b/>
                <w:bCs/>
                <w:sz w:val="20"/>
                <w:szCs w:val="20"/>
                <w:lang w:val="it-IT" w:eastAsia="en-GB"/>
              </w:rPr>
            </w:pPr>
            <w:r w:rsidRPr="00213537">
              <w:rPr>
                <w:rFonts w:ascii="Times New Roman" w:eastAsia="Times New Roman" w:hAnsi="Times New Roman"/>
                <w:bCs/>
                <w:sz w:val="20"/>
                <w:szCs w:val="20"/>
                <w:lang w:eastAsia="en-GB"/>
              </w:rPr>
              <w:t xml:space="preserve">Entitatea contractantă, în termen de 30 de zile de la data semnării contractului de achiziţii care cade sub incidenţa prezentului capitol, prezintă Agenţiei Achiziţii Publice informaţii în acest sens, indicând valoarea contractului încheiat, obiectul achiziţiei, </w:t>
            </w:r>
            <w:r w:rsidRPr="00213537">
              <w:rPr>
                <w:rFonts w:ascii="Times New Roman" w:eastAsia="Times New Roman" w:hAnsi="Times New Roman"/>
                <w:bCs/>
                <w:sz w:val="20"/>
                <w:szCs w:val="20"/>
                <w:lang w:eastAsia="en-GB"/>
              </w:rPr>
              <w:lastRenderedPageBreak/>
              <w:t>operatorul economic căruia i-a fost atribuit contractul respectiv, precum şi temeiul legal şi motivele care au determinat această alegere.</w:t>
            </w:r>
          </w:p>
        </w:tc>
        <w:tc>
          <w:tcPr>
            <w:tcW w:w="1701" w:type="dxa"/>
          </w:tcPr>
          <w:p w:rsidR="0086528C" w:rsidRPr="00916EFA" w:rsidRDefault="0086528C" w:rsidP="0086528C">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86528C" w:rsidP="0086528C">
            <w:pPr>
              <w:rPr>
                <w:rFonts w:ascii="Times New Roman" w:hAnsi="Times New Roman"/>
                <w:sz w:val="20"/>
                <w:szCs w:val="20"/>
              </w:rPr>
            </w:pP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rsidTr="00F02562">
        <w:trPr>
          <w:trHeight w:val="542"/>
        </w:trPr>
        <w:tc>
          <w:tcPr>
            <w:tcW w:w="3828" w:type="dxa"/>
            <w:vAlign w:val="center"/>
          </w:tcPr>
          <w:p w:rsidR="0086528C" w:rsidRPr="006E0C0A" w:rsidRDefault="0086528C" w:rsidP="00F9374A">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lastRenderedPageBreak/>
              <w:t xml:space="preserve"> (2) Prezenta directivă nu se aplică contractelor și concursurilor de proiecte care implică aspecte de apărare sau de securitate, pe care entitatea contractantă le atribuie în conformitate cu normele în materie de achiziții prevăzute de o organizație internațională sau de o instituție financiară internațională, în cazul în care contractele sau concursurile de proiecte în cauză sunt finanțate integral de organizația sau instituția respectivă. În cazul contractelor și al concursurilor de proiecte cofinanțate în cea mai mare parte de o organizație internațională sau de o instituție financiară internațională, părțile convin asupra procedurilor de achiziție aplicabile.</w:t>
            </w:r>
          </w:p>
        </w:tc>
        <w:tc>
          <w:tcPr>
            <w:tcW w:w="4394" w:type="dxa"/>
          </w:tcPr>
          <w:p w:rsidR="00F93572" w:rsidRDefault="00F93572" w:rsidP="00F93572">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F93572" w:rsidRDefault="00F93572" w:rsidP="00F93572">
            <w:pPr>
              <w:jc w:val="both"/>
              <w:rPr>
                <w:rFonts w:ascii="Times New Roman" w:eastAsia="Times New Roman" w:hAnsi="Times New Roman"/>
                <w:bCs/>
                <w:sz w:val="20"/>
                <w:szCs w:val="20"/>
                <w:lang w:eastAsia="en-GB"/>
              </w:rPr>
            </w:pPr>
            <w:r>
              <w:rPr>
                <w:rFonts w:ascii="Times New Roman" w:eastAsia="Times New Roman" w:hAnsi="Times New Roman"/>
                <w:b/>
                <w:bCs/>
                <w:sz w:val="20"/>
                <w:szCs w:val="20"/>
                <w:lang w:eastAsia="en-GB"/>
              </w:rPr>
              <w:t>Articolul 23</w:t>
            </w:r>
            <w:r>
              <w:rPr>
                <w:rFonts w:ascii="Times New Roman" w:eastAsia="Times New Roman" w:hAnsi="Times New Roman"/>
                <w:b/>
                <w:bCs/>
                <w:sz w:val="20"/>
                <w:szCs w:val="20"/>
                <w:vertAlign w:val="superscript"/>
                <w:lang w:eastAsia="en-GB"/>
              </w:rPr>
              <w:t>2</w:t>
            </w:r>
            <w:r>
              <w:rPr>
                <w:rFonts w:ascii="Times New Roman" w:eastAsia="Times New Roman" w:hAnsi="Times New Roman"/>
                <w:b/>
                <w:bCs/>
                <w:sz w:val="20"/>
                <w:szCs w:val="20"/>
                <w:lang w:eastAsia="en-GB"/>
              </w:rPr>
              <w:t xml:space="preserve">. </w:t>
            </w:r>
            <w:r w:rsidRPr="00F93572">
              <w:rPr>
                <w:rFonts w:ascii="Times New Roman" w:eastAsia="Times New Roman" w:hAnsi="Times New Roman"/>
                <w:b/>
                <w:bCs/>
                <w:sz w:val="20"/>
                <w:szCs w:val="20"/>
                <w:lang w:eastAsia="en-GB"/>
              </w:rPr>
              <w:t>Contracte şi concursuri de soluţii care includ aspecte de apărare și securitate, atribuite sau organizate conform unor norme internaţionale</w:t>
            </w:r>
          </w:p>
          <w:p w:rsidR="0086528C" w:rsidRPr="00200761" w:rsidRDefault="0086528C" w:rsidP="0086528C">
            <w:pPr>
              <w:jc w:val="both"/>
              <w:rPr>
                <w:rFonts w:ascii="Times New Roman" w:eastAsia="Times New Roman" w:hAnsi="Times New Roman"/>
                <w:bCs/>
                <w:sz w:val="20"/>
                <w:szCs w:val="20"/>
                <w:lang w:eastAsia="en-GB"/>
              </w:rPr>
            </w:pPr>
            <w:r w:rsidRPr="00200761">
              <w:rPr>
                <w:rFonts w:ascii="Times New Roman" w:eastAsia="Times New Roman" w:hAnsi="Times New Roman"/>
                <w:bCs/>
                <w:sz w:val="20"/>
                <w:szCs w:val="20"/>
                <w:lang w:eastAsia="en-GB"/>
              </w:rPr>
              <w:t>(2) Prezenta lege nu se aplică contractelor și concursurilor de soluții</w:t>
            </w:r>
            <w:r w:rsidRPr="00200761">
              <w:rPr>
                <w:rFonts w:ascii="Times New Roman" w:eastAsiaTheme="minorHAnsi" w:hAnsi="Times New Roman"/>
                <w:color w:val="000000"/>
                <w:sz w:val="20"/>
                <w:szCs w:val="20"/>
                <w:lang w:val="en-GB"/>
              </w:rPr>
              <w:t xml:space="preserve"> </w:t>
            </w:r>
            <w:r w:rsidRPr="00200761">
              <w:rPr>
                <w:rFonts w:ascii="Times New Roman" w:eastAsia="Times New Roman" w:hAnsi="Times New Roman"/>
                <w:bCs/>
                <w:sz w:val="20"/>
                <w:szCs w:val="20"/>
                <w:lang w:val="en-GB" w:eastAsia="en-GB"/>
              </w:rPr>
              <w:t>care implică aspecte de apărare sau de securitate,</w:t>
            </w:r>
            <w:r w:rsidRPr="00200761">
              <w:rPr>
                <w:rFonts w:ascii="Times New Roman" w:eastAsia="Times New Roman" w:hAnsi="Times New Roman"/>
                <w:bCs/>
                <w:sz w:val="20"/>
                <w:szCs w:val="20"/>
                <w:lang w:eastAsia="en-GB"/>
              </w:rPr>
              <w:t xml:space="preserve"> atribuite sau organizate conform procedurilor specifice a unei instituții financiare internaționale, în cazul în care contractele sau concursurile de soluție în cauză sunt finanțate integral de instituția respectivă.</w:t>
            </w:r>
          </w:p>
          <w:p w:rsidR="0086528C" w:rsidRPr="00BF3154" w:rsidRDefault="0086528C" w:rsidP="0086528C">
            <w:pPr>
              <w:jc w:val="both"/>
              <w:rPr>
                <w:rFonts w:ascii="Times New Roman" w:eastAsia="Times New Roman" w:hAnsi="Times New Roman"/>
                <w:bCs/>
                <w:sz w:val="20"/>
                <w:szCs w:val="20"/>
                <w:lang w:eastAsia="en-GB"/>
              </w:rPr>
            </w:pPr>
            <w:r w:rsidRPr="00200761">
              <w:rPr>
                <w:rFonts w:ascii="Times New Roman" w:eastAsia="Times New Roman" w:hAnsi="Times New Roman"/>
                <w:bCs/>
                <w:sz w:val="20"/>
                <w:szCs w:val="20"/>
                <w:lang w:eastAsia="en-GB"/>
              </w:rPr>
              <w:t>(3) În cazul contractelor și concursurilor de soluții cofinanțate în cea mai mare parte de o instituție financiară internațională, părțile convin asupra proced</w:t>
            </w:r>
            <w:r w:rsidR="00BF3154">
              <w:rPr>
                <w:rFonts w:ascii="Times New Roman" w:eastAsia="Times New Roman" w:hAnsi="Times New Roman"/>
                <w:bCs/>
                <w:sz w:val="20"/>
                <w:szCs w:val="20"/>
                <w:lang w:eastAsia="en-GB"/>
              </w:rPr>
              <w:t>urilor de atribuire aplicabile.</w:t>
            </w:r>
          </w:p>
        </w:tc>
        <w:tc>
          <w:tcPr>
            <w:tcW w:w="1701" w:type="dxa"/>
          </w:tcPr>
          <w:p w:rsidR="0086528C" w:rsidRPr="00916EFA" w:rsidRDefault="0086528C" w:rsidP="0086528C">
            <w:pPr>
              <w:rPr>
                <w:rFonts w:ascii="Times New Roman" w:hAnsi="Times New Roman"/>
                <w:sz w:val="20"/>
                <w:szCs w:val="20"/>
              </w:rPr>
            </w:pPr>
            <w:r w:rsidRPr="00916EFA">
              <w:rPr>
                <w:rFonts w:ascii="Times New Roman" w:hAnsi="Times New Roman"/>
                <w:sz w:val="20"/>
                <w:szCs w:val="20"/>
              </w:rPr>
              <w:t>Compatibil</w:t>
            </w:r>
          </w:p>
        </w:tc>
        <w:tc>
          <w:tcPr>
            <w:tcW w:w="1276" w:type="dxa"/>
          </w:tcPr>
          <w:p w:rsidR="0086528C" w:rsidRPr="00916EFA" w:rsidRDefault="0086528C" w:rsidP="0086528C">
            <w:pPr>
              <w:rPr>
                <w:rFonts w:ascii="Times New Roman" w:hAnsi="Times New Roman"/>
                <w:sz w:val="20"/>
                <w:szCs w:val="20"/>
              </w:rPr>
            </w:pPr>
          </w:p>
        </w:tc>
        <w:tc>
          <w:tcPr>
            <w:tcW w:w="1417" w:type="dxa"/>
          </w:tcPr>
          <w:p w:rsidR="0086528C" w:rsidRPr="00916EFA" w:rsidRDefault="0086528C" w:rsidP="0086528C">
            <w:pPr>
              <w:rPr>
                <w:rFonts w:ascii="Times New Roman" w:hAnsi="Times New Roman"/>
                <w:sz w:val="20"/>
                <w:szCs w:val="20"/>
              </w:rPr>
            </w:pPr>
          </w:p>
        </w:tc>
        <w:tc>
          <w:tcPr>
            <w:tcW w:w="2127" w:type="dxa"/>
          </w:tcPr>
          <w:p w:rsidR="0086528C" w:rsidRPr="00916EFA" w:rsidRDefault="0086528C" w:rsidP="0086528C">
            <w:pPr>
              <w:rPr>
                <w:rFonts w:ascii="Times New Roman" w:hAnsi="Times New Roman"/>
                <w:sz w:val="20"/>
                <w:szCs w:val="20"/>
              </w:rPr>
            </w:pPr>
            <w:r w:rsidRPr="00916EFA">
              <w:rPr>
                <w:rFonts w:ascii="Times New Roman" w:hAnsi="Times New Roman"/>
                <w:b/>
                <w:sz w:val="20"/>
                <w:szCs w:val="20"/>
              </w:rPr>
              <w:t>Ministerul Finanțelor</w:t>
            </w:r>
          </w:p>
        </w:tc>
      </w:tr>
      <w:tr w:rsidR="0086528C">
        <w:trPr>
          <w:trHeight w:val="542"/>
        </w:trPr>
        <w:tc>
          <w:tcPr>
            <w:tcW w:w="3828" w:type="dxa"/>
            <w:vAlign w:val="center"/>
          </w:tcPr>
          <w:p w:rsidR="0086528C" w:rsidRPr="006E0C0A" w:rsidRDefault="0086528C" w:rsidP="0086528C">
            <w:pPr>
              <w:pStyle w:val="CM4"/>
              <w:jc w:val="center"/>
              <w:rPr>
                <w:rFonts w:ascii="Times New Roman" w:hAnsi="Times New Roman" w:cs="Times New Roman"/>
                <w:b/>
                <w:color w:val="000000"/>
                <w:sz w:val="20"/>
                <w:szCs w:val="20"/>
              </w:rPr>
            </w:pPr>
            <w:r w:rsidRPr="006E0C0A">
              <w:rPr>
                <w:rFonts w:ascii="Times New Roman" w:hAnsi="Times New Roman" w:cs="Times New Roman"/>
                <w:b/>
                <w:color w:val="000000"/>
                <w:sz w:val="20"/>
                <w:szCs w:val="20"/>
              </w:rPr>
              <w:t>Subsecțiunea 3</w:t>
            </w:r>
          </w:p>
          <w:p w:rsidR="0086528C" w:rsidRPr="006E0C0A" w:rsidRDefault="0086528C" w:rsidP="0086528C">
            <w:pPr>
              <w:pStyle w:val="CM4"/>
              <w:jc w:val="center"/>
              <w:rPr>
                <w:rFonts w:ascii="Times New Roman" w:hAnsi="Times New Roman" w:cs="Times New Roman"/>
                <w:b/>
                <w:color w:val="000000"/>
                <w:sz w:val="20"/>
                <w:szCs w:val="20"/>
              </w:rPr>
            </w:pPr>
            <w:r w:rsidRPr="006E0C0A">
              <w:rPr>
                <w:rFonts w:ascii="Times New Roman" w:hAnsi="Times New Roman" w:cs="Times New Roman"/>
                <w:b/>
                <w:color w:val="000000"/>
                <w:sz w:val="20"/>
                <w:szCs w:val="20"/>
              </w:rPr>
              <w:t>Relații speciale (cooperare, întreprinderi afiliate și asociații în participațiune)</w:t>
            </w:r>
          </w:p>
        </w:tc>
        <w:tc>
          <w:tcPr>
            <w:tcW w:w="4394" w:type="dxa"/>
            <w:vAlign w:val="center"/>
          </w:tcPr>
          <w:p w:rsidR="0086528C" w:rsidRDefault="0086528C" w:rsidP="0086528C">
            <w:pPr>
              <w:jc w:val="center"/>
              <w:rPr>
                <w:rFonts w:ascii="Times New Roman" w:eastAsia="Times New Roman" w:hAnsi="Times New Roman"/>
                <w:b/>
                <w:bCs/>
                <w:sz w:val="20"/>
                <w:szCs w:val="20"/>
                <w:lang w:eastAsia="en-GB"/>
              </w:rPr>
            </w:pPr>
          </w:p>
        </w:tc>
        <w:tc>
          <w:tcPr>
            <w:tcW w:w="1701" w:type="dxa"/>
            <w:vAlign w:val="center"/>
          </w:tcPr>
          <w:p w:rsidR="0086528C" w:rsidRDefault="0086528C" w:rsidP="0086528C">
            <w:pPr>
              <w:jc w:val="both"/>
              <w:rPr>
                <w:rFonts w:ascii="Times New Roman" w:hAnsi="Times New Roman"/>
                <w:sz w:val="20"/>
                <w:szCs w:val="20"/>
              </w:rPr>
            </w:pPr>
          </w:p>
        </w:tc>
        <w:tc>
          <w:tcPr>
            <w:tcW w:w="1276" w:type="dxa"/>
            <w:vAlign w:val="center"/>
          </w:tcPr>
          <w:p w:rsidR="0086528C" w:rsidRDefault="0086528C" w:rsidP="0086528C">
            <w:pPr>
              <w:jc w:val="both"/>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p>
        </w:tc>
        <w:tc>
          <w:tcPr>
            <w:tcW w:w="2127" w:type="dxa"/>
          </w:tcPr>
          <w:p w:rsidR="0086528C" w:rsidRDefault="0086528C" w:rsidP="0086528C">
            <w:pPr>
              <w:rPr>
                <w:rFonts w:ascii="Times New Roman" w:hAnsi="Times New Roman"/>
                <w:sz w:val="20"/>
                <w:szCs w:val="20"/>
              </w:rPr>
            </w:pPr>
          </w:p>
        </w:tc>
      </w:tr>
      <w:tr w:rsidR="0086528C">
        <w:trPr>
          <w:trHeight w:val="542"/>
        </w:trPr>
        <w:tc>
          <w:tcPr>
            <w:tcW w:w="3828" w:type="dxa"/>
            <w:vAlign w:val="center"/>
          </w:tcPr>
          <w:p w:rsidR="0086528C" w:rsidRPr="006E0C0A" w:rsidRDefault="0086528C" w:rsidP="0086528C">
            <w:pPr>
              <w:pStyle w:val="CM4"/>
              <w:jc w:val="both"/>
              <w:rPr>
                <w:rFonts w:ascii="Times New Roman" w:hAnsi="Times New Roman" w:cs="Times New Roman"/>
                <w:b/>
                <w:color w:val="000000"/>
                <w:sz w:val="20"/>
                <w:szCs w:val="20"/>
              </w:rPr>
            </w:pPr>
            <w:r w:rsidRPr="006E0C0A">
              <w:rPr>
                <w:rFonts w:ascii="Times New Roman" w:hAnsi="Times New Roman" w:cs="Times New Roman"/>
                <w:b/>
                <w:color w:val="000000"/>
                <w:sz w:val="20"/>
                <w:szCs w:val="20"/>
              </w:rPr>
              <w:t>Articolul 28. Contracte încheiate între autorități contractante</w:t>
            </w:r>
          </w:p>
        </w:tc>
        <w:tc>
          <w:tcPr>
            <w:tcW w:w="4394" w:type="dxa"/>
            <w:vAlign w:val="center"/>
          </w:tcPr>
          <w:p w:rsidR="0086528C" w:rsidRDefault="0086528C" w:rsidP="0086528C">
            <w:pPr>
              <w:jc w:val="center"/>
              <w:rPr>
                <w:rFonts w:ascii="Times New Roman" w:eastAsia="Times New Roman" w:hAnsi="Times New Roman"/>
                <w:b/>
                <w:bCs/>
                <w:sz w:val="20"/>
                <w:szCs w:val="20"/>
                <w:lang w:eastAsia="en-GB"/>
              </w:rPr>
            </w:pPr>
          </w:p>
        </w:tc>
        <w:tc>
          <w:tcPr>
            <w:tcW w:w="1701" w:type="dxa"/>
            <w:vAlign w:val="center"/>
          </w:tcPr>
          <w:p w:rsidR="0086528C" w:rsidRDefault="0086528C" w:rsidP="0086528C">
            <w:pPr>
              <w:jc w:val="both"/>
              <w:rPr>
                <w:rFonts w:ascii="Times New Roman" w:hAnsi="Times New Roman"/>
                <w:sz w:val="20"/>
                <w:szCs w:val="20"/>
              </w:rPr>
            </w:pPr>
          </w:p>
        </w:tc>
        <w:tc>
          <w:tcPr>
            <w:tcW w:w="1276" w:type="dxa"/>
            <w:vAlign w:val="center"/>
          </w:tcPr>
          <w:p w:rsidR="0086528C" w:rsidRDefault="0086528C" w:rsidP="0086528C">
            <w:pPr>
              <w:jc w:val="both"/>
              <w:rPr>
                <w:rFonts w:ascii="Times New Roman" w:hAnsi="Times New Roman"/>
                <w:sz w:val="20"/>
                <w:szCs w:val="20"/>
              </w:rPr>
            </w:pPr>
          </w:p>
        </w:tc>
        <w:tc>
          <w:tcPr>
            <w:tcW w:w="1417" w:type="dxa"/>
          </w:tcPr>
          <w:p w:rsidR="0086528C" w:rsidRDefault="0086528C" w:rsidP="0086528C">
            <w:pPr>
              <w:rPr>
                <w:rFonts w:ascii="Times New Roman" w:hAnsi="Times New Roman"/>
                <w:sz w:val="20"/>
                <w:szCs w:val="20"/>
              </w:rPr>
            </w:pPr>
          </w:p>
        </w:tc>
        <w:tc>
          <w:tcPr>
            <w:tcW w:w="2127" w:type="dxa"/>
          </w:tcPr>
          <w:p w:rsidR="0086528C" w:rsidRDefault="0086528C" w:rsidP="0086528C">
            <w:pPr>
              <w:rPr>
                <w:rFonts w:ascii="Times New Roman" w:hAnsi="Times New Roman"/>
                <w:sz w:val="20"/>
                <w:szCs w:val="20"/>
              </w:rPr>
            </w:pPr>
          </w:p>
        </w:tc>
      </w:tr>
      <w:tr w:rsidR="00617E0A" w:rsidTr="006B7FC5">
        <w:trPr>
          <w:trHeight w:val="542"/>
        </w:trPr>
        <w:tc>
          <w:tcPr>
            <w:tcW w:w="3828" w:type="dxa"/>
            <w:vAlign w:val="center"/>
          </w:tcPr>
          <w:p w:rsidR="00617E0A" w:rsidRPr="006E0C0A" w:rsidRDefault="00617E0A" w:rsidP="00BF3154">
            <w:pPr>
              <w:pStyle w:val="CM4"/>
              <w:tabs>
                <w:tab w:val="left" w:pos="426"/>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(1) Un contract atribuit de o autoritate contractantă unei persoane juridice de drept privat sau public nu intră în domeniul de aplicare al prezentei directive în cazul în care sunt îndeplinite toate condițiile următoare:</w:t>
            </w:r>
          </w:p>
          <w:p w:rsidR="00617E0A" w:rsidRPr="006E0C0A" w:rsidRDefault="00617E0A" w:rsidP="00BF3154">
            <w:pPr>
              <w:pStyle w:val="CM4"/>
              <w:tabs>
                <w:tab w:val="left" w:pos="426"/>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(a)</w:t>
            </w:r>
            <w:r w:rsidRPr="006E0C0A">
              <w:rPr>
                <w:rFonts w:ascii="Times New Roman" w:hAnsi="Times New Roman" w:cs="Times New Roman"/>
                <w:color w:val="000000"/>
                <w:sz w:val="20"/>
                <w:szCs w:val="20"/>
              </w:rPr>
              <w:tab/>
              <w:t>autoritatea contractantă exercită asupra persoanei juridice în cauză un control similar celui pe care îl exercită asupra propriilor servicii;</w:t>
            </w:r>
          </w:p>
          <w:p w:rsidR="00617E0A" w:rsidRPr="006E0C0A" w:rsidRDefault="00617E0A" w:rsidP="00BF3154">
            <w:pPr>
              <w:pStyle w:val="CM4"/>
              <w:tabs>
                <w:tab w:val="left" w:pos="426"/>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(b)</w:t>
            </w:r>
            <w:r w:rsidRPr="006E0C0A">
              <w:rPr>
                <w:rFonts w:ascii="Times New Roman" w:hAnsi="Times New Roman" w:cs="Times New Roman"/>
                <w:color w:val="000000"/>
                <w:sz w:val="20"/>
                <w:szCs w:val="20"/>
              </w:rPr>
              <w:tab/>
              <w:t>peste 80 % din activitățile persoanei juridice controlate sunt efectuate în vederea îndeplinirii sarcinilor care îi sunt încredințate de către autoritatea contractantă care o controlează sau de către alte persoane juridice controlate de respectiva autoritate contractantă;</w:t>
            </w:r>
          </w:p>
          <w:p w:rsidR="00617E0A" w:rsidRPr="006E0C0A" w:rsidRDefault="00617E0A" w:rsidP="00BF3154">
            <w:pPr>
              <w:pStyle w:val="CM4"/>
              <w:tabs>
                <w:tab w:val="left" w:pos="426"/>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(c)</w:t>
            </w:r>
            <w:r w:rsidRPr="006E0C0A">
              <w:rPr>
                <w:rFonts w:ascii="Times New Roman" w:hAnsi="Times New Roman" w:cs="Times New Roman"/>
                <w:color w:val="000000"/>
                <w:sz w:val="20"/>
                <w:szCs w:val="20"/>
              </w:rPr>
              <w:tab/>
              <w:t xml:space="preserve">nu există participare privată directă la capitalul persoanei juridice controlate, cu </w:t>
            </w:r>
            <w:r w:rsidRPr="006E0C0A">
              <w:rPr>
                <w:rFonts w:ascii="Times New Roman" w:hAnsi="Times New Roman" w:cs="Times New Roman"/>
                <w:color w:val="000000"/>
                <w:sz w:val="20"/>
                <w:szCs w:val="20"/>
              </w:rPr>
              <w:lastRenderedPageBreak/>
              <w:t>excepția formelor de participare nemajoritare sau nedecisive a capitalului privat cerute de dispozițiile legislative naționale, în conformitate cu tratatele, care nu exercită o influență decisivă asupra persoanei juridice controlate.</w:t>
            </w:r>
          </w:p>
          <w:p w:rsidR="00617E0A" w:rsidRPr="00472A49" w:rsidRDefault="00617E0A" w:rsidP="00BF3154">
            <w:pPr>
              <w:pStyle w:val="CM4"/>
              <w:tabs>
                <w:tab w:val="left" w:pos="426"/>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 xml:space="preserve">Se consideră că o autoritate contractantă exercită asupra unei persoane juridice un control similar celui pe care îl exercită asupra propriilor servicii, în sensul literei (a) de la primul paragraf, atunci când exercită o influență decisivă atât asupra obiectivelor strategice, cât și asupra deciziilor importante ale persoanei juridice controlate. Un astfel de control poate fi exercitat, de asemenea, de o altă persoană juridică, ea însăși controlată în același mod de </w:t>
            </w:r>
            <w:r>
              <w:rPr>
                <w:rFonts w:ascii="Times New Roman" w:hAnsi="Times New Roman" w:cs="Times New Roman"/>
                <w:color w:val="000000"/>
                <w:sz w:val="20"/>
                <w:szCs w:val="20"/>
              </w:rPr>
              <w:t>către autoritatea contractantă.</w:t>
            </w:r>
          </w:p>
        </w:tc>
        <w:tc>
          <w:tcPr>
            <w:tcW w:w="4394" w:type="dxa"/>
          </w:tcPr>
          <w:p w:rsidR="00617E0A" w:rsidRDefault="00617E0A" w:rsidP="00617E0A">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lastRenderedPageBreak/>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617E0A" w:rsidRDefault="00617E0A" w:rsidP="00617E0A">
            <w:pPr>
              <w:jc w:val="both"/>
              <w:rPr>
                <w:rFonts w:ascii="Times New Roman" w:eastAsia="Times New Roman" w:hAnsi="Times New Roman"/>
                <w:bCs/>
                <w:sz w:val="20"/>
                <w:szCs w:val="20"/>
                <w:lang w:eastAsia="en-GB"/>
              </w:rPr>
            </w:pPr>
            <w:r>
              <w:rPr>
                <w:rFonts w:ascii="Times New Roman" w:eastAsia="Times New Roman" w:hAnsi="Times New Roman"/>
                <w:b/>
                <w:bCs/>
                <w:sz w:val="20"/>
                <w:szCs w:val="20"/>
                <w:lang w:eastAsia="en-GB"/>
              </w:rPr>
              <w:t>Articolul 23</w:t>
            </w:r>
            <w:r>
              <w:rPr>
                <w:rFonts w:ascii="Times New Roman" w:eastAsia="Times New Roman" w:hAnsi="Times New Roman"/>
                <w:b/>
                <w:bCs/>
                <w:sz w:val="20"/>
                <w:szCs w:val="20"/>
                <w:vertAlign w:val="superscript"/>
                <w:lang w:eastAsia="en-GB"/>
              </w:rPr>
              <w:t>3</w:t>
            </w:r>
            <w:r>
              <w:rPr>
                <w:rFonts w:ascii="Times New Roman" w:eastAsia="Times New Roman" w:hAnsi="Times New Roman"/>
                <w:b/>
                <w:bCs/>
                <w:sz w:val="20"/>
                <w:szCs w:val="20"/>
                <w:lang w:eastAsia="en-GB"/>
              </w:rPr>
              <w:t xml:space="preserve">. </w:t>
            </w:r>
            <w:r w:rsidRPr="00F93572">
              <w:rPr>
                <w:rFonts w:ascii="Times New Roman" w:eastAsia="Times New Roman" w:hAnsi="Times New Roman"/>
                <w:b/>
                <w:bCs/>
                <w:sz w:val="20"/>
                <w:szCs w:val="20"/>
                <w:lang w:eastAsia="en-GB"/>
              </w:rPr>
              <w:t xml:space="preserve">Contracte </w:t>
            </w:r>
            <w:r>
              <w:rPr>
                <w:rFonts w:ascii="Times New Roman" w:eastAsia="Times New Roman" w:hAnsi="Times New Roman"/>
                <w:b/>
                <w:bCs/>
                <w:sz w:val="20"/>
                <w:szCs w:val="20"/>
                <w:lang w:eastAsia="en-GB"/>
              </w:rPr>
              <w:t>încheiate între entități contractante</w:t>
            </w:r>
          </w:p>
          <w:p w:rsidR="00617E0A" w:rsidRDefault="00617E0A" w:rsidP="00617E0A">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(1) Prezenta lege nu se aplică contractelor și concursurilor de soluție atribuite de o entitate contractantă unei persoane juridice de drept public sau privat în cazul în care sunt întrunite cumulativ următoarele condiții:</w:t>
            </w:r>
          </w:p>
          <w:p w:rsidR="00617E0A" w:rsidRDefault="00617E0A" w:rsidP="00617E0A">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a) entitatea contractantă exercită asupra persoanei juridice în cauză un control similar celui pe care îl exercită asupra propriilor subdiviziuni sau servicii;</w:t>
            </w:r>
          </w:p>
          <w:p w:rsidR="00617E0A" w:rsidRDefault="00617E0A" w:rsidP="00617E0A">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b) mai mult de 80% din activitățile persoanei juridice controlate sunt efectuate în vederea îndeplinirii sarcinilor care îi sunt încredințate de către entitatea contractantă care o controlează sau de alte persoane juridice controlate de respectiva entitate contractantă;</w:t>
            </w:r>
          </w:p>
          <w:p w:rsidR="00617E0A" w:rsidRDefault="00617E0A" w:rsidP="00617E0A">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lastRenderedPageBreak/>
              <w:t>c) nu există participare privată directă la capitalul social persoanei juridice controlate, cu excepția formelor de participare a capitalului privat care nu oferă controlul sau dreptul de veto și care nu exercită o influență determinantă asupra persoanei juridice controlat</w:t>
            </w:r>
            <w:r w:rsidR="00CC27FC">
              <w:rPr>
                <w:rFonts w:ascii="Times New Roman" w:eastAsia="Times New Roman" w:hAnsi="Times New Roman"/>
                <w:bCs/>
                <w:sz w:val="20"/>
                <w:szCs w:val="20"/>
                <w:lang w:eastAsia="en-GB"/>
              </w:rPr>
              <w:t>e</w:t>
            </w:r>
            <w:r>
              <w:rPr>
                <w:rFonts w:ascii="Times New Roman" w:eastAsia="Times New Roman" w:hAnsi="Times New Roman"/>
                <w:bCs/>
                <w:sz w:val="20"/>
                <w:szCs w:val="20"/>
                <w:lang w:eastAsia="en-GB"/>
              </w:rPr>
              <w:t>.</w:t>
            </w:r>
          </w:p>
          <w:p w:rsidR="00617E0A" w:rsidRPr="003E5F04" w:rsidRDefault="00617E0A" w:rsidP="00617E0A">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(2) În sensul alin. (1) lit. a) se consideră că o entitate contractantă exercită asupra unei persoane juridice un control similar celui pe care îl exercită asupra propriilor subdiviziuni sau servicii atunci când exercită o influență determinantă atât asupra obiectivelor strategice, cât și asupra deciziilor importante ale persoanei juridice controlate. Un astfel de control poate fi exercitat și de o altă persoană juridică, ea însuși controlată în același mod de către entitatea contractantă.</w:t>
            </w:r>
          </w:p>
        </w:tc>
        <w:tc>
          <w:tcPr>
            <w:tcW w:w="1701" w:type="dxa"/>
          </w:tcPr>
          <w:p w:rsidR="00617E0A" w:rsidRPr="00916EFA" w:rsidRDefault="00617E0A" w:rsidP="00617E0A">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617E0A" w:rsidRPr="00916EFA" w:rsidRDefault="00617E0A" w:rsidP="00617E0A">
            <w:pPr>
              <w:rPr>
                <w:rFonts w:ascii="Times New Roman" w:hAnsi="Times New Roman"/>
                <w:sz w:val="20"/>
                <w:szCs w:val="20"/>
              </w:rPr>
            </w:pPr>
          </w:p>
        </w:tc>
        <w:tc>
          <w:tcPr>
            <w:tcW w:w="1417" w:type="dxa"/>
          </w:tcPr>
          <w:p w:rsidR="00617E0A" w:rsidRPr="00916EFA" w:rsidRDefault="00617E0A" w:rsidP="00617E0A">
            <w:pPr>
              <w:rPr>
                <w:rFonts w:ascii="Times New Roman" w:hAnsi="Times New Roman"/>
                <w:sz w:val="20"/>
                <w:szCs w:val="20"/>
              </w:rPr>
            </w:pPr>
          </w:p>
        </w:tc>
        <w:tc>
          <w:tcPr>
            <w:tcW w:w="2127" w:type="dxa"/>
          </w:tcPr>
          <w:p w:rsidR="00617E0A" w:rsidRPr="00916EFA" w:rsidRDefault="00617E0A" w:rsidP="00617E0A">
            <w:pPr>
              <w:rPr>
                <w:rFonts w:ascii="Times New Roman" w:hAnsi="Times New Roman"/>
                <w:sz w:val="20"/>
                <w:szCs w:val="20"/>
              </w:rPr>
            </w:pPr>
            <w:r w:rsidRPr="00916EFA">
              <w:rPr>
                <w:rFonts w:ascii="Times New Roman" w:hAnsi="Times New Roman"/>
                <w:b/>
                <w:sz w:val="20"/>
                <w:szCs w:val="20"/>
              </w:rPr>
              <w:t>Ministerul Finanțelor</w:t>
            </w:r>
          </w:p>
        </w:tc>
      </w:tr>
      <w:tr w:rsidR="00617E0A" w:rsidTr="009D1C74">
        <w:trPr>
          <w:trHeight w:val="542"/>
        </w:trPr>
        <w:tc>
          <w:tcPr>
            <w:tcW w:w="3828" w:type="dxa"/>
          </w:tcPr>
          <w:p w:rsidR="00617E0A" w:rsidRPr="006E0C0A" w:rsidRDefault="00617E0A" w:rsidP="00C0195B">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lastRenderedPageBreak/>
              <w:t>(2)  Alineatul (1) se aplică și atunci când o persoană juridică controlată care este autoritate contractantă atribuie un contract autorității contractante care o controlează sau unei alte persoane juridice controlate de aceeași autoritate contractantă, cu condiția să nu existe participare privată directă la capitalul persoanei juridice căreia i se atribuie contractul de achiziții publice, cu excepția formelor de participare nemajoritare sau nedecisive a capitalului privat cerute prin dispozițiile legislative naționale, în conformitate cu tratatele, care nu exercită o influență decisivă asupra</w:t>
            </w:r>
            <w:r>
              <w:rPr>
                <w:rFonts w:ascii="Times New Roman" w:hAnsi="Times New Roman" w:cs="Times New Roman"/>
                <w:color w:val="000000"/>
                <w:sz w:val="20"/>
                <w:szCs w:val="20"/>
              </w:rPr>
              <w:t xml:space="preserve"> persoanei juridice controlate.</w:t>
            </w:r>
          </w:p>
        </w:tc>
        <w:tc>
          <w:tcPr>
            <w:tcW w:w="4394" w:type="dxa"/>
          </w:tcPr>
          <w:p w:rsidR="00617E0A" w:rsidRDefault="00617E0A" w:rsidP="00617E0A">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617E0A" w:rsidRDefault="00617E0A" w:rsidP="00617E0A">
            <w:pPr>
              <w:jc w:val="both"/>
              <w:rPr>
                <w:rFonts w:ascii="Times New Roman" w:eastAsia="Times New Roman" w:hAnsi="Times New Roman"/>
                <w:bCs/>
                <w:sz w:val="20"/>
                <w:szCs w:val="20"/>
                <w:lang w:eastAsia="en-GB"/>
              </w:rPr>
            </w:pPr>
            <w:r>
              <w:rPr>
                <w:rFonts w:ascii="Times New Roman" w:eastAsia="Times New Roman" w:hAnsi="Times New Roman"/>
                <w:b/>
                <w:bCs/>
                <w:sz w:val="20"/>
                <w:szCs w:val="20"/>
                <w:lang w:eastAsia="en-GB"/>
              </w:rPr>
              <w:t>Articolul 23</w:t>
            </w:r>
            <w:r>
              <w:rPr>
                <w:rFonts w:ascii="Times New Roman" w:eastAsia="Times New Roman" w:hAnsi="Times New Roman"/>
                <w:b/>
                <w:bCs/>
                <w:sz w:val="20"/>
                <w:szCs w:val="20"/>
                <w:vertAlign w:val="superscript"/>
                <w:lang w:eastAsia="en-GB"/>
              </w:rPr>
              <w:t>3</w:t>
            </w:r>
            <w:r>
              <w:rPr>
                <w:rFonts w:ascii="Times New Roman" w:eastAsia="Times New Roman" w:hAnsi="Times New Roman"/>
                <w:b/>
                <w:bCs/>
                <w:sz w:val="20"/>
                <w:szCs w:val="20"/>
                <w:lang w:eastAsia="en-GB"/>
              </w:rPr>
              <w:t xml:space="preserve">. </w:t>
            </w:r>
            <w:r w:rsidRPr="00F93572">
              <w:rPr>
                <w:rFonts w:ascii="Times New Roman" w:eastAsia="Times New Roman" w:hAnsi="Times New Roman"/>
                <w:b/>
                <w:bCs/>
                <w:sz w:val="20"/>
                <w:szCs w:val="20"/>
                <w:lang w:eastAsia="en-GB"/>
              </w:rPr>
              <w:t xml:space="preserve">Contracte </w:t>
            </w:r>
            <w:r>
              <w:rPr>
                <w:rFonts w:ascii="Times New Roman" w:eastAsia="Times New Roman" w:hAnsi="Times New Roman"/>
                <w:b/>
                <w:bCs/>
                <w:sz w:val="20"/>
                <w:szCs w:val="20"/>
                <w:lang w:eastAsia="en-GB"/>
              </w:rPr>
              <w:t>încheiate între entități contractante</w:t>
            </w:r>
          </w:p>
          <w:p w:rsidR="00617E0A" w:rsidRPr="00617E0A" w:rsidRDefault="00617E0A" w:rsidP="00C03486">
            <w:pPr>
              <w:jc w:val="both"/>
              <w:rPr>
                <w:rFonts w:ascii="Times New Roman" w:eastAsia="Times New Roman" w:hAnsi="Times New Roman"/>
                <w:bCs/>
                <w:sz w:val="20"/>
                <w:szCs w:val="20"/>
                <w:lang w:eastAsia="en-GB"/>
              </w:rPr>
            </w:pPr>
            <w:r w:rsidRPr="00617E0A">
              <w:rPr>
                <w:rFonts w:ascii="Times New Roman" w:eastAsia="Times New Roman" w:hAnsi="Times New Roman"/>
                <w:bCs/>
                <w:sz w:val="20"/>
                <w:szCs w:val="20"/>
                <w:lang w:val="en-US" w:eastAsia="en-GB"/>
              </w:rPr>
              <w:t xml:space="preserve">(3) Prevederile alin. (1) </w:t>
            </w:r>
            <w:r>
              <w:rPr>
                <w:rFonts w:ascii="Times New Roman" w:eastAsia="Times New Roman" w:hAnsi="Times New Roman"/>
                <w:bCs/>
                <w:sz w:val="20"/>
                <w:szCs w:val="20"/>
                <w:lang w:val="en-US" w:eastAsia="en-GB"/>
              </w:rPr>
              <w:t xml:space="preserve">se aplică și </w:t>
            </w:r>
            <w:r w:rsidR="00C03486">
              <w:rPr>
                <w:rFonts w:ascii="Times New Roman" w:eastAsia="Times New Roman" w:hAnsi="Times New Roman"/>
                <w:bCs/>
                <w:sz w:val="20"/>
                <w:szCs w:val="20"/>
                <w:lang w:val="en-US" w:eastAsia="en-GB"/>
              </w:rPr>
              <w:t>în cazul în care</w:t>
            </w:r>
            <w:r>
              <w:rPr>
                <w:rFonts w:ascii="Times New Roman" w:eastAsia="Times New Roman" w:hAnsi="Times New Roman"/>
                <w:bCs/>
                <w:sz w:val="20"/>
                <w:szCs w:val="20"/>
                <w:lang w:val="en-US" w:eastAsia="en-GB"/>
              </w:rPr>
              <w:t xml:space="preserve"> o persoană juridică controlată care are calitatea de entitate contractantă atribuie un contract entității contractante care o co</w:t>
            </w:r>
            <w:r w:rsidR="00C03486">
              <w:rPr>
                <w:rFonts w:ascii="Times New Roman" w:eastAsia="Times New Roman" w:hAnsi="Times New Roman"/>
                <w:bCs/>
                <w:sz w:val="20"/>
                <w:szCs w:val="20"/>
                <w:lang w:val="en-US" w:eastAsia="en-GB"/>
              </w:rPr>
              <w:t>ntrolează sau unei alte persoane</w:t>
            </w:r>
            <w:r>
              <w:rPr>
                <w:rFonts w:ascii="Times New Roman" w:eastAsia="Times New Roman" w:hAnsi="Times New Roman"/>
                <w:bCs/>
                <w:sz w:val="20"/>
                <w:szCs w:val="20"/>
                <w:lang w:val="en-US" w:eastAsia="en-GB"/>
              </w:rPr>
              <w:t xml:space="preserve"> juridice controlate de aceeași entitate contractantă, cu condiția să nu existe </w:t>
            </w:r>
            <w:r>
              <w:rPr>
                <w:rFonts w:ascii="Times New Roman" w:eastAsia="Times New Roman" w:hAnsi="Times New Roman"/>
                <w:bCs/>
                <w:sz w:val="20"/>
                <w:szCs w:val="20"/>
                <w:lang w:eastAsia="en-GB"/>
              </w:rPr>
              <w:t>participare privată directă la capitalul social</w:t>
            </w:r>
            <w:r w:rsidR="00F34724">
              <w:rPr>
                <w:rFonts w:ascii="Times New Roman" w:eastAsia="Times New Roman" w:hAnsi="Times New Roman"/>
                <w:bCs/>
                <w:sz w:val="20"/>
                <w:szCs w:val="20"/>
                <w:lang w:eastAsia="en-GB"/>
              </w:rPr>
              <w:t xml:space="preserve"> al</w:t>
            </w:r>
            <w:r>
              <w:rPr>
                <w:rFonts w:ascii="Times New Roman" w:eastAsia="Times New Roman" w:hAnsi="Times New Roman"/>
                <w:bCs/>
                <w:sz w:val="20"/>
                <w:szCs w:val="20"/>
                <w:lang w:eastAsia="en-GB"/>
              </w:rPr>
              <w:t xml:space="preserve"> persoanei juridice căreia i se atribuie contractul, cu excepția formelor de participare a capitalului privat care nu oferă controlul sau dreptul de veto și care nu exercită o influență determinantă asupra persoanei juridice controlată.</w:t>
            </w:r>
          </w:p>
        </w:tc>
        <w:tc>
          <w:tcPr>
            <w:tcW w:w="1701" w:type="dxa"/>
          </w:tcPr>
          <w:p w:rsidR="00617E0A" w:rsidRPr="00916EFA" w:rsidRDefault="00617E0A" w:rsidP="00617E0A">
            <w:pPr>
              <w:rPr>
                <w:rFonts w:ascii="Times New Roman" w:hAnsi="Times New Roman"/>
                <w:sz w:val="20"/>
                <w:szCs w:val="20"/>
              </w:rPr>
            </w:pPr>
            <w:r w:rsidRPr="00916EFA">
              <w:rPr>
                <w:rFonts w:ascii="Times New Roman" w:hAnsi="Times New Roman"/>
                <w:sz w:val="20"/>
                <w:szCs w:val="20"/>
              </w:rPr>
              <w:t>Compatibil</w:t>
            </w:r>
          </w:p>
        </w:tc>
        <w:tc>
          <w:tcPr>
            <w:tcW w:w="1276" w:type="dxa"/>
          </w:tcPr>
          <w:p w:rsidR="00617E0A" w:rsidRPr="00916EFA" w:rsidRDefault="00617E0A" w:rsidP="00617E0A">
            <w:pPr>
              <w:rPr>
                <w:rFonts w:ascii="Times New Roman" w:hAnsi="Times New Roman"/>
                <w:sz w:val="20"/>
                <w:szCs w:val="20"/>
              </w:rPr>
            </w:pPr>
          </w:p>
        </w:tc>
        <w:tc>
          <w:tcPr>
            <w:tcW w:w="1417" w:type="dxa"/>
          </w:tcPr>
          <w:p w:rsidR="00617E0A" w:rsidRPr="00916EFA" w:rsidRDefault="00617E0A" w:rsidP="00617E0A">
            <w:pPr>
              <w:rPr>
                <w:rFonts w:ascii="Times New Roman" w:hAnsi="Times New Roman"/>
                <w:sz w:val="20"/>
                <w:szCs w:val="20"/>
              </w:rPr>
            </w:pPr>
          </w:p>
        </w:tc>
        <w:tc>
          <w:tcPr>
            <w:tcW w:w="2127" w:type="dxa"/>
          </w:tcPr>
          <w:p w:rsidR="00617E0A" w:rsidRPr="00916EFA" w:rsidRDefault="00617E0A" w:rsidP="00617E0A">
            <w:pPr>
              <w:rPr>
                <w:rFonts w:ascii="Times New Roman" w:hAnsi="Times New Roman"/>
                <w:sz w:val="20"/>
                <w:szCs w:val="20"/>
              </w:rPr>
            </w:pPr>
            <w:r w:rsidRPr="00916EFA">
              <w:rPr>
                <w:rFonts w:ascii="Times New Roman" w:hAnsi="Times New Roman"/>
                <w:b/>
                <w:sz w:val="20"/>
                <w:szCs w:val="20"/>
              </w:rPr>
              <w:t>Ministerul Finanțelor</w:t>
            </w:r>
          </w:p>
        </w:tc>
      </w:tr>
      <w:tr w:rsidR="00632043" w:rsidTr="006B7FC5">
        <w:trPr>
          <w:trHeight w:val="542"/>
        </w:trPr>
        <w:tc>
          <w:tcPr>
            <w:tcW w:w="3828" w:type="dxa"/>
            <w:vAlign w:val="center"/>
          </w:tcPr>
          <w:p w:rsidR="00632043" w:rsidRPr="006E0C0A" w:rsidRDefault="00632043" w:rsidP="00C0195B">
            <w:pPr>
              <w:pStyle w:val="CM4"/>
              <w:tabs>
                <w:tab w:val="left" w:pos="392"/>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(3)   O autoritate contractantă care nu exercită asupra unei persoane juridice de drept privat sau public un control în sensul alineatului (1) poate totuși să atribuie un contract respectivei persoane juridice, fără a aplica prezenta directivă, dacă sunt îndeplinite toate condițiile următoare:</w:t>
            </w:r>
          </w:p>
          <w:p w:rsidR="00632043" w:rsidRPr="006E0C0A" w:rsidRDefault="00632043" w:rsidP="00C0195B">
            <w:pPr>
              <w:pStyle w:val="CM4"/>
              <w:tabs>
                <w:tab w:val="left" w:pos="392"/>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(a)</w:t>
            </w:r>
            <w:r w:rsidRPr="006E0C0A">
              <w:rPr>
                <w:rFonts w:ascii="Times New Roman" w:hAnsi="Times New Roman" w:cs="Times New Roman"/>
                <w:color w:val="000000"/>
                <w:sz w:val="20"/>
                <w:szCs w:val="20"/>
              </w:rPr>
              <w:tab/>
              <w:t xml:space="preserve">autoritatea contractantă exercită în comun cu alte autorități contractante asupra respectivei persoane juridice un control </w:t>
            </w:r>
            <w:r w:rsidRPr="006E0C0A">
              <w:rPr>
                <w:rFonts w:ascii="Times New Roman" w:hAnsi="Times New Roman" w:cs="Times New Roman"/>
                <w:color w:val="000000"/>
                <w:sz w:val="20"/>
                <w:szCs w:val="20"/>
              </w:rPr>
              <w:lastRenderedPageBreak/>
              <w:t>similar celui pe care îl exercită asupra propriilor servicii;</w:t>
            </w:r>
          </w:p>
          <w:p w:rsidR="00632043" w:rsidRPr="006E0C0A" w:rsidRDefault="00632043" w:rsidP="00C0195B">
            <w:pPr>
              <w:pStyle w:val="CM4"/>
              <w:tabs>
                <w:tab w:val="left" w:pos="392"/>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(b)</w:t>
            </w:r>
            <w:r w:rsidRPr="006E0C0A">
              <w:rPr>
                <w:rFonts w:ascii="Times New Roman" w:hAnsi="Times New Roman" w:cs="Times New Roman"/>
                <w:color w:val="000000"/>
                <w:sz w:val="20"/>
                <w:szCs w:val="20"/>
              </w:rPr>
              <w:tab/>
              <w:t>peste 80 % din activitățile respectivei persoane juridice sunt efectuate în vederea îndeplinirii sarcinilor care îi sunt încredințate de autoritățile contractante care o controlează sau de alte persoane juridice controlate de aceleași autorități contractante; și</w:t>
            </w:r>
          </w:p>
          <w:p w:rsidR="00632043" w:rsidRPr="006E0C0A" w:rsidRDefault="00632043" w:rsidP="00C0195B">
            <w:pPr>
              <w:pStyle w:val="CM4"/>
              <w:tabs>
                <w:tab w:val="left" w:pos="392"/>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(c)</w:t>
            </w:r>
            <w:r w:rsidRPr="006E0C0A">
              <w:rPr>
                <w:rFonts w:ascii="Times New Roman" w:hAnsi="Times New Roman" w:cs="Times New Roman"/>
                <w:color w:val="000000"/>
                <w:sz w:val="20"/>
                <w:szCs w:val="20"/>
              </w:rPr>
              <w:tab/>
              <w:t>nu există participare privată directă la capitalul persoanei juridice controlate, cu excepția formelor de participare nemajoritare sau nedecisive a capitalului privat cerute de dispozițiile legislative naționale, în conformitate cu tratatele, care nu exercită o influență decisivă asupra persoanei juridice controlate.</w:t>
            </w:r>
          </w:p>
          <w:p w:rsidR="00632043" w:rsidRPr="006E0C0A" w:rsidRDefault="00632043" w:rsidP="00632043">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În sensul literei (a) de la primul paragraf, autoritățile contractante exercită în comun controlul asupra unei persoane juridice dacă sunt îndeplinite toate condițiile următoare:</w:t>
            </w:r>
          </w:p>
          <w:p w:rsidR="00632043" w:rsidRPr="006E0C0A" w:rsidRDefault="00632043" w:rsidP="00C0195B">
            <w:pPr>
              <w:pStyle w:val="CM4"/>
              <w:tabs>
                <w:tab w:val="left" w:pos="415"/>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(i)</w:t>
            </w:r>
            <w:r w:rsidRPr="006E0C0A">
              <w:rPr>
                <w:rFonts w:ascii="Times New Roman" w:hAnsi="Times New Roman" w:cs="Times New Roman"/>
                <w:color w:val="000000"/>
                <w:sz w:val="20"/>
                <w:szCs w:val="20"/>
              </w:rPr>
              <w:tab/>
              <w:t>organele de decizie ale persoanei juridice controlate sunt compuse din reprezentanți ai tuturor autorităților contractante participante. Reprezentanții individuali pot reprezenta mai multe sau toate autoritățile contractante participante;</w:t>
            </w:r>
          </w:p>
          <w:p w:rsidR="00632043" w:rsidRPr="006E0C0A" w:rsidRDefault="00632043" w:rsidP="00C0195B">
            <w:pPr>
              <w:pStyle w:val="CM4"/>
              <w:tabs>
                <w:tab w:val="left" w:pos="415"/>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(ii)</w:t>
            </w:r>
            <w:r w:rsidRPr="006E0C0A">
              <w:rPr>
                <w:rFonts w:ascii="Times New Roman" w:hAnsi="Times New Roman" w:cs="Times New Roman"/>
                <w:color w:val="000000"/>
                <w:sz w:val="20"/>
                <w:szCs w:val="20"/>
              </w:rPr>
              <w:tab/>
              <w:t>autoritățile contractante sunt în măsură să exercite în comun o influență decisivă asupra obiectivelor strategice și a deciziilor importante ale persoanei juridice controlate; și</w:t>
            </w:r>
          </w:p>
          <w:p w:rsidR="00632043" w:rsidRPr="006E0C0A" w:rsidRDefault="00632043" w:rsidP="00C0195B">
            <w:pPr>
              <w:pStyle w:val="CM4"/>
              <w:tabs>
                <w:tab w:val="left" w:pos="415"/>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(iii)</w:t>
            </w:r>
            <w:r w:rsidRPr="006E0C0A">
              <w:rPr>
                <w:rFonts w:ascii="Times New Roman" w:hAnsi="Times New Roman" w:cs="Times New Roman"/>
                <w:color w:val="000000"/>
                <w:sz w:val="20"/>
                <w:szCs w:val="20"/>
              </w:rPr>
              <w:tab/>
              <w:t>persoana juridică controlată nu urmărește interese contrare celor ale autorităților c</w:t>
            </w:r>
            <w:r>
              <w:rPr>
                <w:rFonts w:ascii="Times New Roman" w:hAnsi="Times New Roman" w:cs="Times New Roman"/>
                <w:color w:val="000000"/>
                <w:sz w:val="20"/>
                <w:szCs w:val="20"/>
              </w:rPr>
              <w:t>ontractante care o controlează.</w:t>
            </w:r>
          </w:p>
        </w:tc>
        <w:tc>
          <w:tcPr>
            <w:tcW w:w="4394" w:type="dxa"/>
          </w:tcPr>
          <w:p w:rsidR="00632043" w:rsidRPr="00220D46" w:rsidRDefault="00632043" w:rsidP="00632043">
            <w:pPr>
              <w:jc w:val="both"/>
              <w:rPr>
                <w:rFonts w:ascii="Times New Roman" w:eastAsia="Times New Roman" w:hAnsi="Times New Roman"/>
                <w:b/>
                <w:bCs/>
                <w:sz w:val="20"/>
                <w:szCs w:val="20"/>
                <w:u w:val="single"/>
                <w:lang w:eastAsia="en-GB"/>
              </w:rPr>
            </w:pPr>
            <w:r w:rsidRPr="00220D46">
              <w:rPr>
                <w:rFonts w:ascii="Times New Roman" w:eastAsia="Times New Roman" w:hAnsi="Times New Roman"/>
                <w:b/>
                <w:bCs/>
                <w:sz w:val="20"/>
                <w:szCs w:val="20"/>
                <w:u w:val="single"/>
                <w:lang w:eastAsia="en-GB"/>
              </w:rPr>
              <w:lastRenderedPageBreak/>
              <w:t xml:space="preserve">Proiect de lege pentru modificarea </w:t>
            </w:r>
            <w:r w:rsidR="00B6761A">
              <w:rPr>
                <w:rFonts w:ascii="Times New Roman" w:eastAsia="Times New Roman" w:hAnsi="Times New Roman"/>
                <w:b/>
                <w:bCs/>
                <w:sz w:val="20"/>
                <w:szCs w:val="20"/>
                <w:u w:val="single"/>
                <w:lang w:eastAsia="en-GB"/>
              </w:rPr>
              <w:t>Legii nr. 74/2020</w:t>
            </w:r>
          </w:p>
          <w:p w:rsidR="00632043" w:rsidRDefault="00632043" w:rsidP="00632043">
            <w:pPr>
              <w:jc w:val="both"/>
              <w:rPr>
                <w:rFonts w:ascii="Times New Roman" w:eastAsia="Times New Roman" w:hAnsi="Times New Roman"/>
                <w:b/>
                <w:bCs/>
                <w:sz w:val="20"/>
                <w:szCs w:val="20"/>
                <w:lang w:eastAsia="en-GB"/>
              </w:rPr>
            </w:pPr>
            <w:r w:rsidRPr="00220D46">
              <w:rPr>
                <w:rFonts w:ascii="Times New Roman" w:eastAsia="Times New Roman" w:hAnsi="Times New Roman"/>
                <w:b/>
                <w:bCs/>
                <w:sz w:val="20"/>
                <w:szCs w:val="20"/>
                <w:lang w:eastAsia="en-GB"/>
              </w:rPr>
              <w:t>Articolul 23</w:t>
            </w:r>
            <w:r w:rsidRPr="00220D46">
              <w:rPr>
                <w:rFonts w:ascii="Times New Roman" w:eastAsia="Times New Roman" w:hAnsi="Times New Roman"/>
                <w:b/>
                <w:bCs/>
                <w:sz w:val="20"/>
                <w:szCs w:val="20"/>
                <w:vertAlign w:val="superscript"/>
                <w:lang w:eastAsia="en-GB"/>
              </w:rPr>
              <w:t>3</w:t>
            </w:r>
            <w:r w:rsidRPr="00220D46">
              <w:rPr>
                <w:rFonts w:ascii="Times New Roman" w:eastAsia="Times New Roman" w:hAnsi="Times New Roman"/>
                <w:b/>
                <w:bCs/>
                <w:sz w:val="20"/>
                <w:szCs w:val="20"/>
                <w:lang w:eastAsia="en-GB"/>
              </w:rPr>
              <w:t>. Contracte încheiate între entități contractante</w:t>
            </w:r>
          </w:p>
          <w:p w:rsidR="00632043" w:rsidRDefault="00632043" w:rsidP="00632043">
            <w:pPr>
              <w:jc w:val="both"/>
              <w:rPr>
                <w:rFonts w:ascii="Times New Roman" w:eastAsia="Times New Roman" w:hAnsi="Times New Roman"/>
                <w:bCs/>
                <w:sz w:val="20"/>
                <w:szCs w:val="20"/>
                <w:lang w:eastAsia="en-GB"/>
              </w:rPr>
            </w:pPr>
            <w:r w:rsidRPr="00220D46">
              <w:rPr>
                <w:rFonts w:ascii="Times New Roman" w:eastAsia="Times New Roman" w:hAnsi="Times New Roman"/>
                <w:bCs/>
                <w:sz w:val="20"/>
                <w:szCs w:val="20"/>
                <w:lang w:eastAsia="en-GB"/>
              </w:rPr>
              <w:t xml:space="preserve">(4) </w:t>
            </w:r>
            <w:r>
              <w:rPr>
                <w:rFonts w:ascii="Times New Roman" w:eastAsia="Times New Roman" w:hAnsi="Times New Roman"/>
                <w:bCs/>
                <w:sz w:val="20"/>
                <w:szCs w:val="20"/>
                <w:lang w:eastAsia="en-GB"/>
              </w:rPr>
              <w:t>Prezenta lege nu se aplică contractelor de achiziții atribuite unei persoane juridice de drept privat sau de drept public de către o entitate contractantă care nu exercită asupra acestei persoane juridice un control</w:t>
            </w:r>
            <w:r w:rsidR="00F34724">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conform alin. (1)</w:t>
            </w:r>
            <w:r w:rsidR="00F34724">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dacă sunt îndeplinite cumulativ următoarele condiții:</w:t>
            </w:r>
          </w:p>
          <w:p w:rsidR="00632043" w:rsidRDefault="00632043" w:rsidP="00632043">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lastRenderedPageBreak/>
              <w:t>a) entitatea contractantă exercită</w:t>
            </w:r>
            <w:r w:rsidR="00F34724">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de comun cu alte entități contractante</w:t>
            </w:r>
            <w:r w:rsidR="00C0195B">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asupra persoanei juridice în cauză un control similar celui pe care îl exercită asupra propriilor subdiviziuni sau servicii;</w:t>
            </w:r>
          </w:p>
          <w:p w:rsidR="00632043" w:rsidRDefault="00632043" w:rsidP="00632043">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b) mai mult de 80% din</w:t>
            </w:r>
            <w:r w:rsidR="00F34724">
              <w:rPr>
                <w:rFonts w:ascii="Times New Roman" w:eastAsia="Times New Roman" w:hAnsi="Times New Roman"/>
                <w:bCs/>
                <w:sz w:val="20"/>
                <w:szCs w:val="20"/>
                <w:lang w:eastAsia="en-GB"/>
              </w:rPr>
              <w:t>tre</w:t>
            </w:r>
            <w:r>
              <w:rPr>
                <w:rFonts w:ascii="Times New Roman" w:eastAsia="Times New Roman" w:hAnsi="Times New Roman"/>
                <w:bCs/>
                <w:sz w:val="20"/>
                <w:szCs w:val="20"/>
                <w:lang w:eastAsia="en-GB"/>
              </w:rPr>
              <w:t xml:space="preserve"> activitățile persoanei juridice controlate sunt efectuate în vederea îndeplinirii sarcinilor care îi sunt încredințate de către entitatea contractantă care o controlează sau de alte persoane juridice controlate de respectiva entitate contractantă;</w:t>
            </w:r>
          </w:p>
          <w:p w:rsidR="00632043" w:rsidRDefault="00632043" w:rsidP="00632043">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 xml:space="preserve">c) nu există participare privată directă la capitalul social </w:t>
            </w:r>
            <w:r w:rsidR="00C0195B">
              <w:rPr>
                <w:rFonts w:ascii="Times New Roman" w:eastAsia="Times New Roman" w:hAnsi="Times New Roman"/>
                <w:bCs/>
                <w:sz w:val="20"/>
                <w:szCs w:val="20"/>
                <w:lang w:eastAsia="en-GB"/>
              </w:rPr>
              <w:t xml:space="preserve">al </w:t>
            </w:r>
            <w:r>
              <w:rPr>
                <w:rFonts w:ascii="Times New Roman" w:eastAsia="Times New Roman" w:hAnsi="Times New Roman"/>
                <w:bCs/>
                <w:sz w:val="20"/>
                <w:szCs w:val="20"/>
                <w:lang w:eastAsia="en-GB"/>
              </w:rPr>
              <w:t>persoanei juridice controlate, cu excepția formelor de participare a capitalului privat care nu oferă controlul sau dreptul de veto și care nu exercită o influență determinantă asupra persoanei juridice controlate.</w:t>
            </w:r>
          </w:p>
          <w:p w:rsidR="00632043" w:rsidRDefault="00632043" w:rsidP="00632043">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(5) în sensul alin. (4) lit. a), entitățile contractante exercită în comun controlul asupra unei persoane juridice dacă sunt îndeplinite cumulativ următoarele condiții:</w:t>
            </w:r>
          </w:p>
          <w:p w:rsidR="00632043" w:rsidRDefault="00632043" w:rsidP="00632043">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a) organele de decizie ale persoanei juridice controlate su</w:t>
            </w:r>
            <w:r w:rsidR="00F34724">
              <w:rPr>
                <w:rFonts w:ascii="Times New Roman" w:eastAsia="Times New Roman" w:hAnsi="Times New Roman"/>
                <w:bCs/>
                <w:sz w:val="20"/>
                <w:szCs w:val="20"/>
                <w:lang w:eastAsia="en-GB"/>
              </w:rPr>
              <w:t xml:space="preserve">nt compuse din reprezentanții </w:t>
            </w:r>
            <w:r>
              <w:rPr>
                <w:rFonts w:ascii="Times New Roman" w:eastAsia="Times New Roman" w:hAnsi="Times New Roman"/>
                <w:bCs/>
                <w:sz w:val="20"/>
                <w:szCs w:val="20"/>
                <w:lang w:eastAsia="en-GB"/>
              </w:rPr>
              <w:t xml:space="preserve"> tuturor entităților contractante participante, aceeași persoană având dreptul de a reprezenta mai multe sau toate entitățile contractante participante;</w:t>
            </w:r>
          </w:p>
          <w:p w:rsidR="00632043" w:rsidRDefault="00632043" w:rsidP="00632043">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b) entitățile contractante sunt în măsură să exercite</w:t>
            </w:r>
            <w:r w:rsidR="00C0195B">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în comun</w:t>
            </w:r>
            <w:r w:rsidR="00C0195B">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o influență determinantă asupra obiectivelor strategice și a deciziilor importante ale persoanei juridice controlate;</w:t>
            </w:r>
          </w:p>
          <w:p w:rsidR="00632043" w:rsidRDefault="00632043" w:rsidP="00632043">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c) persoana juridică controlată nu urmărește interese contrare celor ale entităților contractante care o controlează.</w:t>
            </w:r>
          </w:p>
          <w:p w:rsidR="00632043" w:rsidRPr="00CC27FC" w:rsidRDefault="00632043" w:rsidP="00632043">
            <w:pPr>
              <w:jc w:val="both"/>
              <w:rPr>
                <w:rFonts w:ascii="Times New Roman" w:eastAsia="Times New Roman" w:hAnsi="Times New Roman"/>
                <w:bCs/>
                <w:sz w:val="20"/>
                <w:szCs w:val="20"/>
                <w:lang w:eastAsia="en-GB"/>
              </w:rPr>
            </w:pPr>
          </w:p>
        </w:tc>
        <w:tc>
          <w:tcPr>
            <w:tcW w:w="1701" w:type="dxa"/>
          </w:tcPr>
          <w:p w:rsidR="00632043" w:rsidRPr="00916EFA" w:rsidRDefault="00632043" w:rsidP="00632043">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632043" w:rsidRPr="00916EFA" w:rsidRDefault="00632043" w:rsidP="00632043">
            <w:pPr>
              <w:rPr>
                <w:rFonts w:ascii="Times New Roman" w:hAnsi="Times New Roman"/>
                <w:sz w:val="20"/>
                <w:szCs w:val="20"/>
              </w:rPr>
            </w:pPr>
          </w:p>
        </w:tc>
        <w:tc>
          <w:tcPr>
            <w:tcW w:w="1417" w:type="dxa"/>
          </w:tcPr>
          <w:p w:rsidR="00632043" w:rsidRPr="00916EFA" w:rsidRDefault="00632043" w:rsidP="00632043">
            <w:pPr>
              <w:rPr>
                <w:rFonts w:ascii="Times New Roman" w:hAnsi="Times New Roman"/>
                <w:sz w:val="20"/>
                <w:szCs w:val="20"/>
              </w:rPr>
            </w:pPr>
          </w:p>
        </w:tc>
        <w:tc>
          <w:tcPr>
            <w:tcW w:w="2127" w:type="dxa"/>
          </w:tcPr>
          <w:p w:rsidR="00632043" w:rsidRPr="00916EFA" w:rsidRDefault="00632043" w:rsidP="00632043">
            <w:pPr>
              <w:rPr>
                <w:rFonts w:ascii="Times New Roman" w:hAnsi="Times New Roman"/>
                <w:sz w:val="20"/>
                <w:szCs w:val="20"/>
              </w:rPr>
            </w:pPr>
            <w:r w:rsidRPr="00916EFA">
              <w:rPr>
                <w:rFonts w:ascii="Times New Roman" w:hAnsi="Times New Roman"/>
                <w:b/>
                <w:sz w:val="20"/>
                <w:szCs w:val="20"/>
              </w:rPr>
              <w:t>Ministerul Finanțelor</w:t>
            </w:r>
          </w:p>
        </w:tc>
      </w:tr>
      <w:tr w:rsidR="00FE7C32" w:rsidTr="006B7FC5">
        <w:trPr>
          <w:trHeight w:val="542"/>
        </w:trPr>
        <w:tc>
          <w:tcPr>
            <w:tcW w:w="3828" w:type="dxa"/>
            <w:vAlign w:val="center"/>
          </w:tcPr>
          <w:p w:rsidR="00FE7C32" w:rsidRPr="006E0C0A" w:rsidRDefault="00FE7C32" w:rsidP="00C0195B">
            <w:pPr>
              <w:pStyle w:val="CM4"/>
              <w:tabs>
                <w:tab w:val="left" w:pos="449"/>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lastRenderedPageBreak/>
              <w:t>(4)   Un contract încheiat exclusiv între două sau mai multe autorități contractante nu intră în domeniul de aplicare al prezentei directive în cazul în care sunt îndeplinite toate condițiile următoare:</w:t>
            </w:r>
          </w:p>
          <w:p w:rsidR="00FE7C32" w:rsidRPr="006E0C0A" w:rsidRDefault="00FE7C32" w:rsidP="00C0195B">
            <w:pPr>
              <w:pStyle w:val="CM4"/>
              <w:tabs>
                <w:tab w:val="left" w:pos="449"/>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(a)</w:t>
            </w:r>
            <w:r w:rsidRPr="006E0C0A">
              <w:rPr>
                <w:rFonts w:ascii="Times New Roman" w:hAnsi="Times New Roman" w:cs="Times New Roman"/>
                <w:color w:val="000000"/>
                <w:sz w:val="20"/>
                <w:szCs w:val="20"/>
              </w:rPr>
              <w:tab/>
              <w:t xml:space="preserve">contractul instituie sau pune în aplicare o cooperare între autoritățile contractante participante, cu scopul de a asigura că prestarea serviciilor publice pe care trebuie să </w:t>
            </w:r>
            <w:r w:rsidRPr="006E0C0A">
              <w:rPr>
                <w:rFonts w:ascii="Times New Roman" w:hAnsi="Times New Roman" w:cs="Times New Roman"/>
                <w:color w:val="000000"/>
                <w:sz w:val="20"/>
                <w:szCs w:val="20"/>
              </w:rPr>
              <w:lastRenderedPageBreak/>
              <w:t>o efectueze se realizează în vederea îndeplinirii obiectivelor comune;</w:t>
            </w:r>
          </w:p>
          <w:p w:rsidR="00FE7C32" w:rsidRPr="006E0C0A" w:rsidRDefault="00FE7C32" w:rsidP="00C0195B">
            <w:pPr>
              <w:pStyle w:val="CM4"/>
              <w:tabs>
                <w:tab w:val="left" w:pos="449"/>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(b)</w:t>
            </w:r>
            <w:r w:rsidRPr="006E0C0A">
              <w:rPr>
                <w:rFonts w:ascii="Times New Roman" w:hAnsi="Times New Roman" w:cs="Times New Roman"/>
                <w:color w:val="000000"/>
                <w:sz w:val="20"/>
                <w:szCs w:val="20"/>
              </w:rPr>
              <w:tab/>
              <w:t>punerea în aplicare a respectivei cooperări este reglementată exclusiv în baza considerațiilor legate de interesul public; și</w:t>
            </w:r>
          </w:p>
          <w:p w:rsidR="00FE7C32" w:rsidRPr="006E0C0A" w:rsidRDefault="00FE7C32" w:rsidP="00C0195B">
            <w:pPr>
              <w:pStyle w:val="CM4"/>
              <w:tabs>
                <w:tab w:val="left" w:pos="449"/>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(c)</w:t>
            </w:r>
            <w:r w:rsidRPr="006E0C0A">
              <w:rPr>
                <w:rFonts w:ascii="Times New Roman" w:hAnsi="Times New Roman" w:cs="Times New Roman"/>
                <w:color w:val="000000"/>
                <w:sz w:val="20"/>
                <w:szCs w:val="20"/>
              </w:rPr>
              <w:tab/>
              <w:t>autoritățile contractante participante desfășoară pe piața liberă sub 20 % din ac</w:t>
            </w:r>
            <w:r>
              <w:rPr>
                <w:rFonts w:ascii="Times New Roman" w:hAnsi="Times New Roman" w:cs="Times New Roman"/>
                <w:color w:val="000000"/>
                <w:sz w:val="20"/>
                <w:szCs w:val="20"/>
              </w:rPr>
              <w:t>tivitățile vizate de cooperare.</w:t>
            </w:r>
          </w:p>
        </w:tc>
        <w:tc>
          <w:tcPr>
            <w:tcW w:w="4394" w:type="dxa"/>
          </w:tcPr>
          <w:p w:rsidR="00FE7C32" w:rsidRPr="00220D46" w:rsidRDefault="00FE7C32" w:rsidP="00FE7C32">
            <w:pPr>
              <w:jc w:val="both"/>
              <w:rPr>
                <w:rFonts w:ascii="Times New Roman" w:eastAsia="Times New Roman" w:hAnsi="Times New Roman"/>
                <w:b/>
                <w:bCs/>
                <w:sz w:val="20"/>
                <w:szCs w:val="20"/>
                <w:u w:val="single"/>
                <w:lang w:eastAsia="en-GB"/>
              </w:rPr>
            </w:pPr>
            <w:r w:rsidRPr="00220D46">
              <w:rPr>
                <w:rFonts w:ascii="Times New Roman" w:eastAsia="Times New Roman" w:hAnsi="Times New Roman"/>
                <w:b/>
                <w:bCs/>
                <w:sz w:val="20"/>
                <w:szCs w:val="20"/>
                <w:u w:val="single"/>
                <w:lang w:eastAsia="en-GB"/>
              </w:rPr>
              <w:lastRenderedPageBreak/>
              <w:t xml:space="preserve">Proiect de lege pentru modificarea </w:t>
            </w:r>
            <w:r w:rsidR="00B6761A">
              <w:rPr>
                <w:rFonts w:ascii="Times New Roman" w:eastAsia="Times New Roman" w:hAnsi="Times New Roman"/>
                <w:b/>
                <w:bCs/>
                <w:sz w:val="20"/>
                <w:szCs w:val="20"/>
                <w:u w:val="single"/>
                <w:lang w:eastAsia="en-GB"/>
              </w:rPr>
              <w:t>Legii nr. 74/2020</w:t>
            </w:r>
          </w:p>
          <w:p w:rsidR="00FE7C32" w:rsidRDefault="00FE7C32" w:rsidP="00FE7C32">
            <w:pPr>
              <w:jc w:val="both"/>
              <w:rPr>
                <w:rFonts w:ascii="Times New Roman" w:eastAsia="Times New Roman" w:hAnsi="Times New Roman"/>
                <w:b/>
                <w:bCs/>
                <w:sz w:val="20"/>
                <w:szCs w:val="20"/>
                <w:lang w:eastAsia="en-GB"/>
              </w:rPr>
            </w:pPr>
            <w:r w:rsidRPr="00220D46">
              <w:rPr>
                <w:rFonts w:ascii="Times New Roman" w:eastAsia="Times New Roman" w:hAnsi="Times New Roman"/>
                <w:b/>
                <w:bCs/>
                <w:sz w:val="20"/>
                <w:szCs w:val="20"/>
                <w:lang w:eastAsia="en-GB"/>
              </w:rPr>
              <w:t>Articolul 23</w:t>
            </w:r>
            <w:r w:rsidRPr="00220D46">
              <w:rPr>
                <w:rFonts w:ascii="Times New Roman" w:eastAsia="Times New Roman" w:hAnsi="Times New Roman"/>
                <w:b/>
                <w:bCs/>
                <w:sz w:val="20"/>
                <w:szCs w:val="20"/>
                <w:vertAlign w:val="superscript"/>
                <w:lang w:eastAsia="en-GB"/>
              </w:rPr>
              <w:t>3</w:t>
            </w:r>
            <w:r w:rsidRPr="00220D46">
              <w:rPr>
                <w:rFonts w:ascii="Times New Roman" w:eastAsia="Times New Roman" w:hAnsi="Times New Roman"/>
                <w:b/>
                <w:bCs/>
                <w:sz w:val="20"/>
                <w:szCs w:val="20"/>
                <w:lang w:eastAsia="en-GB"/>
              </w:rPr>
              <w:t>. Contracte încheiate între entități contractante</w:t>
            </w:r>
          </w:p>
          <w:p w:rsidR="00FE7C32" w:rsidRDefault="00FE7C32" w:rsidP="00FE7C32">
            <w:pPr>
              <w:jc w:val="both"/>
              <w:rPr>
                <w:rFonts w:ascii="Times New Roman" w:eastAsia="Times New Roman" w:hAnsi="Times New Roman"/>
                <w:bCs/>
                <w:sz w:val="20"/>
                <w:szCs w:val="20"/>
                <w:lang w:eastAsia="en-GB"/>
              </w:rPr>
            </w:pPr>
            <w:r w:rsidRPr="00632043">
              <w:rPr>
                <w:rFonts w:ascii="Times New Roman" w:eastAsia="Times New Roman" w:hAnsi="Times New Roman"/>
                <w:bCs/>
                <w:sz w:val="20"/>
                <w:szCs w:val="20"/>
                <w:lang w:eastAsia="en-GB"/>
              </w:rPr>
              <w:t xml:space="preserve">(6) </w:t>
            </w:r>
            <w:r>
              <w:rPr>
                <w:rFonts w:ascii="Times New Roman" w:eastAsia="Times New Roman" w:hAnsi="Times New Roman"/>
                <w:bCs/>
                <w:sz w:val="20"/>
                <w:szCs w:val="20"/>
                <w:lang w:eastAsia="en-GB"/>
              </w:rPr>
              <w:t xml:space="preserve">Prezenta lege nu </w:t>
            </w:r>
            <w:r w:rsidR="00C0195B">
              <w:rPr>
                <w:rFonts w:ascii="Times New Roman" w:eastAsia="Times New Roman" w:hAnsi="Times New Roman"/>
                <w:bCs/>
                <w:sz w:val="20"/>
                <w:szCs w:val="20"/>
                <w:lang w:eastAsia="en-GB"/>
              </w:rPr>
              <w:t>se</w:t>
            </w:r>
            <w:r>
              <w:rPr>
                <w:rFonts w:ascii="Times New Roman" w:eastAsia="Times New Roman" w:hAnsi="Times New Roman"/>
                <w:bCs/>
                <w:sz w:val="20"/>
                <w:szCs w:val="20"/>
                <w:lang w:eastAsia="en-GB"/>
              </w:rPr>
              <w:t xml:space="preserve"> aplică contractelor încheiate exclusiv între două sau mai multe entități contractante în cazul în care sunt îndeplinite cumulativ următoarele condiții:</w:t>
            </w:r>
          </w:p>
          <w:p w:rsidR="00FE7C32" w:rsidRDefault="00FE7C32" w:rsidP="00FE7C32">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 xml:space="preserve">a) contractul instituie sau pune în aplicare o </w:t>
            </w:r>
            <w:r>
              <w:rPr>
                <w:rFonts w:ascii="Times New Roman" w:eastAsia="Times New Roman" w:hAnsi="Times New Roman"/>
                <w:bCs/>
                <w:sz w:val="20"/>
                <w:szCs w:val="20"/>
                <w:lang w:eastAsia="en-GB"/>
              </w:rPr>
              <w:lastRenderedPageBreak/>
              <w:t>cooperare între entitățile contractante participante, cu scopul de a asigura că serviciile publice</w:t>
            </w:r>
            <w:r w:rsidR="00C0195B">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a căror realizare trebuie să o asigure</w:t>
            </w:r>
            <w:r w:rsidR="00C0195B">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sunt prestate în vederea îndeplinirii unor obiective comune;</w:t>
            </w:r>
          </w:p>
          <w:p w:rsidR="00FE7C32" w:rsidRDefault="00FE7C32" w:rsidP="00FE7C32">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b) punerea în aplicare a cooperării are la bază exclusiv considerații de interes public;</w:t>
            </w:r>
          </w:p>
          <w:p w:rsidR="00FE7C32" w:rsidRPr="00632043" w:rsidRDefault="00FE7C32" w:rsidP="00FE7C32">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c) entitățile contractante desfășoară pe piața liberă mai puțin de 20% din activitățile vizate de cooperare.</w:t>
            </w:r>
          </w:p>
        </w:tc>
        <w:tc>
          <w:tcPr>
            <w:tcW w:w="1701" w:type="dxa"/>
          </w:tcPr>
          <w:p w:rsidR="00FE7C32" w:rsidRPr="00916EFA" w:rsidRDefault="00FE7C32" w:rsidP="00FE7C32">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FE7C32" w:rsidRPr="00916EFA" w:rsidRDefault="00FE7C32" w:rsidP="00FE7C32">
            <w:pPr>
              <w:rPr>
                <w:rFonts w:ascii="Times New Roman" w:hAnsi="Times New Roman"/>
                <w:sz w:val="20"/>
                <w:szCs w:val="20"/>
              </w:rPr>
            </w:pPr>
          </w:p>
        </w:tc>
        <w:tc>
          <w:tcPr>
            <w:tcW w:w="1417" w:type="dxa"/>
          </w:tcPr>
          <w:p w:rsidR="00FE7C32" w:rsidRPr="00916EFA" w:rsidRDefault="00FE7C32" w:rsidP="00FE7C32">
            <w:pPr>
              <w:rPr>
                <w:rFonts w:ascii="Times New Roman" w:hAnsi="Times New Roman"/>
                <w:sz w:val="20"/>
                <w:szCs w:val="20"/>
              </w:rPr>
            </w:pPr>
          </w:p>
        </w:tc>
        <w:tc>
          <w:tcPr>
            <w:tcW w:w="2127" w:type="dxa"/>
          </w:tcPr>
          <w:p w:rsidR="00FE7C32" w:rsidRPr="00916EFA" w:rsidRDefault="00FE7C32" w:rsidP="00FE7C32">
            <w:pPr>
              <w:rPr>
                <w:rFonts w:ascii="Times New Roman" w:hAnsi="Times New Roman"/>
                <w:sz w:val="20"/>
                <w:szCs w:val="20"/>
              </w:rPr>
            </w:pPr>
            <w:r w:rsidRPr="00916EFA">
              <w:rPr>
                <w:rFonts w:ascii="Times New Roman" w:hAnsi="Times New Roman"/>
                <w:b/>
                <w:sz w:val="20"/>
                <w:szCs w:val="20"/>
              </w:rPr>
              <w:t>Ministerul Finanțelor</w:t>
            </w:r>
          </w:p>
        </w:tc>
      </w:tr>
      <w:tr w:rsidR="009D1C74" w:rsidTr="009D1C74">
        <w:trPr>
          <w:trHeight w:val="542"/>
        </w:trPr>
        <w:tc>
          <w:tcPr>
            <w:tcW w:w="3828" w:type="dxa"/>
          </w:tcPr>
          <w:p w:rsidR="009D1C74" w:rsidRPr="006E0C0A" w:rsidRDefault="009D1C74" w:rsidP="00503CBB">
            <w:pPr>
              <w:pStyle w:val="CM4"/>
              <w:tabs>
                <w:tab w:val="left" w:pos="403"/>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lastRenderedPageBreak/>
              <w:t xml:space="preserve"> (5)  Pentru determinarea procentajului de activități menționat la alineatul (1) primul paragraf litera (b), alineatul (3) primul paragraf litera (b) și alineatul (4) litera (c), se ia în considerare cifra medie de afaceri totală sau o alternativă adecvată bazată pe activitate, precum costurile suportate de persoana juridică relevantă în legătură cu servicii, produse și lucrări din ultimii trei ani precedenți atribuirii contractului.</w:t>
            </w:r>
          </w:p>
          <w:p w:rsidR="009D1C74" w:rsidRPr="006E0C0A" w:rsidRDefault="009D1C74" w:rsidP="009D1C74">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 xml:space="preserve">În cazul în care, din cauza datei la care persoana juridică relevantă a fost înființată sau și-a început activitatea sau din cauza reorganizării activităților sale, cifra de afaceri sau alternativa bazată pe activitate, precum costurile, fie nu este disponibilă pentru ultimii trei ani, fie nu mai este relevantă, este suficient să se demonstreze că măsurarea activității este verosimilă, în special cu ajutorul previziunilor de afaceri. </w:t>
            </w:r>
          </w:p>
        </w:tc>
        <w:tc>
          <w:tcPr>
            <w:tcW w:w="4394" w:type="dxa"/>
          </w:tcPr>
          <w:p w:rsidR="009D1C74" w:rsidRPr="00220D46" w:rsidRDefault="009D1C74" w:rsidP="009D1C74">
            <w:pPr>
              <w:jc w:val="both"/>
              <w:rPr>
                <w:rFonts w:ascii="Times New Roman" w:eastAsia="Times New Roman" w:hAnsi="Times New Roman"/>
                <w:b/>
                <w:bCs/>
                <w:sz w:val="20"/>
                <w:szCs w:val="20"/>
                <w:u w:val="single"/>
                <w:lang w:eastAsia="en-GB"/>
              </w:rPr>
            </w:pPr>
            <w:r w:rsidRPr="00220D46">
              <w:rPr>
                <w:rFonts w:ascii="Times New Roman" w:eastAsia="Times New Roman" w:hAnsi="Times New Roman"/>
                <w:b/>
                <w:bCs/>
                <w:sz w:val="20"/>
                <w:szCs w:val="20"/>
                <w:u w:val="single"/>
                <w:lang w:eastAsia="en-GB"/>
              </w:rPr>
              <w:t xml:space="preserve">Proiect de lege pentru modificarea </w:t>
            </w:r>
            <w:r w:rsidR="00B6761A">
              <w:rPr>
                <w:rFonts w:ascii="Times New Roman" w:eastAsia="Times New Roman" w:hAnsi="Times New Roman"/>
                <w:b/>
                <w:bCs/>
                <w:sz w:val="20"/>
                <w:szCs w:val="20"/>
                <w:u w:val="single"/>
                <w:lang w:eastAsia="en-GB"/>
              </w:rPr>
              <w:t>Legii nr. 74/2020</w:t>
            </w:r>
          </w:p>
          <w:p w:rsidR="009D1C74" w:rsidRDefault="009D1C74" w:rsidP="009D1C74">
            <w:pPr>
              <w:jc w:val="both"/>
              <w:rPr>
                <w:rFonts w:ascii="Times New Roman" w:eastAsia="Times New Roman" w:hAnsi="Times New Roman"/>
                <w:b/>
                <w:bCs/>
                <w:sz w:val="20"/>
                <w:szCs w:val="20"/>
                <w:lang w:eastAsia="en-GB"/>
              </w:rPr>
            </w:pPr>
            <w:r w:rsidRPr="00220D46">
              <w:rPr>
                <w:rFonts w:ascii="Times New Roman" w:eastAsia="Times New Roman" w:hAnsi="Times New Roman"/>
                <w:b/>
                <w:bCs/>
                <w:sz w:val="20"/>
                <w:szCs w:val="20"/>
                <w:lang w:eastAsia="en-GB"/>
              </w:rPr>
              <w:t>Articolul 23</w:t>
            </w:r>
            <w:r w:rsidRPr="00220D46">
              <w:rPr>
                <w:rFonts w:ascii="Times New Roman" w:eastAsia="Times New Roman" w:hAnsi="Times New Roman"/>
                <w:b/>
                <w:bCs/>
                <w:sz w:val="20"/>
                <w:szCs w:val="20"/>
                <w:vertAlign w:val="superscript"/>
                <w:lang w:eastAsia="en-GB"/>
              </w:rPr>
              <w:t>3</w:t>
            </w:r>
            <w:r w:rsidRPr="00220D46">
              <w:rPr>
                <w:rFonts w:ascii="Times New Roman" w:eastAsia="Times New Roman" w:hAnsi="Times New Roman"/>
                <w:b/>
                <w:bCs/>
                <w:sz w:val="20"/>
                <w:szCs w:val="20"/>
                <w:lang w:eastAsia="en-GB"/>
              </w:rPr>
              <w:t>. Contracte încheiate între entități contractante</w:t>
            </w:r>
          </w:p>
          <w:p w:rsidR="009D1C74" w:rsidRDefault="009D1C74" w:rsidP="009D1C74">
            <w:pPr>
              <w:jc w:val="both"/>
              <w:rPr>
                <w:rFonts w:ascii="Times New Roman" w:eastAsia="Times New Roman" w:hAnsi="Times New Roman"/>
                <w:bCs/>
                <w:sz w:val="20"/>
                <w:szCs w:val="20"/>
                <w:lang w:eastAsia="en-GB"/>
              </w:rPr>
            </w:pPr>
            <w:r w:rsidRPr="002B156B">
              <w:rPr>
                <w:rFonts w:ascii="Times New Roman" w:eastAsia="Times New Roman" w:hAnsi="Times New Roman"/>
                <w:bCs/>
                <w:sz w:val="20"/>
                <w:szCs w:val="20"/>
                <w:lang w:eastAsia="en-GB"/>
              </w:rPr>
              <w:t xml:space="preserve">(7) </w:t>
            </w:r>
            <w:r>
              <w:rPr>
                <w:rFonts w:ascii="Times New Roman" w:eastAsia="Times New Roman" w:hAnsi="Times New Roman"/>
                <w:bCs/>
                <w:sz w:val="20"/>
                <w:szCs w:val="20"/>
                <w:lang w:eastAsia="en-GB"/>
              </w:rPr>
              <w:t xml:space="preserve">Procentele prevăzute la alin. (1) lit. b), alin. (4) lit. b) și la alin. (6) lit. c) se stabilesc pe baza cifrei medii de afaceri totale sau a unui indicator alternativ corespunzător bazat pe activitatea desfășurată, cum ar fi costurile suportate de persoana juridică sau de entitatea contractantă, după caz, </w:t>
            </w:r>
            <w:r w:rsidR="002258A8">
              <w:rPr>
                <w:rFonts w:ascii="Times New Roman" w:eastAsia="Times New Roman" w:hAnsi="Times New Roman"/>
                <w:bCs/>
                <w:sz w:val="20"/>
                <w:szCs w:val="20"/>
                <w:lang w:eastAsia="en-GB"/>
              </w:rPr>
              <w:t xml:space="preserve">în legătură cu </w:t>
            </w:r>
            <w:r w:rsidR="00756179">
              <w:rPr>
                <w:rFonts w:ascii="Times New Roman" w:eastAsia="Times New Roman" w:hAnsi="Times New Roman"/>
                <w:bCs/>
                <w:sz w:val="20"/>
                <w:szCs w:val="20"/>
                <w:lang w:eastAsia="en-GB"/>
              </w:rPr>
              <w:t xml:space="preserve">bunuri, </w:t>
            </w:r>
            <w:r w:rsidR="002258A8">
              <w:rPr>
                <w:rFonts w:ascii="Times New Roman" w:eastAsia="Times New Roman" w:hAnsi="Times New Roman"/>
                <w:bCs/>
                <w:sz w:val="20"/>
                <w:szCs w:val="20"/>
                <w:lang w:eastAsia="en-GB"/>
              </w:rPr>
              <w:t xml:space="preserve">servicii </w:t>
            </w:r>
            <w:r>
              <w:rPr>
                <w:rFonts w:ascii="Times New Roman" w:eastAsia="Times New Roman" w:hAnsi="Times New Roman"/>
                <w:bCs/>
                <w:sz w:val="20"/>
                <w:szCs w:val="20"/>
                <w:lang w:eastAsia="en-GB"/>
              </w:rPr>
              <w:t>și lucrări din ultimii 3 ani anteriori atribuirii contractului.</w:t>
            </w:r>
          </w:p>
          <w:p w:rsidR="009D1C74" w:rsidRPr="002B156B" w:rsidRDefault="009D1C74" w:rsidP="009D1C74">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 xml:space="preserve">(8) În cazul în care, din cauza datei la care persoana juridică sau entitatea contractantă, după caz, a fost înființată sau și-a început activitatea sau ca urmare a reorganizării activităților sale, cifra de afaceri sau un alt indicator </w:t>
            </w:r>
            <w:r w:rsidRPr="00F641BA">
              <w:rPr>
                <w:rFonts w:ascii="Times New Roman" w:eastAsia="Times New Roman" w:hAnsi="Times New Roman"/>
                <w:bCs/>
                <w:sz w:val="20"/>
                <w:szCs w:val="20"/>
                <w:lang w:eastAsia="en-GB"/>
              </w:rPr>
              <w:t>alternativ corespunzător bazat pe activitatea desfășurată, cum ar fi costurile</w:t>
            </w:r>
            <w:r>
              <w:rPr>
                <w:rFonts w:ascii="Times New Roman" w:eastAsia="Times New Roman" w:hAnsi="Times New Roman"/>
                <w:bCs/>
                <w:sz w:val="20"/>
                <w:szCs w:val="20"/>
                <w:lang w:eastAsia="en-GB"/>
              </w:rPr>
              <w:t>, nu este disponibil pentru ultimii 3 ani sau nu mai este relevant, procentele prevăzute la alin. (1) lit. b), alin. (4) lit. b) și la alin. (6) lit. c) pot fi stabilite prin utilizarea unor metode estimative, în special prin utilizarea previziunilor de afaceri.</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29. Contracte atribuite unei întreprinderi afiliate</w:t>
            </w:r>
          </w:p>
        </w:tc>
        <w:tc>
          <w:tcPr>
            <w:tcW w:w="4394" w:type="dxa"/>
            <w:vAlign w:val="center"/>
          </w:tcPr>
          <w:p w:rsidR="009D1C74" w:rsidRDefault="009D1C74" w:rsidP="009D1C74">
            <w:pPr>
              <w:jc w:val="both"/>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CA2563">
        <w:trPr>
          <w:trHeight w:val="542"/>
        </w:trPr>
        <w:tc>
          <w:tcPr>
            <w:tcW w:w="3828" w:type="dxa"/>
          </w:tcPr>
          <w:p w:rsidR="009D1C74" w:rsidRPr="00472A49" w:rsidRDefault="009D1C74" w:rsidP="00101247">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(1) În sensul prezentului articol, „întreprindere afiliată” înseamnă orice întreprindere ale cărei situații anuale sunt consolidate cu cele ale entității contractante în conformitate cu cerințele Directivei 2013/34/UE.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24. Contractele sectoriale atribuite unei întreprinderi afiliate</w:t>
            </w:r>
          </w:p>
          <w:p w:rsidR="009D1C74" w:rsidRDefault="009D1C74" w:rsidP="009D1C74">
            <w:pPr>
              <w:jc w:val="both"/>
              <w:rPr>
                <w:rFonts w:ascii="Times New Roman" w:eastAsia="Times New Roman" w:hAnsi="Times New Roman"/>
                <w:b/>
                <w:bCs/>
                <w:sz w:val="20"/>
                <w:szCs w:val="20"/>
                <w:lang w:eastAsia="en-GB"/>
              </w:rPr>
            </w:pPr>
            <w:r w:rsidRPr="00321FCF">
              <w:rPr>
                <w:rFonts w:ascii="Times New Roman" w:eastAsia="Times New Roman" w:hAnsi="Times New Roman"/>
                <w:bCs/>
                <w:sz w:val="20"/>
                <w:szCs w:val="20"/>
                <w:lang w:eastAsia="en-GB"/>
              </w:rPr>
              <w:t xml:space="preserve">(3) În sensul prezentului articol, întreprindere afiliată înseamnă orice întreprindere ale cărei rapoarte anuale sunt consolidate cu cele ale entităţii contractante, în conformitate cu cerinţele reglementărilor în domeniul contabilităţii. </w:t>
            </w:r>
          </w:p>
          <w:p w:rsidR="009D1C74" w:rsidRDefault="009D1C74" w:rsidP="009D1C74">
            <w:pPr>
              <w:jc w:val="both"/>
              <w:rPr>
                <w:rFonts w:ascii="Times New Roman" w:eastAsia="Times New Roman" w:hAnsi="Times New Roman"/>
                <w:b/>
                <w:bCs/>
                <w:sz w:val="20"/>
                <w:szCs w:val="20"/>
                <w:lang w:eastAsia="en-GB"/>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701C32">
        <w:trPr>
          <w:trHeight w:val="542"/>
        </w:trPr>
        <w:tc>
          <w:tcPr>
            <w:tcW w:w="3828" w:type="dxa"/>
          </w:tcPr>
          <w:p w:rsidR="009D1C74" w:rsidRDefault="009D1C74" w:rsidP="00701C32">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În cazul entităților care nu fac obiectul Directivei 2013/34/UE, „întreprindere afiliată” înseamnă orice întreprindere care:</w:t>
            </w:r>
          </w:p>
          <w:p w:rsidR="009D1C74" w:rsidRDefault="009D1C74" w:rsidP="00701C32">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poate fi supusă, direct sau indirect, unei influențe dominante exercitate de entitatea contractantă;</w:t>
            </w:r>
          </w:p>
          <w:p w:rsidR="009D1C74" w:rsidRDefault="009D1C74" w:rsidP="00701C32">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poate exercita o influență dominantă asupra entității contractante; sau</w:t>
            </w:r>
          </w:p>
          <w:p w:rsidR="009D1C74" w:rsidRDefault="009D1C74" w:rsidP="00701C32">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împreună cu entitatea contractantă, este supusă influenței dominante a unei alte întreprinderi în virtutea dreptului de proprietate, a unei participări financiare sau a normelor care o guvernează.</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sensul prezentului alineat, noțiunea de „influență dominantă” are același sens ca la articolul 4 alineatul (2) paragraful al doilea.</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Cs/>
                <w:sz w:val="20"/>
                <w:szCs w:val="20"/>
                <w:lang w:eastAsia="en-GB"/>
              </w:rPr>
            </w:pPr>
            <w:r>
              <w:rPr>
                <w:rFonts w:ascii="Times New Roman" w:eastAsia="Times New Roman" w:hAnsi="Times New Roman"/>
                <w:b/>
                <w:bCs/>
                <w:sz w:val="20"/>
                <w:szCs w:val="20"/>
                <w:lang w:eastAsia="en-GB"/>
              </w:rPr>
              <w:t>Articolul 24. Contractele sectoriale atribuite unei întreprinderi afiliate</w:t>
            </w:r>
            <w:r w:rsidRPr="00321FCF">
              <w:rPr>
                <w:rFonts w:ascii="Times New Roman" w:eastAsia="Times New Roman" w:hAnsi="Times New Roman"/>
                <w:bCs/>
                <w:sz w:val="20"/>
                <w:szCs w:val="20"/>
                <w:lang w:eastAsia="en-GB"/>
              </w:rPr>
              <w:t xml:space="preserve"> </w:t>
            </w:r>
          </w:p>
          <w:p w:rsidR="009D1C74" w:rsidRPr="00321FCF" w:rsidRDefault="009D1C74" w:rsidP="009D1C74">
            <w:pPr>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În cazul entităţilor ale căror rapoarte anuale nu sunt consolidate cu cele ale entităţii contractante, întreprindere afiliată înseamnă orice întreprindere care:</w:t>
            </w:r>
          </w:p>
          <w:p w:rsidR="009D1C74" w:rsidRPr="00321FCF" w:rsidRDefault="009D1C74" w:rsidP="009D1C74">
            <w:pPr>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a) poate fi supusă, în mod direct sau indirect, unei influenţe dominante exercitate de entitatea contractantă;</w:t>
            </w:r>
          </w:p>
          <w:p w:rsidR="009D1C74" w:rsidRPr="00321FCF" w:rsidRDefault="009D1C74" w:rsidP="009D1C74">
            <w:pPr>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b) poate exercita o influenţă dominantă asupra entităţii contractante;</w:t>
            </w:r>
          </w:p>
          <w:p w:rsidR="009D1C74" w:rsidRDefault="009D1C74" w:rsidP="009D1C74">
            <w:pPr>
              <w:jc w:val="both"/>
              <w:rPr>
                <w:rFonts w:ascii="Times New Roman" w:eastAsia="Times New Roman" w:hAnsi="Times New Roman"/>
                <w:b/>
                <w:bCs/>
                <w:sz w:val="20"/>
                <w:szCs w:val="20"/>
                <w:lang w:eastAsia="en-GB"/>
              </w:rPr>
            </w:pPr>
            <w:r w:rsidRPr="00321FCF">
              <w:rPr>
                <w:rFonts w:ascii="Times New Roman" w:eastAsia="Times New Roman" w:hAnsi="Times New Roman"/>
                <w:bCs/>
                <w:sz w:val="20"/>
                <w:szCs w:val="20"/>
                <w:lang w:eastAsia="en-GB"/>
              </w:rPr>
              <w:t>c) este supusă, împreună cu entitatea contractantă, influenţei dominante a altei întreprinderi în virtutea dreptului de proprietate, a unei participări financiare sau a regulilor ce o guvernează.</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CA2563">
        <w:trPr>
          <w:trHeight w:val="542"/>
        </w:trPr>
        <w:tc>
          <w:tcPr>
            <w:tcW w:w="3828" w:type="dxa"/>
            <w:vAlign w:val="center"/>
          </w:tcPr>
          <w:p w:rsidR="009D1C74" w:rsidRDefault="009D1C74" w:rsidP="00701C32">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(3) În pofida articolului 28 și sub rezerva îndeplinirii condițiilor prevăzute la alineatul (4) de la prezentul articol, prezenta directivă nu se aplică contractelor atribuite:</w:t>
            </w:r>
          </w:p>
          <w:p w:rsidR="009D1C74" w:rsidRDefault="009D1C74" w:rsidP="00701C32">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de către o entitate contractantă unei întreprinderi afiliate; sau</w:t>
            </w:r>
          </w:p>
          <w:p w:rsidR="009D1C74" w:rsidRDefault="009D1C74" w:rsidP="00701C32">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de către o asociație în participațiune, formată exclusiv dintr-o serie de entități contractante în scopul desfășurării activităților descrise la articolele 8-14, unei întreprinderi care este afiliată cu una dintre aceste entități contractante.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24. Contractele sectoriale atribuite unei întreprinderi afiliate</w:t>
            </w:r>
          </w:p>
          <w:p w:rsidR="009D1C74" w:rsidRPr="00321FCF" w:rsidRDefault="009D1C74" w:rsidP="009D1C74">
            <w:pPr>
              <w:tabs>
                <w:tab w:val="left" w:pos="459"/>
              </w:tabs>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(1) Prezenta lege nu se aplică contractelor de achiziţii atribuite:</w:t>
            </w:r>
          </w:p>
          <w:p w:rsidR="009D1C74" w:rsidRPr="00321FCF" w:rsidRDefault="009D1C74" w:rsidP="009D1C74">
            <w:pPr>
              <w:tabs>
                <w:tab w:val="left" w:pos="459"/>
              </w:tabs>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a) de către o entitate contractantă unei întreprinderi afiliate;</w:t>
            </w:r>
          </w:p>
          <w:p w:rsidR="009D1C74" w:rsidRPr="00321FCF" w:rsidRDefault="009D1C74" w:rsidP="009D1C74">
            <w:pPr>
              <w:tabs>
                <w:tab w:val="left" w:pos="459"/>
              </w:tabs>
              <w:jc w:val="both"/>
              <w:rPr>
                <w:rFonts w:ascii="Times New Roman" w:eastAsia="Times New Roman" w:hAnsi="Times New Roman"/>
                <w:b/>
                <w:bCs/>
                <w:sz w:val="20"/>
                <w:szCs w:val="20"/>
                <w:lang w:eastAsia="en-GB"/>
              </w:rPr>
            </w:pPr>
            <w:r w:rsidRPr="00321FCF">
              <w:rPr>
                <w:rFonts w:ascii="Times New Roman" w:eastAsia="Times New Roman" w:hAnsi="Times New Roman"/>
                <w:bCs/>
                <w:sz w:val="20"/>
                <w:szCs w:val="20"/>
                <w:lang w:eastAsia="en-GB"/>
              </w:rPr>
              <w:t>b) de către o asociaţie de mai multe entităţi contractante, formată exclusiv în scopul desfăşurării activităţilor sectoriale prevăzute la art.9–15, unei întreprinderi afiliate la una dintre aceste entităţi contractante.</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701C32">
        <w:trPr>
          <w:trHeight w:val="542"/>
        </w:trPr>
        <w:tc>
          <w:tcPr>
            <w:tcW w:w="3828" w:type="dxa"/>
          </w:tcPr>
          <w:p w:rsidR="009D1C74" w:rsidRDefault="009D1C74" w:rsidP="00701C3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(4)   Alineatul (3) se aplică:</w:t>
            </w:r>
          </w:p>
          <w:p w:rsidR="009D1C74" w:rsidRDefault="009D1C74" w:rsidP="00701C3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contractelor de servicii, cu condiția ca cel puțin 80 % din cifra medie de afaceri totală a întreprinderii afiliate pe durata ultimilor trei ani, ținând seama de toate serviciile prestate de întreprinderea respectivă, să provină din prestarea de servicii entității contractante sau altor întreprinderi cu care este afiliată;</w:t>
            </w:r>
          </w:p>
          <w:p w:rsidR="009D1C74" w:rsidRDefault="009D1C74" w:rsidP="00701C3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 xml:space="preserve">contractelor de produse, cu condiția ca cel puțin 80 % din cifra medie de afaceri totală a întreprinderii afiliate, ținând seama de toate produsele furnizate de întreprinderea respectivă pe durata ultimilor trei ani, să provină din furnizarea de produse entității </w:t>
            </w:r>
            <w:r>
              <w:rPr>
                <w:rFonts w:ascii="Times New Roman" w:hAnsi="Times New Roman" w:cs="Times New Roman"/>
                <w:color w:val="000000"/>
                <w:sz w:val="20"/>
                <w:szCs w:val="20"/>
              </w:rPr>
              <w:lastRenderedPageBreak/>
              <w:t>contractante sau altor întreprinderi cu care este afiliată;</w:t>
            </w:r>
          </w:p>
          <w:p w:rsidR="009D1C74" w:rsidRDefault="009D1C74" w:rsidP="00701C3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contractelor de lucrări, cu condiția ca cel puțin 80 % din cifra medie de afaceri totală a întreprinderii afiliate, ținând seama de toate lucrările prestate de întreprinderea respectivă pe durata ultimilor trei ani, să provină din prestarea de lucrări entității contractante sau altor întreprinderi cu care este afiliată.</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24. Contractele sectoriale atribuite unei întreprinderi afiliate</w:t>
            </w:r>
          </w:p>
          <w:p w:rsidR="009D1C74" w:rsidRPr="00321FCF" w:rsidRDefault="009D1C74" w:rsidP="009D1C74">
            <w:pPr>
              <w:tabs>
                <w:tab w:val="left" w:pos="459"/>
              </w:tabs>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 xml:space="preserve">(2) Prevederile </w:t>
            </w:r>
            <w:r w:rsidR="007D2043">
              <w:rPr>
                <w:rFonts w:ascii="Times New Roman" w:eastAsia="Times New Roman" w:hAnsi="Times New Roman"/>
                <w:bCs/>
                <w:sz w:val="20"/>
                <w:szCs w:val="20"/>
                <w:lang w:eastAsia="en-GB"/>
              </w:rPr>
              <w:t>alin. (</w:t>
            </w:r>
            <w:r w:rsidRPr="00321FCF">
              <w:rPr>
                <w:rFonts w:ascii="Times New Roman" w:eastAsia="Times New Roman" w:hAnsi="Times New Roman"/>
                <w:bCs/>
                <w:sz w:val="20"/>
                <w:szCs w:val="20"/>
                <w:lang w:eastAsia="en-GB"/>
              </w:rPr>
              <w:t>1) se aplică:</w:t>
            </w:r>
          </w:p>
          <w:p w:rsidR="009D1C74" w:rsidRPr="00321FCF" w:rsidRDefault="009D1C74" w:rsidP="009D1C74">
            <w:pPr>
              <w:tabs>
                <w:tab w:val="left" w:pos="459"/>
              </w:tabs>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a) contractelor de achiziţii de servicii, cu condiţia ca cel puţin 80% din cifra medie de afaceri totală din ultimii 3 ani a întreprinderii afiliate, luându-se în calcul toate serviciile prestate de întreprinderea respectivă, să provină din prestarea serviciilor pentru entitatea contractantă sau pentru alte întreprinderi la care este afiliată;</w:t>
            </w:r>
          </w:p>
          <w:p w:rsidR="009D1C74" w:rsidRPr="00321FCF" w:rsidRDefault="009D1C74" w:rsidP="009D1C74">
            <w:pPr>
              <w:tabs>
                <w:tab w:val="left" w:pos="459"/>
              </w:tabs>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 xml:space="preserve">b) contractelor de achiziţii de bunuri, cu condiţia ca cel puţin 80% din cifra medie de afaceri totală din ultimii 3 ani a întreprinderii afiliate, luându-se în calcul toate bunurile furnizate de întreprinderea </w:t>
            </w:r>
            <w:r w:rsidRPr="00321FCF">
              <w:rPr>
                <w:rFonts w:ascii="Times New Roman" w:eastAsia="Times New Roman" w:hAnsi="Times New Roman"/>
                <w:bCs/>
                <w:sz w:val="20"/>
                <w:szCs w:val="20"/>
                <w:lang w:eastAsia="en-GB"/>
              </w:rPr>
              <w:lastRenderedPageBreak/>
              <w:t>respectivă, să provină din furnizarea de bunuri pentru entitatea contractantă sau pentru alte întreprinderi la care este afiliată;</w:t>
            </w:r>
          </w:p>
          <w:p w:rsidR="009D1C74" w:rsidRPr="00321FCF" w:rsidRDefault="009D1C74" w:rsidP="009D1C74">
            <w:pPr>
              <w:tabs>
                <w:tab w:val="left" w:pos="459"/>
              </w:tabs>
              <w:jc w:val="both"/>
              <w:rPr>
                <w:rFonts w:ascii="Times New Roman" w:eastAsia="Times New Roman" w:hAnsi="Times New Roman"/>
                <w:b/>
                <w:bCs/>
                <w:sz w:val="20"/>
                <w:szCs w:val="20"/>
                <w:lang w:eastAsia="en-GB"/>
              </w:rPr>
            </w:pPr>
            <w:r w:rsidRPr="00321FCF">
              <w:rPr>
                <w:rFonts w:ascii="Times New Roman" w:eastAsia="Times New Roman" w:hAnsi="Times New Roman"/>
                <w:bCs/>
                <w:sz w:val="20"/>
                <w:szCs w:val="20"/>
                <w:lang w:eastAsia="en-GB"/>
              </w:rPr>
              <w:t>c) contractelor de achiziţii de lucrări, cu condiţia ca cel puţin 80% din cifra medie de afaceri totală din ultimii 3 ani a întreprinderii afiliate, luându-se în calcul toate lucrările executate de întreprinderea respectivă, să provină din execuţia de lucrări pentru entitatea contractantă sau pentru alte întreprinderi la care aceasta este afiliată.</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321FCF">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(5)   În cazul în care, din cauza datei la care o întreprindere afiliată a fost creată sau și-a început activitatea, cifra de afaceri nu este disponibilă pentru ultimii trei ani, este suficient ca întreprinderea să demonstreze că cifra de afaceri menționată la alineatul (4) literele (a), (b) sau (c) este verosimilă, în special cu ajutorul previziunilor de afaceri.</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Cs/>
                <w:sz w:val="20"/>
                <w:szCs w:val="20"/>
                <w:lang w:eastAsia="en-GB"/>
              </w:rPr>
            </w:pPr>
            <w:r>
              <w:rPr>
                <w:rFonts w:ascii="Times New Roman" w:eastAsia="Times New Roman" w:hAnsi="Times New Roman"/>
                <w:b/>
                <w:bCs/>
                <w:sz w:val="20"/>
                <w:szCs w:val="20"/>
                <w:lang w:eastAsia="en-GB"/>
              </w:rPr>
              <w:t>Articolul 24. Contractele sectoriale atribuite unei întreprinderi afiliate</w:t>
            </w:r>
          </w:p>
          <w:p w:rsidR="009D1C74" w:rsidRPr="00321FCF" w:rsidRDefault="009D1C74" w:rsidP="009D1C74">
            <w:pPr>
              <w:tabs>
                <w:tab w:val="left" w:pos="459"/>
              </w:tabs>
              <w:jc w:val="both"/>
              <w:rPr>
                <w:rFonts w:ascii="Times New Roman" w:hAnsi="Times New Roman"/>
                <w:sz w:val="20"/>
                <w:szCs w:val="20"/>
              </w:rPr>
            </w:pPr>
            <w:r w:rsidRPr="00321FCF">
              <w:rPr>
                <w:rFonts w:ascii="Times New Roman" w:hAnsi="Times New Roman"/>
                <w:sz w:val="20"/>
                <w:szCs w:val="20"/>
              </w:rPr>
              <w:t xml:space="preserve">(4) În cazul în care, în funcţie de data la care o întreprindere afiliată a fost înfiinţată sau şi-a început activitatea, cifra de afaceri nu este disponibilă pentru ultimii 3 ani, este suficient ca întreprinderea să demonstreze că cifra de afaceri prevăzută la </w:t>
            </w:r>
            <w:r w:rsidR="007D2043">
              <w:rPr>
                <w:rFonts w:ascii="Times New Roman" w:hAnsi="Times New Roman"/>
                <w:sz w:val="20"/>
                <w:szCs w:val="20"/>
              </w:rPr>
              <w:t>alin. (</w:t>
            </w:r>
            <w:r w:rsidRPr="00321FCF">
              <w:rPr>
                <w:rFonts w:ascii="Times New Roman" w:hAnsi="Times New Roman"/>
                <w:sz w:val="20"/>
                <w:szCs w:val="20"/>
              </w:rPr>
              <w:t>2) este credibilă, în special prin utilizarea previziunilor de afaceri.</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321FCF">
        <w:trPr>
          <w:trHeight w:val="542"/>
        </w:trPr>
        <w:tc>
          <w:tcPr>
            <w:tcW w:w="3828" w:type="dxa"/>
          </w:tcPr>
          <w:p w:rsidR="009D1C74" w:rsidRDefault="009D1C74" w:rsidP="00701C32">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(6) În cazul în care mai mult de o întreprindere afiliată cu entitatea contractantă cu care formează un grup economic furnizează servicii, produse sau lucrări identice sau similare, procentajele se calculează luând în considerare cifra totală de afaceri rezultată din furnizarea de servicii, de produse și, respectiv, de lucrări de către respectivele întreprinderi afiliate. </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24. Contractele sectoriale atribuite unei întreprinderi afiliate</w:t>
            </w:r>
          </w:p>
          <w:p w:rsidR="009D1C74" w:rsidRPr="00321FCF" w:rsidRDefault="009D1C74" w:rsidP="009D1C74">
            <w:pPr>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 xml:space="preserve">(5) În cazul în care mai mult de o întreprindere afiliată la entitatea contractantă furnizează bunuri, execută lucrări sau prestează servicii identice sau similare, procentajele prevăzute la </w:t>
            </w:r>
            <w:r w:rsidR="007D2043">
              <w:rPr>
                <w:rFonts w:ascii="Times New Roman" w:eastAsia="Times New Roman" w:hAnsi="Times New Roman"/>
                <w:bCs/>
                <w:sz w:val="20"/>
                <w:szCs w:val="20"/>
                <w:lang w:eastAsia="en-GB"/>
              </w:rPr>
              <w:t>alin. (</w:t>
            </w:r>
            <w:r w:rsidRPr="00321FCF">
              <w:rPr>
                <w:rFonts w:ascii="Times New Roman" w:eastAsia="Times New Roman" w:hAnsi="Times New Roman"/>
                <w:bCs/>
                <w:sz w:val="20"/>
                <w:szCs w:val="20"/>
                <w:lang w:eastAsia="en-GB"/>
              </w:rPr>
              <w:t>2) se calculează luând în considerare cifra totală de afaceri care rezultă din furnizarea de bunuri, execuţia de lucrări sau prestarea de servicii de către respectivele întreprinderi afiliate.</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30. Contracte atribuite unei asociații în participațiune sau unei entități contractante care face parte dintr-o asociație în participațiune</w:t>
            </w:r>
          </w:p>
        </w:tc>
        <w:tc>
          <w:tcPr>
            <w:tcW w:w="4394" w:type="dxa"/>
            <w:vAlign w:val="center"/>
          </w:tcPr>
          <w:p w:rsidR="009D1C74" w:rsidRDefault="009D1C74" w:rsidP="009D1C74">
            <w:pPr>
              <w:jc w:val="both"/>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CA2563">
        <w:trPr>
          <w:trHeight w:val="542"/>
        </w:trPr>
        <w:tc>
          <w:tcPr>
            <w:tcW w:w="3828" w:type="dxa"/>
          </w:tcPr>
          <w:p w:rsidR="009D1C74" w:rsidRPr="006E0C0A" w:rsidRDefault="009D1C74" w:rsidP="009D1C74">
            <w:pPr>
              <w:pStyle w:val="CM4"/>
              <w:jc w:val="both"/>
              <w:rPr>
                <w:rFonts w:ascii="Times New Roman" w:hAnsi="Times New Roman" w:cs="Times New Roman"/>
                <w:color w:val="000000"/>
                <w:sz w:val="20"/>
                <w:szCs w:val="20"/>
                <w:lang w:val="ro-RO"/>
              </w:rPr>
            </w:pPr>
            <w:r w:rsidRPr="006E0C0A">
              <w:rPr>
                <w:rFonts w:ascii="Times New Roman" w:hAnsi="Times New Roman" w:cs="Times New Roman"/>
                <w:color w:val="000000"/>
                <w:sz w:val="20"/>
                <w:szCs w:val="20"/>
                <w:lang w:val="ro-RO"/>
              </w:rPr>
              <w:t xml:space="preserve">În pofida articolului 28 și cu condiția ca asociația în participațiune să fi fost înființată pentru a desfășura activitatea în cauză pe o perioadă de cel puțin trei ani și ca actul de înființare a asociației în participațiune să prevadă că entitățile contractante care o formează vor face parte din aceasta cel puțin pentru o perioadă la fel de lungă, prezenta </w:t>
            </w:r>
            <w:r w:rsidRPr="006E0C0A">
              <w:rPr>
                <w:rFonts w:ascii="Times New Roman" w:hAnsi="Times New Roman" w:cs="Times New Roman"/>
                <w:color w:val="000000"/>
                <w:sz w:val="20"/>
                <w:szCs w:val="20"/>
                <w:lang w:val="ro-RO"/>
              </w:rPr>
              <w:lastRenderedPageBreak/>
              <w:t>directivă nu se aplică contractelor atribuite de:</w:t>
            </w:r>
          </w:p>
          <w:p w:rsidR="009D1C74" w:rsidRDefault="009D1C74" w:rsidP="00701C3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o asociație în participațiune, formată exclusiv din mai multe entități contractante în scopul desfășurării unor activități în sensul articolelor 8-14, uneia dintre aceste entități contractante; sau</w:t>
            </w:r>
          </w:p>
          <w:p w:rsidR="009D1C74" w:rsidRDefault="009D1C74" w:rsidP="00701C32">
            <w:pPr>
              <w:pStyle w:val="CM4"/>
              <w:tabs>
                <w:tab w:val="left" w:pos="426"/>
              </w:tabs>
              <w:jc w:val="both"/>
              <w:rPr>
                <w:rFonts w:ascii="Times New Roman" w:hAnsi="Times New Roman" w:cs="Times New Roman"/>
                <w:b/>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 xml:space="preserve">o entitate contractantă unei astfel de asociații în participațiune din care face parte. </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25. Contractele sectoriale atribuite unei asociații în participațiune sau unei entități contractante, care face parte dintr-o asociație în participațiune</w:t>
            </w:r>
          </w:p>
          <w:p w:rsidR="009D1C74" w:rsidRPr="00321FCF" w:rsidRDefault="009D1C74" w:rsidP="009D1C74">
            <w:pPr>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(1) Prezenta lege nu se aplică contractelor de achiziţii atribuite de:</w:t>
            </w:r>
          </w:p>
          <w:p w:rsidR="009D1C74" w:rsidRPr="00321FCF" w:rsidRDefault="009D1C74" w:rsidP="009D1C74">
            <w:pPr>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 xml:space="preserve">a) o asociaţie în participaţiune, formată exclusiv din </w:t>
            </w:r>
            <w:r w:rsidRPr="00321FCF">
              <w:rPr>
                <w:rFonts w:ascii="Times New Roman" w:eastAsia="Times New Roman" w:hAnsi="Times New Roman"/>
                <w:bCs/>
                <w:sz w:val="20"/>
                <w:szCs w:val="20"/>
                <w:lang w:eastAsia="en-GB"/>
              </w:rPr>
              <w:lastRenderedPageBreak/>
              <w:t>mai multe entităţi contractante în scopul desfăşurării unor activităţi sectoriale prevăzute la art.</w:t>
            </w:r>
            <w:r w:rsidR="00701C32">
              <w:rPr>
                <w:rFonts w:ascii="Times New Roman" w:eastAsia="Times New Roman" w:hAnsi="Times New Roman"/>
                <w:bCs/>
                <w:sz w:val="20"/>
                <w:szCs w:val="20"/>
                <w:lang w:eastAsia="en-GB"/>
              </w:rPr>
              <w:t xml:space="preserve"> </w:t>
            </w:r>
            <w:r w:rsidRPr="00321FCF">
              <w:rPr>
                <w:rFonts w:ascii="Times New Roman" w:eastAsia="Times New Roman" w:hAnsi="Times New Roman"/>
                <w:bCs/>
                <w:sz w:val="20"/>
                <w:szCs w:val="20"/>
                <w:lang w:eastAsia="en-GB"/>
              </w:rPr>
              <w:t>9–15, uneia dintre aceste entităţi contractante; sau</w:t>
            </w:r>
          </w:p>
          <w:p w:rsidR="009D1C74" w:rsidRDefault="009D1C74" w:rsidP="009D1C74">
            <w:pPr>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b) o entitate contractantă unei astfel de asociaţii în participaţiune din care face parte.</w:t>
            </w:r>
          </w:p>
          <w:p w:rsidR="009D1C74" w:rsidRPr="00321FCF" w:rsidRDefault="009D1C74" w:rsidP="009D1C74">
            <w:pPr>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 xml:space="preserve">(2) Prevederile </w:t>
            </w:r>
            <w:r w:rsidR="007D2043">
              <w:rPr>
                <w:rFonts w:ascii="Times New Roman" w:eastAsia="Times New Roman" w:hAnsi="Times New Roman"/>
                <w:bCs/>
                <w:sz w:val="20"/>
                <w:szCs w:val="20"/>
                <w:lang w:eastAsia="en-GB"/>
              </w:rPr>
              <w:t>alin. (</w:t>
            </w:r>
            <w:r w:rsidRPr="00321FCF">
              <w:rPr>
                <w:rFonts w:ascii="Times New Roman" w:eastAsia="Times New Roman" w:hAnsi="Times New Roman"/>
                <w:bCs/>
                <w:sz w:val="20"/>
                <w:szCs w:val="20"/>
                <w:lang w:eastAsia="en-GB"/>
              </w:rPr>
              <w:t>1) sunt aplicabile numai dacă asociaţia în participaţiune a fost înfiinţată pentru a desfăşura activitatea în cauză pe o perioadă de cel puţin 3 ani, iar actul de constituire a asociaţiei în participaţiune prevede că entităţile contractante care o formează vor face parte din aceasta cel puţin pentru aceeaşi perioadă.</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31. Transmiterea informațiilor</w:t>
            </w:r>
          </w:p>
        </w:tc>
        <w:tc>
          <w:tcPr>
            <w:tcW w:w="4394" w:type="dxa"/>
            <w:vAlign w:val="center"/>
          </w:tcPr>
          <w:p w:rsidR="009D1C74" w:rsidRDefault="009D1C74" w:rsidP="009D1C74">
            <w:pPr>
              <w:jc w:val="both"/>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701C32">
        <w:trPr>
          <w:trHeight w:val="542"/>
        </w:trPr>
        <w:tc>
          <w:tcPr>
            <w:tcW w:w="3828" w:type="dxa"/>
          </w:tcPr>
          <w:p w:rsidR="009D1C74" w:rsidRDefault="009D1C74" w:rsidP="00701C32">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Entitățile contractante transmit Comisiei, dacă li se solicită acest lucru, 30:</w:t>
            </w:r>
          </w:p>
          <w:p w:rsidR="009D1C74" w:rsidRDefault="009D1C74" w:rsidP="00701C32">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denumirile întreprinderilor sau ale asociațiilor în participațiune în cauză;</w:t>
            </w:r>
          </w:p>
          <w:p w:rsidR="009D1C74" w:rsidRDefault="009D1C74" w:rsidP="00701C32">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natura și valoarea contractelor implicate;</w:t>
            </w:r>
          </w:p>
          <w:p w:rsidR="009D1C74" w:rsidRDefault="009D1C74" w:rsidP="00701C32">
            <w:pPr>
              <w:pStyle w:val="CM4"/>
              <w:tabs>
                <w:tab w:val="left" w:pos="392"/>
              </w:tabs>
              <w:jc w:val="both"/>
              <w:rPr>
                <w:rFonts w:ascii="Times New Roman" w:hAnsi="Times New Roman" w:cs="Times New Roman"/>
                <w:b/>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dovezi considerate necesare de către Comisie pentru a demonstra că relația dintre întreprinderea sau asociația în participațiune căreia i se atribuie contractele și entitatea contractantă respectă cerințele prevăzute la articolul 29 sau 30.</w:t>
            </w:r>
            <w:r>
              <w:rPr>
                <w:rFonts w:ascii="Times New Roman" w:hAnsi="Times New Roman" w:cs="Times New Roman"/>
                <w:b/>
                <w:color w:val="000000"/>
                <w:sz w:val="20"/>
                <w:szCs w:val="20"/>
              </w:rPr>
              <w:t xml:space="preserve"> </w:t>
            </w:r>
          </w:p>
        </w:tc>
        <w:tc>
          <w:tcPr>
            <w:tcW w:w="4394" w:type="dxa"/>
            <w:shd w:val="clear" w:color="auto" w:fill="auto"/>
          </w:tcPr>
          <w:p w:rsidR="009D1C74" w:rsidRPr="00E971A0"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Pr="00E971A0" w:rsidRDefault="009D1C74" w:rsidP="009D1C74">
            <w:pPr>
              <w:jc w:val="both"/>
              <w:rPr>
                <w:rFonts w:ascii="Times New Roman" w:eastAsia="Times New Roman" w:hAnsi="Times New Roman"/>
                <w:b/>
                <w:bCs/>
                <w:sz w:val="20"/>
                <w:szCs w:val="20"/>
                <w:lang w:eastAsia="en-GB"/>
              </w:rPr>
            </w:pPr>
            <w:r w:rsidRPr="00E971A0">
              <w:rPr>
                <w:rFonts w:ascii="Times New Roman" w:eastAsia="Times New Roman" w:hAnsi="Times New Roman"/>
                <w:b/>
                <w:bCs/>
                <w:sz w:val="20"/>
                <w:szCs w:val="20"/>
                <w:lang w:eastAsia="en-GB"/>
              </w:rPr>
              <w:t>Articolul 27. Informarea privind excepțiile</w:t>
            </w:r>
          </w:p>
          <w:p w:rsidR="009D1C74" w:rsidRPr="00321FCF" w:rsidRDefault="009D1C74" w:rsidP="009D1C74">
            <w:pPr>
              <w:jc w:val="both"/>
              <w:rPr>
                <w:rFonts w:ascii="Times New Roman" w:eastAsia="Times New Roman" w:hAnsi="Times New Roman"/>
                <w:bCs/>
                <w:sz w:val="20"/>
                <w:szCs w:val="20"/>
                <w:lang w:eastAsia="en-GB"/>
              </w:rPr>
            </w:pPr>
            <w:r w:rsidRPr="00E971A0">
              <w:rPr>
                <w:rFonts w:ascii="Times New Roman" w:eastAsia="Times New Roman" w:hAnsi="Times New Roman"/>
                <w:bCs/>
                <w:sz w:val="20"/>
                <w:szCs w:val="20"/>
                <w:lang w:eastAsia="en-GB"/>
              </w:rPr>
              <w:t>Entitatea contractantă, în termen de 30 de zile de la data semnării contractului de achiziţii care cade sub incidenţa prezentului capitol, prezintă Agenţiei Achiziţii Publice informaţii în acest sens, indicând valoarea contractului încheiat, obiectul achiziţiei, operatorul economic căruia i-a fost atribuit contractul respectiv, precum şi temeiul legal şi motivele care au determinat această alegere.</w:t>
            </w:r>
          </w:p>
          <w:p w:rsidR="009D1C74" w:rsidRDefault="009D1C74" w:rsidP="009D1C74">
            <w:pPr>
              <w:jc w:val="both"/>
              <w:rPr>
                <w:rFonts w:ascii="Times New Roman" w:eastAsia="Times New Roman" w:hAnsi="Times New Roman"/>
                <w:b/>
                <w:bCs/>
                <w:sz w:val="20"/>
                <w:szCs w:val="20"/>
                <w:lang w:eastAsia="en-GB"/>
              </w:rPr>
            </w:pPr>
          </w:p>
        </w:tc>
        <w:tc>
          <w:tcPr>
            <w:tcW w:w="1701" w:type="dxa"/>
          </w:tcPr>
          <w:p w:rsidR="009D1C74" w:rsidRDefault="009D1C74" w:rsidP="009D1C74">
            <w:pPr>
              <w:rPr>
                <w:rFonts w:ascii="Times New Roman" w:hAnsi="Times New Roman"/>
                <w:sz w:val="20"/>
                <w:szCs w:val="20"/>
              </w:rPr>
            </w:pPr>
            <w:r w:rsidRPr="00916EFA">
              <w:rPr>
                <w:rFonts w:ascii="Times New Roman" w:hAnsi="Times New Roman"/>
                <w:sz w:val="20"/>
                <w:szCs w:val="20"/>
              </w:rPr>
              <w:t>Compatibil</w:t>
            </w:r>
            <w:r>
              <w:rPr>
                <w:rFonts w:ascii="Times New Roman" w:hAnsi="Times New Roman"/>
                <w:sz w:val="20"/>
                <w:szCs w:val="20"/>
              </w:rPr>
              <w:t xml:space="preserve"> parțial</w:t>
            </w:r>
          </w:p>
          <w:p w:rsidR="009D1C74" w:rsidRDefault="009D1C74" w:rsidP="009D1C74">
            <w:pPr>
              <w:rPr>
                <w:rFonts w:ascii="Times New Roman" w:hAnsi="Times New Roman"/>
                <w:sz w:val="20"/>
                <w:szCs w:val="20"/>
              </w:rPr>
            </w:pPr>
            <w:r>
              <w:rPr>
                <w:rFonts w:ascii="Times New Roman" w:hAnsi="Times New Roman"/>
                <w:sz w:val="20"/>
                <w:szCs w:val="20"/>
              </w:rPr>
              <w:t>Normă UE neaplicabilă</w:t>
            </w:r>
          </w:p>
          <w:p w:rsidR="009D1C74" w:rsidRDefault="009D1C74" w:rsidP="009D1C74">
            <w:pPr>
              <w:rPr>
                <w:rFonts w:ascii="Times New Roman" w:hAnsi="Times New Roman"/>
                <w:sz w:val="20"/>
                <w:szCs w:val="20"/>
              </w:rPr>
            </w:pPr>
          </w:p>
          <w:p w:rsidR="009D1C74" w:rsidRPr="00916EFA" w:rsidRDefault="009D1C74" w:rsidP="009D1C74">
            <w:pPr>
              <w:rPr>
                <w:rFonts w:ascii="Times New Roman" w:hAnsi="Times New Roman"/>
                <w:sz w:val="20"/>
                <w:szCs w:val="20"/>
              </w:rPr>
            </w:pP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t>Subsecțiunea 4.</w:t>
            </w:r>
          </w:p>
          <w:p w:rsidR="009D1C74" w:rsidRDefault="009D1C74" w:rsidP="009D1C74">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t>Situații speciale</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32. Servicii de cercetare și dezvoltare</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701C32">
        <w:trPr>
          <w:trHeight w:val="542"/>
        </w:trPr>
        <w:tc>
          <w:tcPr>
            <w:tcW w:w="3828" w:type="dxa"/>
          </w:tcPr>
          <w:p w:rsidR="009D1C74" w:rsidRDefault="009D1C74" w:rsidP="00701C32">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Prezenta directivă se aplică doar contractelor de servicii pentru servicii de cercetare și dezvoltare care fac obiectul codurilor CPV 73000000-2 – 73120000-9, 73300000-5, 73420000-2 și 73430000-5, dacă sunt îndeplinite cumulativ următoarele două condiții:</w:t>
            </w:r>
          </w:p>
          <w:p w:rsidR="009D1C74" w:rsidRDefault="009D1C74" w:rsidP="00701C32">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sunt exclusiv în beneficiul entității contractante, pentru uz propriu, în exercitarea propriei activități; și</w:t>
            </w:r>
          </w:p>
          <w:p w:rsidR="009D1C74" w:rsidRDefault="009D1C74" w:rsidP="00701C32">
            <w:pPr>
              <w:pStyle w:val="CM4"/>
              <w:tabs>
                <w:tab w:val="left" w:pos="438"/>
              </w:tabs>
              <w:jc w:val="both"/>
              <w:rPr>
                <w:rFonts w:ascii="Times New Roman" w:hAnsi="Times New Roman" w:cs="Times New Roman"/>
                <w:b/>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serviciul prestat este integral remunerat de către entitatea contractantă.</w:t>
            </w:r>
            <w:r>
              <w:rPr>
                <w:rFonts w:ascii="Times New Roman" w:hAnsi="Times New Roman" w:cs="Times New Roman"/>
                <w:b/>
                <w:color w:val="000000"/>
                <w:sz w:val="20"/>
                <w:szCs w:val="20"/>
              </w:rPr>
              <w:t xml:space="preserve"> </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26. Servicii de cercetare și dezvoltare</w:t>
            </w:r>
          </w:p>
          <w:p w:rsidR="009D1C74" w:rsidRPr="00321FCF" w:rsidRDefault="009D1C74" w:rsidP="009D1C74">
            <w:pPr>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Prezenta lege se aplică doar contractelor care au ca obiect servicii de cercetare şi dezvoltare ce intră sub incidenţa codurilor CPV de la 73000000-2 până la 73120000-9, 73300000-5, 73420000-2 şi 73430000-5 dacă sunt îndeplinite cumulativ următoarele condiţii:</w:t>
            </w:r>
          </w:p>
          <w:p w:rsidR="009D1C74" w:rsidRPr="00321FCF" w:rsidRDefault="009D1C74" w:rsidP="009D1C74">
            <w:pPr>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a) serviciile sunt destinate, în mod exclusiv, în beneficiul entităţii contractante, pentru uz propriu în exercitarea propriei activităţi; şi</w:t>
            </w:r>
          </w:p>
          <w:p w:rsidR="009D1C74" w:rsidRDefault="009D1C74" w:rsidP="009D1C74">
            <w:pPr>
              <w:jc w:val="both"/>
              <w:rPr>
                <w:rFonts w:ascii="Times New Roman" w:eastAsia="Times New Roman" w:hAnsi="Times New Roman"/>
                <w:b/>
                <w:bCs/>
                <w:sz w:val="20"/>
                <w:szCs w:val="20"/>
                <w:lang w:eastAsia="en-GB"/>
              </w:rPr>
            </w:pPr>
            <w:r w:rsidRPr="00321FCF">
              <w:rPr>
                <w:rFonts w:ascii="Times New Roman" w:eastAsia="Times New Roman" w:hAnsi="Times New Roman"/>
                <w:bCs/>
                <w:sz w:val="20"/>
                <w:szCs w:val="20"/>
                <w:lang w:eastAsia="en-GB"/>
              </w:rPr>
              <w:t>b) serviciul prestat este remunerat integral de către entitatea contractantă.</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33. Contracte supuse unui regim special</w:t>
            </w:r>
          </w:p>
        </w:tc>
        <w:tc>
          <w:tcPr>
            <w:tcW w:w="4394" w:type="dxa"/>
            <w:vAlign w:val="center"/>
          </w:tcPr>
          <w:p w:rsidR="009D1C74" w:rsidRDefault="009D1C74" w:rsidP="009D1C74">
            <w:pPr>
              <w:jc w:val="both"/>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6B7FC5">
        <w:trPr>
          <w:trHeight w:val="542"/>
        </w:trPr>
        <w:tc>
          <w:tcPr>
            <w:tcW w:w="3828" w:type="dxa"/>
            <w:vAlign w:val="center"/>
          </w:tcPr>
          <w:p w:rsidR="009D1C74" w:rsidRDefault="009D1C74" w:rsidP="00522BFA">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(1) Fără a aduce atingere dispozițiilor articolului 34 din prezenta directivă, Republica Austria și Republica Federală Germania se asigură, prin condițiile de autorizare sau alte măsuri adecvate, că orice entitate care își desfășoară activitatea în sectoarele menționate în Decizia 2002/205/CE a Comisiei (35) și Decizia 2004/73/CE a Comisiei (36):</w:t>
            </w:r>
          </w:p>
          <w:p w:rsidR="009D1C74" w:rsidRDefault="009D1C74" w:rsidP="00522BFA">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respectă principiile de nediscriminare și concurențiale în materie de achiziții, cu privire la atribuirea de contracte de achiziții de produse, lucrări sau servicii, în special în ceea ce privește informațiile pe care entitatea le pune la dispoziția operatorilor economici referitor la intențiile sale de achiziție;</w:t>
            </w:r>
          </w:p>
          <w:p w:rsidR="009D1C74" w:rsidRPr="00CF3C00" w:rsidRDefault="009D1C74" w:rsidP="00522BFA">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comunică Comisiei, în condițiile definite în Decizia 93/327/CEE a Comisiei (37), informații cu privire la contractele pe care le atribuie.</w:t>
            </w:r>
          </w:p>
        </w:tc>
        <w:tc>
          <w:tcPr>
            <w:tcW w:w="4394" w:type="dxa"/>
            <w:vAlign w:val="center"/>
          </w:tcPr>
          <w:p w:rsidR="009D1C74" w:rsidRDefault="009D1C74" w:rsidP="009D1C74">
            <w:pPr>
              <w:jc w:val="both"/>
              <w:rPr>
                <w:rFonts w:ascii="Times New Roman" w:eastAsia="Times New Roman" w:hAnsi="Times New Roman"/>
                <w:b/>
                <w:bCs/>
                <w:sz w:val="20"/>
                <w:szCs w:val="20"/>
                <w:lang w:eastAsia="en-GB"/>
              </w:rPr>
            </w:pPr>
          </w:p>
        </w:tc>
        <w:tc>
          <w:tcPr>
            <w:tcW w:w="1701" w:type="dxa"/>
          </w:tcPr>
          <w:p w:rsidR="009D1C74" w:rsidRDefault="009D1C74" w:rsidP="009D1C74">
            <w:pPr>
              <w:rPr>
                <w:rFonts w:ascii="Times New Roman" w:hAnsi="Times New Roman"/>
                <w:sz w:val="20"/>
                <w:szCs w:val="20"/>
              </w:rPr>
            </w:pPr>
            <w:r>
              <w:rPr>
                <w:rFonts w:ascii="Times New Roman" w:hAnsi="Times New Roman"/>
                <w:sz w:val="20"/>
                <w:szCs w:val="20"/>
              </w:rPr>
              <w:t>Normă UE neaplicabilă</w:t>
            </w:r>
          </w:p>
          <w:p w:rsidR="009D1C74" w:rsidRDefault="009D1C74" w:rsidP="009D1C74">
            <w:pPr>
              <w:rPr>
                <w:rFonts w:ascii="Times New Roman" w:hAnsi="Times New Roman"/>
                <w:sz w:val="20"/>
                <w:szCs w:val="20"/>
              </w:rPr>
            </w:pPr>
            <w:r>
              <w:rPr>
                <w:rFonts w:ascii="Times New Roman" w:hAnsi="Times New Roman"/>
                <w:sz w:val="20"/>
                <w:szCs w:val="20"/>
              </w:rPr>
              <w:t>Nu necesită transpunere</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t>Ministerul Finanțelor</w:t>
            </w:r>
          </w:p>
        </w:tc>
      </w:tr>
      <w:tr w:rsidR="009D1C74" w:rsidTr="0070524E">
        <w:trPr>
          <w:trHeight w:val="542"/>
        </w:trPr>
        <w:tc>
          <w:tcPr>
            <w:tcW w:w="3828" w:type="dxa"/>
            <w:vAlign w:val="center"/>
          </w:tcPr>
          <w:p w:rsidR="009D1C74" w:rsidRDefault="009D1C74" w:rsidP="00522BFA">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(2)  Fără a aduce atingere articolului 34, Regatul Unit asigură, prin intermediul condițiilor de autorizare sau al altor măsuri adecvate, că orice entitate care își desfășoară activitatea în sectoarele menționate în Decizia 97/367/CEE aplică literele (a) și (b) de la alineatul (1) de la prezentul articol în ceea ce privește atribuirea de contracte pentru desfășurarea activității respective în Irlanda de Nord.</w:t>
            </w:r>
          </w:p>
        </w:tc>
        <w:tc>
          <w:tcPr>
            <w:tcW w:w="4394" w:type="dxa"/>
            <w:vAlign w:val="center"/>
          </w:tcPr>
          <w:p w:rsidR="009D1C74" w:rsidRDefault="009D1C74" w:rsidP="009D1C74">
            <w:pPr>
              <w:jc w:val="both"/>
              <w:rPr>
                <w:rFonts w:ascii="Times New Roman" w:eastAsia="Times New Roman" w:hAnsi="Times New Roman"/>
                <w:b/>
                <w:bCs/>
                <w:sz w:val="20"/>
                <w:szCs w:val="20"/>
                <w:lang w:eastAsia="en-GB"/>
              </w:rPr>
            </w:pPr>
          </w:p>
        </w:tc>
        <w:tc>
          <w:tcPr>
            <w:tcW w:w="1701" w:type="dxa"/>
          </w:tcPr>
          <w:p w:rsidR="009D1C74" w:rsidRDefault="009D1C74" w:rsidP="009D1C74">
            <w:pPr>
              <w:rPr>
                <w:rFonts w:ascii="Times New Roman" w:hAnsi="Times New Roman"/>
                <w:sz w:val="20"/>
                <w:szCs w:val="20"/>
              </w:rPr>
            </w:pPr>
            <w:r>
              <w:rPr>
                <w:rFonts w:ascii="Times New Roman" w:hAnsi="Times New Roman"/>
                <w:sz w:val="20"/>
                <w:szCs w:val="20"/>
              </w:rPr>
              <w:t>Normă UE neaplicabilă</w:t>
            </w:r>
          </w:p>
          <w:p w:rsidR="009D1C74" w:rsidRDefault="009D1C74" w:rsidP="009D1C74">
            <w:pPr>
              <w:rPr>
                <w:rFonts w:ascii="Times New Roman" w:hAnsi="Times New Roman"/>
                <w:sz w:val="20"/>
                <w:szCs w:val="20"/>
              </w:rPr>
            </w:pPr>
            <w:r>
              <w:rPr>
                <w:rFonts w:ascii="Times New Roman" w:hAnsi="Times New Roman"/>
                <w:sz w:val="20"/>
                <w:szCs w:val="20"/>
              </w:rPr>
              <w:t>Nu necesită transpunere</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t>Ministerul Finanțelor</w:t>
            </w:r>
          </w:p>
        </w:tc>
      </w:tr>
      <w:tr w:rsidR="009D1C74" w:rsidTr="009D1C74">
        <w:trPr>
          <w:trHeight w:val="542"/>
        </w:trPr>
        <w:tc>
          <w:tcPr>
            <w:tcW w:w="3828" w:type="dxa"/>
          </w:tcPr>
          <w:p w:rsidR="009D1C74" w:rsidRPr="00321FCF"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(3)   Alineatele (1) și (2) nu se aplică în cazul contractelor atribuite în scopul explorării pentru petrol sau gaze. </w:t>
            </w:r>
          </w:p>
        </w:tc>
        <w:tc>
          <w:tcPr>
            <w:tcW w:w="4394" w:type="dxa"/>
          </w:tcPr>
          <w:p w:rsidR="009D1C74" w:rsidRDefault="009D1C74" w:rsidP="009D1C74">
            <w:pPr>
              <w:jc w:val="both"/>
              <w:rPr>
                <w:rFonts w:ascii="Times New Roman" w:eastAsia="Times New Roman" w:hAnsi="Times New Roman"/>
                <w:b/>
                <w:bCs/>
                <w:sz w:val="20"/>
                <w:szCs w:val="20"/>
                <w:lang w:eastAsia="en-GB"/>
              </w:rPr>
            </w:pPr>
          </w:p>
        </w:tc>
        <w:tc>
          <w:tcPr>
            <w:tcW w:w="1701" w:type="dxa"/>
          </w:tcPr>
          <w:p w:rsidR="009D1C74" w:rsidRDefault="009D1C74" w:rsidP="009D1C74">
            <w:pPr>
              <w:rPr>
                <w:rFonts w:ascii="Times New Roman" w:hAnsi="Times New Roman"/>
                <w:sz w:val="20"/>
                <w:szCs w:val="20"/>
              </w:rPr>
            </w:pPr>
            <w:r>
              <w:rPr>
                <w:rFonts w:ascii="Times New Roman" w:hAnsi="Times New Roman"/>
                <w:sz w:val="20"/>
                <w:szCs w:val="20"/>
              </w:rPr>
              <w:t>Normă UE neaplicabilă</w:t>
            </w:r>
          </w:p>
          <w:p w:rsidR="009D1C74" w:rsidRDefault="009D1C74" w:rsidP="009D1C74">
            <w:pPr>
              <w:rPr>
                <w:rFonts w:ascii="Times New Roman" w:hAnsi="Times New Roman"/>
                <w:sz w:val="20"/>
                <w:szCs w:val="20"/>
              </w:rPr>
            </w:pPr>
            <w:r>
              <w:rPr>
                <w:rFonts w:ascii="Times New Roman" w:hAnsi="Times New Roman"/>
                <w:sz w:val="20"/>
                <w:szCs w:val="20"/>
              </w:rPr>
              <w:t>Nu necesită transpunere</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t>Subsecțiunea 5</w:t>
            </w:r>
          </w:p>
          <w:p w:rsidR="009D1C74" w:rsidRDefault="009D1C74" w:rsidP="009D1C74">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t>Activități expuse direct concurenței și dispozițiile procedurale aferente</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34. Activități expuse direct concurenței</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6B7FC5">
        <w:trPr>
          <w:trHeight w:val="542"/>
        </w:trPr>
        <w:tc>
          <w:tcPr>
            <w:tcW w:w="3828" w:type="dxa"/>
            <w:vAlign w:val="center"/>
          </w:tcPr>
          <w:p w:rsidR="009D1C74" w:rsidRDefault="009D1C74" w:rsidP="00522BFA">
            <w:pPr>
              <w:pStyle w:val="CM4"/>
              <w:tabs>
                <w:tab w:val="left" w:pos="415"/>
              </w:tabs>
              <w:jc w:val="both"/>
              <w:rPr>
                <w:rFonts w:ascii="Times New Roman" w:hAnsi="Times New Roman" w:cs="Times New Roman"/>
                <w:b/>
                <w:color w:val="000000"/>
                <w:sz w:val="20"/>
                <w:szCs w:val="20"/>
              </w:rPr>
            </w:pPr>
            <w:r>
              <w:rPr>
                <w:rFonts w:ascii="Times New Roman" w:hAnsi="Times New Roman" w:cs="Times New Roman"/>
                <w:color w:val="000000"/>
                <w:sz w:val="20"/>
                <w:szCs w:val="20"/>
              </w:rPr>
              <w:t>(1) Contractele destinate să permită desfășurarea unei activități menționate la articolele 8-14 nu fac obiectul prezentei directive în cazul în care statul membru sau entitățile contractante care au introdus cererea în temeiul articolului 35 pot demonstra că, în statul membru în care este desfășurată, activitatea este expusă direct concurenței pe piețe la care accesul nu este restricționat; de asemenea, concursurile de proiecte care sunt organizate pentru desfășurarea unei astfel de activități în zona geografică respectivă nu fac obiectul prezentei directive. Activitatea în cauză poate face parte dintr-un sector mai larg sau poate fi exercitată doar în anumite părți ale statului membru respectiv. Evaluarea expunerii la concurență, menționată în prima teză din prezentul alineat, care va fi efectuată ținând cont de informațiile de care dispune Comisia și de obiectivele prezentei directive, nu aduce atingere aplicării legislației în materie de concurență. Evaluarea se realizează având în vedere piața activităților în cauză și piața geografică de referință în sensul alineatului (2).</w:t>
            </w:r>
          </w:p>
        </w:tc>
        <w:tc>
          <w:tcPr>
            <w:tcW w:w="4394" w:type="dxa"/>
          </w:tcPr>
          <w:p w:rsidR="009D1C74" w:rsidRPr="00220D46" w:rsidRDefault="009D1C74" w:rsidP="009D1C74">
            <w:pPr>
              <w:jc w:val="both"/>
              <w:rPr>
                <w:rFonts w:ascii="Times New Roman" w:eastAsia="Times New Roman" w:hAnsi="Times New Roman"/>
                <w:b/>
                <w:bCs/>
                <w:sz w:val="20"/>
                <w:szCs w:val="20"/>
                <w:u w:val="single"/>
                <w:lang w:eastAsia="en-GB"/>
              </w:rPr>
            </w:pPr>
            <w:r w:rsidRPr="00220D46">
              <w:rPr>
                <w:rFonts w:ascii="Times New Roman" w:eastAsia="Times New Roman" w:hAnsi="Times New Roman"/>
                <w:b/>
                <w:bCs/>
                <w:sz w:val="20"/>
                <w:szCs w:val="20"/>
                <w:u w:val="single"/>
                <w:lang w:eastAsia="en-GB"/>
              </w:rPr>
              <w:t xml:space="preserve">Proiect de lege pentru modificarea </w:t>
            </w:r>
            <w:r w:rsidR="00B6761A">
              <w:rPr>
                <w:rFonts w:ascii="Times New Roman" w:eastAsia="Times New Roman" w:hAnsi="Times New Roman"/>
                <w:b/>
                <w:bCs/>
                <w:sz w:val="20"/>
                <w:szCs w:val="20"/>
                <w:u w:val="single"/>
                <w:lang w:eastAsia="en-GB"/>
              </w:rPr>
              <w:t>Legii nr. 74/2020</w:t>
            </w:r>
          </w:p>
          <w:p w:rsidR="009D1C74" w:rsidRDefault="009D1C74" w:rsidP="009D1C74">
            <w:pPr>
              <w:jc w:val="both"/>
              <w:rPr>
                <w:rFonts w:ascii="Times New Roman" w:eastAsia="Times New Roman" w:hAnsi="Times New Roman"/>
                <w:b/>
                <w:bCs/>
                <w:sz w:val="20"/>
                <w:szCs w:val="20"/>
                <w:lang w:eastAsia="en-GB"/>
              </w:rPr>
            </w:pPr>
            <w:r w:rsidRPr="00220D46">
              <w:rPr>
                <w:rFonts w:ascii="Times New Roman" w:eastAsia="Times New Roman" w:hAnsi="Times New Roman"/>
                <w:b/>
                <w:bCs/>
                <w:sz w:val="20"/>
                <w:szCs w:val="20"/>
                <w:lang w:eastAsia="en-GB"/>
              </w:rPr>
              <w:t>Articolul 2</w:t>
            </w:r>
            <w:r>
              <w:rPr>
                <w:rFonts w:ascii="Times New Roman" w:eastAsia="Times New Roman" w:hAnsi="Times New Roman"/>
                <w:b/>
                <w:bCs/>
                <w:sz w:val="20"/>
                <w:szCs w:val="20"/>
                <w:lang w:eastAsia="en-GB"/>
              </w:rPr>
              <w:t>6</w:t>
            </w:r>
            <w:r>
              <w:rPr>
                <w:rFonts w:ascii="Times New Roman" w:eastAsia="Times New Roman" w:hAnsi="Times New Roman"/>
                <w:b/>
                <w:bCs/>
                <w:sz w:val="20"/>
                <w:szCs w:val="20"/>
                <w:vertAlign w:val="superscript"/>
                <w:lang w:eastAsia="en-GB"/>
              </w:rPr>
              <w:t>1</w:t>
            </w:r>
            <w:r w:rsidRPr="00220D46">
              <w:rPr>
                <w:rFonts w:ascii="Times New Roman" w:eastAsia="Times New Roman" w:hAnsi="Times New Roman"/>
                <w:b/>
                <w:bCs/>
                <w:sz w:val="20"/>
                <w:szCs w:val="20"/>
                <w:lang w:eastAsia="en-GB"/>
              </w:rPr>
              <w:t xml:space="preserve">. </w:t>
            </w:r>
            <w:r>
              <w:rPr>
                <w:rFonts w:ascii="Times New Roman" w:eastAsia="Times New Roman" w:hAnsi="Times New Roman"/>
                <w:b/>
                <w:bCs/>
                <w:sz w:val="20"/>
                <w:szCs w:val="20"/>
                <w:lang w:eastAsia="en-GB"/>
              </w:rPr>
              <w:t>Activități expuse direct concurenței</w:t>
            </w:r>
          </w:p>
          <w:p w:rsidR="009D1C74" w:rsidRDefault="009D1C74" w:rsidP="009D1C74">
            <w:pPr>
              <w:jc w:val="both"/>
              <w:rPr>
                <w:rFonts w:ascii="Times New Roman" w:eastAsia="Times New Roman" w:hAnsi="Times New Roman"/>
                <w:bCs/>
                <w:sz w:val="20"/>
                <w:szCs w:val="20"/>
                <w:lang w:eastAsia="en-GB"/>
              </w:rPr>
            </w:pPr>
            <w:r w:rsidRPr="002B156B">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1</w:t>
            </w:r>
            <w:r w:rsidRPr="002B156B">
              <w:rPr>
                <w:rFonts w:ascii="Times New Roman" w:eastAsia="Times New Roman" w:hAnsi="Times New Roman"/>
                <w:bCs/>
                <w:sz w:val="20"/>
                <w:szCs w:val="20"/>
                <w:lang w:eastAsia="en-GB"/>
              </w:rPr>
              <w:t xml:space="preserve">) </w:t>
            </w:r>
            <w:r w:rsidR="00410004">
              <w:rPr>
                <w:rFonts w:ascii="Times New Roman" w:eastAsia="Times New Roman" w:hAnsi="Times New Roman"/>
                <w:bCs/>
                <w:sz w:val="20"/>
                <w:szCs w:val="20"/>
                <w:lang w:eastAsia="en-GB"/>
              </w:rPr>
              <w:t>La contractele de achiziții</w:t>
            </w:r>
            <w:r>
              <w:rPr>
                <w:rFonts w:ascii="Times New Roman" w:eastAsia="Times New Roman" w:hAnsi="Times New Roman"/>
                <w:bCs/>
                <w:sz w:val="20"/>
                <w:szCs w:val="20"/>
                <w:lang w:eastAsia="en-GB"/>
              </w:rPr>
              <w:t xml:space="preserve"> atribuite și concursurile de soluții organizate în scopul desfășurării activităților prevăzute la art.</w:t>
            </w:r>
            <w:r w:rsidR="00410004">
              <w:rPr>
                <w:rFonts w:ascii="Times New Roman" w:eastAsia="Times New Roman" w:hAnsi="Times New Roman"/>
                <w:bCs/>
                <w:sz w:val="20"/>
                <w:szCs w:val="20"/>
                <w:lang w:eastAsia="en-GB"/>
              </w:rPr>
              <w:t xml:space="preserve"> </w:t>
            </w:r>
            <w:r>
              <w:rPr>
                <w:rFonts w:ascii="Times New Roman" w:eastAsia="Times New Roman" w:hAnsi="Times New Roman"/>
                <w:bCs/>
                <w:sz w:val="20"/>
                <w:szCs w:val="20"/>
                <w:lang w:eastAsia="en-GB"/>
              </w:rPr>
              <w:t>9-15 nu se aplică prevederile prezentei legi în cazul în care activitatea este expusă direct concurenței pe o piață la care accesul nu este restricționat.</w:t>
            </w:r>
          </w:p>
          <w:p w:rsidR="009D1C74" w:rsidRPr="008762C1" w:rsidRDefault="009D1C74" w:rsidP="009D1C74">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 xml:space="preserve"> </w:t>
            </w:r>
          </w:p>
          <w:p w:rsidR="009D1C74" w:rsidRPr="008762C1" w:rsidRDefault="009D1C74" w:rsidP="009D1C74">
            <w:pPr>
              <w:jc w:val="both"/>
              <w:rPr>
                <w:rFonts w:ascii="Times New Roman" w:eastAsia="Times New Roman" w:hAnsi="Times New Roman"/>
                <w:bCs/>
                <w:sz w:val="20"/>
                <w:szCs w:val="20"/>
                <w:lang w:eastAsia="en-GB"/>
              </w:rPr>
            </w:pPr>
          </w:p>
        </w:tc>
        <w:tc>
          <w:tcPr>
            <w:tcW w:w="1701" w:type="dxa"/>
          </w:tcPr>
          <w:p w:rsidR="009D1C74" w:rsidRDefault="009D1C74" w:rsidP="009D1C74">
            <w:pPr>
              <w:rPr>
                <w:rFonts w:ascii="Times New Roman" w:hAnsi="Times New Roman"/>
                <w:sz w:val="20"/>
                <w:szCs w:val="20"/>
              </w:rPr>
            </w:pPr>
            <w:r w:rsidRPr="00916EFA">
              <w:rPr>
                <w:rFonts w:ascii="Times New Roman" w:hAnsi="Times New Roman"/>
                <w:sz w:val="20"/>
                <w:szCs w:val="20"/>
              </w:rPr>
              <w:t>Compatibil</w:t>
            </w:r>
            <w:r>
              <w:rPr>
                <w:rFonts w:ascii="Times New Roman" w:hAnsi="Times New Roman"/>
                <w:sz w:val="20"/>
                <w:szCs w:val="20"/>
              </w:rPr>
              <w:t xml:space="preserve"> parțial</w:t>
            </w:r>
          </w:p>
          <w:p w:rsidR="009D1C74" w:rsidRDefault="009D1C74" w:rsidP="009D1C74">
            <w:pPr>
              <w:rPr>
                <w:rFonts w:ascii="Times New Roman" w:hAnsi="Times New Roman"/>
                <w:sz w:val="20"/>
                <w:szCs w:val="20"/>
              </w:rPr>
            </w:pPr>
            <w:r>
              <w:rPr>
                <w:rFonts w:ascii="Times New Roman" w:hAnsi="Times New Roman"/>
                <w:sz w:val="20"/>
                <w:szCs w:val="20"/>
              </w:rPr>
              <w:t>Normă UE neaplicabilă</w:t>
            </w:r>
          </w:p>
          <w:p w:rsidR="009D1C74" w:rsidRPr="00916EFA" w:rsidRDefault="009D1C74" w:rsidP="009D1C74">
            <w:pPr>
              <w:rPr>
                <w:rFonts w:ascii="Times New Roman" w:hAnsi="Times New Roman"/>
                <w:sz w:val="20"/>
                <w:szCs w:val="20"/>
              </w:rPr>
            </w:pP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6B7FC5">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În sensul alineatului (1) de la prezentul articol, pentru a stabili dacă o activitate este expusă direct concurenței, se aplică criterii conforme cu dispozițiile privind concurența prevăzute în TFUE Printre acestea se pot număra caracteristicile produselor sau serviciilor respective, existența de produse sau servicii alternative considerate substituibile din punctul de vedere al ofertei sau al cererii, prețurile, precum și prezența efectivă sau potențială a cel puțin doi furnizori ai produselor sau serviciilor respective.</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Piața geografică de referință, pe baza căreia se evaluează expunerea la concurență, </w:t>
            </w:r>
            <w:r>
              <w:rPr>
                <w:rFonts w:ascii="Times New Roman" w:hAnsi="Times New Roman" w:cs="Times New Roman"/>
                <w:color w:val="000000"/>
                <w:sz w:val="20"/>
                <w:szCs w:val="20"/>
              </w:rPr>
              <w:lastRenderedPageBreak/>
              <w:t>cuprinde zona în care întreprinderile respective sunt implicate în oferta și cererea de produse sau servicii, în care condițiile de concurență sunt suficient de omogene și care poate fi distinctă de zonele geografice învecinate, în special deoarece condițiile de concurență diferă în mod apreciabil în respectivele zone. Această evaluare ia în considerare în special natura și caracteristicile produselor și serviciilor în cauză, precum și existența unor bariere la intrarea pe piață sau a unor preferințe ale consumatorilor, a unor diferențe considerabile între cotele de piață ale întreprinderilor din zona în cauză și zonele învecinate sau a unor diferențe semnificative de preț.</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tcPr>
          <w:p w:rsidR="009D1C74" w:rsidRDefault="009D1C74" w:rsidP="009D1C74">
            <w:pPr>
              <w:rPr>
                <w:rFonts w:ascii="Times New Roman" w:hAnsi="Times New Roman"/>
                <w:sz w:val="20"/>
                <w:szCs w:val="20"/>
              </w:rPr>
            </w:pPr>
            <w:r>
              <w:rPr>
                <w:rFonts w:ascii="Times New Roman" w:hAnsi="Times New Roman"/>
                <w:sz w:val="20"/>
                <w:szCs w:val="20"/>
              </w:rPr>
              <w:t>Normă UE neaplicabilă</w:t>
            </w:r>
          </w:p>
          <w:p w:rsidR="009D1C74" w:rsidRDefault="009D1C74" w:rsidP="009D1C74">
            <w:pPr>
              <w:rPr>
                <w:rFonts w:ascii="Times New Roman" w:hAnsi="Times New Roman"/>
                <w:sz w:val="20"/>
                <w:szCs w:val="20"/>
              </w:rPr>
            </w:pPr>
            <w:r>
              <w:rPr>
                <w:rFonts w:ascii="Times New Roman" w:hAnsi="Times New Roman"/>
                <w:sz w:val="20"/>
                <w:szCs w:val="20"/>
              </w:rPr>
              <w:t>Nu necesită transpunere</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(3)   În sensul alineatului (1) de la prezentul articol, accesul la o piață se consideră nerestricționat în cazul în care statul membru a implementat și a pus în aplicare legislația Uniunii cuprinsă în anexa III.</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În cazul în care nu se poate presupune accesul liber la o anumită piață pe baza primului paragraf, trebuie să se demonstreze că accesul la piața respectivă este liber de fapt și de drept. </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tcPr>
          <w:p w:rsidR="009D1C74" w:rsidRDefault="009D1C74" w:rsidP="009D1C74">
            <w:pPr>
              <w:rPr>
                <w:rFonts w:ascii="Times New Roman" w:hAnsi="Times New Roman"/>
                <w:sz w:val="20"/>
                <w:szCs w:val="20"/>
              </w:rPr>
            </w:pPr>
            <w:r>
              <w:rPr>
                <w:rFonts w:ascii="Times New Roman" w:hAnsi="Times New Roman"/>
                <w:sz w:val="20"/>
                <w:szCs w:val="20"/>
              </w:rPr>
              <w:t>Normă UE neaplicabilă</w:t>
            </w:r>
          </w:p>
          <w:p w:rsidR="009D1C74" w:rsidRDefault="009D1C74" w:rsidP="009D1C74">
            <w:pPr>
              <w:rPr>
                <w:rFonts w:ascii="Times New Roman" w:hAnsi="Times New Roman"/>
                <w:sz w:val="20"/>
                <w:szCs w:val="20"/>
              </w:rPr>
            </w:pPr>
            <w:r>
              <w:rPr>
                <w:rFonts w:ascii="Times New Roman" w:hAnsi="Times New Roman"/>
                <w:sz w:val="20"/>
                <w:szCs w:val="20"/>
              </w:rPr>
              <w:t>Nu necesită transpunere</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35. Procedura de stabilire a aplicabilității articolului 34</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6B7FC5">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   În cazul în care un stat membru sau, dacă legislația statului membru în cauză prevede această posibilitate, o entitate contractantă consideră, pe baza criteriilor prevăzute la articolul 34 alineatele (2) și (3), că o activitate este expusă direct concurenței pe piețe la care accesul nu este restricționat, acesta/aceasta poate transmite Comisiei o cerere pentru a se stabili că prezenta directivă nu se aplică atribuirii de contracte sau organizării de concursuri de proiecte pentru desfășurarea respectivei activități, însoțită, după caz, de poziția adoptată de o autoritate națională independentă care este competentă în ceea ce </w:t>
            </w:r>
            <w:r>
              <w:rPr>
                <w:rFonts w:ascii="Times New Roman" w:hAnsi="Times New Roman" w:cs="Times New Roman"/>
                <w:color w:val="000000"/>
                <w:sz w:val="20"/>
                <w:szCs w:val="20"/>
              </w:rPr>
              <w:lastRenderedPageBreak/>
              <w:t>privește activitatea respectivă. Astfel de cereri se pot referi la activități care fac parte dintr-un sector mai larg sau care sunt exercitate doar în anumite părți ale statului membru în cauză.</w:t>
            </w:r>
          </w:p>
          <w:p w:rsidR="009D1C74" w:rsidRPr="00CF3C00"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cererea respectivă, statul membru sau entitatea contractantă în cauză informează Comisia cu privire la toate faptele relevante, și în special cu privire la orice act cu putere de lege sau act administrativ ori acord privind respectarea condițiilor stabilite la articolul 34 alineatul (1).</w:t>
            </w:r>
          </w:p>
        </w:tc>
        <w:tc>
          <w:tcPr>
            <w:tcW w:w="4394" w:type="dxa"/>
          </w:tcPr>
          <w:p w:rsidR="009D1C74" w:rsidRPr="00220D46" w:rsidRDefault="009D1C74" w:rsidP="009D1C74">
            <w:pPr>
              <w:jc w:val="both"/>
              <w:rPr>
                <w:rFonts w:ascii="Times New Roman" w:eastAsia="Times New Roman" w:hAnsi="Times New Roman"/>
                <w:b/>
                <w:bCs/>
                <w:sz w:val="20"/>
                <w:szCs w:val="20"/>
                <w:u w:val="single"/>
                <w:lang w:eastAsia="en-GB"/>
              </w:rPr>
            </w:pPr>
            <w:r w:rsidRPr="00220D46">
              <w:rPr>
                <w:rFonts w:ascii="Times New Roman" w:eastAsia="Times New Roman" w:hAnsi="Times New Roman"/>
                <w:b/>
                <w:bCs/>
                <w:sz w:val="20"/>
                <w:szCs w:val="20"/>
                <w:u w:val="single"/>
                <w:lang w:eastAsia="en-GB"/>
              </w:rPr>
              <w:lastRenderedPageBreak/>
              <w:t xml:space="preserve">Proiect de lege pentru modificarea </w:t>
            </w:r>
            <w:r w:rsidR="00B6761A">
              <w:rPr>
                <w:rFonts w:ascii="Times New Roman" w:eastAsia="Times New Roman" w:hAnsi="Times New Roman"/>
                <w:b/>
                <w:bCs/>
                <w:sz w:val="20"/>
                <w:szCs w:val="20"/>
                <w:u w:val="single"/>
                <w:lang w:eastAsia="en-GB"/>
              </w:rPr>
              <w:t>Legii nr. 74/2020</w:t>
            </w:r>
          </w:p>
          <w:p w:rsidR="009D1C74" w:rsidRDefault="009D1C74" w:rsidP="009D1C74">
            <w:pPr>
              <w:jc w:val="both"/>
              <w:rPr>
                <w:rFonts w:ascii="Times New Roman" w:eastAsia="Times New Roman" w:hAnsi="Times New Roman"/>
                <w:b/>
                <w:bCs/>
                <w:sz w:val="20"/>
                <w:szCs w:val="20"/>
                <w:lang w:eastAsia="en-GB"/>
              </w:rPr>
            </w:pPr>
            <w:r w:rsidRPr="00220D46">
              <w:rPr>
                <w:rFonts w:ascii="Times New Roman" w:eastAsia="Times New Roman" w:hAnsi="Times New Roman"/>
                <w:b/>
                <w:bCs/>
                <w:sz w:val="20"/>
                <w:szCs w:val="20"/>
                <w:lang w:eastAsia="en-GB"/>
              </w:rPr>
              <w:t>Articolul 2</w:t>
            </w:r>
            <w:r>
              <w:rPr>
                <w:rFonts w:ascii="Times New Roman" w:eastAsia="Times New Roman" w:hAnsi="Times New Roman"/>
                <w:b/>
                <w:bCs/>
                <w:sz w:val="20"/>
                <w:szCs w:val="20"/>
                <w:lang w:eastAsia="en-GB"/>
              </w:rPr>
              <w:t>6</w:t>
            </w:r>
            <w:r>
              <w:rPr>
                <w:rFonts w:ascii="Times New Roman" w:eastAsia="Times New Roman" w:hAnsi="Times New Roman"/>
                <w:b/>
                <w:bCs/>
                <w:sz w:val="20"/>
                <w:szCs w:val="20"/>
                <w:vertAlign w:val="superscript"/>
                <w:lang w:eastAsia="en-GB"/>
              </w:rPr>
              <w:t>1</w:t>
            </w:r>
            <w:r w:rsidRPr="00220D46">
              <w:rPr>
                <w:rFonts w:ascii="Times New Roman" w:eastAsia="Times New Roman" w:hAnsi="Times New Roman"/>
                <w:b/>
                <w:bCs/>
                <w:sz w:val="20"/>
                <w:szCs w:val="20"/>
                <w:lang w:eastAsia="en-GB"/>
              </w:rPr>
              <w:t xml:space="preserve">. </w:t>
            </w:r>
            <w:r>
              <w:rPr>
                <w:rFonts w:ascii="Times New Roman" w:eastAsia="Times New Roman" w:hAnsi="Times New Roman"/>
                <w:b/>
                <w:bCs/>
                <w:sz w:val="20"/>
                <w:szCs w:val="20"/>
                <w:lang w:eastAsia="en-GB"/>
              </w:rPr>
              <w:t>Activități expuse direct concurenței</w:t>
            </w:r>
          </w:p>
          <w:p w:rsidR="009D1C74" w:rsidRPr="008762C1" w:rsidRDefault="009D1C74" w:rsidP="009D1C74">
            <w:pPr>
              <w:jc w:val="both"/>
              <w:rPr>
                <w:rFonts w:ascii="Times New Roman" w:eastAsia="Times New Roman" w:hAnsi="Times New Roman"/>
                <w:bCs/>
                <w:sz w:val="20"/>
                <w:szCs w:val="20"/>
                <w:lang w:eastAsia="en-GB"/>
              </w:rPr>
            </w:pPr>
            <w:r w:rsidRPr="008762C1">
              <w:rPr>
                <w:rFonts w:ascii="Times New Roman" w:eastAsia="Times New Roman" w:hAnsi="Times New Roman"/>
                <w:bCs/>
                <w:sz w:val="20"/>
                <w:szCs w:val="20"/>
                <w:lang w:eastAsia="en-GB"/>
              </w:rPr>
              <w:t xml:space="preserve">(2)  În sensul prevederilor alin. (1), constatarea faptului că o anumită activitate este sau nu expusă direct concurenței se stabilește de </w:t>
            </w:r>
            <w:r w:rsidR="00AE656F">
              <w:rPr>
                <w:rFonts w:ascii="Times New Roman" w:eastAsia="Times New Roman" w:hAnsi="Times New Roman"/>
                <w:bCs/>
                <w:sz w:val="20"/>
                <w:szCs w:val="20"/>
                <w:lang w:eastAsia="en-GB"/>
              </w:rPr>
              <w:t xml:space="preserve">către </w:t>
            </w:r>
            <w:r w:rsidRPr="008762C1">
              <w:rPr>
                <w:rFonts w:ascii="Times New Roman" w:eastAsia="Times New Roman" w:hAnsi="Times New Roman"/>
                <w:bCs/>
                <w:sz w:val="20"/>
                <w:szCs w:val="20"/>
                <w:lang w:eastAsia="en-GB"/>
              </w:rPr>
              <w:t xml:space="preserve">Guvern </w:t>
            </w:r>
            <w:r w:rsidR="00AE656F">
              <w:rPr>
                <w:rFonts w:ascii="Times New Roman" w:eastAsia="Times New Roman" w:hAnsi="Times New Roman"/>
                <w:bCs/>
                <w:sz w:val="20"/>
                <w:szCs w:val="20"/>
                <w:lang w:eastAsia="en-GB"/>
              </w:rPr>
              <w:t>în</w:t>
            </w:r>
            <w:r w:rsidRPr="008762C1">
              <w:rPr>
                <w:rFonts w:ascii="Times New Roman" w:eastAsia="Times New Roman" w:hAnsi="Times New Roman"/>
                <w:bCs/>
                <w:sz w:val="20"/>
                <w:szCs w:val="20"/>
                <w:lang w:eastAsia="en-GB"/>
              </w:rPr>
              <w:t xml:space="preserve"> baza unei notificări/cereri formulate în acest sens de </w:t>
            </w:r>
            <w:r w:rsidR="00AE656F">
              <w:rPr>
                <w:rFonts w:ascii="Times New Roman" w:eastAsia="Times New Roman" w:hAnsi="Times New Roman"/>
                <w:bCs/>
                <w:sz w:val="20"/>
                <w:szCs w:val="20"/>
                <w:lang w:eastAsia="en-GB"/>
              </w:rPr>
              <w:t xml:space="preserve">către </w:t>
            </w:r>
            <w:r w:rsidRPr="008762C1">
              <w:rPr>
                <w:rFonts w:ascii="Times New Roman" w:eastAsia="Times New Roman" w:hAnsi="Times New Roman"/>
                <w:bCs/>
                <w:sz w:val="20"/>
                <w:szCs w:val="20"/>
                <w:lang w:eastAsia="en-GB"/>
              </w:rPr>
              <w:t>en</w:t>
            </w:r>
            <w:r w:rsidR="00AE656F">
              <w:rPr>
                <w:rFonts w:ascii="Times New Roman" w:eastAsia="Times New Roman" w:hAnsi="Times New Roman"/>
                <w:bCs/>
                <w:sz w:val="20"/>
                <w:szCs w:val="20"/>
                <w:lang w:eastAsia="en-GB"/>
              </w:rPr>
              <w:t>titatea contractantă interesată</w:t>
            </w:r>
            <w:r w:rsidRPr="008762C1">
              <w:rPr>
                <w:rFonts w:ascii="Times New Roman" w:eastAsia="Times New Roman" w:hAnsi="Times New Roman"/>
                <w:bCs/>
                <w:sz w:val="20"/>
                <w:szCs w:val="20"/>
                <w:lang w:eastAsia="en-GB"/>
              </w:rPr>
              <w:t xml:space="preserve"> care va cuprinde toate informațiile necesare pentru adoptarea unei decizii pertinente.</w:t>
            </w:r>
          </w:p>
          <w:p w:rsidR="009D1C74" w:rsidRPr="008762C1" w:rsidRDefault="009D1C74" w:rsidP="009D1C74">
            <w:pPr>
              <w:jc w:val="both"/>
              <w:rPr>
                <w:rFonts w:ascii="Times New Roman" w:eastAsia="Times New Roman" w:hAnsi="Times New Roman"/>
                <w:bCs/>
                <w:sz w:val="20"/>
                <w:szCs w:val="20"/>
                <w:lang w:eastAsia="en-GB"/>
              </w:rPr>
            </w:pPr>
            <w:r w:rsidRPr="008762C1">
              <w:rPr>
                <w:rFonts w:ascii="Times New Roman" w:eastAsia="Times New Roman" w:hAnsi="Times New Roman"/>
                <w:bCs/>
                <w:sz w:val="20"/>
                <w:szCs w:val="20"/>
                <w:lang w:eastAsia="en-GB"/>
              </w:rPr>
              <w:t xml:space="preserve">(3) Înainte de a se adresa Guvernului, entitatea contractantă solicită în scris Consiliului Concurenței punctul de vedere cu privire la faptul </w:t>
            </w:r>
            <w:r w:rsidR="00AE656F">
              <w:rPr>
                <w:rFonts w:ascii="Times New Roman" w:eastAsia="Times New Roman" w:hAnsi="Times New Roman"/>
                <w:bCs/>
                <w:sz w:val="20"/>
                <w:szCs w:val="20"/>
                <w:lang w:eastAsia="en-GB"/>
              </w:rPr>
              <w:t>da</w:t>
            </w:r>
            <w:r w:rsidRPr="008762C1">
              <w:rPr>
                <w:rFonts w:ascii="Times New Roman" w:eastAsia="Times New Roman" w:hAnsi="Times New Roman"/>
                <w:bCs/>
                <w:sz w:val="20"/>
                <w:szCs w:val="20"/>
                <w:lang w:eastAsia="en-GB"/>
              </w:rPr>
              <w:t xml:space="preserve">că o anumită activitate este sau nu expusă direct concurenței. </w:t>
            </w:r>
            <w:r w:rsidRPr="008762C1">
              <w:rPr>
                <w:rFonts w:ascii="Times New Roman" w:eastAsia="Times New Roman" w:hAnsi="Times New Roman"/>
                <w:bCs/>
                <w:sz w:val="20"/>
                <w:szCs w:val="20"/>
                <w:lang w:eastAsia="en-GB"/>
              </w:rPr>
              <w:lastRenderedPageBreak/>
              <w:t xml:space="preserve">Autoritățile de reglementare în domeniu au obligația ca, în termenul stabilit de </w:t>
            </w:r>
            <w:r w:rsidR="00AA5387">
              <w:rPr>
                <w:rFonts w:ascii="Times New Roman" w:eastAsia="Times New Roman" w:hAnsi="Times New Roman"/>
                <w:bCs/>
                <w:sz w:val="20"/>
                <w:szCs w:val="20"/>
                <w:lang w:eastAsia="en-GB"/>
              </w:rPr>
              <w:t xml:space="preserve">către </w:t>
            </w:r>
            <w:r w:rsidRPr="008762C1">
              <w:rPr>
                <w:rFonts w:ascii="Times New Roman" w:eastAsia="Times New Roman" w:hAnsi="Times New Roman"/>
                <w:bCs/>
                <w:sz w:val="20"/>
                <w:szCs w:val="20"/>
                <w:lang w:eastAsia="en-GB"/>
              </w:rPr>
              <w:t>Consiliul Concurenței, să furnizeze informațiile pe care acesta le consideră necesare formulării punctului său de vedere.</w:t>
            </w:r>
          </w:p>
          <w:p w:rsidR="009D1C74" w:rsidRPr="008762C1" w:rsidRDefault="009D1C74" w:rsidP="009D1C74">
            <w:pPr>
              <w:jc w:val="both"/>
              <w:rPr>
                <w:rFonts w:ascii="Times New Roman" w:eastAsia="Times New Roman" w:hAnsi="Times New Roman"/>
                <w:bCs/>
                <w:sz w:val="20"/>
                <w:szCs w:val="20"/>
                <w:lang w:eastAsia="en-GB"/>
              </w:rPr>
            </w:pPr>
            <w:r w:rsidRPr="008762C1">
              <w:rPr>
                <w:rFonts w:ascii="Times New Roman" w:eastAsia="Times New Roman" w:hAnsi="Times New Roman"/>
                <w:bCs/>
                <w:sz w:val="20"/>
                <w:szCs w:val="20"/>
                <w:lang w:eastAsia="en-GB"/>
              </w:rPr>
              <w:t xml:space="preserve">(4) Consiliul Concurenței va transmite punctul de vedere în termen de 30 de zile de la data </w:t>
            </w:r>
            <w:r w:rsidR="00587407">
              <w:rPr>
                <w:rFonts w:ascii="Times New Roman" w:eastAsia="Times New Roman" w:hAnsi="Times New Roman"/>
                <w:bCs/>
                <w:sz w:val="20"/>
                <w:szCs w:val="20"/>
                <w:lang w:eastAsia="en-GB"/>
              </w:rPr>
              <w:t>recepționării</w:t>
            </w:r>
            <w:r w:rsidRPr="008762C1">
              <w:rPr>
                <w:rFonts w:ascii="Times New Roman" w:eastAsia="Times New Roman" w:hAnsi="Times New Roman"/>
                <w:bCs/>
                <w:sz w:val="20"/>
                <w:szCs w:val="20"/>
                <w:lang w:eastAsia="en-GB"/>
              </w:rPr>
              <w:t xml:space="preserve"> tuturor informațiilor necesare evaluării expunerii directe la c</w:t>
            </w:r>
            <w:r w:rsidR="00BE5DF4">
              <w:rPr>
                <w:rFonts w:ascii="Times New Roman" w:eastAsia="Times New Roman" w:hAnsi="Times New Roman"/>
                <w:bCs/>
                <w:sz w:val="20"/>
                <w:szCs w:val="20"/>
                <w:lang w:eastAsia="en-GB"/>
              </w:rPr>
              <w:t>oncurenț</w:t>
            </w:r>
            <w:r w:rsidRPr="008762C1">
              <w:rPr>
                <w:rFonts w:ascii="Times New Roman" w:eastAsia="Times New Roman" w:hAnsi="Times New Roman"/>
                <w:bCs/>
                <w:sz w:val="20"/>
                <w:szCs w:val="20"/>
                <w:lang w:eastAsia="en-GB"/>
              </w:rPr>
              <w:t>ă a activității.</w:t>
            </w:r>
          </w:p>
          <w:p w:rsidR="009D1C74" w:rsidRDefault="009D1C74" w:rsidP="009D1C74">
            <w:pPr>
              <w:jc w:val="both"/>
              <w:rPr>
                <w:rFonts w:ascii="Times New Roman" w:eastAsia="Times New Roman" w:hAnsi="Times New Roman"/>
                <w:b/>
                <w:bCs/>
                <w:sz w:val="20"/>
                <w:szCs w:val="20"/>
                <w:lang w:eastAsia="en-GB"/>
              </w:rPr>
            </w:pPr>
            <w:r w:rsidRPr="008762C1">
              <w:rPr>
                <w:rFonts w:ascii="Times New Roman" w:eastAsia="Times New Roman" w:hAnsi="Times New Roman"/>
                <w:bCs/>
                <w:sz w:val="20"/>
                <w:szCs w:val="20"/>
                <w:lang w:eastAsia="en-GB"/>
              </w:rPr>
              <w:t>(5) Procedura privind elaborarea și transmiterea notificării/cererii prevăzute la alin. (2) este stabilită de Guvern.</w:t>
            </w:r>
          </w:p>
        </w:tc>
        <w:tc>
          <w:tcPr>
            <w:tcW w:w="1701" w:type="dxa"/>
          </w:tcPr>
          <w:p w:rsidR="009D1C74"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r>
              <w:rPr>
                <w:rFonts w:ascii="Times New Roman" w:hAnsi="Times New Roman"/>
                <w:sz w:val="20"/>
                <w:szCs w:val="20"/>
              </w:rPr>
              <w:t xml:space="preserve"> parțial</w:t>
            </w:r>
          </w:p>
          <w:p w:rsidR="009D1C74" w:rsidRDefault="009D1C74" w:rsidP="009D1C74">
            <w:pPr>
              <w:rPr>
                <w:rFonts w:ascii="Times New Roman" w:hAnsi="Times New Roman"/>
                <w:sz w:val="20"/>
                <w:szCs w:val="20"/>
              </w:rPr>
            </w:pPr>
            <w:r>
              <w:rPr>
                <w:rFonts w:ascii="Times New Roman" w:hAnsi="Times New Roman"/>
                <w:sz w:val="20"/>
                <w:szCs w:val="20"/>
              </w:rPr>
              <w:t>Normă UE neaplicabilă</w:t>
            </w:r>
          </w:p>
          <w:p w:rsidR="009D1C74" w:rsidRPr="00916EFA" w:rsidRDefault="009D1C74" w:rsidP="009D1C74">
            <w:pPr>
              <w:rPr>
                <w:rFonts w:ascii="Times New Roman" w:hAnsi="Times New Roman"/>
                <w:sz w:val="20"/>
                <w:szCs w:val="20"/>
              </w:rPr>
            </w:pP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6B7FC5">
        <w:trPr>
          <w:trHeight w:val="542"/>
        </w:trPr>
        <w:tc>
          <w:tcPr>
            <w:tcW w:w="3828" w:type="dxa"/>
            <w:vAlign w:val="center"/>
          </w:tcPr>
          <w:p w:rsidR="009D1C74" w:rsidRDefault="009D1C74" w:rsidP="00587407">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Cu excepția cazului în care o cerere formulată de o entitate contractantă este însoțită de o poziție motivată și argumentată, adoptată de o autoritate națională independentă care este competentă în ceea ce privește activitatea respectivă, care analizează în detaliu condițiile în care articolul 34 alineatul (1) s-ar putea aplica activității în cauză, în conformitate cu alineatele (2) și (3) de la articolul menționat, Comisia informează imediat statul membru respectiv. Statul membru în cauză informează Comisia, în astfel de cazuri, cu privire la toate faptele relevante, și în special cu privire la orice act cu putere de lege sau act administrativ ori acord privind respectarea condițiilor stabilite la articolul 34 alineatul (1).</w:t>
            </w:r>
          </w:p>
        </w:tc>
        <w:tc>
          <w:tcPr>
            <w:tcW w:w="4394" w:type="dxa"/>
          </w:tcPr>
          <w:p w:rsidR="009D1C74" w:rsidRPr="008762C1" w:rsidRDefault="009D1C74" w:rsidP="009D1C74">
            <w:pPr>
              <w:jc w:val="both"/>
              <w:rPr>
                <w:rFonts w:ascii="Times New Roman" w:eastAsia="Times New Roman" w:hAnsi="Times New Roman"/>
                <w:bCs/>
                <w:sz w:val="20"/>
                <w:szCs w:val="20"/>
                <w:lang w:eastAsia="en-GB"/>
              </w:rPr>
            </w:pPr>
          </w:p>
        </w:tc>
        <w:tc>
          <w:tcPr>
            <w:tcW w:w="1701" w:type="dxa"/>
          </w:tcPr>
          <w:p w:rsidR="009D1C74" w:rsidRDefault="009D1C74" w:rsidP="009D1C74">
            <w:pPr>
              <w:rPr>
                <w:rFonts w:ascii="Times New Roman" w:hAnsi="Times New Roman"/>
                <w:sz w:val="20"/>
                <w:szCs w:val="20"/>
              </w:rPr>
            </w:pPr>
            <w:r>
              <w:rPr>
                <w:rFonts w:ascii="Times New Roman" w:hAnsi="Times New Roman"/>
                <w:sz w:val="20"/>
                <w:szCs w:val="20"/>
              </w:rPr>
              <w:t>Normă UE neaplicabilă</w:t>
            </w:r>
          </w:p>
          <w:p w:rsidR="009D1C74" w:rsidRDefault="009D1C74" w:rsidP="009D1C74">
            <w:pPr>
              <w:rPr>
                <w:rFonts w:ascii="Times New Roman" w:hAnsi="Times New Roman"/>
                <w:sz w:val="20"/>
                <w:szCs w:val="20"/>
              </w:rPr>
            </w:pPr>
            <w:r>
              <w:rPr>
                <w:rFonts w:ascii="Times New Roman" w:hAnsi="Times New Roman"/>
                <w:sz w:val="20"/>
                <w:szCs w:val="20"/>
              </w:rPr>
              <w:t>Nu necesită transpunere</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t>Ministerul Finanțelor</w:t>
            </w:r>
          </w:p>
        </w:tc>
      </w:tr>
      <w:tr w:rsidR="009D1C74" w:rsidTr="006B7FC5">
        <w:trPr>
          <w:trHeight w:val="542"/>
        </w:trPr>
        <w:tc>
          <w:tcPr>
            <w:tcW w:w="3828" w:type="dxa"/>
            <w:vAlign w:val="center"/>
          </w:tcPr>
          <w:p w:rsidR="009D1C74" w:rsidRDefault="009D1C74" w:rsidP="00587407">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(3)   După primirea unei cereri transmise în conformitate cu alineatul (1) de la prezentul articol, Comisia poate, prin acte de punere în aplicare adoptate în termenele prevăzute în anexa IV, să stabilească dacă o activitate menționată la articolele 8-14 este expusă direct concurenței, pe baza criteriilor prevăzute la articolul 34. Respectivele acte de punere în aplicare se adoptă în conformitate cu procedura de consultare menționată la articolul 105 alineatul (2).</w:t>
            </w:r>
          </w:p>
          <w:p w:rsidR="009D1C74" w:rsidRDefault="009D1C74" w:rsidP="00587407">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Contractele destinate să permită efectuarea activității în cauză și concursurile de proiecte </w:t>
            </w:r>
            <w:r>
              <w:rPr>
                <w:rFonts w:ascii="Times New Roman" w:hAnsi="Times New Roman" w:cs="Times New Roman"/>
                <w:color w:val="000000"/>
                <w:sz w:val="20"/>
                <w:szCs w:val="20"/>
              </w:rPr>
              <w:lastRenderedPageBreak/>
              <w:t>organizate pentru desfășurarea unei astfel de activități încetează să facă obiectul prezentei directive în oricare dintre următoarele cazuri:</w:t>
            </w:r>
          </w:p>
          <w:p w:rsidR="009D1C74" w:rsidRDefault="009D1C74" w:rsidP="00587407">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Comisia a adoptat actul de punere în aplicare prin care se stabilește aplicabilitatea articolului 34 alineatul (1), în termenul menționat în anexa IV;</w:t>
            </w:r>
          </w:p>
          <w:p w:rsidR="009D1C74" w:rsidRDefault="009D1C74" w:rsidP="00587407">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Comisia nu a adoptat actul de punere în aplicare în termenul menționat în anexa IV.</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tcPr>
          <w:p w:rsidR="009D1C74" w:rsidRDefault="009D1C74" w:rsidP="009D1C74">
            <w:pPr>
              <w:rPr>
                <w:rFonts w:ascii="Times New Roman" w:hAnsi="Times New Roman"/>
                <w:sz w:val="20"/>
                <w:szCs w:val="20"/>
              </w:rPr>
            </w:pPr>
            <w:r>
              <w:rPr>
                <w:rFonts w:ascii="Times New Roman" w:hAnsi="Times New Roman"/>
                <w:sz w:val="20"/>
                <w:szCs w:val="20"/>
              </w:rPr>
              <w:t>Normă UE neaplicabilă</w:t>
            </w:r>
          </w:p>
          <w:p w:rsidR="009D1C74" w:rsidRDefault="009D1C74" w:rsidP="009D1C74">
            <w:pPr>
              <w:rPr>
                <w:rFonts w:ascii="Times New Roman" w:hAnsi="Times New Roman"/>
                <w:sz w:val="20"/>
                <w:szCs w:val="20"/>
              </w:rPr>
            </w:pPr>
            <w:r>
              <w:rPr>
                <w:rFonts w:ascii="Times New Roman" w:hAnsi="Times New Roman"/>
                <w:sz w:val="20"/>
                <w:szCs w:val="20"/>
              </w:rPr>
              <w:t>Nu necesită transpunere</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t>Ministerul Finanțelor</w:t>
            </w:r>
          </w:p>
        </w:tc>
      </w:tr>
      <w:tr w:rsidR="009D1C74" w:rsidTr="006B7FC5">
        <w:trPr>
          <w:trHeight w:val="542"/>
        </w:trPr>
        <w:tc>
          <w:tcPr>
            <w:tcW w:w="3828" w:type="dxa"/>
            <w:vAlign w:val="center"/>
          </w:tcPr>
          <w:p w:rsidR="009D1C74" w:rsidRDefault="009D1C74" w:rsidP="00587407">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  După transmiterea unei cereri, statul membru sau entitatea contractantă în cauză poate, cu acordul Comisiei, să își modifice substanțial cererea, în special în ceea ce privește activitățile sau zonele geografice în cauză. În acest caz, se aplică un nou termen de adoptare a actului de punere în aplicare, care se calculează în conformitate cu punctul 1 din anexa IV, cu excepția cazului în care Comisia și statul membru sau entitatea contractantă care a depus cererea convin asupra unui termen mai scurt.</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tcPr>
          <w:p w:rsidR="009D1C74" w:rsidRDefault="009D1C74" w:rsidP="009D1C74">
            <w:pPr>
              <w:rPr>
                <w:rFonts w:ascii="Times New Roman" w:hAnsi="Times New Roman"/>
                <w:sz w:val="20"/>
                <w:szCs w:val="20"/>
              </w:rPr>
            </w:pPr>
            <w:r>
              <w:rPr>
                <w:rFonts w:ascii="Times New Roman" w:hAnsi="Times New Roman"/>
                <w:sz w:val="20"/>
                <w:szCs w:val="20"/>
              </w:rPr>
              <w:t>Normă UE neaplicabilă</w:t>
            </w:r>
          </w:p>
          <w:p w:rsidR="009D1C74" w:rsidRDefault="009D1C74" w:rsidP="009D1C74">
            <w:pPr>
              <w:rPr>
                <w:rFonts w:ascii="Times New Roman" w:hAnsi="Times New Roman"/>
                <w:sz w:val="20"/>
                <w:szCs w:val="20"/>
              </w:rPr>
            </w:pPr>
            <w:r>
              <w:rPr>
                <w:rFonts w:ascii="Times New Roman" w:hAnsi="Times New Roman"/>
                <w:sz w:val="20"/>
                <w:szCs w:val="20"/>
              </w:rPr>
              <w:t>Nu necesită transpunere</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t>Ministerul Finanțelor</w:t>
            </w:r>
          </w:p>
        </w:tc>
      </w:tr>
      <w:tr w:rsidR="009D1C74" w:rsidTr="006B7FC5">
        <w:trPr>
          <w:trHeight w:val="542"/>
        </w:trPr>
        <w:tc>
          <w:tcPr>
            <w:tcW w:w="3828" w:type="dxa"/>
            <w:vAlign w:val="center"/>
          </w:tcPr>
          <w:p w:rsidR="009D1C74" w:rsidRDefault="009D1C74" w:rsidP="00587407">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(5) În cazul în care, într-un anumit stat membru, o activitate face deja obiectul unei proceduri prevăzute la alineatele (1), (2) și (4), cererile ulterioare privind aceeași activitate, în același stat membru, prezentate înainte de expirarea termenului prevăzut pentru prima cerere nu se consideră proceduri noi și se tratează în contextul primei cereri.</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tcPr>
          <w:p w:rsidR="009D1C74" w:rsidRDefault="009D1C74" w:rsidP="009D1C74">
            <w:pPr>
              <w:rPr>
                <w:rFonts w:ascii="Times New Roman" w:hAnsi="Times New Roman"/>
                <w:sz w:val="20"/>
                <w:szCs w:val="20"/>
              </w:rPr>
            </w:pPr>
            <w:r>
              <w:rPr>
                <w:rFonts w:ascii="Times New Roman" w:hAnsi="Times New Roman"/>
                <w:sz w:val="20"/>
                <w:szCs w:val="20"/>
              </w:rPr>
              <w:t>Normă UE neaplicabilă</w:t>
            </w:r>
          </w:p>
          <w:p w:rsidR="009D1C74" w:rsidRDefault="009D1C74" w:rsidP="009D1C74">
            <w:pPr>
              <w:rPr>
                <w:rFonts w:ascii="Times New Roman" w:hAnsi="Times New Roman"/>
                <w:sz w:val="20"/>
                <w:szCs w:val="20"/>
              </w:rPr>
            </w:pPr>
            <w:r>
              <w:rPr>
                <w:rFonts w:ascii="Times New Roman" w:hAnsi="Times New Roman"/>
                <w:sz w:val="20"/>
                <w:szCs w:val="20"/>
              </w:rPr>
              <w:t>Nu necesită transpunere</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t>Ministerul Finanțelor</w:t>
            </w:r>
          </w:p>
        </w:tc>
      </w:tr>
      <w:tr w:rsidR="009D1C74" w:rsidTr="006B7FC5">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(6) Comisia adoptă un act de punere în aplicare prin care se stabilesc norme detaliate pentru aplicarea alineatelor (1)-(5). Actul de punere în aplicare respectiv include cel puțin norme referitoare la:</w:t>
            </w:r>
          </w:p>
          <w:p w:rsidR="009D1C74" w:rsidRDefault="009D1C74" w:rsidP="00587407">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publicarea în Jurnalul Oficial al Uniunii Europene, pentru informare, a datelor la care începe și la care se încheie termenul prevăzut la punctul 1 din anexa IV, inclusiv a oricăror prelungiri sau suspendări ale termenului, conform dispozițiilor anexei menționate;</w:t>
            </w:r>
          </w:p>
          <w:p w:rsidR="009D1C74" w:rsidRDefault="009D1C74" w:rsidP="00587407">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 xml:space="preserve">publicarea eventualei aplicabilități a articolului 34 alineatul (1) în conformitate cu </w:t>
            </w:r>
            <w:r>
              <w:rPr>
                <w:rFonts w:ascii="Times New Roman" w:hAnsi="Times New Roman" w:cs="Times New Roman"/>
                <w:color w:val="000000"/>
                <w:sz w:val="20"/>
                <w:szCs w:val="20"/>
              </w:rPr>
              <w:lastRenderedPageBreak/>
              <w:t>alineatul (3) al doilea paragraf litera (b) din prezentul articol;</w:t>
            </w:r>
          </w:p>
          <w:p w:rsidR="009D1C74" w:rsidRDefault="009D1C74" w:rsidP="00587407">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dispoziții de punere în aplicare privind forma, conținutul și alte detalii ale cererilor prezentate în temeiul alineatului (1) din prezentul articol.</w:t>
            </w:r>
          </w:p>
          <w:p w:rsidR="009D1C74" w:rsidRDefault="009D1C74" w:rsidP="00587407">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Respectivele acte de punere în aplicare se adoptă în conformitate cu procedura de consultare menționată la articolul 105 alineatul (2). </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tcPr>
          <w:p w:rsidR="009D1C74" w:rsidRDefault="009D1C74" w:rsidP="009D1C74">
            <w:pPr>
              <w:rPr>
                <w:rFonts w:ascii="Times New Roman" w:hAnsi="Times New Roman"/>
                <w:sz w:val="20"/>
                <w:szCs w:val="20"/>
              </w:rPr>
            </w:pPr>
            <w:r>
              <w:rPr>
                <w:rFonts w:ascii="Times New Roman" w:hAnsi="Times New Roman"/>
                <w:sz w:val="20"/>
                <w:szCs w:val="20"/>
              </w:rPr>
              <w:t>Normă UE neaplicabilă</w:t>
            </w:r>
          </w:p>
          <w:p w:rsidR="009D1C74" w:rsidRDefault="009D1C74" w:rsidP="009D1C74">
            <w:pPr>
              <w:rPr>
                <w:rFonts w:ascii="Times New Roman" w:hAnsi="Times New Roman"/>
                <w:sz w:val="20"/>
                <w:szCs w:val="20"/>
              </w:rPr>
            </w:pPr>
            <w:r>
              <w:rPr>
                <w:rFonts w:ascii="Times New Roman" w:hAnsi="Times New Roman"/>
                <w:sz w:val="20"/>
                <w:szCs w:val="20"/>
              </w:rPr>
              <w:t>Nu necesită transpunere</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t>Ministerul Finanțelor</w:t>
            </w:r>
          </w:p>
        </w:tc>
      </w:tr>
      <w:tr w:rsidR="009D1C74">
        <w:trPr>
          <w:trHeight w:val="674"/>
        </w:trPr>
        <w:tc>
          <w:tcPr>
            <w:tcW w:w="3828" w:type="dxa"/>
            <w:vAlign w:val="center"/>
          </w:tcPr>
          <w:p w:rsidR="009D1C74" w:rsidRDefault="009D1C74" w:rsidP="009D1C74">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CAPITOLUL IV</w:t>
            </w:r>
          </w:p>
          <w:p w:rsidR="009D1C74" w:rsidRDefault="009D1C74" w:rsidP="009D1C74">
            <w:pPr>
              <w:pStyle w:val="CM4"/>
              <w:jc w:val="center"/>
              <w:rPr>
                <w:rFonts w:ascii="Times New Roman" w:hAnsi="Times New Roman" w:cs="Times New Roman"/>
                <w:color w:val="000000"/>
                <w:sz w:val="20"/>
                <w:szCs w:val="20"/>
              </w:rPr>
            </w:pPr>
            <w:r>
              <w:rPr>
                <w:rFonts w:ascii="Times New Roman" w:hAnsi="Times New Roman" w:cs="Times New Roman"/>
                <w:b/>
                <w:color w:val="000000"/>
                <w:sz w:val="20"/>
                <w:szCs w:val="20"/>
              </w:rPr>
              <w:t>Principii generale</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sidRPr="00E12F81">
              <w:rPr>
                <w:rFonts w:ascii="Times New Roman" w:hAnsi="Times New Roman" w:cs="Times New Roman"/>
                <w:b/>
                <w:color w:val="000000"/>
                <w:sz w:val="20"/>
                <w:szCs w:val="20"/>
              </w:rPr>
              <w:t>Articolul 36. Principii aplicabile achizițiilor</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CA2563">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Entitățile contractante îi tratează pe operatorii economici în mod egal și fără discriminare și acționează într-un mod transparent și proporțional.</w:t>
            </w:r>
          </w:p>
          <w:p w:rsidR="009D1C74" w:rsidRPr="00C312EB"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Conceptul achiziției nu se face cu intenția de excludere a acesteia din domeniul de aplicare al prezentei directive sau de restrângere artificială a concurenței. Se consideră că se restrânge artificial concurența în cazul în care conceptul achiziției este făcut cu intenția favorizării sau dezavantajării nejustificate a anumitor operatori economici.</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28. Principiile aplicabile achizițiilor</w:t>
            </w:r>
          </w:p>
          <w:p w:rsidR="009D1C74" w:rsidRPr="00321FCF" w:rsidRDefault="009D1C74" w:rsidP="009D1C74">
            <w:pPr>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(1) Entităţile contractante îi tratează pe operatorii economici în mod egal, fără discriminare şi acţionează într-un mod transparent şi proporţional.</w:t>
            </w:r>
          </w:p>
          <w:p w:rsidR="009D1C74" w:rsidRDefault="009D1C74" w:rsidP="009D1C74">
            <w:pPr>
              <w:jc w:val="both"/>
              <w:rPr>
                <w:rFonts w:ascii="Times New Roman" w:eastAsia="Times New Roman" w:hAnsi="Times New Roman"/>
                <w:b/>
                <w:bCs/>
                <w:sz w:val="20"/>
                <w:szCs w:val="20"/>
                <w:lang w:eastAsia="en-GB"/>
              </w:rPr>
            </w:pPr>
            <w:r w:rsidRPr="00321FCF">
              <w:rPr>
                <w:rFonts w:ascii="Times New Roman" w:eastAsia="Times New Roman" w:hAnsi="Times New Roman"/>
                <w:bCs/>
                <w:sz w:val="20"/>
                <w:szCs w:val="20"/>
                <w:lang w:eastAsia="en-GB"/>
              </w:rPr>
              <w:t>(2) Conceptul achiziţiei sectoriale nu se face cu intenţia de excludere a acesteia din domeniul de aplicare a prezentei legi sau de restrângere artificială a concurenţei. Se consideră că se restrânge artificial concurenţa în cazul în care conceptul achiziţiei este făcut cu intenţia de a favoriza sau dezavantaja nejustificat anumiţi operatori economici.</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CA2563">
        <w:trPr>
          <w:trHeight w:val="542"/>
        </w:trPr>
        <w:tc>
          <w:tcPr>
            <w:tcW w:w="3828" w:type="dxa"/>
            <w:vAlign w:val="center"/>
          </w:tcPr>
          <w:p w:rsidR="009D1C74" w:rsidRDefault="009D1C74" w:rsidP="00E12F81">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(2) Statele membre adoptă măsurile adecvate pentru a se asigura că, în executarea contractelor de achiziții publice, operatorii economici respectă obligațiile aplicabile în domeniul mediului, social și al muncii instituite prin dreptul Uniunii, prin dreptul național, prin contracte colective de muncă sau prin dispozițiile internaționale de drept în domeniul mediului, social și al muncii enumerate în anexa XIV.</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28. Principiile aplicabile achizițiilor</w:t>
            </w:r>
          </w:p>
          <w:p w:rsidR="009D1C74" w:rsidRPr="00321FCF" w:rsidRDefault="009D1C74" w:rsidP="009D1C74">
            <w:pPr>
              <w:jc w:val="both"/>
              <w:rPr>
                <w:rFonts w:ascii="Times New Roman" w:eastAsia="Times New Roman" w:hAnsi="Times New Roman"/>
                <w:bCs/>
                <w:sz w:val="20"/>
                <w:szCs w:val="20"/>
                <w:lang w:eastAsia="en-GB"/>
              </w:rPr>
            </w:pPr>
            <w:r w:rsidRPr="00321FCF">
              <w:rPr>
                <w:rFonts w:ascii="Times New Roman" w:eastAsia="Times New Roman" w:hAnsi="Times New Roman"/>
                <w:bCs/>
                <w:sz w:val="20"/>
                <w:szCs w:val="20"/>
                <w:lang w:eastAsia="en-GB"/>
              </w:rPr>
              <w:t>(3) Entităţile contractante se asigură că, în executarea contractelor de achiziţii sectoriale, operatorii economici respectă obligaţiile aplicabile în domeniul mediului, social şi al muncii, instituite prin actele normative naţionale sau prin dispoziţiile internaţionale de drept în domeniul mediului, social şi al muncii la care Republica Moldova este parte.</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37. Operatori economici</w:t>
            </w:r>
          </w:p>
        </w:tc>
        <w:tc>
          <w:tcPr>
            <w:tcW w:w="4394" w:type="dxa"/>
            <w:vAlign w:val="center"/>
          </w:tcPr>
          <w:p w:rsidR="009D1C74" w:rsidRDefault="009D1C74" w:rsidP="009D1C74">
            <w:pP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CA2563">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 Operatorii economici care, în temeiul legislației statului membru în care sunt stabiliți, au dreptul să presteze serviciul în </w:t>
            </w:r>
            <w:r>
              <w:rPr>
                <w:rFonts w:ascii="Times New Roman" w:hAnsi="Times New Roman" w:cs="Times New Roman"/>
                <w:color w:val="000000"/>
                <w:sz w:val="20"/>
                <w:szCs w:val="20"/>
              </w:rPr>
              <w:lastRenderedPageBreak/>
              <w:t>cauză nu pot fi respinși numai pe motiv că, în temeiul legislației statului membru în care se atribuie contractul, sunt obligați să fie persoane fizice sau persoane juridice.</w:t>
            </w:r>
          </w:p>
          <w:p w:rsidR="009D1C74" w:rsidRPr="00C312EB"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Cu toate acestea, pentru contractele de achiziții de servicii și de lucrări, precum și pentru contractele de achiziții de produse care implică, în plus, servicii sau lucrări de amplasare și de instalare, persoanele juridice pot fi obligate să indice, în cadrul ofertelor sau cererilor lor de participare, numele și calificările profesionale pertinente ale persoanelor responsabile cu executarea contractului în cauză.</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29. Operatorul economic</w:t>
            </w:r>
          </w:p>
          <w:p w:rsidR="009D1C74" w:rsidRPr="005168FC" w:rsidRDefault="009D1C74" w:rsidP="00E12F81">
            <w:pPr>
              <w:tabs>
                <w:tab w:val="left" w:pos="460"/>
              </w:tabs>
              <w:jc w:val="both"/>
              <w:rPr>
                <w:rFonts w:ascii="Times New Roman" w:eastAsia="Times New Roman" w:hAnsi="Times New Roman"/>
                <w:bCs/>
                <w:sz w:val="20"/>
                <w:szCs w:val="20"/>
                <w:lang w:eastAsia="en-GB"/>
              </w:rPr>
            </w:pPr>
            <w:r w:rsidRPr="005168FC">
              <w:rPr>
                <w:rFonts w:ascii="Times New Roman" w:eastAsia="Times New Roman" w:hAnsi="Times New Roman"/>
                <w:bCs/>
                <w:sz w:val="20"/>
                <w:szCs w:val="20"/>
                <w:lang w:eastAsia="en-GB"/>
              </w:rPr>
              <w:t xml:space="preserve">(1) Orice operator economic, rezident sau </w:t>
            </w:r>
            <w:r w:rsidRPr="005168FC">
              <w:rPr>
                <w:rFonts w:ascii="Times New Roman" w:eastAsia="Times New Roman" w:hAnsi="Times New Roman"/>
                <w:bCs/>
                <w:sz w:val="20"/>
                <w:szCs w:val="20"/>
                <w:lang w:eastAsia="en-GB"/>
              </w:rPr>
              <w:lastRenderedPageBreak/>
              <w:t>nerezident, persoană fizică sau persoană juridică de drept public sau privat ori asociaţie de astfel de persoane, are dreptul de a participa, în condiţiile prezentei legi, la procedura de atribuire a contractului de achiziţii sectoriale.</w:t>
            </w:r>
          </w:p>
          <w:p w:rsidR="009D1C74" w:rsidRDefault="009D1C74" w:rsidP="00E12F81">
            <w:pPr>
              <w:tabs>
                <w:tab w:val="left" w:pos="318"/>
              </w:tabs>
              <w:jc w:val="both"/>
              <w:rPr>
                <w:rFonts w:ascii="Times New Roman" w:eastAsia="Times New Roman" w:hAnsi="Times New Roman"/>
                <w:bCs/>
                <w:sz w:val="20"/>
                <w:szCs w:val="20"/>
                <w:lang w:eastAsia="en-GB"/>
              </w:rPr>
            </w:pPr>
            <w:r w:rsidRPr="005168FC">
              <w:rPr>
                <w:rFonts w:ascii="Times New Roman" w:eastAsia="Times New Roman" w:hAnsi="Times New Roman"/>
                <w:bCs/>
                <w:sz w:val="20"/>
                <w:szCs w:val="20"/>
                <w:lang w:eastAsia="en-GB"/>
              </w:rPr>
              <w:t>(2) Operatorul economic străin beneficiază în Republica Moldova de aceleaşi drepturi privind participarea la procedurile de atribuire a contractelor de achiziţii sectoriale de care beneficiază operatorii economici din Republica Moldova în ţara în care operatorul economic străin este rezident.</w:t>
            </w:r>
          </w:p>
          <w:p w:rsidR="009D1C74" w:rsidRDefault="009D1C74" w:rsidP="00E12F81">
            <w:pPr>
              <w:tabs>
                <w:tab w:val="left" w:pos="318"/>
              </w:tabs>
              <w:jc w:val="both"/>
              <w:rPr>
                <w:rFonts w:ascii="Times New Roman" w:eastAsia="Times New Roman" w:hAnsi="Times New Roman"/>
                <w:bCs/>
                <w:sz w:val="20"/>
                <w:szCs w:val="20"/>
                <w:lang w:eastAsia="en-GB"/>
              </w:rPr>
            </w:pPr>
            <w:r w:rsidRPr="005168FC">
              <w:rPr>
                <w:rFonts w:ascii="Times New Roman" w:eastAsia="Times New Roman" w:hAnsi="Times New Roman"/>
                <w:bCs/>
                <w:sz w:val="20"/>
                <w:szCs w:val="20"/>
                <w:lang w:eastAsia="en-GB"/>
              </w:rPr>
              <w:t>(4) Ofertantul/candidatul care, în conformitate cu legislaţia statului în care este stabilit, este abilitat să presteze o anumită activitate nu poate fi exclus dintr-o procedură de atribuire pentru singurul motiv că, în conformitate cu legislaţia naţională, acest tip de activitate poate fi prestat numai de către persoane juridice sau numai de către persoane fizice.</w:t>
            </w:r>
          </w:p>
          <w:p w:rsidR="009D1C74" w:rsidRPr="005168FC" w:rsidRDefault="009D1C74" w:rsidP="009D1C74">
            <w:pPr>
              <w:jc w:val="both"/>
              <w:rPr>
                <w:rFonts w:ascii="Times New Roman" w:eastAsia="Times New Roman" w:hAnsi="Times New Roman"/>
                <w:bCs/>
                <w:sz w:val="20"/>
                <w:szCs w:val="20"/>
                <w:lang w:eastAsia="en-GB"/>
              </w:rPr>
            </w:pPr>
            <w:r w:rsidRPr="005168FC">
              <w:rPr>
                <w:rFonts w:ascii="Times New Roman" w:eastAsia="Times New Roman" w:hAnsi="Times New Roman"/>
                <w:bCs/>
                <w:sz w:val="20"/>
                <w:szCs w:val="20"/>
                <w:lang w:eastAsia="en-GB"/>
              </w:rPr>
              <w:t>(5) Pentru contractele de achiziţii de servicii şi de lucrări, precum şi pentru contractele de achiziţii de bunuri care implică şi servicii sau lucrări de amplasare şi de instalare, operatorii economici indică, în cadrul ofertelor sau cererilor de participare, numele şi calificările profesionale pertinente ale persoanelor responsabile de executarea contractului în cauză.</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CA2563">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Grupurile de operatori economici, inclusiv asociațiile temporare, pot participa la procedurile de achiziții. Entitățile contractante nu le pot impune acestora să aibă o formă juridică specifică pentru depunerea unei oferte sau a unei cereri de participare.</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Dacă este necesar, entitățile contractante pot clarifica în documentele achiziției în ce mod îndeplinesc grupurile de operatori economici criteriile și cerințele pentru calificare și selecția calitativă menționate la articolele 77-81, cu condiția ca acest lucru să se justifice din motive obiective și să fie proporțional. Statele membre pot stabili termeni standard pentru modul în care grupurile de operatori economici urmează să îndeplinească cerințele respective.</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Orice condiție pentru executarea unui contract de către astfel de grupuri de operatori economici, diferite de cele impuse participanților individuali, sunt, de asemenea, justificate de motive obiective și sunt proporționale.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29. Operatorul economic</w:t>
            </w:r>
          </w:p>
          <w:p w:rsidR="009D1C74" w:rsidRPr="005168FC" w:rsidRDefault="009D1C74" w:rsidP="009D1C74">
            <w:pPr>
              <w:jc w:val="both"/>
              <w:rPr>
                <w:rFonts w:ascii="Times New Roman" w:eastAsia="Times New Roman" w:hAnsi="Times New Roman"/>
                <w:bCs/>
                <w:sz w:val="20"/>
                <w:szCs w:val="20"/>
                <w:lang w:eastAsia="en-GB"/>
              </w:rPr>
            </w:pPr>
            <w:r w:rsidRPr="005168FC">
              <w:rPr>
                <w:rFonts w:ascii="Times New Roman" w:eastAsia="Times New Roman" w:hAnsi="Times New Roman"/>
                <w:bCs/>
                <w:sz w:val="20"/>
                <w:szCs w:val="20"/>
                <w:lang w:eastAsia="en-GB"/>
              </w:rPr>
              <w:t>(3) Operatorii economici au dreptul de a se asocia în scopul prezentării ofertelor şi/sau de a se prezenta în calitate de ofertanţi asociaţi. Entitatea contractantă clarifică în documentaţia de atribuire în ce mod asociaţia trebuie să îndeplinească cerinţele legate de situaţia economică şi financiară menţionate la art.</w:t>
            </w:r>
            <w:r w:rsidR="00E12F81">
              <w:rPr>
                <w:rFonts w:ascii="Times New Roman" w:eastAsia="Times New Roman" w:hAnsi="Times New Roman"/>
                <w:bCs/>
                <w:sz w:val="20"/>
                <w:szCs w:val="20"/>
                <w:lang w:eastAsia="en-GB"/>
              </w:rPr>
              <w:t xml:space="preserve"> </w:t>
            </w:r>
            <w:r w:rsidRPr="005168FC">
              <w:rPr>
                <w:rFonts w:ascii="Times New Roman" w:eastAsia="Times New Roman" w:hAnsi="Times New Roman"/>
                <w:bCs/>
                <w:sz w:val="20"/>
                <w:szCs w:val="20"/>
                <w:lang w:eastAsia="en-GB"/>
              </w:rPr>
              <w:t>71 sau de capacităţile tehnice şi profesionale menţionate la art.</w:t>
            </w:r>
            <w:r w:rsidR="00E12F81">
              <w:rPr>
                <w:rFonts w:ascii="Times New Roman" w:eastAsia="Times New Roman" w:hAnsi="Times New Roman"/>
                <w:bCs/>
                <w:sz w:val="20"/>
                <w:szCs w:val="20"/>
                <w:lang w:eastAsia="en-GB"/>
              </w:rPr>
              <w:t xml:space="preserve"> </w:t>
            </w:r>
            <w:r w:rsidRPr="005168FC">
              <w:rPr>
                <w:rFonts w:ascii="Times New Roman" w:eastAsia="Times New Roman" w:hAnsi="Times New Roman"/>
                <w:bCs/>
                <w:sz w:val="20"/>
                <w:szCs w:val="20"/>
                <w:lang w:eastAsia="en-GB"/>
              </w:rPr>
              <w:t>72, dacă acest fapt este justificat şi se respectă principiul proporţionalităţii. Orice condiţie pentru executarea unui contract de către asociaţie, diferită de cele impuse participanţilor individuali, trebuie sa fie, de asemenea, justificată şi sa respecte principiul proporţionalităţii.</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CA2563">
        <w:trPr>
          <w:trHeight w:val="542"/>
        </w:trPr>
        <w:tc>
          <w:tcPr>
            <w:tcW w:w="3828" w:type="dxa"/>
            <w:vAlign w:val="center"/>
          </w:tcPr>
          <w:p w:rsidR="009D1C74" w:rsidRDefault="009D1C74" w:rsidP="00E12F81">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(3) În pofida alineatului (2), entitățile contractante pot impune grupurilor de operatori economici să adopte o anumită formă juridică, odată ce le-a fost atribuit contractul, în măsura în care o astfel de schimbare este necesară pentru executarea în mod satisfăcător a contractului. </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Cs/>
                <w:sz w:val="20"/>
                <w:szCs w:val="20"/>
                <w:lang w:eastAsia="en-GB"/>
              </w:rPr>
            </w:pPr>
            <w:r>
              <w:rPr>
                <w:rFonts w:ascii="Times New Roman" w:eastAsia="Times New Roman" w:hAnsi="Times New Roman"/>
                <w:b/>
                <w:bCs/>
                <w:sz w:val="20"/>
                <w:szCs w:val="20"/>
                <w:lang w:eastAsia="en-GB"/>
              </w:rPr>
              <w:t>Articolul 29. Operatorul economic</w:t>
            </w:r>
            <w:r w:rsidRPr="005168FC">
              <w:rPr>
                <w:rFonts w:ascii="Times New Roman" w:eastAsia="Times New Roman" w:hAnsi="Times New Roman"/>
                <w:bCs/>
                <w:sz w:val="20"/>
                <w:szCs w:val="20"/>
                <w:lang w:eastAsia="en-GB"/>
              </w:rPr>
              <w:t xml:space="preserve"> </w:t>
            </w:r>
          </w:p>
          <w:p w:rsidR="009D1C74" w:rsidRDefault="009D1C74" w:rsidP="009D1C74">
            <w:pPr>
              <w:jc w:val="both"/>
              <w:rPr>
                <w:rFonts w:ascii="Times New Roman" w:eastAsia="Times New Roman" w:hAnsi="Times New Roman"/>
                <w:bCs/>
                <w:sz w:val="20"/>
                <w:szCs w:val="20"/>
                <w:lang w:eastAsia="en-GB"/>
              </w:rPr>
            </w:pPr>
            <w:r w:rsidRPr="005168FC">
              <w:rPr>
                <w:rFonts w:ascii="Times New Roman" w:eastAsia="Times New Roman" w:hAnsi="Times New Roman"/>
                <w:bCs/>
                <w:sz w:val="20"/>
                <w:szCs w:val="20"/>
                <w:lang w:eastAsia="en-GB"/>
              </w:rPr>
              <w:t>Asociaţia poate fi obligată să obţină o anumită formă juridică de organizare în măsura în care această transformare este necesară bunei executări a contractului şi doar după atribuirea contractului.</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38. Contracte rezervate</w:t>
            </w:r>
          </w:p>
        </w:tc>
        <w:tc>
          <w:tcPr>
            <w:tcW w:w="4394" w:type="dxa"/>
            <w:vAlign w:val="center"/>
          </w:tcPr>
          <w:p w:rsidR="009D1C74" w:rsidRDefault="009D1C74" w:rsidP="009D1C74">
            <w:pPr>
              <w:jc w:val="both"/>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CA2563">
        <w:trPr>
          <w:trHeight w:val="542"/>
        </w:trPr>
        <w:tc>
          <w:tcPr>
            <w:tcW w:w="3828" w:type="dxa"/>
            <w:vAlign w:val="center"/>
          </w:tcPr>
          <w:p w:rsidR="009D1C74" w:rsidRPr="00C312EB" w:rsidRDefault="009D1C74" w:rsidP="00E12F81">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Statele membre pot rezerva dreptul de participare la procedurile de achiziții unor ateliere protejate și unor operatori economici al căror scop principal este integrarea socială și profesională a persoanelor cu handicap sau a celor defavorizate sau pot prevedea ca astfel de contracte să fie executate în contextul programelor de angajare protejată, dacă cel puțin 30 % dintre angajații atelierelor, operatorilor economici sau programelor în cauză sunt lucrători cu handicap sau defavorizați.</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30. Regimul special</w:t>
            </w:r>
          </w:p>
          <w:p w:rsidR="009D1C74" w:rsidRPr="005168FC" w:rsidRDefault="009D1C74" w:rsidP="009D1C74">
            <w:pPr>
              <w:jc w:val="both"/>
              <w:rPr>
                <w:rFonts w:ascii="Times New Roman" w:eastAsia="Times New Roman" w:hAnsi="Times New Roman"/>
                <w:bCs/>
                <w:sz w:val="20"/>
                <w:szCs w:val="20"/>
                <w:lang w:eastAsia="en-GB"/>
              </w:rPr>
            </w:pPr>
            <w:r w:rsidRPr="005168FC">
              <w:rPr>
                <w:rFonts w:ascii="Times New Roman" w:eastAsia="Times New Roman" w:hAnsi="Times New Roman"/>
                <w:bCs/>
                <w:sz w:val="20"/>
                <w:szCs w:val="20"/>
                <w:lang w:eastAsia="en-GB"/>
              </w:rPr>
              <w:t>(1) Dreptul de participare la procedurile de atribuire a contractelor de achiziţii sectoriale poate fi rezervat de către Guvern unor ateliere protejate şi întreprinderi sociale de inserţie în cazul în care majoritatea angajaţilor implicaţi sunt persoane cu dizabilităţi care, prin natura sau gravitatea deficienţelor lor, nu pot desfăşura o activitate profesională în condiţii normale.</w:t>
            </w:r>
          </w:p>
          <w:p w:rsidR="009D1C74" w:rsidRDefault="009D1C74" w:rsidP="009D1C74">
            <w:pPr>
              <w:jc w:val="both"/>
              <w:rPr>
                <w:rFonts w:ascii="Times New Roman" w:eastAsia="Times New Roman" w:hAnsi="Times New Roman"/>
                <w:b/>
                <w:bCs/>
                <w:sz w:val="20"/>
                <w:szCs w:val="20"/>
                <w:lang w:eastAsia="en-GB"/>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CA2563">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(2)   În invitația la procedura concurențială de ofertare se face trimitere la prezentul articol. </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30. Regimul special</w:t>
            </w:r>
          </w:p>
          <w:p w:rsidR="009D1C74" w:rsidRPr="005168FC" w:rsidRDefault="009D1C74" w:rsidP="009D1C74">
            <w:pPr>
              <w:jc w:val="both"/>
              <w:rPr>
                <w:rFonts w:ascii="Times New Roman" w:eastAsia="Times New Roman" w:hAnsi="Times New Roman"/>
                <w:bCs/>
                <w:sz w:val="20"/>
                <w:szCs w:val="20"/>
                <w:lang w:eastAsia="en-GB"/>
              </w:rPr>
            </w:pPr>
            <w:r w:rsidRPr="005168FC">
              <w:rPr>
                <w:rFonts w:ascii="Times New Roman" w:eastAsia="Times New Roman" w:hAnsi="Times New Roman"/>
                <w:bCs/>
                <w:sz w:val="20"/>
                <w:szCs w:val="20"/>
                <w:lang w:eastAsia="en-GB"/>
              </w:rPr>
              <w:t xml:space="preserve">(2) În cazul în care participarea la procedura de atribuire se realizează conform prevederilor </w:t>
            </w:r>
            <w:r w:rsidR="007D2043">
              <w:rPr>
                <w:rFonts w:ascii="Times New Roman" w:eastAsia="Times New Roman" w:hAnsi="Times New Roman"/>
                <w:bCs/>
                <w:sz w:val="20"/>
                <w:szCs w:val="20"/>
                <w:lang w:eastAsia="en-GB"/>
              </w:rPr>
              <w:t>alin. (</w:t>
            </w:r>
            <w:r w:rsidRPr="005168FC">
              <w:rPr>
                <w:rFonts w:ascii="Times New Roman" w:eastAsia="Times New Roman" w:hAnsi="Times New Roman"/>
                <w:bCs/>
                <w:sz w:val="20"/>
                <w:szCs w:val="20"/>
                <w:lang w:eastAsia="en-GB"/>
              </w:rPr>
              <w:t>1), entitatea contractantă are obligaţia de a preciza acest fapt în mod explicit în anunţul de participare.</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39. Confidențialitate</w:t>
            </w:r>
          </w:p>
        </w:tc>
        <w:tc>
          <w:tcPr>
            <w:tcW w:w="4394" w:type="dxa"/>
            <w:vAlign w:val="center"/>
          </w:tcPr>
          <w:p w:rsidR="009D1C74" w:rsidRDefault="009D1C74" w:rsidP="009D1C74">
            <w:pPr>
              <w:ind w:left="184" w:right="315"/>
              <w:jc w:val="both"/>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CA2563">
        <w:trPr>
          <w:trHeight w:val="542"/>
        </w:trPr>
        <w:tc>
          <w:tcPr>
            <w:tcW w:w="3828" w:type="dxa"/>
            <w:vAlign w:val="center"/>
          </w:tcPr>
          <w:p w:rsidR="009D1C74" w:rsidRPr="00C312EB" w:rsidRDefault="009D1C74" w:rsidP="00E12F81">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  Cu excepția cazului în care se prevede altfel în prezenta directivă sau în legislația națională sub incidența căreia intră entitatea contractantă, în special legislația privind accesul la informații și fără a aduce atingere obligațiilor legate de publicitatea contractelor atribuite și de informațiile pentru candidați și </w:t>
            </w:r>
            <w:r>
              <w:rPr>
                <w:rFonts w:ascii="Times New Roman" w:hAnsi="Times New Roman" w:cs="Times New Roman"/>
                <w:color w:val="000000"/>
                <w:sz w:val="20"/>
                <w:szCs w:val="20"/>
              </w:rPr>
              <w:lastRenderedPageBreak/>
              <w:t>ofertanți prevăzute la articolele 70 și 75, entitatea contractantă nu dezvăluie informațiile transmise de operatorii economici și desemnate de aceștia ca fiind confidențiale, inclusiv, dar fără a se limita la acestea, secrete tehnice sau comerciale și aspectele confidențiale ale ofertelor.</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1C74" w:rsidRDefault="009D1C74" w:rsidP="009D1C74">
            <w:pPr>
              <w:ind w:right="315"/>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31. Confidențialitate</w:t>
            </w:r>
          </w:p>
          <w:p w:rsidR="009D1C74" w:rsidRPr="007B5182" w:rsidRDefault="009D1C74" w:rsidP="009D1C74">
            <w:pPr>
              <w:ind w:right="315"/>
              <w:jc w:val="both"/>
              <w:rPr>
                <w:rFonts w:ascii="Times New Roman" w:eastAsia="Times New Roman" w:hAnsi="Times New Roman"/>
                <w:bCs/>
                <w:sz w:val="20"/>
                <w:szCs w:val="20"/>
                <w:lang w:eastAsia="en-GB"/>
              </w:rPr>
            </w:pPr>
            <w:r w:rsidRPr="007B5182">
              <w:rPr>
                <w:rFonts w:ascii="Times New Roman" w:eastAsia="Times New Roman" w:hAnsi="Times New Roman"/>
                <w:bCs/>
                <w:sz w:val="20"/>
                <w:szCs w:val="20"/>
                <w:lang w:eastAsia="en-GB"/>
              </w:rPr>
              <w:t>(1) Cu excepţia cazului în care se prevede altfel în prezenta lege sau în Legea nr.</w:t>
            </w:r>
            <w:r w:rsidR="00E12F81">
              <w:rPr>
                <w:rFonts w:ascii="Times New Roman" w:eastAsia="Times New Roman" w:hAnsi="Times New Roman"/>
                <w:bCs/>
                <w:sz w:val="20"/>
                <w:szCs w:val="20"/>
                <w:lang w:eastAsia="en-GB"/>
              </w:rPr>
              <w:t xml:space="preserve"> </w:t>
            </w:r>
            <w:r w:rsidRPr="007B5182">
              <w:rPr>
                <w:rFonts w:ascii="Times New Roman" w:eastAsia="Times New Roman" w:hAnsi="Times New Roman"/>
                <w:bCs/>
                <w:sz w:val="20"/>
                <w:szCs w:val="20"/>
                <w:lang w:eastAsia="en-GB"/>
              </w:rPr>
              <w:t xml:space="preserve">982/2000 privind accesul la informaţie şi fără a aduce atingere obligaţiilor legate de publicitatea contractelor atribuite şi de informaţiile pentru </w:t>
            </w:r>
            <w:r w:rsidRPr="007B5182">
              <w:rPr>
                <w:rFonts w:ascii="Times New Roman" w:eastAsia="Times New Roman" w:hAnsi="Times New Roman"/>
                <w:bCs/>
                <w:sz w:val="20"/>
                <w:szCs w:val="20"/>
                <w:lang w:eastAsia="en-GB"/>
              </w:rPr>
              <w:lastRenderedPageBreak/>
              <w:t>ofertanţi şi candidaţi, entitatea contractantă asigură menţinerea integrităţii informaţiilor transmise de operatorii economici şi desemnate de aceştia ca fiind confidenţiale, inclusiv, dar fără a se limita la acestea, secretele tehnice sau comerciale şi aspectele confidenţiale ale ofertelor.</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CA2563">
        <w:trPr>
          <w:trHeight w:val="542"/>
        </w:trPr>
        <w:tc>
          <w:tcPr>
            <w:tcW w:w="3828" w:type="dxa"/>
          </w:tcPr>
          <w:p w:rsidR="009D1C74" w:rsidRDefault="009D1C74" w:rsidP="00E12F81">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(2) Entitățile contractante pot impune operatorilor economici cerințe care vizează protejarea naturii confidențiale a informațiilor pe care entitățile contractante le pun la dispoziție pe durata întregii proceduri de achiziție, inclusiv informațiile puse la dispoziție în cadrul funcționării unui sistem de calificare, indiferent dacă acesta a făcut sau nu obiectul unui anunț privind existența unui sistem de calificare utilizat ca modalitate de invitare la o procedură concurențială de ofertare. </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31. Confidențialitate</w:t>
            </w:r>
          </w:p>
          <w:p w:rsidR="009D1C74" w:rsidRDefault="009D1C74" w:rsidP="009D1C74">
            <w:pPr>
              <w:jc w:val="both"/>
              <w:rPr>
                <w:rFonts w:ascii="Times New Roman" w:eastAsia="Times New Roman" w:hAnsi="Times New Roman"/>
                <w:bCs/>
                <w:sz w:val="20"/>
                <w:szCs w:val="20"/>
                <w:lang w:eastAsia="en-GB"/>
              </w:rPr>
            </w:pPr>
            <w:r w:rsidRPr="007B5182">
              <w:rPr>
                <w:rFonts w:ascii="Times New Roman" w:eastAsia="Times New Roman" w:hAnsi="Times New Roman"/>
                <w:bCs/>
                <w:sz w:val="20"/>
                <w:szCs w:val="20"/>
                <w:lang w:eastAsia="en-GB"/>
              </w:rPr>
              <w:t>(2) Entităţile contractante pot impune operatorilor economici cerinţe care vizează protejarea naturii confidenţiale a informaţiilor pe care entităţile contractante le pun la dispoziţie pe durata întregii proceduri de achiziţie, inclusiv informaţiile puse la dispoziţie în cadrul funcţionării unui sistem de calificare, indicând în anunţ sau în invitaţia de participare măsurile necesare pentru asigurarea protecţiei caracterului confidenţial al informaţiilor, precum şi modalitatea de obţinere a accesului la documentele în cauză.</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40. Reguli aplicabile comunicărilor</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6B7FC5">
        <w:trPr>
          <w:trHeight w:val="542"/>
        </w:trPr>
        <w:tc>
          <w:tcPr>
            <w:tcW w:w="3828" w:type="dxa"/>
            <w:vAlign w:val="center"/>
          </w:tcPr>
          <w:p w:rsidR="009D1C74" w:rsidRDefault="009D1C74" w:rsidP="00E12F81">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(1) Statele membre se asigură că toate comunicările și schimburile de informații în temeiul prezentei directive, în special depunerea electronică, sunt efectuate prin mijloace electronice de comunicare, în conformitate cu dispozițiile prezentului articol. Instrumentele și dispozitivele utilizate pentru comunicarea prin mijloace electronice, precum și caracteristicile lor tehnice, sunt nediscriminatorii, disponibile în general și interoperabile cu produse de uz general ale TIC și nu limitează accesul operatorilor economici la procedura de achiziție.</w:t>
            </w:r>
          </w:p>
          <w:p w:rsidR="009D1C74" w:rsidRDefault="009D1C74" w:rsidP="00E12F81">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În pofida primului paragraf, entitățile contractante nu sunt obligate să solicite utilizarea mijloacelor electronice de comunicare în procesul de depunere în următoarele situații:</w:t>
            </w:r>
          </w:p>
          <w:p w:rsidR="009D1C74" w:rsidRDefault="009D1C74" w:rsidP="00E12F81">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 xml:space="preserve">din cauza naturii specializate a achiziției, utilizarea mijloacelor electronice </w:t>
            </w:r>
            <w:r>
              <w:rPr>
                <w:rFonts w:ascii="Times New Roman" w:hAnsi="Times New Roman" w:cs="Times New Roman"/>
                <w:color w:val="000000"/>
                <w:sz w:val="20"/>
                <w:szCs w:val="20"/>
              </w:rPr>
              <w:lastRenderedPageBreak/>
              <w:t>de comunicare ar necesita instrumente, dispozitive sau formate de fișiere specifice care nu sunt disponibile în general sau nu se susțin prin aplicații disponibile în general;</w:t>
            </w:r>
          </w:p>
          <w:p w:rsidR="009D1C74" w:rsidRDefault="009D1C74" w:rsidP="00E12F81">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aplicațiile care suportă formatele de fișiere adecvate pentru descrierea ofertelor utilizează formate de fișiere care nu pot fi procesate prin nicio altă aplicație deschisă sau disponibilă în general sau fac obiectul unui regim de licențe limitate de drepturi de proprietate intelectuală, iar entitatea contractantă nu le poate pune la dispoziție pentru descărcare sau pentru utilizare la distanță;</w:t>
            </w:r>
          </w:p>
          <w:p w:rsidR="009D1C74" w:rsidRDefault="009D1C74" w:rsidP="00E12F8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utilizarea mijloacelor electronice de comunicare ar necesita un echipament de birou specializat care nu este disponibil în general pentru entitățile contractante;</w:t>
            </w:r>
          </w:p>
          <w:p w:rsidR="009D1C74" w:rsidRDefault="009D1C74" w:rsidP="00E12F8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documentele achiziției necesită prezentarea unor modele fizice sau reduse la scară care nu se pot transmite prin mijloace electronice.</w:t>
            </w:r>
          </w:p>
          <w:p w:rsidR="009D1C74" w:rsidRDefault="009D1C74" w:rsidP="00E12F8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În ceea ce privește comunicările pentru care nu sunt folosite mijloace electronice de comunicare în conformitate cu al doilea paragraf, comunicarea se face prin poștă sau alt transportator adecvat sau printr-o combinație între poștă sau alt transportator adecvat și mijloace electronice.</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În pofida primului paragraf de la prezentul alineat, entitățile contractante nu sunt obligate să solicite mijloace electronice de comunicare în procesul de depunere în măsura în care utilizarea altor mijloace de comunicare decât mijloacele electronice este necesară fie din cauza unei încălcări a securității mijloacelor electronice de comunicare, fie pentru protejarea naturii deosebit de sensibile a informațiilor care cer un nivel de protecție atât de ridicat încât nu poate fi asigurat în mod corespunzător prin utilizarea instrumentelor și dispozitivelor electronice disponibile în general pentru </w:t>
            </w:r>
            <w:r>
              <w:rPr>
                <w:rFonts w:ascii="Times New Roman" w:hAnsi="Times New Roman" w:cs="Times New Roman"/>
                <w:color w:val="000000"/>
                <w:sz w:val="20"/>
                <w:szCs w:val="20"/>
              </w:rPr>
              <w:lastRenderedPageBreak/>
              <w:t>operatorii economici sau care le pot fi puse la dispoziție prin mijloace alternative de acces în sensul alineatului (5).</w:t>
            </w:r>
          </w:p>
          <w:p w:rsidR="009D1C74" w:rsidRPr="00C312EB"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Este responsabilitatea entităților contractante care solicită, în conformitate cu al doilea paragraf de la prezentul alineat, alte mijloace de comunicare decât cele electronice în procesul de depunere să indice motivele acestei solicitări în raportul individual menționat la articolul 100. După caz, entitățile contractante menționează în raportul individual motivele pentru care utilizarea altor mijloace de comunicare decât a mijloacelor electronice a fost considerată necesară în aplicarea celui de al patrulea paragraf de la prezentul alineat.</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32. Regulile aplicabile comunicării</w:t>
            </w:r>
          </w:p>
          <w:p w:rsidR="009D1C74" w:rsidRPr="007B5182" w:rsidRDefault="009D1C74" w:rsidP="009D1C74">
            <w:pPr>
              <w:jc w:val="both"/>
              <w:rPr>
                <w:rFonts w:ascii="Times New Roman" w:eastAsia="Times New Roman" w:hAnsi="Times New Roman"/>
                <w:bCs/>
                <w:sz w:val="20"/>
                <w:szCs w:val="20"/>
                <w:lang w:eastAsia="en-GB"/>
              </w:rPr>
            </w:pPr>
            <w:r w:rsidRPr="007B5182">
              <w:rPr>
                <w:rFonts w:ascii="Times New Roman" w:eastAsia="Times New Roman" w:hAnsi="Times New Roman"/>
                <w:bCs/>
                <w:sz w:val="20"/>
                <w:szCs w:val="20"/>
                <w:lang w:eastAsia="en-GB"/>
              </w:rPr>
              <w:t>(1) Toate comunicările şi schimburile de informaţii în temeiul prezentei legi, în special depunerea electronică, sunt efectuate prin mijloace electronice de comunicare, în conformitate cu dispoziţiile prezentului articol. Instrumentele şi dispozitivele utilizate pentru comunicarea prin mijloace electronice, precum şi caracteristicile tehnice ale acestora trebuie să fie nediscriminatorii, disponibile în general şi interoperabile cu tehnologiile informaţiilor şi comunicaţiilor de uz general şi să nu limiteze accesul operatorilor economici la procedura de achiziţie.</w:t>
            </w:r>
          </w:p>
          <w:p w:rsidR="009D1C74" w:rsidRPr="007B5182" w:rsidRDefault="009D1C74" w:rsidP="009D1C74">
            <w:pPr>
              <w:jc w:val="both"/>
              <w:rPr>
                <w:rFonts w:ascii="Times New Roman" w:eastAsia="Times New Roman" w:hAnsi="Times New Roman"/>
                <w:bCs/>
                <w:sz w:val="20"/>
                <w:szCs w:val="20"/>
                <w:lang w:eastAsia="en-GB"/>
              </w:rPr>
            </w:pPr>
            <w:r w:rsidRPr="007B5182">
              <w:rPr>
                <w:rFonts w:ascii="Times New Roman" w:eastAsia="Times New Roman" w:hAnsi="Times New Roman"/>
                <w:bCs/>
                <w:sz w:val="20"/>
                <w:szCs w:val="20"/>
                <w:lang w:eastAsia="en-GB"/>
              </w:rPr>
              <w:t>(2) Entitatea contractantă nu este obligată să solicite utilizarea mijloacelor electronice de comunicare în procesul de depunere în următoarele situaţii:</w:t>
            </w:r>
          </w:p>
          <w:p w:rsidR="009D1C74" w:rsidRPr="007B5182" w:rsidRDefault="009D1C74" w:rsidP="009D1C74">
            <w:pPr>
              <w:jc w:val="both"/>
              <w:rPr>
                <w:rFonts w:ascii="Times New Roman" w:eastAsia="Times New Roman" w:hAnsi="Times New Roman"/>
                <w:bCs/>
                <w:sz w:val="20"/>
                <w:szCs w:val="20"/>
                <w:lang w:eastAsia="en-GB"/>
              </w:rPr>
            </w:pPr>
            <w:r w:rsidRPr="007B5182">
              <w:rPr>
                <w:rFonts w:ascii="Times New Roman" w:eastAsia="Times New Roman" w:hAnsi="Times New Roman"/>
                <w:bCs/>
                <w:sz w:val="20"/>
                <w:szCs w:val="20"/>
                <w:lang w:eastAsia="en-GB"/>
              </w:rPr>
              <w:t xml:space="preserve">a) din cauza naturii specializate a achiziţiei, utilizarea mijloacelor electronice de comunicare ar necesita instrumente, dispozitive sau formate de fişiere specifice care nu sunt disponibile în general </w:t>
            </w:r>
            <w:r w:rsidRPr="007B5182">
              <w:rPr>
                <w:rFonts w:ascii="Times New Roman" w:eastAsia="Times New Roman" w:hAnsi="Times New Roman"/>
                <w:bCs/>
                <w:sz w:val="20"/>
                <w:szCs w:val="20"/>
                <w:lang w:eastAsia="en-GB"/>
              </w:rPr>
              <w:lastRenderedPageBreak/>
              <w:t>sau nu se susţin prin aplicaţii disponibile în general;</w:t>
            </w:r>
          </w:p>
          <w:p w:rsidR="009D1C74" w:rsidRPr="007B5182" w:rsidRDefault="009D1C74" w:rsidP="009D1C74">
            <w:pPr>
              <w:jc w:val="both"/>
              <w:rPr>
                <w:rFonts w:ascii="Times New Roman" w:eastAsia="Times New Roman" w:hAnsi="Times New Roman"/>
                <w:bCs/>
                <w:sz w:val="20"/>
                <w:szCs w:val="20"/>
                <w:lang w:eastAsia="en-GB"/>
              </w:rPr>
            </w:pPr>
            <w:r w:rsidRPr="007B5182">
              <w:rPr>
                <w:rFonts w:ascii="Times New Roman" w:eastAsia="Times New Roman" w:hAnsi="Times New Roman"/>
                <w:bCs/>
                <w:sz w:val="20"/>
                <w:szCs w:val="20"/>
                <w:lang w:eastAsia="en-GB"/>
              </w:rPr>
              <w:t>b) aplicaţiile care suportă formatele de fişiere adecvate pentru descrierea ofertelor utilizează formate de fişiere care nu pot fi procesate prin nicio altă aplicaţie deschisă sau disponibilă în general ori fac obiectul unui regim de licenţe limitate de drepturi de proprietate intelectuală, iar entitatea contractantă nu le poate pune la dispoziţie pentru descărcare sau pentru utilizare la distanţă;</w:t>
            </w:r>
          </w:p>
          <w:p w:rsidR="009D1C74" w:rsidRPr="007B5182" w:rsidRDefault="009D1C74" w:rsidP="009D1C74">
            <w:pPr>
              <w:jc w:val="both"/>
              <w:rPr>
                <w:rFonts w:ascii="Times New Roman" w:eastAsia="Times New Roman" w:hAnsi="Times New Roman"/>
                <w:bCs/>
                <w:sz w:val="20"/>
                <w:szCs w:val="20"/>
                <w:lang w:eastAsia="en-GB"/>
              </w:rPr>
            </w:pPr>
            <w:r w:rsidRPr="007B5182">
              <w:rPr>
                <w:rFonts w:ascii="Times New Roman" w:eastAsia="Times New Roman" w:hAnsi="Times New Roman"/>
                <w:bCs/>
                <w:sz w:val="20"/>
                <w:szCs w:val="20"/>
                <w:lang w:eastAsia="en-GB"/>
              </w:rPr>
              <w:t>c) utilizarea mijloacelor electronice de comunicare ar necesita un echipament de birou specializat care nu este disponibil în general pentru entitatea contractantă;</w:t>
            </w:r>
          </w:p>
          <w:p w:rsidR="009D1C74" w:rsidRPr="007B5182" w:rsidRDefault="009D1C74" w:rsidP="009D1C74">
            <w:pPr>
              <w:jc w:val="both"/>
              <w:rPr>
                <w:rFonts w:ascii="Times New Roman" w:eastAsia="Times New Roman" w:hAnsi="Times New Roman"/>
                <w:bCs/>
                <w:sz w:val="20"/>
                <w:szCs w:val="20"/>
                <w:lang w:eastAsia="en-GB"/>
              </w:rPr>
            </w:pPr>
            <w:r w:rsidRPr="007B5182">
              <w:rPr>
                <w:rFonts w:ascii="Times New Roman" w:eastAsia="Times New Roman" w:hAnsi="Times New Roman"/>
                <w:bCs/>
                <w:sz w:val="20"/>
                <w:szCs w:val="20"/>
                <w:lang w:eastAsia="en-GB"/>
              </w:rPr>
              <w:t>d) documentaţia de atribuire necesită prezentarea unor modele fizice sau reduse la scară care nu se pot transmite prin mijloace electronice.</w:t>
            </w:r>
          </w:p>
          <w:p w:rsidR="009D1C74" w:rsidRPr="007B5182" w:rsidRDefault="009D1C74" w:rsidP="009D1C74">
            <w:pPr>
              <w:jc w:val="both"/>
              <w:rPr>
                <w:rFonts w:ascii="Times New Roman" w:eastAsia="Times New Roman" w:hAnsi="Times New Roman"/>
                <w:bCs/>
                <w:sz w:val="20"/>
                <w:szCs w:val="20"/>
                <w:lang w:eastAsia="en-GB"/>
              </w:rPr>
            </w:pPr>
            <w:r w:rsidRPr="007B5182">
              <w:rPr>
                <w:rFonts w:ascii="Times New Roman" w:eastAsia="Times New Roman" w:hAnsi="Times New Roman"/>
                <w:bCs/>
                <w:sz w:val="20"/>
                <w:szCs w:val="20"/>
                <w:lang w:eastAsia="en-GB"/>
              </w:rPr>
              <w:t xml:space="preserve">(3) În ceea ce priveşte comunicările pentru care nu sunt utilizate mijloace electronice de comunicare în conformitate cu </w:t>
            </w:r>
            <w:r w:rsidR="007D2043">
              <w:rPr>
                <w:rFonts w:ascii="Times New Roman" w:eastAsia="Times New Roman" w:hAnsi="Times New Roman"/>
                <w:bCs/>
                <w:sz w:val="20"/>
                <w:szCs w:val="20"/>
                <w:lang w:eastAsia="en-GB"/>
              </w:rPr>
              <w:t>alin. (</w:t>
            </w:r>
            <w:r w:rsidRPr="007B5182">
              <w:rPr>
                <w:rFonts w:ascii="Times New Roman" w:eastAsia="Times New Roman" w:hAnsi="Times New Roman"/>
                <w:bCs/>
                <w:sz w:val="20"/>
                <w:szCs w:val="20"/>
                <w:lang w:eastAsia="en-GB"/>
              </w:rPr>
              <w:t>2), comunicarea se face prin poştă sau alt mijloc de comunicare ori printr-o combinaţie între poştă sau alt mijloc de comunicare şi mijloace electronice.</w:t>
            </w:r>
          </w:p>
          <w:p w:rsidR="009D1C74" w:rsidRDefault="009D1C74" w:rsidP="009D1C74">
            <w:pPr>
              <w:jc w:val="both"/>
              <w:rPr>
                <w:rFonts w:ascii="Times New Roman" w:eastAsia="Times New Roman" w:hAnsi="Times New Roman"/>
                <w:bCs/>
                <w:sz w:val="20"/>
                <w:szCs w:val="20"/>
                <w:lang w:eastAsia="en-GB"/>
              </w:rPr>
            </w:pPr>
            <w:r w:rsidRPr="007B5182">
              <w:rPr>
                <w:rFonts w:ascii="Times New Roman" w:eastAsia="Times New Roman" w:hAnsi="Times New Roman"/>
                <w:bCs/>
                <w:sz w:val="20"/>
                <w:szCs w:val="20"/>
                <w:lang w:eastAsia="en-GB"/>
              </w:rPr>
              <w:t>(4) Entitatea contractantă nu este obligată să solicite utilizarea mijloacelor electronice de comunicare în procesul de depunere în măsura în care utilizarea altor mijloace de comunicare decât mijloacele electronice este necesară fie din cauza unei încălcări a securităţii mijloacelor electronice de comunicare, fie pentru protejarea naturii deosebit de sensibile a informaţiilor care solicită un nivel de protecţie atât de ridicat, încât nu poate fi asigurat în mod corespunzător prin utilizarea instrumentelor şi a dispozitivelor electronice disponibile pentru operatorii economici.</w:t>
            </w:r>
          </w:p>
          <w:p w:rsidR="009D1C74" w:rsidRDefault="009D1C74" w:rsidP="009D1C74">
            <w:pPr>
              <w:jc w:val="both"/>
              <w:rPr>
                <w:rFonts w:ascii="Times New Roman" w:eastAsia="Times New Roman" w:hAnsi="Times New Roman"/>
                <w:bCs/>
                <w:sz w:val="20"/>
                <w:szCs w:val="20"/>
                <w:lang w:eastAsia="en-GB"/>
              </w:rPr>
            </w:pPr>
          </w:p>
          <w:p w:rsidR="009D1C74" w:rsidRDefault="009D1C74" w:rsidP="009D1C74">
            <w:pPr>
              <w:jc w:val="both"/>
              <w:rPr>
                <w:rFonts w:ascii="Times New Roman" w:eastAsia="Times New Roman" w:hAnsi="Times New Roman"/>
                <w:b/>
                <w:bCs/>
                <w:sz w:val="20"/>
                <w:szCs w:val="20"/>
                <w:u w:val="single"/>
                <w:lang w:eastAsia="en-GB"/>
              </w:rPr>
            </w:pPr>
            <w:r w:rsidRPr="00220D46">
              <w:rPr>
                <w:rFonts w:ascii="Times New Roman" w:eastAsia="Times New Roman" w:hAnsi="Times New Roman"/>
                <w:b/>
                <w:bCs/>
                <w:sz w:val="20"/>
                <w:szCs w:val="20"/>
                <w:u w:val="single"/>
                <w:lang w:eastAsia="en-GB"/>
              </w:rPr>
              <w:t xml:space="preserve">Proiect de lege pentru modificarea </w:t>
            </w:r>
            <w:r w:rsidR="00B6761A">
              <w:rPr>
                <w:rFonts w:ascii="Times New Roman" w:eastAsia="Times New Roman" w:hAnsi="Times New Roman"/>
                <w:b/>
                <w:bCs/>
                <w:sz w:val="20"/>
                <w:szCs w:val="20"/>
                <w:u w:val="single"/>
                <w:lang w:eastAsia="en-GB"/>
              </w:rPr>
              <w:t>Legii nr. 74/2020</w:t>
            </w:r>
          </w:p>
          <w:p w:rsidR="00744AF4" w:rsidRDefault="00744AF4" w:rsidP="00744AF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32. Regulile aplicabile comunicării</w:t>
            </w:r>
          </w:p>
          <w:p w:rsidR="009D1C74" w:rsidRPr="007B5182" w:rsidRDefault="009D1C74" w:rsidP="009D1C74">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(4</w:t>
            </w:r>
            <w:r w:rsidRPr="000D768C">
              <w:rPr>
                <w:rFonts w:ascii="Times New Roman" w:eastAsia="Times New Roman" w:hAnsi="Times New Roman"/>
                <w:bCs/>
                <w:sz w:val="20"/>
                <w:szCs w:val="20"/>
                <w:vertAlign w:val="superscript"/>
                <w:lang w:eastAsia="en-GB"/>
              </w:rPr>
              <w:t>1</w:t>
            </w:r>
            <w:r>
              <w:rPr>
                <w:rFonts w:ascii="Times New Roman" w:eastAsia="Times New Roman" w:hAnsi="Times New Roman"/>
                <w:bCs/>
                <w:sz w:val="20"/>
                <w:szCs w:val="20"/>
                <w:lang w:eastAsia="en-GB"/>
              </w:rPr>
              <w:t>) Entitatea contractantă are obliga</w:t>
            </w:r>
            <w:r w:rsidR="00827D67">
              <w:rPr>
                <w:rFonts w:ascii="Times New Roman" w:eastAsia="Times New Roman" w:hAnsi="Times New Roman"/>
                <w:bCs/>
                <w:sz w:val="20"/>
                <w:szCs w:val="20"/>
                <w:lang w:eastAsia="en-GB"/>
              </w:rPr>
              <w:t>ția</w:t>
            </w:r>
            <w:r>
              <w:rPr>
                <w:rFonts w:ascii="Times New Roman" w:eastAsia="Times New Roman" w:hAnsi="Times New Roman"/>
                <w:bCs/>
                <w:sz w:val="20"/>
                <w:szCs w:val="20"/>
                <w:lang w:eastAsia="en-GB"/>
              </w:rPr>
              <w:t xml:space="preserve"> de a păstra</w:t>
            </w:r>
            <w:r w:rsidR="00827D67">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în dosarul achiziției</w:t>
            </w:r>
            <w:r w:rsidR="00827D67">
              <w:rPr>
                <w:rFonts w:ascii="Times New Roman" w:eastAsia="Times New Roman" w:hAnsi="Times New Roman"/>
                <w:bCs/>
                <w:sz w:val="20"/>
                <w:szCs w:val="20"/>
                <w:lang w:eastAsia="en-GB"/>
              </w:rPr>
              <w:t>, informația</w:t>
            </w:r>
            <w:r>
              <w:rPr>
                <w:rFonts w:ascii="Times New Roman" w:eastAsia="Times New Roman" w:hAnsi="Times New Roman"/>
                <w:bCs/>
                <w:sz w:val="20"/>
                <w:szCs w:val="20"/>
                <w:lang w:eastAsia="en-GB"/>
              </w:rPr>
              <w:t xml:space="preserve"> privind </w:t>
            </w:r>
            <w:r w:rsidRPr="000D768C">
              <w:rPr>
                <w:rFonts w:ascii="Times New Roman" w:eastAsia="Times New Roman" w:hAnsi="Times New Roman"/>
                <w:bCs/>
                <w:sz w:val="20"/>
                <w:szCs w:val="20"/>
                <w:lang w:val="en-GB" w:eastAsia="en-GB"/>
              </w:rPr>
              <w:t xml:space="preserve">motivele pentru care au fost folosite alte mijloace de comunicare decât cele electronice </w:t>
            </w:r>
            <w:r>
              <w:rPr>
                <w:rFonts w:ascii="Times New Roman" w:eastAsia="Times New Roman" w:hAnsi="Times New Roman"/>
                <w:bCs/>
                <w:sz w:val="20"/>
                <w:szCs w:val="20"/>
                <w:lang w:val="en-GB" w:eastAsia="en-GB"/>
              </w:rPr>
              <w:t>în procesul de depunere.</w:t>
            </w:r>
          </w:p>
          <w:p w:rsidR="009D1C74" w:rsidRDefault="009D1C74" w:rsidP="009D1C74">
            <w:pPr>
              <w:jc w:val="both"/>
              <w:rPr>
                <w:rFonts w:ascii="Times New Roman" w:eastAsia="Times New Roman" w:hAnsi="Times New Roman"/>
                <w:b/>
                <w:bCs/>
                <w:sz w:val="20"/>
                <w:szCs w:val="20"/>
                <w:lang w:eastAsia="en-GB"/>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294506">
        <w:trPr>
          <w:trHeight w:val="542"/>
        </w:trPr>
        <w:tc>
          <w:tcPr>
            <w:tcW w:w="3828" w:type="dxa"/>
            <w:vAlign w:val="center"/>
          </w:tcPr>
          <w:p w:rsidR="009D1C74" w:rsidRDefault="009D1C74" w:rsidP="00E12F81">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În pofida alineatului (1), comunicarea orală poate fi utilizată pentru alte comunicări decât cele privind elementele esențiale ale unei proceduri de achiziții, cu condiția unei documentări suficiente a co</w:t>
            </w:r>
            <w:r w:rsidR="00E12F81">
              <w:rPr>
                <w:rFonts w:ascii="Times New Roman" w:hAnsi="Times New Roman" w:cs="Times New Roman"/>
                <w:color w:val="000000"/>
                <w:sz w:val="20"/>
                <w:szCs w:val="20"/>
              </w:rPr>
              <w:t xml:space="preserve">nținutului comunicării verbale. </w:t>
            </w:r>
            <w:r>
              <w:rPr>
                <w:rFonts w:ascii="Times New Roman" w:hAnsi="Times New Roman" w:cs="Times New Roman"/>
                <w:color w:val="000000"/>
                <w:sz w:val="20"/>
                <w:szCs w:val="20"/>
              </w:rPr>
              <w:t>În acest sens, elementele esențiale ale unei proceduri de achiziții includ documentele achiziției, cererile de participare și confirmările interesului și ofertele. În special, comunicările verbale cu ofertanții care ar putea avea un impact substanțial asupra conținutului și evaluării ofertelor se documentează într-o măsură suficientă și prin mijloace corespunzătoare, cum ar fi înregistrări scrise sau audio sau rezumate ale principalelor elemente ale comunicării.</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32. Regulile aplicabile comunicării</w:t>
            </w:r>
          </w:p>
          <w:p w:rsidR="009D1C74" w:rsidRPr="000976C0" w:rsidRDefault="009D1C74" w:rsidP="009D1C74">
            <w:pPr>
              <w:tabs>
                <w:tab w:val="left" w:pos="459"/>
              </w:tabs>
              <w:jc w:val="both"/>
              <w:rPr>
                <w:rFonts w:ascii="Times New Roman" w:hAnsi="Times New Roman"/>
                <w:sz w:val="20"/>
                <w:szCs w:val="20"/>
              </w:rPr>
            </w:pPr>
            <w:r w:rsidRPr="000976C0">
              <w:rPr>
                <w:rFonts w:ascii="Times New Roman" w:hAnsi="Times New Roman"/>
                <w:sz w:val="20"/>
                <w:szCs w:val="20"/>
              </w:rPr>
              <w:t>(5) Comunicarea verbală poate fi utilizată pentru alte comunicări decât cele privind elementele esenţiale ale unei proceduri de achiziţie, cu condiţia unei documentări suficiente a conţinutului comunicării verbale. În acest sens, elementele esenţiale ale procedurii de achiziţie includ documentaţia de atribuire, cererile de participare, confirmările interesului şi ofertele. Comunicările verbale cu ofertanţii care au un impact substanţial asupra conţinutului şi evaluării ofertelor se documentează într-o măsură suficientă şi prin mijloace corespunzătoare, cum ar fi înregistrările scrise sau audio ori rezumate ale principalelor elemente ale comunicării.</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90503B">
        <w:trPr>
          <w:trHeight w:val="542"/>
        </w:trPr>
        <w:tc>
          <w:tcPr>
            <w:tcW w:w="3828" w:type="dxa"/>
          </w:tcPr>
          <w:p w:rsidR="009D1C74" w:rsidRDefault="009D1C74" w:rsidP="00E12F81">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(3)  În toate operațiunile de comunicare, schimb și stocare de informații, entitățile contractante asigură menținerea integrității datelor și protejarea confidențialității ofertelor și a cererilor de participare. Ele examinează conținutul ofertelor și al cererilor de participare numai după expirarea termenului fixat pentru depunerea acestora.</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32. Regulile aplicabile comunicării</w:t>
            </w:r>
          </w:p>
          <w:p w:rsidR="009D1C74" w:rsidRDefault="009D1C74" w:rsidP="009D1C74">
            <w:pPr>
              <w:tabs>
                <w:tab w:val="left" w:pos="459"/>
              </w:tabs>
              <w:jc w:val="both"/>
              <w:rPr>
                <w:rFonts w:ascii="Times New Roman" w:eastAsia="Times New Roman" w:hAnsi="Times New Roman"/>
                <w:bCs/>
                <w:sz w:val="20"/>
                <w:szCs w:val="20"/>
                <w:lang w:eastAsia="en-GB"/>
              </w:rPr>
            </w:pPr>
            <w:r w:rsidRPr="000976C0">
              <w:rPr>
                <w:rFonts w:ascii="Times New Roman" w:eastAsia="Times New Roman" w:hAnsi="Times New Roman"/>
                <w:bCs/>
                <w:sz w:val="20"/>
                <w:szCs w:val="20"/>
                <w:lang w:eastAsia="en-GB"/>
              </w:rPr>
              <w:t>(6) În toate operaţiunile de comunicare, schimb şi stocare de informaţii, entitatea contractantă asigură menţinerea integrităţii datelor şi protejarea confidenţialităţii ofertelor şi a cererilor de participare.</w:t>
            </w:r>
          </w:p>
          <w:p w:rsidR="009D1C74" w:rsidRPr="0090503B" w:rsidRDefault="009D1C74" w:rsidP="009D1C74">
            <w:pPr>
              <w:tabs>
                <w:tab w:val="left" w:pos="459"/>
              </w:tabs>
              <w:jc w:val="both"/>
              <w:rPr>
                <w:rFonts w:ascii="Times New Roman" w:eastAsia="Times New Roman" w:hAnsi="Times New Roman"/>
                <w:bCs/>
                <w:sz w:val="20"/>
                <w:szCs w:val="20"/>
                <w:lang w:eastAsia="en-GB"/>
              </w:rPr>
            </w:pPr>
            <w:r w:rsidRPr="0090503B">
              <w:rPr>
                <w:rFonts w:ascii="Times New Roman" w:eastAsia="Times New Roman" w:hAnsi="Times New Roman"/>
                <w:bCs/>
                <w:sz w:val="20"/>
                <w:szCs w:val="20"/>
                <w:lang w:eastAsia="en-GB"/>
              </w:rPr>
              <w:t>(7) Entitatea contractantă examinează conţinutul ofertelor şi al cererilor de participare numai după expirarea termenului fixat pentru depunerea acestora.</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3E1724">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   Pentru contractele de achiziție de lucrări publice și concursurile de proiecte, statele membre pot impune utilizarea de instrumente electronice specifice, precum instrumentele de modelare electronică a informațiilor de construcții sau instrumente similare. În astfel de cazuri, entitățile contractante oferă mijloace de acces alternative, astfel cum se prevede la alineatul (5), până când instrumentele respective devin disponibile în general în sensul alineatului (1) primul paragraf a doua teză.</w:t>
            </w:r>
          </w:p>
        </w:tc>
        <w:tc>
          <w:tcPr>
            <w:tcW w:w="4394" w:type="dxa"/>
          </w:tcPr>
          <w:p w:rsidR="00744AF4" w:rsidRDefault="00744AF4" w:rsidP="00744AF4">
            <w:pPr>
              <w:jc w:val="both"/>
              <w:rPr>
                <w:rFonts w:ascii="Times New Roman" w:eastAsia="Times New Roman" w:hAnsi="Times New Roman"/>
                <w:b/>
                <w:bCs/>
                <w:sz w:val="20"/>
                <w:szCs w:val="20"/>
                <w:u w:val="single"/>
                <w:lang w:eastAsia="en-GB"/>
              </w:rPr>
            </w:pPr>
            <w:r w:rsidRPr="00220D46">
              <w:rPr>
                <w:rFonts w:ascii="Times New Roman" w:eastAsia="Times New Roman" w:hAnsi="Times New Roman"/>
                <w:b/>
                <w:bCs/>
                <w:sz w:val="20"/>
                <w:szCs w:val="20"/>
                <w:u w:val="single"/>
                <w:lang w:eastAsia="en-GB"/>
              </w:rPr>
              <w:t xml:space="preserve">Proiect de lege pentru modificarea </w:t>
            </w:r>
            <w:r>
              <w:rPr>
                <w:rFonts w:ascii="Times New Roman" w:eastAsia="Times New Roman" w:hAnsi="Times New Roman"/>
                <w:b/>
                <w:bCs/>
                <w:sz w:val="20"/>
                <w:szCs w:val="20"/>
                <w:u w:val="single"/>
                <w:lang w:eastAsia="en-GB"/>
              </w:rPr>
              <w:t>Legii nr. 74/2020</w:t>
            </w:r>
          </w:p>
          <w:p w:rsidR="009D1C74" w:rsidRPr="003E1724" w:rsidRDefault="009D1C74" w:rsidP="009D1C74">
            <w:pPr>
              <w:tabs>
                <w:tab w:val="left" w:pos="459"/>
              </w:tabs>
              <w:jc w:val="both"/>
              <w:rPr>
                <w:rFonts w:ascii="Times New Roman" w:eastAsia="Times New Roman" w:hAnsi="Times New Roman"/>
                <w:b/>
                <w:bCs/>
                <w:sz w:val="20"/>
                <w:szCs w:val="20"/>
                <w:lang w:eastAsia="en-GB"/>
              </w:rPr>
            </w:pPr>
            <w:r w:rsidRPr="003E1724">
              <w:rPr>
                <w:rFonts w:ascii="Times New Roman" w:eastAsia="Times New Roman" w:hAnsi="Times New Roman"/>
                <w:b/>
                <w:bCs/>
                <w:sz w:val="20"/>
                <w:szCs w:val="20"/>
                <w:lang w:eastAsia="en-GB"/>
              </w:rPr>
              <w:t>Articolul 32. Regulile aplicabile comunicării</w:t>
            </w:r>
          </w:p>
          <w:p w:rsidR="009D1C74" w:rsidRDefault="009D1C74" w:rsidP="009D1C74">
            <w:pPr>
              <w:tabs>
                <w:tab w:val="left" w:pos="459"/>
              </w:tabs>
              <w:jc w:val="both"/>
              <w:rPr>
                <w:rFonts w:ascii="Times New Roman" w:hAnsi="Times New Roman"/>
                <w:sz w:val="20"/>
                <w:szCs w:val="20"/>
              </w:rPr>
            </w:pPr>
            <w:r>
              <w:rPr>
                <w:rFonts w:ascii="Times New Roman" w:hAnsi="Times New Roman"/>
                <w:sz w:val="20"/>
                <w:szCs w:val="20"/>
              </w:rPr>
              <w:t>(8</w:t>
            </w:r>
            <w:r w:rsidRPr="003E1724">
              <w:rPr>
                <w:rFonts w:ascii="Times New Roman" w:hAnsi="Times New Roman"/>
                <w:sz w:val="20"/>
                <w:szCs w:val="20"/>
              </w:rPr>
              <w:t>)</w:t>
            </w:r>
            <w:r>
              <w:rPr>
                <w:rFonts w:ascii="Times New Roman" w:hAnsi="Times New Roman"/>
                <w:sz w:val="20"/>
                <w:szCs w:val="20"/>
              </w:rPr>
              <w:t xml:space="preserve"> </w:t>
            </w:r>
            <w:r w:rsidRPr="003E1724">
              <w:rPr>
                <w:rFonts w:ascii="Times New Roman" w:hAnsi="Times New Roman"/>
                <w:sz w:val="20"/>
                <w:szCs w:val="20"/>
              </w:rPr>
              <w:t xml:space="preserve">Entitatea contractantă are dreptul, dacă este necesar, să impună utilizarea unor instrumente şi dispozitive care nu sunt disponibile cu caracter general, </w:t>
            </w:r>
            <w:r>
              <w:rPr>
                <w:rFonts w:ascii="Times New Roman" w:hAnsi="Times New Roman"/>
                <w:color w:val="000000"/>
                <w:sz w:val="20"/>
                <w:szCs w:val="20"/>
              </w:rPr>
              <w:t>precum instrumentele de modelare electronică a informațiilor de construcții sau instrumente similare,</w:t>
            </w:r>
            <w:r w:rsidRPr="003E1724">
              <w:rPr>
                <w:rFonts w:ascii="Times New Roman" w:hAnsi="Times New Roman"/>
                <w:sz w:val="20"/>
                <w:szCs w:val="20"/>
              </w:rPr>
              <w:t xml:space="preserve"> cu condiţia să ofere mijloace alternative de acces</w:t>
            </w:r>
            <w:r>
              <w:rPr>
                <w:rFonts w:ascii="Times New Roman" w:hAnsi="Times New Roman"/>
                <w:sz w:val="20"/>
                <w:szCs w:val="20"/>
              </w:rPr>
              <w:t xml:space="preserve"> în conformitate cu prevederile alin</w:t>
            </w:r>
            <w:r w:rsidR="00C70FEC">
              <w:rPr>
                <w:rFonts w:ascii="Times New Roman" w:hAnsi="Times New Roman"/>
                <w:sz w:val="20"/>
                <w:szCs w:val="20"/>
              </w:rPr>
              <w:t>.</w:t>
            </w:r>
            <w:r>
              <w:rPr>
                <w:rFonts w:ascii="Times New Roman" w:hAnsi="Times New Roman"/>
                <w:sz w:val="20"/>
                <w:szCs w:val="20"/>
              </w:rPr>
              <w:t xml:space="preserve"> (9)</w:t>
            </w:r>
            <w:r w:rsidRPr="003E1724">
              <w:rPr>
                <w:rFonts w:ascii="Times New Roman" w:hAnsi="Times New Roman"/>
                <w:sz w:val="20"/>
                <w:szCs w:val="20"/>
              </w:rPr>
              <w:t xml:space="preserve">. </w:t>
            </w:r>
          </w:p>
          <w:p w:rsidR="009D1C74" w:rsidRPr="003E1724" w:rsidRDefault="009D1C74" w:rsidP="009D1C74">
            <w:pPr>
              <w:tabs>
                <w:tab w:val="left" w:pos="459"/>
              </w:tabs>
              <w:jc w:val="both"/>
              <w:rPr>
                <w:rFonts w:ascii="Times New Roman" w:hAnsi="Times New Roman"/>
                <w:sz w:val="20"/>
                <w:szCs w:val="20"/>
                <w:lang w:val="en-GB"/>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7C33BD">
        <w:trPr>
          <w:trHeight w:val="542"/>
        </w:trPr>
        <w:tc>
          <w:tcPr>
            <w:tcW w:w="3828" w:type="dxa"/>
          </w:tcPr>
          <w:p w:rsidR="009D1C74" w:rsidRDefault="009D1C74" w:rsidP="00E12F8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(5) Entitățile contractante pot, dacă este necesar, să impună utilizarea unor instrumente care nu sunt în general disponibile, cu condiția ca entitățile contractante să ofere mijloace alternative de acces.</w:t>
            </w:r>
          </w:p>
          <w:p w:rsidR="009D1C74" w:rsidRDefault="009D1C74" w:rsidP="00E12F8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Se consideră că entitățile contractante oferă mijloace alternative adecvate de acces în oricare dintre următoarele situații, dacă:</w:t>
            </w:r>
          </w:p>
          <w:p w:rsidR="009D1C74" w:rsidRDefault="009D1C74" w:rsidP="00E12F8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oferă acces gratuit, direct, liber și complet, pe cale electronică, la instrumentele și dispozitivele respective de la data publicării anunțului în conformitate cu anexa IX sau de la data trimiterii invitației pentru confirmarea interesului. Textul anunțului sau al invitației pentru confirmarea interesului specifică adresa de internet la care sunt disponibile instrumentele și dispozitivele respective;</w:t>
            </w:r>
          </w:p>
          <w:p w:rsidR="009D1C74" w:rsidRDefault="009D1C74" w:rsidP="00E12F8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se asigură că ofertanții care nu au acces la instrumentele și dispozitivele în cauză sau nu au nicio posibilitate de a le obține în termenele stabilite, cu condiția ca lipsa accesului să nu fie imputabilă ofertantului în cauză, pot avea acces la procedura de achiziție prin utilizarea unor dispozitive (tokens) provizorii puse la dispoziție gratuit pe internet; sau</w:t>
            </w:r>
          </w:p>
          <w:p w:rsidR="009D1C74" w:rsidRDefault="009D1C74" w:rsidP="00E12F8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asigură disponibilitatea unei metode alternative pentru depunerea electronică a ofertelor.</w:t>
            </w:r>
          </w:p>
        </w:tc>
        <w:tc>
          <w:tcPr>
            <w:tcW w:w="4394" w:type="dxa"/>
          </w:tcPr>
          <w:p w:rsidR="00744AF4" w:rsidRDefault="00744AF4" w:rsidP="00744AF4">
            <w:pPr>
              <w:jc w:val="both"/>
              <w:rPr>
                <w:rFonts w:ascii="Times New Roman" w:eastAsia="Times New Roman" w:hAnsi="Times New Roman"/>
                <w:b/>
                <w:bCs/>
                <w:sz w:val="20"/>
                <w:szCs w:val="20"/>
                <w:u w:val="single"/>
                <w:lang w:eastAsia="en-GB"/>
              </w:rPr>
            </w:pPr>
            <w:r w:rsidRPr="00220D46">
              <w:rPr>
                <w:rFonts w:ascii="Times New Roman" w:eastAsia="Times New Roman" w:hAnsi="Times New Roman"/>
                <w:b/>
                <w:bCs/>
                <w:sz w:val="20"/>
                <w:szCs w:val="20"/>
                <w:u w:val="single"/>
                <w:lang w:eastAsia="en-GB"/>
              </w:rPr>
              <w:t xml:space="preserve">Proiect de lege pentru modificarea </w:t>
            </w:r>
            <w:r>
              <w:rPr>
                <w:rFonts w:ascii="Times New Roman" w:eastAsia="Times New Roman" w:hAnsi="Times New Roman"/>
                <w:b/>
                <w:bCs/>
                <w:sz w:val="20"/>
                <w:szCs w:val="20"/>
                <w:u w:val="single"/>
                <w:lang w:eastAsia="en-GB"/>
              </w:rPr>
              <w:t>Legii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32. Regulile aplicabile comunicării</w:t>
            </w:r>
          </w:p>
          <w:p w:rsidR="009D1C74" w:rsidRDefault="009D1C74" w:rsidP="009D1C74">
            <w:pPr>
              <w:tabs>
                <w:tab w:val="left" w:pos="459"/>
              </w:tabs>
              <w:jc w:val="both"/>
              <w:rPr>
                <w:rFonts w:ascii="Times New Roman" w:hAnsi="Times New Roman"/>
                <w:sz w:val="20"/>
                <w:szCs w:val="20"/>
              </w:rPr>
            </w:pPr>
            <w:r>
              <w:rPr>
                <w:rFonts w:ascii="Times New Roman" w:hAnsi="Times New Roman"/>
                <w:sz w:val="20"/>
                <w:szCs w:val="20"/>
              </w:rPr>
              <w:t>(9</w:t>
            </w:r>
            <w:r w:rsidRPr="003E1724">
              <w:rPr>
                <w:rFonts w:ascii="Times New Roman" w:hAnsi="Times New Roman"/>
                <w:sz w:val="20"/>
                <w:szCs w:val="20"/>
              </w:rPr>
              <w:t>)</w:t>
            </w:r>
            <w:r>
              <w:rPr>
                <w:rFonts w:ascii="Times New Roman" w:hAnsi="Times New Roman"/>
                <w:sz w:val="20"/>
                <w:szCs w:val="20"/>
              </w:rPr>
              <w:t xml:space="preserve"> Se consideră că e</w:t>
            </w:r>
            <w:r w:rsidRPr="003E1724">
              <w:rPr>
                <w:rFonts w:ascii="Times New Roman" w:hAnsi="Times New Roman"/>
                <w:sz w:val="20"/>
                <w:szCs w:val="20"/>
              </w:rPr>
              <w:t xml:space="preserve">ntitatea contractantă oferă mijloace alternative de acces dacă </w:t>
            </w:r>
            <w:r>
              <w:rPr>
                <w:rFonts w:ascii="Times New Roman" w:hAnsi="Times New Roman"/>
                <w:sz w:val="20"/>
                <w:szCs w:val="20"/>
              </w:rPr>
              <w:t xml:space="preserve">este îndeplinită una din </w:t>
            </w:r>
            <w:r w:rsidRPr="003E1724">
              <w:rPr>
                <w:rFonts w:ascii="Times New Roman" w:hAnsi="Times New Roman"/>
                <w:sz w:val="20"/>
                <w:szCs w:val="20"/>
              </w:rPr>
              <w:t xml:space="preserve">următoarele </w:t>
            </w:r>
            <w:r>
              <w:rPr>
                <w:rFonts w:ascii="Times New Roman" w:hAnsi="Times New Roman"/>
                <w:sz w:val="20"/>
                <w:szCs w:val="20"/>
              </w:rPr>
              <w:t>condiții</w:t>
            </w:r>
            <w:r w:rsidRPr="003E1724">
              <w:rPr>
                <w:rFonts w:ascii="Times New Roman" w:hAnsi="Times New Roman"/>
                <w:sz w:val="20"/>
                <w:szCs w:val="20"/>
              </w:rPr>
              <w:t xml:space="preserve">: </w:t>
            </w:r>
          </w:p>
          <w:p w:rsidR="009D1C74" w:rsidRDefault="009D1C74" w:rsidP="009D1C74">
            <w:pPr>
              <w:tabs>
                <w:tab w:val="left" w:pos="459"/>
              </w:tabs>
              <w:jc w:val="both"/>
              <w:rPr>
                <w:rFonts w:ascii="Times New Roman" w:hAnsi="Times New Roman"/>
                <w:sz w:val="20"/>
                <w:szCs w:val="20"/>
              </w:rPr>
            </w:pPr>
            <w:r w:rsidRPr="003E1724">
              <w:rPr>
                <w:rFonts w:ascii="Times New Roman" w:hAnsi="Times New Roman"/>
                <w:sz w:val="20"/>
                <w:szCs w:val="20"/>
              </w:rPr>
              <w:t>a)</w:t>
            </w:r>
            <w:r>
              <w:rPr>
                <w:rFonts w:ascii="Times New Roman" w:hAnsi="Times New Roman"/>
                <w:sz w:val="20"/>
                <w:szCs w:val="20"/>
              </w:rPr>
              <w:t xml:space="preserve"> </w:t>
            </w:r>
            <w:r w:rsidRPr="003E1724">
              <w:rPr>
                <w:rFonts w:ascii="Times New Roman" w:hAnsi="Times New Roman"/>
                <w:sz w:val="20"/>
                <w:szCs w:val="20"/>
              </w:rPr>
              <w:t>oferă acces direct, liber, complet şi gratuit, prin mijloace electronice, la instrumentele şi dispozitivele prevăzute la alin. (</w:t>
            </w:r>
            <w:r>
              <w:rPr>
                <w:rFonts w:ascii="Times New Roman" w:hAnsi="Times New Roman"/>
                <w:sz w:val="20"/>
                <w:szCs w:val="20"/>
              </w:rPr>
              <w:t>8</w:t>
            </w:r>
            <w:r w:rsidRPr="003E1724">
              <w:rPr>
                <w:rFonts w:ascii="Times New Roman" w:hAnsi="Times New Roman"/>
                <w:sz w:val="20"/>
                <w:szCs w:val="20"/>
              </w:rPr>
              <w:t xml:space="preserve">) de la data publicării invitaţiei la procedura concurenţială de ofertare/invitaţiei pentru confirmarea interesului; în cuprinsul invitaţiei se specifică adresa de internet la care sunt accesibile aceste instrumente şi dispozitive; </w:t>
            </w:r>
          </w:p>
          <w:p w:rsidR="009D1C74" w:rsidRDefault="009D1C74" w:rsidP="009D1C74">
            <w:pPr>
              <w:tabs>
                <w:tab w:val="left" w:pos="459"/>
              </w:tabs>
              <w:jc w:val="both"/>
              <w:rPr>
                <w:rFonts w:ascii="Times New Roman" w:hAnsi="Times New Roman"/>
                <w:sz w:val="20"/>
                <w:szCs w:val="20"/>
              </w:rPr>
            </w:pPr>
            <w:r w:rsidRPr="003E1724">
              <w:rPr>
                <w:rFonts w:ascii="Times New Roman" w:hAnsi="Times New Roman"/>
                <w:sz w:val="20"/>
                <w:szCs w:val="20"/>
              </w:rPr>
              <w:t>b)</w:t>
            </w:r>
            <w:r>
              <w:rPr>
                <w:rFonts w:ascii="Times New Roman" w:hAnsi="Times New Roman"/>
                <w:sz w:val="20"/>
                <w:szCs w:val="20"/>
              </w:rPr>
              <w:t xml:space="preserve"> </w:t>
            </w:r>
            <w:r w:rsidRPr="003E1724">
              <w:rPr>
                <w:rFonts w:ascii="Times New Roman" w:hAnsi="Times New Roman"/>
                <w:sz w:val="20"/>
                <w:szCs w:val="20"/>
              </w:rPr>
              <w:t>asigură că operatorii economici care nu au acces la instrumentele şi dispozitivele prevăzute la alin. (</w:t>
            </w:r>
            <w:r>
              <w:rPr>
                <w:rFonts w:ascii="Times New Roman" w:hAnsi="Times New Roman"/>
                <w:sz w:val="20"/>
                <w:szCs w:val="20"/>
              </w:rPr>
              <w:t>8</w:t>
            </w:r>
            <w:r w:rsidRPr="003E1724">
              <w:rPr>
                <w:rFonts w:ascii="Times New Roman" w:hAnsi="Times New Roman"/>
                <w:sz w:val="20"/>
                <w:szCs w:val="20"/>
              </w:rPr>
              <w:t xml:space="preserve">) şi nici posibilitatea de a le obţine în termenele stabilite, cu condiţia ca lipsa accesului să nu poată fi atribuită operatorului economic în cauză, pot avea acces la procedura de atribuire prin utilizarea unor dispozitive provizorii puse la dispoziţie cu titlu gratuit online; </w:t>
            </w:r>
          </w:p>
          <w:p w:rsidR="009D1C74" w:rsidRDefault="009D1C74" w:rsidP="009D1C74">
            <w:pPr>
              <w:tabs>
                <w:tab w:val="left" w:pos="459"/>
              </w:tabs>
              <w:jc w:val="both"/>
              <w:rPr>
                <w:rFonts w:ascii="Times New Roman" w:hAnsi="Times New Roman"/>
                <w:sz w:val="20"/>
                <w:szCs w:val="20"/>
              </w:rPr>
            </w:pPr>
            <w:r w:rsidRPr="003E1724">
              <w:rPr>
                <w:rFonts w:ascii="Times New Roman" w:hAnsi="Times New Roman"/>
                <w:sz w:val="20"/>
                <w:szCs w:val="20"/>
              </w:rPr>
              <w:t>c)</w:t>
            </w:r>
            <w:r>
              <w:rPr>
                <w:rFonts w:ascii="Times New Roman" w:hAnsi="Times New Roman"/>
                <w:sz w:val="20"/>
                <w:szCs w:val="20"/>
              </w:rPr>
              <w:t xml:space="preserve"> </w:t>
            </w:r>
            <w:r w:rsidRPr="003E1724">
              <w:rPr>
                <w:rFonts w:ascii="Times New Roman" w:hAnsi="Times New Roman"/>
                <w:sz w:val="20"/>
                <w:szCs w:val="20"/>
              </w:rPr>
              <w:t xml:space="preserve">asigură disponibilitatea unei metode alternative pentru depunerea electronică a ofertelor. </w:t>
            </w:r>
          </w:p>
          <w:p w:rsidR="009D1C74" w:rsidRPr="0060666B" w:rsidRDefault="009D1C74" w:rsidP="009D1C74">
            <w:pPr>
              <w:tabs>
                <w:tab w:val="left" w:pos="459"/>
              </w:tabs>
              <w:jc w:val="both"/>
              <w:rPr>
                <w:rFonts w:ascii="Times New Roman" w:hAnsi="Times New Roman"/>
                <w:b/>
                <w:sz w:val="20"/>
                <w:szCs w:val="20"/>
                <w:u w:val="single"/>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70524E">
        <w:trPr>
          <w:trHeight w:val="542"/>
        </w:trPr>
        <w:tc>
          <w:tcPr>
            <w:tcW w:w="3828" w:type="dxa"/>
            <w:vAlign w:val="center"/>
          </w:tcPr>
          <w:p w:rsidR="009D1C74" w:rsidRDefault="009D1C74" w:rsidP="00E12F8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(6)   În plus față de cerințele prevăzute în anexa V, următoarele norme se aplică instrumentelor și dispozitivelor de transmisie și recepție electronică a ofertelor și de recepție electronică a cererilor de participare:</w:t>
            </w:r>
          </w:p>
          <w:p w:rsidR="009D1C74" w:rsidRDefault="009D1C74" w:rsidP="00E12F8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informațiile privind specificațiile pentru prezentarea electronică a ofertelor și a cererilor de participare, inclusiv criptarea și marcarea temporală (time-stamping), se pun la dispoziția părților interesate;</w:t>
            </w:r>
          </w:p>
          <w:p w:rsidR="009D1C74" w:rsidRDefault="009D1C74" w:rsidP="00E12F8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statele membre sau entitățile contractante care acționează într-un cadru global stabilit de statul membru în cauză precizează nivelul de securitate necesar pentru ca mijloacele de comunicare electronice să fie folosite în diversele etape ale procedurii de achiziție în cauză; nivelul respectiv este proporțional cu riscurile asociate;</w:t>
            </w:r>
          </w:p>
          <w:p w:rsidR="009D1C74" w:rsidRDefault="009D1C74" w:rsidP="00E12F8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atunci când statele membre sau entitățile contractante care acționează într-un cadru global stabilit de statul membru în cauză ajung la concluzia că nivelul de risc, evaluat în temeiul literei (b) de la prezentul alineat, impune semnături electronice avansate, astfel cum sunt definite în Directiva 1999/93/CE a Parlamentului European și a Consiliului (38), entitățile contractante acceptă semnături electronice avansate bazate pe un certificat calificat, ținând cont dacă certificatele respective sunt furnizate de un furnizor de servicii de certificare, care se află pe o listă sigură prevăzută în Decizia 2009/767/CE a Comisiei (39), create cu sau fără un dispozitiv securizat de creare a semnăturii, sub rezerva respectării următoarelor condiții:</w:t>
            </w:r>
          </w:p>
          <w:p w:rsidR="009D1C74" w:rsidRDefault="009D1C74" w:rsidP="00E12F8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(i)</w:t>
            </w:r>
            <w:r>
              <w:rPr>
                <w:rFonts w:ascii="Times New Roman" w:hAnsi="Times New Roman" w:cs="Times New Roman"/>
                <w:color w:val="000000"/>
                <w:sz w:val="20"/>
                <w:szCs w:val="20"/>
              </w:rPr>
              <w:tab/>
              <w:t xml:space="preserve">entitatea contractantă stabilește formatul semnăturii avansate pe baza formatelor stabilite în Decizia 2011/130/UE a Comisiei (40) și să introducă măsurile necesare pentru a putea procesa tehnic aceste formate; în cazul în care se utilizează un format diferit de semnătură electronică, semnătura electronică </w:t>
            </w:r>
            <w:r>
              <w:rPr>
                <w:rFonts w:ascii="Times New Roman" w:hAnsi="Times New Roman" w:cs="Times New Roman"/>
                <w:color w:val="000000"/>
                <w:sz w:val="20"/>
                <w:szCs w:val="20"/>
              </w:rPr>
              <w:lastRenderedPageBreak/>
              <w:t>sau suportul electronic al documentelor include informații cu privire la posibilitățile existente de validare, iar aceasta intră în atribuțiile statului membru. Posibilitățile de validare permit entității contractante să valideze online, gratuit și într-o manieră care să fie înțeleasă și de alți vorbitori decât cei nativi, semnătura electronică primită ca semnătură electronică avansată susținută de un certificat calificat. Statele membre notifică informațiile privind prestatorul de servicii de validare Comisiei, care pune la dispoziția publicului pe internet informațiile primite de la statele membre;</w:t>
            </w:r>
          </w:p>
          <w:p w:rsidR="009D1C74" w:rsidRDefault="009D1C74" w:rsidP="00E12F8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(ii)</w:t>
            </w:r>
            <w:r>
              <w:rPr>
                <w:rFonts w:ascii="Times New Roman" w:hAnsi="Times New Roman" w:cs="Times New Roman"/>
                <w:color w:val="000000"/>
                <w:sz w:val="20"/>
                <w:szCs w:val="20"/>
              </w:rPr>
              <w:tab/>
              <w:t>în cazul în care o ofertă este semnată pe baza unui certificat calificat care este inclus pe o listă sigură, entitatea contractantă nu impune cerințe suplimentare care pot împiedica utilizarea semnăturilor respective de către ofertanți.</w:t>
            </w:r>
          </w:p>
          <w:p w:rsidR="009D1C74" w:rsidRPr="002E397D" w:rsidRDefault="009D1C74" w:rsidP="00E12F8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În legătură cu documentele utilizate în contextul unei proceduri de achiziții, care sunt semnate de o autoritate competentă a unui stat membru sau de o altă entitate emitentă, entitatea sau autoritatea competentă emitentă poate stabili formatul semnăturii avansate în conformitate cu cerințele prevăzute la articolul 1 alineatul (2) din Decizia 2011/130/UE. Acestea introduc măsurile necesare pentru a putea prelucra tehnic formatele respective prin includerea informațiilor solicitate în scopul prelucrării semnăturii în documentul în cauză. Astfel de documente trebuie să conțină în semnătura electronică sau în suportul electronic al documentelor informații cu privire la posibilitățile existente de validare care permit validarea online a semnăturii electronice primite, gratuit și într-o manieră care să fie înțeleasă și de alți vorbitori decât cei nativi.</w:t>
            </w:r>
          </w:p>
        </w:tc>
        <w:tc>
          <w:tcPr>
            <w:tcW w:w="4394" w:type="dxa"/>
          </w:tcPr>
          <w:p w:rsidR="009D1C74" w:rsidRPr="0060666B" w:rsidRDefault="009D1C74" w:rsidP="009D1C74">
            <w:pPr>
              <w:tabs>
                <w:tab w:val="left" w:pos="459"/>
              </w:tabs>
              <w:jc w:val="both"/>
              <w:rPr>
                <w:rFonts w:ascii="Times New Roman" w:hAnsi="Times New Roman"/>
                <w:b/>
                <w:sz w:val="20"/>
                <w:szCs w:val="20"/>
                <w:u w:val="single"/>
              </w:rPr>
            </w:pPr>
          </w:p>
        </w:tc>
        <w:tc>
          <w:tcPr>
            <w:tcW w:w="1701" w:type="dxa"/>
          </w:tcPr>
          <w:p w:rsidR="009D1C74" w:rsidRDefault="009D1C74" w:rsidP="009D1C74">
            <w:pPr>
              <w:rPr>
                <w:rFonts w:ascii="Times New Roman" w:hAnsi="Times New Roman"/>
                <w:sz w:val="20"/>
                <w:szCs w:val="20"/>
              </w:rPr>
            </w:pPr>
            <w:r>
              <w:rPr>
                <w:rFonts w:ascii="Times New Roman" w:hAnsi="Times New Roman"/>
                <w:sz w:val="20"/>
                <w:szCs w:val="20"/>
              </w:rPr>
              <w:t>Normă UE neaplicabilă</w:t>
            </w:r>
          </w:p>
          <w:p w:rsidR="009D1C74" w:rsidRDefault="009D1C74" w:rsidP="009D1C74">
            <w:pPr>
              <w:rPr>
                <w:rFonts w:ascii="Times New Roman" w:hAnsi="Times New Roman"/>
                <w:sz w:val="20"/>
                <w:szCs w:val="20"/>
              </w:rPr>
            </w:pPr>
            <w:r>
              <w:rPr>
                <w:rFonts w:ascii="Times New Roman" w:hAnsi="Times New Roman"/>
                <w:sz w:val="20"/>
                <w:szCs w:val="20"/>
              </w:rPr>
              <w:t>Nu necesită transpunere</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t>Ministerul Finanțelor</w:t>
            </w:r>
          </w:p>
        </w:tc>
      </w:tr>
      <w:tr w:rsidR="009D1C74" w:rsidTr="0070524E">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(7)   Comisia este împuternicită să adopte acte delegate în conformitate cu articolul 103, pentru a modifica detaliile și caracteristicile </w:t>
            </w:r>
            <w:r>
              <w:rPr>
                <w:rFonts w:ascii="Times New Roman" w:hAnsi="Times New Roman" w:cs="Times New Roman"/>
                <w:color w:val="000000"/>
                <w:sz w:val="20"/>
                <w:szCs w:val="20"/>
              </w:rPr>
              <w:lastRenderedPageBreak/>
              <w:t>tehnice stabilite în anexa V pentru a ține cont de progresul tehnic.</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Comisia este împuternicită să adopte acte delegate în conformitate cu articolul 103, pentru modificarea listei care figurează la alineatul (1) al doilea paragraf literele (a)-(d) de la prezentul articol, în cazul în care evoluțiile tehnologice fac ca excepțiile cu caracter continuu de la utilizarea mijloacelor electronice de comunicare să devină inadecvate sau, în mod excepțional, în cazul în care trebuie să se prevadă noi excepții din cauza evoluțiilor tehnologice.</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Pentru a se asigura interoperabilitatea formatelor tehnice, precum și a standardelor în materie de proceduri și mesaje, în special într-un context transfrontalier, Comisia este împuternicită să adopte acte delegate în conformitate cu articolul 103 pentru a stabili utilizarea obligatorie a acestor standarde tehnice specifice, în special cu privire la utilizarea depunerii electronice, a cataloagelor electronice și a mijloacelor de autentificare electronică, numai în cazul în care standardele tehnice au fost testate amănunțit și s-a dovedit utilitatea acestora în practică. Înainte de a stabili obligativitatea utilizării unui anumit standard tehnic, Comisia analizează cu atenție, de asemenea, costurile pe care aceasta le poate genera, în special în ceea ce privește adaptările la soluțiile existente de achiziții electronice, inclusiv infrastructura, procesele sau programele informatice. </w:t>
            </w:r>
          </w:p>
        </w:tc>
        <w:tc>
          <w:tcPr>
            <w:tcW w:w="4394" w:type="dxa"/>
          </w:tcPr>
          <w:p w:rsidR="009D1C74" w:rsidRDefault="009D1C74" w:rsidP="009D1C74">
            <w:pPr>
              <w:jc w:val="both"/>
              <w:rPr>
                <w:rFonts w:ascii="Times New Roman" w:eastAsia="Times New Roman" w:hAnsi="Times New Roman"/>
                <w:bCs/>
                <w:sz w:val="20"/>
                <w:szCs w:val="20"/>
                <w:lang w:eastAsia="en-GB"/>
              </w:rPr>
            </w:pPr>
          </w:p>
        </w:tc>
        <w:tc>
          <w:tcPr>
            <w:tcW w:w="1701" w:type="dxa"/>
          </w:tcPr>
          <w:p w:rsidR="009D1C74" w:rsidRDefault="009D1C74" w:rsidP="009D1C74">
            <w:pPr>
              <w:rPr>
                <w:rFonts w:ascii="Times New Roman" w:hAnsi="Times New Roman"/>
                <w:sz w:val="20"/>
                <w:szCs w:val="20"/>
              </w:rPr>
            </w:pPr>
            <w:r>
              <w:rPr>
                <w:rFonts w:ascii="Times New Roman" w:hAnsi="Times New Roman"/>
                <w:sz w:val="20"/>
                <w:szCs w:val="20"/>
              </w:rPr>
              <w:t>Normă UE neaplicabilă</w:t>
            </w:r>
          </w:p>
          <w:p w:rsidR="009D1C74" w:rsidRDefault="009D1C74" w:rsidP="009D1C74">
            <w:pPr>
              <w:rPr>
                <w:rFonts w:ascii="Times New Roman" w:hAnsi="Times New Roman"/>
                <w:sz w:val="20"/>
                <w:szCs w:val="20"/>
              </w:rPr>
            </w:pPr>
            <w:r>
              <w:rPr>
                <w:rFonts w:ascii="Times New Roman" w:hAnsi="Times New Roman"/>
                <w:sz w:val="20"/>
                <w:szCs w:val="20"/>
              </w:rPr>
              <w:t xml:space="preserve">Nu necesită </w:t>
            </w:r>
            <w:r>
              <w:rPr>
                <w:rFonts w:ascii="Times New Roman" w:hAnsi="Times New Roman"/>
                <w:sz w:val="20"/>
                <w:szCs w:val="20"/>
              </w:rPr>
              <w:lastRenderedPageBreak/>
              <w:t>transpunere</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Pr>
                <w:rFonts w:ascii="Times New Roman" w:hAnsi="Times New Roman"/>
                <w:sz w:val="20"/>
                <w:szCs w:val="20"/>
              </w:rPr>
              <w:t xml:space="preserve">Lipsa transpunerii acestei </w:t>
            </w:r>
            <w:r>
              <w:rPr>
                <w:rFonts w:ascii="Times New Roman" w:hAnsi="Times New Roman"/>
                <w:sz w:val="20"/>
                <w:szCs w:val="20"/>
              </w:rPr>
              <w:lastRenderedPageBreak/>
              <w:t>prevederi nu generează neconcordanțe cu Directiva</w:t>
            </w: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lastRenderedPageBreak/>
              <w:t>Ministerul Finanțelor</w:t>
            </w: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41. Nomenclaturi</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294506">
        <w:trPr>
          <w:trHeight w:val="542"/>
        </w:trPr>
        <w:tc>
          <w:tcPr>
            <w:tcW w:w="3828" w:type="dxa"/>
            <w:vAlign w:val="center"/>
          </w:tcPr>
          <w:p w:rsidR="009D1C74" w:rsidRPr="002E397D" w:rsidRDefault="009D1C74" w:rsidP="0063534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Orice trimiteri la nomenclaturi în contextul achizițiilor publice se efectuează cu ajutorul „Vocabularului comun privind achizițiile publice” (Common Procurement Vocabulary, CPV), adoptat prin Regulamentul (CE) nr. 2195/2002.</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Pr="00AF0119" w:rsidRDefault="009D1C74" w:rsidP="009D1C74">
            <w:pPr>
              <w:pStyle w:val="CM4"/>
              <w:jc w:val="both"/>
              <w:rPr>
                <w:rFonts w:ascii="Times New Roman" w:hAnsi="Times New Roman" w:cs="Times New Roman"/>
                <w:b/>
                <w:color w:val="000000"/>
                <w:sz w:val="20"/>
                <w:szCs w:val="20"/>
              </w:rPr>
            </w:pPr>
            <w:r w:rsidRPr="00AF0119">
              <w:rPr>
                <w:rFonts w:ascii="Times New Roman" w:hAnsi="Times New Roman" w:cs="Times New Roman"/>
                <w:b/>
                <w:color w:val="000000"/>
                <w:sz w:val="20"/>
                <w:szCs w:val="20"/>
              </w:rPr>
              <w:t>Articolul 33. Nomenclator</w:t>
            </w:r>
          </w:p>
          <w:p w:rsidR="009D1C74" w:rsidRDefault="009D1C74" w:rsidP="009D1C74">
            <w:pPr>
              <w:jc w:val="both"/>
              <w:rPr>
                <w:rFonts w:ascii="Times New Roman" w:eastAsia="Times New Roman" w:hAnsi="Times New Roman"/>
                <w:b/>
                <w:bCs/>
                <w:sz w:val="20"/>
                <w:szCs w:val="20"/>
                <w:lang w:eastAsia="en-GB"/>
              </w:rPr>
            </w:pPr>
            <w:r w:rsidRPr="00CF723C">
              <w:rPr>
                <w:rFonts w:ascii="Times New Roman" w:eastAsia="Times New Roman" w:hAnsi="Times New Roman"/>
                <w:bCs/>
                <w:sz w:val="20"/>
                <w:szCs w:val="20"/>
                <w:lang w:eastAsia="en-GB"/>
              </w:rPr>
              <w:t xml:space="preserve">(1) </w:t>
            </w:r>
            <w:r w:rsidRPr="008A2586">
              <w:rPr>
                <w:rFonts w:ascii="Times New Roman" w:eastAsia="Times New Roman" w:hAnsi="Times New Roman"/>
                <w:bCs/>
                <w:sz w:val="20"/>
                <w:szCs w:val="20"/>
                <w:lang w:eastAsia="en-GB"/>
              </w:rPr>
              <w:t>Orice trimiteri la nomenclaturi în contextul achizițiilor sectoriale se efectuează cu ajutorul Vocabularului comun privind achizițiile publice (Common Procurement Vocabulary, numit și CPV), aprobat prin Hotărârea de Guvern nr. 339/2017</w:t>
            </w:r>
            <w:r>
              <w:rPr>
                <w:rFonts w:ascii="Times New Roman" w:hAnsi="Times New Roman"/>
                <w:color w:val="000000"/>
                <w:sz w:val="20"/>
                <w:szCs w:val="20"/>
              </w:rPr>
              <w:t>.</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2E397D">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Pr="00AF0119" w:rsidRDefault="009D1C74" w:rsidP="009D1C74">
            <w:pPr>
              <w:pStyle w:val="CM4"/>
              <w:jc w:val="both"/>
              <w:rPr>
                <w:rFonts w:ascii="Times New Roman" w:hAnsi="Times New Roman" w:cs="Times New Roman"/>
                <w:b/>
                <w:color w:val="000000"/>
                <w:sz w:val="20"/>
                <w:szCs w:val="20"/>
              </w:rPr>
            </w:pPr>
            <w:r w:rsidRPr="00AF0119">
              <w:rPr>
                <w:rFonts w:ascii="Times New Roman" w:hAnsi="Times New Roman" w:cs="Times New Roman"/>
                <w:b/>
                <w:color w:val="000000"/>
                <w:sz w:val="20"/>
                <w:szCs w:val="20"/>
              </w:rPr>
              <w:t>Articolul 33. Nomenclator</w:t>
            </w:r>
          </w:p>
          <w:p w:rsidR="009D1C74" w:rsidRPr="006A19D9" w:rsidRDefault="009D1C74" w:rsidP="009D1C74">
            <w:pPr>
              <w:pStyle w:val="Style5"/>
              <w:tabs>
                <w:tab w:val="left" w:pos="184"/>
              </w:tabs>
              <w:spacing w:line="240" w:lineRule="auto"/>
              <w:ind w:right="34"/>
              <w:jc w:val="both"/>
              <w:rPr>
                <w:rStyle w:val="FontStyle80"/>
                <w:rFonts w:ascii="Times New Roman" w:hAnsi="Times New Roman" w:cstheme="minorBidi"/>
                <w:i w:val="0"/>
                <w:iCs w:val="0"/>
                <w:sz w:val="20"/>
                <w:szCs w:val="20"/>
                <w:lang w:val="en-US" w:eastAsia="ro-RO"/>
              </w:rPr>
            </w:pPr>
            <w:r w:rsidRPr="006A19D9">
              <w:rPr>
                <w:rFonts w:ascii="Times New Roman" w:hAnsi="Times New Roman"/>
                <w:sz w:val="20"/>
                <w:szCs w:val="20"/>
                <w:lang w:val="en-US" w:eastAsia="ro-RO"/>
              </w:rPr>
              <w:t>(2) Entităţile contractante şi, după caz, operatorii economici aplică prevederile Vocabularului comun privind achiziţiile publice la descrierea obiectului achiziţiei, la întocmirea anunţului de intenţie, a anunţului/invitaţiei de participare, a contractului de achiziţii, inclusiv la întocmirea altor documente unde este necesară descrierea obiectului achiziţiei sectoriale.</w:t>
            </w: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sidRPr="006A19D9">
              <w:rPr>
                <w:rFonts w:ascii="Times New Roman" w:hAnsi="Times New Roman"/>
                <w:sz w:val="20"/>
                <w:szCs w:val="20"/>
              </w:rPr>
              <w:t>Prevederi naționale care nu generează neconcordanțe cu Directiva</w:t>
            </w:r>
          </w:p>
        </w:tc>
        <w:tc>
          <w:tcPr>
            <w:tcW w:w="2127" w:type="dxa"/>
          </w:tcPr>
          <w:p w:rsidR="009D1C74" w:rsidRDefault="009D1C74" w:rsidP="009D1C74">
            <w:pPr>
              <w:rPr>
                <w:rFonts w:ascii="Times New Roman" w:hAnsi="Times New Roman"/>
                <w:sz w:val="20"/>
                <w:szCs w:val="20"/>
              </w:rPr>
            </w:pPr>
          </w:p>
        </w:tc>
      </w:tr>
      <w:tr w:rsidR="009D1C74" w:rsidTr="00294506">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   Comisia este împuternicită să adopte acte delegate în conformitate cu articolul 103 pentru a adapta codurile CPV menționate în prezenta directivă, ori de câte ori modificările nomenclaturii CPV trebuie să se reflecte în prezenta directivă și nu implică o modificare a domeniului de aplicare al prezentei directive. </w:t>
            </w:r>
          </w:p>
        </w:tc>
        <w:tc>
          <w:tcPr>
            <w:tcW w:w="4394" w:type="dxa"/>
          </w:tcPr>
          <w:p w:rsidR="009D1C74" w:rsidRDefault="009D1C74" w:rsidP="009D1C74">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9D1C74" w:rsidRPr="00AF0119" w:rsidRDefault="009D1C74" w:rsidP="009D1C74">
            <w:pPr>
              <w:pStyle w:val="CM4"/>
              <w:jc w:val="both"/>
              <w:rPr>
                <w:rFonts w:ascii="Times New Roman" w:hAnsi="Times New Roman" w:cs="Times New Roman"/>
                <w:b/>
                <w:color w:val="000000"/>
                <w:sz w:val="20"/>
                <w:szCs w:val="20"/>
              </w:rPr>
            </w:pPr>
            <w:r w:rsidRPr="00AF0119">
              <w:rPr>
                <w:rFonts w:ascii="Times New Roman" w:hAnsi="Times New Roman" w:cs="Times New Roman"/>
                <w:b/>
                <w:color w:val="000000"/>
                <w:sz w:val="20"/>
                <w:szCs w:val="20"/>
              </w:rPr>
              <w:t>Articolul 33. Nomenclator</w:t>
            </w:r>
          </w:p>
          <w:p w:rsidR="009D1C74" w:rsidRDefault="009D1C74" w:rsidP="009D1C74">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 xml:space="preserve">(3) Guvernul are obligația să prezinte Parlamentului propuneri </w:t>
            </w:r>
            <w:r>
              <w:rPr>
                <w:rFonts w:ascii="Times New Roman" w:hAnsi="Times New Roman"/>
                <w:color w:val="000000"/>
                <w:sz w:val="20"/>
                <w:szCs w:val="20"/>
              </w:rPr>
              <w:t>pentru a adapta codurile CPV menționate în prezenta lege, ori de câte ori modificările nomenclaturii CPV trebuie să se reflecte în prezenta lege și nu implică o modificare a domeniului de aplicare al prezentei legi.</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42. Conflicte de interese</w:t>
            </w:r>
          </w:p>
        </w:tc>
        <w:tc>
          <w:tcPr>
            <w:tcW w:w="4394" w:type="dxa"/>
            <w:vAlign w:val="center"/>
          </w:tcPr>
          <w:p w:rsidR="009D1C74" w:rsidRDefault="009D1C74" w:rsidP="009D1C74">
            <w:pPr>
              <w:jc w:val="both"/>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294506">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Statele membre se asigură că autoritățile contractante iau măsurile adecvate pentru a preveni, identifica și remedia în mod eficace conflictele de interese apărute în desfășurarea procedurilor de achiziție, astfel încât să se evite orice denaturare a concurenței și să se asigure un tratament egal pentru toți operatorii economici.</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Conceptul de conflict de interese acoperă cel puțin orice situație în care membrii personalului autorității contractante sau ai unui furnizor de servicii de achiziții care acționează în numele autorității contractante, care sunt implicați în derularea procedurii de achiziție sau care pot influența rezultatul acesteia, au, în mod direct sau indirect, un interes financiar, economic sau un alt interes personal, care ar putea fi perceput ca element care compromite imparțialitatea și independența lor în contextul procedurii de achiziție. </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34. Reguli de evitare a conflictului de interese</w:t>
            </w:r>
          </w:p>
          <w:p w:rsidR="009D1C74" w:rsidRPr="008A6C04" w:rsidRDefault="009D1C74" w:rsidP="009D1C74">
            <w:pPr>
              <w:jc w:val="both"/>
              <w:rPr>
                <w:rFonts w:ascii="Times New Roman" w:eastAsia="Times New Roman" w:hAnsi="Times New Roman"/>
                <w:bCs/>
                <w:sz w:val="20"/>
                <w:szCs w:val="20"/>
                <w:lang w:eastAsia="en-GB"/>
              </w:rPr>
            </w:pPr>
            <w:r w:rsidRPr="008A6C04">
              <w:rPr>
                <w:rFonts w:ascii="Times New Roman" w:eastAsia="Times New Roman" w:hAnsi="Times New Roman"/>
                <w:bCs/>
                <w:sz w:val="20"/>
                <w:szCs w:val="20"/>
                <w:lang w:eastAsia="en-GB"/>
              </w:rPr>
              <w:t>(1) Pe parcursul aplicării procedurii de atribuire a contractului de achiziţii, entitatea contractantă/furnizorul de servicii de achiziţie are obligaţia de a lua toate măsurile necesare pentru a evita situaţiile de natură să determine apariţia unui conflict de interese şi/sau denaturarea concurenţei.</w:t>
            </w:r>
          </w:p>
          <w:p w:rsidR="009D1C74" w:rsidRDefault="009D1C74" w:rsidP="009D1C74">
            <w:pPr>
              <w:jc w:val="both"/>
              <w:rPr>
                <w:rFonts w:ascii="Times New Roman" w:eastAsia="Times New Roman" w:hAnsi="Times New Roman"/>
                <w:b/>
                <w:bCs/>
                <w:sz w:val="20"/>
                <w:szCs w:val="20"/>
                <w:lang w:eastAsia="en-GB"/>
              </w:rPr>
            </w:pPr>
            <w:r w:rsidRPr="008A6C04">
              <w:rPr>
                <w:rFonts w:ascii="Times New Roman" w:eastAsia="Times New Roman" w:hAnsi="Times New Roman"/>
                <w:bCs/>
                <w:sz w:val="20"/>
                <w:szCs w:val="20"/>
                <w:lang w:eastAsia="en-GB"/>
              </w:rPr>
              <w:t>(2) Conflictul de interese reprezintă orice situaţie în care membrii personalului entităţii contractante sau ai unui furnizor de servicii de achiziţie care acţionează în numele entităţii contractante, care sunt implicaţi în derularea procedurii de achiziţie sau care pot influenţa rezultatul acesteia, au, în mod direct sau indirect, un interes financiar, economic sau un alt interes personal care ar putea fi perceput ca element ce compromite imparţialitatea şi independenţa lor în contextul procedurii de achiziţie.</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B87555" w:rsidTr="00294506">
        <w:trPr>
          <w:trHeight w:val="542"/>
        </w:trPr>
        <w:tc>
          <w:tcPr>
            <w:tcW w:w="3828" w:type="dxa"/>
            <w:vAlign w:val="center"/>
          </w:tcPr>
          <w:p w:rsidR="00B87555" w:rsidRDefault="00B87555" w:rsidP="009D1C74">
            <w:pPr>
              <w:pStyle w:val="CM4"/>
              <w:jc w:val="both"/>
              <w:rPr>
                <w:rFonts w:ascii="Times New Roman" w:hAnsi="Times New Roman" w:cs="Times New Roman"/>
                <w:color w:val="000000"/>
                <w:sz w:val="20"/>
                <w:szCs w:val="20"/>
              </w:rPr>
            </w:pPr>
          </w:p>
        </w:tc>
        <w:tc>
          <w:tcPr>
            <w:tcW w:w="4394" w:type="dxa"/>
          </w:tcPr>
          <w:p w:rsidR="002130C6" w:rsidRDefault="00C64623" w:rsidP="002130C6">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B87555" w:rsidRPr="00B87555" w:rsidRDefault="00B87555" w:rsidP="00B87555">
            <w:pPr>
              <w:tabs>
                <w:tab w:val="left" w:pos="459"/>
              </w:tabs>
              <w:jc w:val="both"/>
              <w:rPr>
                <w:rFonts w:ascii="Times New Roman" w:hAnsi="Times New Roman"/>
                <w:b/>
                <w:sz w:val="20"/>
                <w:szCs w:val="20"/>
              </w:rPr>
            </w:pPr>
            <w:r w:rsidRPr="00B87555">
              <w:rPr>
                <w:rFonts w:ascii="Times New Roman" w:hAnsi="Times New Roman"/>
                <w:b/>
                <w:bCs/>
                <w:sz w:val="20"/>
                <w:szCs w:val="20"/>
              </w:rPr>
              <w:t>Articolul 35</w:t>
            </w:r>
            <w:r w:rsidRPr="00B87555">
              <w:rPr>
                <w:rFonts w:ascii="Times New Roman" w:hAnsi="Times New Roman"/>
                <w:b/>
                <w:sz w:val="20"/>
                <w:szCs w:val="20"/>
              </w:rPr>
              <w:t>. Coruperea în cadrul procedurilor de achiziţie sectorială</w:t>
            </w:r>
          </w:p>
          <w:p w:rsidR="00B87555" w:rsidRPr="00B87555" w:rsidRDefault="00B87555" w:rsidP="00B87555">
            <w:pPr>
              <w:tabs>
                <w:tab w:val="left" w:pos="459"/>
              </w:tabs>
              <w:jc w:val="both"/>
              <w:rPr>
                <w:rFonts w:ascii="Times New Roman" w:hAnsi="Times New Roman"/>
                <w:sz w:val="20"/>
                <w:szCs w:val="20"/>
              </w:rPr>
            </w:pPr>
            <w:r w:rsidRPr="00B87555">
              <w:rPr>
                <w:rFonts w:ascii="Times New Roman" w:hAnsi="Times New Roman"/>
                <w:sz w:val="20"/>
                <w:szCs w:val="20"/>
              </w:rPr>
              <w:t>(1) Entitatea contractantă va respinge oferta în cazul în care va constata că operatorul economic care a prezentat-o propune sau consimte să propună, direct sau indirect, oricărei persoane cu funcţie de răspundere sau oricărui angajat al entităţii contractante o favoare în orice formă, o ofertă de angajare sau orice alt serviciu ca recompensă pentru anumite acţiuni, decizii ori aplicarea unei proceduri de achiziţie sectorială în avantajul său.</w:t>
            </w:r>
          </w:p>
          <w:p w:rsidR="00B87555" w:rsidRPr="00B87555" w:rsidRDefault="00B87555" w:rsidP="00B87555">
            <w:pPr>
              <w:tabs>
                <w:tab w:val="left" w:pos="459"/>
              </w:tabs>
              <w:jc w:val="both"/>
              <w:rPr>
                <w:rFonts w:ascii="Times New Roman" w:hAnsi="Times New Roman"/>
                <w:sz w:val="20"/>
                <w:szCs w:val="20"/>
              </w:rPr>
            </w:pPr>
            <w:r w:rsidRPr="00B87555">
              <w:rPr>
                <w:rFonts w:ascii="Times New Roman" w:hAnsi="Times New Roman"/>
                <w:sz w:val="20"/>
                <w:szCs w:val="20"/>
              </w:rPr>
              <w:t>(2) Respingerea ofertei şi motivele respingerii vor fi consemnate în darea de seamă privind procedura de achiziţie sectorială şi vor fi comunicate imediat operatorului economic în cauză.</w:t>
            </w:r>
          </w:p>
          <w:p w:rsidR="00B87555" w:rsidRPr="00B87555" w:rsidRDefault="00B87555" w:rsidP="00B87555">
            <w:pPr>
              <w:tabs>
                <w:tab w:val="left" w:pos="459"/>
              </w:tabs>
              <w:jc w:val="both"/>
              <w:rPr>
                <w:rFonts w:ascii="Times New Roman" w:hAnsi="Times New Roman"/>
                <w:sz w:val="20"/>
                <w:szCs w:val="20"/>
              </w:rPr>
            </w:pPr>
            <w:r w:rsidRPr="00B87555">
              <w:rPr>
                <w:rFonts w:ascii="Times New Roman" w:hAnsi="Times New Roman"/>
                <w:sz w:val="20"/>
                <w:szCs w:val="20"/>
              </w:rPr>
              <w:t>(3) Agenţia Achiziţii Publice/entitatea contractantă şi/sau operatorul economic vor raporta imediat organelor competente fiecare caz de corupere sau de tentativă de corupere comis de operatorul economic sau de reprezentantul entităţii contractante.</w:t>
            </w:r>
          </w:p>
          <w:p w:rsidR="00B87555" w:rsidRPr="00B87555" w:rsidRDefault="00B87555" w:rsidP="009D1C74">
            <w:pPr>
              <w:tabs>
                <w:tab w:val="left" w:pos="459"/>
              </w:tabs>
              <w:jc w:val="both"/>
              <w:rPr>
                <w:rFonts w:ascii="Times New Roman" w:hAnsi="Times New Roman"/>
                <w:sz w:val="20"/>
                <w:szCs w:val="20"/>
              </w:rPr>
            </w:pPr>
            <w:r w:rsidRPr="00B87555">
              <w:rPr>
                <w:rFonts w:ascii="Times New Roman" w:hAnsi="Times New Roman"/>
                <w:sz w:val="20"/>
                <w:szCs w:val="20"/>
              </w:rPr>
              <w:t>(4) Contractele de achiziţii sectoriale obţinute prin corupere, confirmată de hotărârea definitivă a instanţei judecătoreşti, sunt nule.</w:t>
            </w:r>
          </w:p>
        </w:tc>
        <w:tc>
          <w:tcPr>
            <w:tcW w:w="1701" w:type="dxa"/>
          </w:tcPr>
          <w:p w:rsidR="00B87555" w:rsidRPr="00916EFA" w:rsidRDefault="00B87555" w:rsidP="009D1C74">
            <w:pPr>
              <w:rPr>
                <w:rFonts w:ascii="Times New Roman" w:hAnsi="Times New Roman"/>
                <w:sz w:val="20"/>
                <w:szCs w:val="20"/>
              </w:rPr>
            </w:pPr>
          </w:p>
        </w:tc>
        <w:tc>
          <w:tcPr>
            <w:tcW w:w="1276" w:type="dxa"/>
          </w:tcPr>
          <w:p w:rsidR="00B87555" w:rsidRPr="00916EFA" w:rsidRDefault="00B87555" w:rsidP="009D1C74">
            <w:pPr>
              <w:rPr>
                <w:rFonts w:ascii="Times New Roman" w:hAnsi="Times New Roman"/>
                <w:sz w:val="20"/>
                <w:szCs w:val="20"/>
              </w:rPr>
            </w:pPr>
          </w:p>
        </w:tc>
        <w:tc>
          <w:tcPr>
            <w:tcW w:w="1417" w:type="dxa"/>
          </w:tcPr>
          <w:p w:rsidR="00B87555" w:rsidRPr="00916EFA" w:rsidRDefault="00B87555" w:rsidP="009D1C74">
            <w:pPr>
              <w:rPr>
                <w:rFonts w:ascii="Times New Roman" w:hAnsi="Times New Roman"/>
                <w:sz w:val="20"/>
                <w:szCs w:val="20"/>
              </w:rPr>
            </w:pPr>
            <w:r w:rsidRPr="006A19D9">
              <w:rPr>
                <w:rFonts w:ascii="Times New Roman" w:hAnsi="Times New Roman"/>
                <w:sz w:val="20"/>
                <w:szCs w:val="20"/>
              </w:rPr>
              <w:t>Prevederi naționale care nu generează neconcordanțe cu Directiva</w:t>
            </w:r>
          </w:p>
        </w:tc>
        <w:tc>
          <w:tcPr>
            <w:tcW w:w="2127" w:type="dxa"/>
          </w:tcPr>
          <w:p w:rsidR="00B87555" w:rsidRPr="00916EFA" w:rsidRDefault="00B87555" w:rsidP="009D1C74">
            <w:pPr>
              <w:rPr>
                <w:rFonts w:ascii="Times New Roman" w:hAnsi="Times New Roman"/>
                <w:b/>
                <w:sz w:val="20"/>
                <w:szCs w:val="20"/>
              </w:rPr>
            </w:pPr>
          </w:p>
        </w:tc>
      </w:tr>
      <w:tr w:rsidR="009D1C74">
        <w:trPr>
          <w:trHeight w:val="542"/>
        </w:trPr>
        <w:tc>
          <w:tcPr>
            <w:tcW w:w="3828" w:type="dxa"/>
            <w:vAlign w:val="center"/>
          </w:tcPr>
          <w:p w:rsidR="009D1C74" w:rsidRDefault="009D1C74" w:rsidP="009D1C74">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t>TITLUL II</w:t>
            </w:r>
          </w:p>
          <w:p w:rsidR="009D1C74" w:rsidRDefault="009D1C74" w:rsidP="009D1C74">
            <w:pPr>
              <w:pStyle w:val="CM4"/>
              <w:jc w:val="center"/>
              <w:rPr>
                <w:rFonts w:ascii="Times New Roman" w:hAnsi="Times New Roman" w:cs="Times New Roman"/>
                <w:color w:val="000000"/>
                <w:sz w:val="20"/>
                <w:szCs w:val="20"/>
              </w:rPr>
            </w:pPr>
            <w:r w:rsidRPr="006E0C0A">
              <w:rPr>
                <w:rFonts w:ascii="Times New Roman" w:hAnsi="Times New Roman" w:cs="Times New Roman"/>
                <w:b/>
                <w:color w:val="000000"/>
                <w:sz w:val="20"/>
                <w:szCs w:val="20"/>
              </w:rPr>
              <w:t>NORME APLICABILE CONTRACTELOR</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trPr>
          <w:trHeight w:val="542"/>
        </w:trPr>
        <w:tc>
          <w:tcPr>
            <w:tcW w:w="3828" w:type="dxa"/>
            <w:vAlign w:val="center"/>
          </w:tcPr>
          <w:p w:rsidR="009D1C74" w:rsidRDefault="009D1C74" w:rsidP="009D1C74">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t>CAPITOLUL I</w:t>
            </w:r>
          </w:p>
          <w:p w:rsidR="009D1C74" w:rsidRDefault="009D1C74" w:rsidP="009D1C74">
            <w:pPr>
              <w:pStyle w:val="CM4"/>
              <w:jc w:val="center"/>
              <w:rPr>
                <w:rFonts w:ascii="Times New Roman" w:hAnsi="Times New Roman" w:cs="Times New Roman"/>
                <w:color w:val="000000"/>
                <w:sz w:val="20"/>
                <w:szCs w:val="20"/>
              </w:rPr>
            </w:pPr>
            <w:r>
              <w:rPr>
                <w:rFonts w:ascii="Times New Roman" w:hAnsi="Times New Roman" w:cs="Times New Roman"/>
                <w:b/>
                <w:color w:val="000000"/>
                <w:sz w:val="20"/>
                <w:szCs w:val="20"/>
              </w:rPr>
              <w:t>Proceduri</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b/>
                <w:color w:val="000000"/>
                <w:sz w:val="20"/>
                <w:szCs w:val="20"/>
              </w:rPr>
              <w:t>Articolul 43. Condiții referitoare la AAP și la alte acorduri internaționale</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70524E">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În măsura în care intră sub incidența anexelor 3, 4 și 5 și a notelor generale la apendicele I al Uniunii Europene la AAP și a celorlalte acorduri internaționale care prevăd obligații în sarcina Uniunii, entitățile contractante în sensul articolului 4 alineatul (1) litera (a) acordă lucrărilor, produselor, serviciilor și operatorilor economici ai semnatarilor acestor acorduri un tratament nu mai puțin favorabil decât tratamentul acordat lucrărilor, </w:t>
            </w:r>
            <w:r>
              <w:rPr>
                <w:rFonts w:ascii="Times New Roman" w:hAnsi="Times New Roman" w:cs="Times New Roman"/>
                <w:color w:val="000000"/>
                <w:sz w:val="20"/>
                <w:szCs w:val="20"/>
              </w:rPr>
              <w:lastRenderedPageBreak/>
              <w:t>produselor, serviciilor și operatorilor economici din Uniune.</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tcPr>
          <w:p w:rsidR="009D1C74" w:rsidRDefault="009D1C74" w:rsidP="009D1C74">
            <w:pPr>
              <w:rPr>
                <w:rFonts w:ascii="Times New Roman" w:hAnsi="Times New Roman"/>
                <w:sz w:val="20"/>
                <w:szCs w:val="20"/>
              </w:rPr>
            </w:pPr>
            <w:r>
              <w:rPr>
                <w:rFonts w:ascii="Times New Roman" w:hAnsi="Times New Roman"/>
                <w:sz w:val="20"/>
                <w:szCs w:val="20"/>
              </w:rPr>
              <w:t>Normă UE neaplicabilă</w:t>
            </w:r>
          </w:p>
          <w:p w:rsidR="009D1C74" w:rsidRDefault="009D1C74" w:rsidP="009D1C74">
            <w:pPr>
              <w:rPr>
                <w:rFonts w:ascii="Times New Roman" w:hAnsi="Times New Roman"/>
                <w:sz w:val="20"/>
                <w:szCs w:val="20"/>
              </w:rPr>
            </w:pPr>
            <w:r>
              <w:rPr>
                <w:rFonts w:ascii="Times New Roman" w:hAnsi="Times New Roman"/>
                <w:sz w:val="20"/>
                <w:szCs w:val="20"/>
              </w:rPr>
              <w:t>Nu necesită transpunere</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44. Alegerea procedurilor</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70524E">
        <w:trPr>
          <w:trHeight w:val="542"/>
        </w:trPr>
        <w:tc>
          <w:tcPr>
            <w:tcW w:w="3828" w:type="dxa"/>
          </w:tcPr>
          <w:p w:rsidR="009D1C74" w:rsidRPr="002E397D"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La atribuirea contractelor de achiziții de produse, lucrări sau servicii, entitățile contractante aplică procedurile adaptate pentru a fi în conformitate cu prezenta directivă, cu condiția ca, fără a aduce atingere articolului 47, să fi fost publicată o invitație la o procedură concurențială de ofertare în conformitate cu prezenta directivă.</w:t>
            </w:r>
          </w:p>
        </w:tc>
        <w:tc>
          <w:tcPr>
            <w:tcW w:w="4394" w:type="dxa"/>
          </w:tcPr>
          <w:p w:rsidR="009D1C74" w:rsidRPr="0085022A" w:rsidRDefault="009D1C74" w:rsidP="002130C6">
            <w:pPr>
              <w:jc w:val="both"/>
              <w:rPr>
                <w:rFonts w:ascii="Times New Roman" w:eastAsia="Times New Roman" w:hAnsi="Times New Roman"/>
                <w:b/>
                <w:bCs/>
                <w:sz w:val="20"/>
                <w:szCs w:val="20"/>
                <w:lang w:val="en-US" w:eastAsia="en-GB"/>
              </w:rPr>
            </w:pPr>
          </w:p>
        </w:tc>
        <w:tc>
          <w:tcPr>
            <w:tcW w:w="1701" w:type="dxa"/>
          </w:tcPr>
          <w:p w:rsidR="009D1C74" w:rsidRDefault="009D1C74" w:rsidP="009D1C74">
            <w:pPr>
              <w:rPr>
                <w:rFonts w:ascii="Times New Roman" w:hAnsi="Times New Roman"/>
                <w:sz w:val="20"/>
                <w:szCs w:val="20"/>
              </w:rPr>
            </w:pPr>
            <w:r>
              <w:rPr>
                <w:rFonts w:ascii="Times New Roman" w:hAnsi="Times New Roman"/>
                <w:sz w:val="20"/>
                <w:szCs w:val="20"/>
              </w:rPr>
              <w:t>Nu necesită transpunere</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Pr>
                <w:rFonts w:ascii="Times New Roman" w:hAnsi="Times New Roman"/>
                <w:sz w:val="20"/>
                <w:szCs w:val="20"/>
              </w:rPr>
              <w:t>Prevederea dată este generală și este transpusă în cap. V a legii și art. 60, 63</w:t>
            </w: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t>Ministerul Finanțelor</w:t>
            </w:r>
          </w:p>
        </w:tc>
      </w:tr>
      <w:tr w:rsidR="009D1C74" w:rsidTr="00734852">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Statele membre prevăd că entitățile contractante pot aplica proceduri deschise sau restrânse ori proceduri de negociere cu invitație prealabilă la procedura concurențială de ofertare, după cum se prevede în prezenta directivă.</w:t>
            </w:r>
          </w:p>
        </w:tc>
        <w:tc>
          <w:tcPr>
            <w:tcW w:w="4394" w:type="dxa"/>
          </w:tcPr>
          <w:p w:rsidR="009D1C74" w:rsidRDefault="00C64623" w:rsidP="009D1C74">
            <w:pPr>
              <w:tabs>
                <w:tab w:val="left" w:pos="459"/>
              </w:tabs>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36. Procedurile de achiziţie sectorială</w:t>
            </w:r>
          </w:p>
          <w:p w:rsidR="009D1C74" w:rsidRPr="00734852" w:rsidRDefault="009D1C74" w:rsidP="009D1C74">
            <w:pPr>
              <w:jc w:val="both"/>
              <w:rPr>
                <w:rFonts w:ascii="Times New Roman" w:eastAsia="Times New Roman" w:hAnsi="Times New Roman"/>
                <w:bCs/>
                <w:sz w:val="20"/>
                <w:szCs w:val="20"/>
                <w:lang w:eastAsia="en-GB"/>
              </w:rPr>
            </w:pPr>
            <w:r w:rsidRPr="00734852">
              <w:rPr>
                <w:rFonts w:ascii="Times New Roman" w:eastAsia="Times New Roman" w:hAnsi="Times New Roman"/>
                <w:bCs/>
                <w:sz w:val="20"/>
                <w:szCs w:val="20"/>
                <w:lang w:eastAsia="en-GB"/>
              </w:rPr>
              <w:t>(1) Entitatea contractantă atribuie contractul de achiziţii de bunuri, lucrări sau servicii prin următoarele proceduri:</w:t>
            </w:r>
          </w:p>
          <w:p w:rsidR="009D1C74" w:rsidRPr="00734852" w:rsidRDefault="009D1C74" w:rsidP="009D1C74">
            <w:pPr>
              <w:jc w:val="both"/>
              <w:rPr>
                <w:rFonts w:ascii="Times New Roman" w:eastAsia="Times New Roman" w:hAnsi="Times New Roman"/>
                <w:bCs/>
                <w:sz w:val="20"/>
                <w:szCs w:val="20"/>
                <w:lang w:eastAsia="en-GB"/>
              </w:rPr>
            </w:pPr>
            <w:r w:rsidRPr="00734852">
              <w:rPr>
                <w:rFonts w:ascii="Times New Roman" w:eastAsia="Times New Roman" w:hAnsi="Times New Roman"/>
                <w:bCs/>
                <w:sz w:val="20"/>
                <w:szCs w:val="20"/>
                <w:lang w:eastAsia="en-GB"/>
              </w:rPr>
              <w:t>a) licitaţie deschisă;</w:t>
            </w:r>
          </w:p>
          <w:p w:rsidR="009D1C74" w:rsidRPr="00734852" w:rsidRDefault="009D1C74" w:rsidP="009D1C74">
            <w:pPr>
              <w:jc w:val="both"/>
              <w:rPr>
                <w:rFonts w:ascii="Times New Roman" w:eastAsia="Times New Roman" w:hAnsi="Times New Roman"/>
                <w:bCs/>
                <w:sz w:val="20"/>
                <w:szCs w:val="20"/>
                <w:lang w:eastAsia="en-GB"/>
              </w:rPr>
            </w:pPr>
            <w:r w:rsidRPr="00734852">
              <w:rPr>
                <w:rFonts w:ascii="Times New Roman" w:eastAsia="Times New Roman" w:hAnsi="Times New Roman"/>
                <w:bCs/>
                <w:sz w:val="20"/>
                <w:szCs w:val="20"/>
                <w:lang w:eastAsia="en-GB"/>
              </w:rPr>
              <w:t>b) licitaţie restrânsă;</w:t>
            </w:r>
          </w:p>
          <w:p w:rsidR="009D1C74" w:rsidRPr="0085022A" w:rsidRDefault="009D1C74" w:rsidP="009D1C74">
            <w:pPr>
              <w:jc w:val="both"/>
              <w:rPr>
                <w:rFonts w:ascii="Times New Roman" w:eastAsia="Times New Roman" w:hAnsi="Times New Roman"/>
                <w:bCs/>
                <w:sz w:val="20"/>
                <w:szCs w:val="20"/>
                <w:lang w:eastAsia="en-GB"/>
              </w:rPr>
            </w:pPr>
            <w:r w:rsidRPr="00734852">
              <w:rPr>
                <w:rFonts w:ascii="Times New Roman" w:eastAsia="Times New Roman" w:hAnsi="Times New Roman"/>
                <w:bCs/>
                <w:sz w:val="20"/>
                <w:szCs w:val="20"/>
                <w:lang w:eastAsia="en-GB"/>
              </w:rPr>
              <w:t>c) proceduri de negociere;</w:t>
            </w: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85022A">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(3)   Statele membre prevăd că entitățile contractante pot aplica dialoguri competitive și parteneriate pentru inovare în conformitate cu dispozițiile prezentei directive.</w:t>
            </w:r>
          </w:p>
        </w:tc>
        <w:tc>
          <w:tcPr>
            <w:tcW w:w="4394" w:type="dxa"/>
          </w:tcPr>
          <w:p w:rsidR="009D1C74" w:rsidRDefault="00C64623" w:rsidP="009D1C74">
            <w:pPr>
              <w:tabs>
                <w:tab w:val="left" w:pos="459"/>
              </w:tabs>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36. Procedurile de achiziţie sectorială</w:t>
            </w:r>
          </w:p>
          <w:p w:rsidR="009D1C74" w:rsidRPr="00734852" w:rsidRDefault="009D1C74" w:rsidP="009D1C74">
            <w:pPr>
              <w:jc w:val="both"/>
              <w:rPr>
                <w:rFonts w:ascii="Times New Roman" w:eastAsia="Times New Roman" w:hAnsi="Times New Roman"/>
                <w:bCs/>
                <w:sz w:val="20"/>
                <w:szCs w:val="20"/>
                <w:lang w:eastAsia="en-GB"/>
              </w:rPr>
            </w:pPr>
            <w:r w:rsidRPr="00734852">
              <w:rPr>
                <w:rFonts w:ascii="Times New Roman" w:eastAsia="Times New Roman" w:hAnsi="Times New Roman"/>
                <w:bCs/>
                <w:sz w:val="20"/>
                <w:szCs w:val="20"/>
                <w:lang w:eastAsia="en-GB"/>
              </w:rPr>
              <w:t>(1) Entitatea contractantă atribuie contractul de achiziţii de bunuri, lucrări sau servicii prin următoarele proceduri:</w:t>
            </w:r>
          </w:p>
          <w:p w:rsidR="009D1C74" w:rsidRPr="00734852" w:rsidRDefault="009D1C74" w:rsidP="009D1C74">
            <w:pPr>
              <w:jc w:val="both"/>
              <w:rPr>
                <w:rFonts w:ascii="Times New Roman" w:eastAsia="Times New Roman" w:hAnsi="Times New Roman"/>
                <w:bCs/>
                <w:sz w:val="20"/>
                <w:szCs w:val="20"/>
                <w:lang w:eastAsia="en-GB"/>
              </w:rPr>
            </w:pPr>
            <w:r w:rsidRPr="00734852">
              <w:rPr>
                <w:rFonts w:ascii="Times New Roman" w:eastAsia="Times New Roman" w:hAnsi="Times New Roman"/>
                <w:bCs/>
                <w:sz w:val="20"/>
                <w:szCs w:val="20"/>
                <w:lang w:eastAsia="en-GB"/>
              </w:rPr>
              <w:t>d) dialog competitiv;</w:t>
            </w:r>
          </w:p>
          <w:p w:rsidR="009D1C74" w:rsidRPr="0085022A" w:rsidRDefault="009D1C74" w:rsidP="009D1C74">
            <w:pPr>
              <w:jc w:val="both"/>
              <w:rPr>
                <w:rFonts w:ascii="Times New Roman" w:eastAsia="Times New Roman" w:hAnsi="Times New Roman"/>
                <w:bCs/>
                <w:sz w:val="20"/>
                <w:szCs w:val="20"/>
                <w:lang w:eastAsia="en-GB"/>
              </w:rPr>
            </w:pPr>
            <w:r w:rsidRPr="00734852">
              <w:rPr>
                <w:rFonts w:ascii="Times New Roman" w:eastAsia="Times New Roman" w:hAnsi="Times New Roman"/>
                <w:bCs/>
                <w:sz w:val="20"/>
                <w:szCs w:val="20"/>
                <w:lang w:eastAsia="en-GB"/>
              </w:rPr>
              <w:t>e) parteneriat pentru inovare.</w:t>
            </w: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70524E">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(4)   Invitația la procedura concurențială de ofertare se poate face prin unul dintre următoarele mijloace:</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un anunț orientativ periodic, în conformitate cu articolul 67, în cazul în care contractul este atribuit prin procedură restrânsă sau de negociere;</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un anunț privind existența unui sistem de calificare, în temeiul articolului 68, în cazul în care contractul este atribuit prin procedură restrânsă sau de negociere ori în cadrul unui dialog competitiv sau al unui parteneriat pentru inovare;</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un anunț de participare, în temeiul articolului 69.</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În cazul menționat la litera (a) de la prezentul alineat, operatorii economici care și-au manifestat interesul în urma publicării anunțului orientativ periodic sunt invitați ulterior să își confirme interesul în scris prin intermediul unei invitații pentru confirmarea interesului, în conformitate cu articolul 74.</w:t>
            </w:r>
          </w:p>
        </w:tc>
        <w:tc>
          <w:tcPr>
            <w:tcW w:w="4394" w:type="dxa"/>
          </w:tcPr>
          <w:p w:rsidR="009D1C74" w:rsidRDefault="009D1C74" w:rsidP="009D1C74">
            <w:pPr>
              <w:rPr>
                <w:rFonts w:ascii="Times New Roman" w:eastAsia="Times New Roman" w:hAnsi="Times New Roman"/>
                <w:b/>
                <w:bCs/>
                <w:sz w:val="20"/>
                <w:szCs w:val="20"/>
                <w:lang w:eastAsia="en-GB"/>
              </w:rPr>
            </w:pPr>
          </w:p>
        </w:tc>
        <w:tc>
          <w:tcPr>
            <w:tcW w:w="1701" w:type="dxa"/>
          </w:tcPr>
          <w:p w:rsidR="009D1C74" w:rsidRDefault="009D1C74" w:rsidP="009D1C74">
            <w:pPr>
              <w:rPr>
                <w:rFonts w:ascii="Times New Roman" w:hAnsi="Times New Roman"/>
                <w:sz w:val="20"/>
                <w:szCs w:val="20"/>
              </w:rPr>
            </w:pPr>
            <w:r>
              <w:rPr>
                <w:rFonts w:ascii="Times New Roman" w:hAnsi="Times New Roman"/>
                <w:sz w:val="20"/>
                <w:szCs w:val="20"/>
              </w:rPr>
              <w:t>Nu necesită transpunere</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Pr>
                <w:rFonts w:ascii="Times New Roman" w:hAnsi="Times New Roman"/>
                <w:sz w:val="20"/>
                <w:szCs w:val="20"/>
              </w:rPr>
              <w:t>Prevederea dată este generală și este transpusă în art. 59, 62, 60</w:t>
            </w: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t>Ministerul Finanțelor</w:t>
            </w:r>
          </w:p>
        </w:tc>
      </w:tr>
      <w:tr w:rsidR="009D1C74" w:rsidTr="0070524E">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(5)   În cazurile și situațiile specifice prevăzute în mod expres la articolul 50, statele membre pot prevedea că entitățile contractante pot recurge la o procedură de negociere fără invitație prealabilă la procedura concurențială de ofertare. Statele membre nu autorizează aplicarea procedurii respective în orice alte cazuri decât cele menționate la articolul 50. </w:t>
            </w:r>
          </w:p>
        </w:tc>
        <w:tc>
          <w:tcPr>
            <w:tcW w:w="4394" w:type="dxa"/>
          </w:tcPr>
          <w:p w:rsidR="009D1C74" w:rsidRDefault="009D1C74" w:rsidP="009D1C74">
            <w:pPr>
              <w:jc w:val="both"/>
              <w:rPr>
                <w:rFonts w:ascii="Times New Roman" w:eastAsia="Times New Roman" w:hAnsi="Times New Roman"/>
                <w:bCs/>
                <w:sz w:val="20"/>
                <w:szCs w:val="20"/>
                <w:lang w:eastAsia="en-GB"/>
              </w:rPr>
            </w:pPr>
          </w:p>
        </w:tc>
        <w:tc>
          <w:tcPr>
            <w:tcW w:w="1701" w:type="dxa"/>
          </w:tcPr>
          <w:p w:rsidR="009D1C74" w:rsidRDefault="009D1C74" w:rsidP="009D1C74">
            <w:pPr>
              <w:rPr>
                <w:rFonts w:ascii="Times New Roman" w:hAnsi="Times New Roman"/>
                <w:sz w:val="20"/>
                <w:szCs w:val="20"/>
              </w:rPr>
            </w:pPr>
            <w:r>
              <w:rPr>
                <w:rFonts w:ascii="Times New Roman" w:hAnsi="Times New Roman"/>
                <w:sz w:val="20"/>
                <w:szCs w:val="20"/>
              </w:rPr>
              <w:t>Nu necesită transpunere</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r>
              <w:rPr>
                <w:rFonts w:ascii="Times New Roman" w:hAnsi="Times New Roman"/>
                <w:sz w:val="20"/>
                <w:szCs w:val="20"/>
              </w:rPr>
              <w:t>Prevederea dată este generală și este transpusă în art. 40</w:t>
            </w: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45. Procedura deschisă</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294506">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În cadrul procedurilor deschise, orice operator economic interesat poate depune o ofertă ca răspuns la o invitație la o procedură concurențială de ofertare.</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Termenul minim de primire a ofertelor este de 35 de zile de la data la care s-a trimis anunțul de participare.</w:t>
            </w:r>
          </w:p>
          <w:p w:rsidR="009D1C74" w:rsidRPr="002E397D"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Oferta este însoțită de informațiile pentru selecția calitativă care sunt solicitate de entitatea contractantă.</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37. Licitaţia deschisă</w:t>
            </w:r>
          </w:p>
          <w:p w:rsidR="009D1C74" w:rsidRPr="008A6C04" w:rsidRDefault="009D1C74" w:rsidP="009D1C74">
            <w:pPr>
              <w:jc w:val="both"/>
              <w:rPr>
                <w:rFonts w:ascii="Times New Roman" w:eastAsia="Times New Roman" w:hAnsi="Times New Roman"/>
                <w:bCs/>
                <w:sz w:val="20"/>
                <w:szCs w:val="20"/>
                <w:lang w:eastAsia="en-GB"/>
              </w:rPr>
            </w:pPr>
            <w:r w:rsidRPr="008A6C04">
              <w:rPr>
                <w:rFonts w:ascii="Times New Roman" w:eastAsia="Times New Roman" w:hAnsi="Times New Roman"/>
                <w:bCs/>
                <w:sz w:val="20"/>
                <w:szCs w:val="20"/>
                <w:lang w:eastAsia="en-GB"/>
              </w:rPr>
              <w:t>(1) Procedura licitaţiei deschise cuprinde ofertele tuturor operatorilor economici care doresc să participe la licitaţie. Entitatea contractantă publică în prealabil un anunţ de participare la licitaţia deschisă pentru informarea potenţialilor participanţi, astfel încât aceştia să îşi poată pregăti ofertele. Anunţul de participare la licitaţia deschisă se întocmeşte şi se publică conform art.60.</w:t>
            </w:r>
          </w:p>
          <w:p w:rsidR="009D1C74" w:rsidRPr="004E390C" w:rsidRDefault="009D1C74" w:rsidP="009D1C74">
            <w:pPr>
              <w:jc w:val="both"/>
              <w:rPr>
                <w:rFonts w:ascii="Times New Roman" w:eastAsia="Times New Roman" w:hAnsi="Times New Roman"/>
                <w:bCs/>
                <w:sz w:val="20"/>
                <w:szCs w:val="20"/>
                <w:lang w:eastAsia="en-GB"/>
              </w:rPr>
            </w:pPr>
            <w:r w:rsidRPr="008A6C04">
              <w:rPr>
                <w:rFonts w:ascii="Times New Roman" w:eastAsia="Times New Roman" w:hAnsi="Times New Roman"/>
                <w:bCs/>
                <w:sz w:val="20"/>
                <w:szCs w:val="20"/>
                <w:lang w:eastAsia="en-GB"/>
              </w:rPr>
              <w:t>(2) Perioada cuprinsă între data publicării anunţului de participare şi data-limită de depunere a ofertelor trebuie să fie de cel puţin 35 de zile.</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294506">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p>
        </w:tc>
        <w:tc>
          <w:tcPr>
            <w:tcW w:w="4394" w:type="dxa"/>
          </w:tcPr>
          <w:p w:rsidR="009D1C74" w:rsidRDefault="009D1C74" w:rsidP="009D1C74">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37. Licitaţia deschisă</w:t>
            </w:r>
          </w:p>
          <w:p w:rsidR="009D1C74" w:rsidRPr="004E390C" w:rsidRDefault="009D1C74" w:rsidP="009D1C74">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(2</w:t>
            </w:r>
            <w:r w:rsidRPr="007E32D5">
              <w:rPr>
                <w:rFonts w:ascii="Times New Roman" w:eastAsia="Times New Roman" w:hAnsi="Times New Roman"/>
                <w:bCs/>
                <w:sz w:val="20"/>
                <w:szCs w:val="20"/>
                <w:vertAlign w:val="superscript"/>
                <w:lang w:eastAsia="en-GB"/>
              </w:rPr>
              <w:t>1</w:t>
            </w:r>
            <w:r>
              <w:rPr>
                <w:rFonts w:ascii="Times New Roman" w:eastAsia="Times New Roman" w:hAnsi="Times New Roman"/>
                <w:bCs/>
                <w:sz w:val="20"/>
                <w:szCs w:val="20"/>
                <w:lang w:eastAsia="en-GB"/>
              </w:rPr>
              <w:t>) Prin excepție de la prevederile alin. (2)</w:t>
            </w:r>
            <w:r w:rsidR="00635340">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p</w:t>
            </w:r>
            <w:r w:rsidRPr="008A6C04">
              <w:rPr>
                <w:rFonts w:ascii="Times New Roman" w:eastAsia="Times New Roman" w:hAnsi="Times New Roman"/>
                <w:bCs/>
                <w:sz w:val="20"/>
                <w:szCs w:val="20"/>
                <w:lang w:eastAsia="en-GB"/>
              </w:rPr>
              <w:t xml:space="preserve">erioada cuprinsă între data publicării anunţului de participare şi data-limită de depunere a ofertelor trebuie să fie de cel puţin </w:t>
            </w:r>
            <w:r>
              <w:rPr>
                <w:rFonts w:ascii="Times New Roman" w:eastAsia="Times New Roman" w:hAnsi="Times New Roman"/>
                <w:bCs/>
                <w:sz w:val="20"/>
                <w:szCs w:val="20"/>
                <w:lang w:eastAsia="en-GB"/>
              </w:rPr>
              <w:t>20</w:t>
            </w:r>
            <w:r w:rsidRPr="008A6C04">
              <w:rPr>
                <w:rFonts w:ascii="Times New Roman" w:eastAsia="Times New Roman" w:hAnsi="Times New Roman"/>
                <w:bCs/>
                <w:sz w:val="20"/>
                <w:szCs w:val="20"/>
                <w:lang w:eastAsia="en-GB"/>
              </w:rPr>
              <w:t xml:space="preserve"> de zile</w:t>
            </w:r>
            <w:r>
              <w:rPr>
                <w:rFonts w:ascii="Times New Roman" w:eastAsia="Times New Roman" w:hAnsi="Times New Roman"/>
                <w:bCs/>
                <w:sz w:val="20"/>
                <w:szCs w:val="20"/>
                <w:lang w:eastAsia="en-GB"/>
              </w:rPr>
              <w:t xml:space="preserve"> pentru contracte</w:t>
            </w:r>
            <w:r w:rsidR="006B7DED">
              <w:rPr>
                <w:rFonts w:ascii="Times New Roman" w:eastAsia="Times New Roman" w:hAnsi="Times New Roman"/>
                <w:bCs/>
                <w:sz w:val="20"/>
                <w:szCs w:val="20"/>
                <w:lang w:eastAsia="en-GB"/>
              </w:rPr>
              <w:t>le</w:t>
            </w:r>
            <w:r>
              <w:rPr>
                <w:rFonts w:ascii="Times New Roman" w:eastAsia="Times New Roman" w:hAnsi="Times New Roman"/>
                <w:bCs/>
                <w:sz w:val="20"/>
                <w:szCs w:val="20"/>
                <w:lang w:eastAsia="en-GB"/>
              </w:rPr>
              <w:t xml:space="preserve"> de achiziții sectoriale </w:t>
            </w:r>
            <w:r w:rsidRPr="004E390C">
              <w:rPr>
                <w:bCs/>
                <w:sz w:val="20"/>
                <w:szCs w:val="20"/>
                <w:lang w:val="en-US"/>
              </w:rPr>
              <w:t> </w:t>
            </w:r>
            <w:r w:rsidRPr="004E390C">
              <w:rPr>
                <w:rFonts w:ascii="Times New Roman" w:eastAsia="Times New Roman" w:hAnsi="Times New Roman"/>
                <w:bCs/>
                <w:sz w:val="20"/>
                <w:szCs w:val="20"/>
                <w:lang w:eastAsia="en-GB"/>
              </w:rPr>
              <w:t>a căror valoare estimată, fără taxa pe valoarea adăugată, este mai m</w:t>
            </w:r>
            <w:r>
              <w:rPr>
                <w:rFonts w:ascii="Times New Roman" w:eastAsia="Times New Roman" w:hAnsi="Times New Roman"/>
                <w:bCs/>
                <w:sz w:val="20"/>
                <w:szCs w:val="20"/>
                <w:lang w:eastAsia="en-GB"/>
              </w:rPr>
              <w:t>ică</w:t>
            </w:r>
            <w:r w:rsidR="001D0466">
              <w:rPr>
                <w:rFonts w:ascii="Times New Roman" w:eastAsia="Times New Roman" w:hAnsi="Times New Roman"/>
                <w:bCs/>
                <w:sz w:val="20"/>
                <w:szCs w:val="20"/>
                <w:lang w:eastAsia="en-GB"/>
              </w:rPr>
              <w:t xml:space="preserve"> decâ</w:t>
            </w:r>
            <w:r w:rsidRPr="004E390C">
              <w:rPr>
                <w:rFonts w:ascii="Times New Roman" w:eastAsia="Times New Roman" w:hAnsi="Times New Roman"/>
                <w:bCs/>
                <w:sz w:val="20"/>
                <w:szCs w:val="20"/>
                <w:lang w:eastAsia="en-GB"/>
              </w:rPr>
              <w:t>t următoarele praguri:</w:t>
            </w:r>
          </w:p>
          <w:p w:rsidR="009D1C74" w:rsidRPr="004E390C" w:rsidRDefault="009D1C74" w:rsidP="009D1C74">
            <w:pPr>
              <w:jc w:val="both"/>
              <w:rPr>
                <w:rFonts w:ascii="Times New Roman" w:eastAsia="Times New Roman" w:hAnsi="Times New Roman"/>
                <w:bCs/>
                <w:sz w:val="20"/>
                <w:szCs w:val="20"/>
                <w:lang w:eastAsia="en-GB"/>
              </w:rPr>
            </w:pPr>
            <w:r w:rsidRPr="004E390C">
              <w:rPr>
                <w:rFonts w:ascii="Times New Roman" w:eastAsia="Times New Roman" w:hAnsi="Times New Roman"/>
                <w:bCs/>
                <w:sz w:val="20"/>
                <w:szCs w:val="20"/>
                <w:lang w:eastAsia="en-GB"/>
              </w:rPr>
              <w:t xml:space="preserve">a) pentru contractele de achiziţii publice de bunuri </w:t>
            </w:r>
            <w:r w:rsidR="001D0466">
              <w:rPr>
                <w:rFonts w:ascii="Times New Roman" w:eastAsia="Times New Roman" w:hAnsi="Times New Roman"/>
                <w:bCs/>
                <w:sz w:val="20"/>
                <w:szCs w:val="20"/>
                <w:lang w:eastAsia="en-GB"/>
              </w:rPr>
              <w:t>şi servicii, altele decâ</w:t>
            </w:r>
            <w:r w:rsidRPr="004E390C">
              <w:rPr>
                <w:rFonts w:ascii="Times New Roman" w:eastAsia="Times New Roman" w:hAnsi="Times New Roman"/>
                <w:bCs/>
                <w:sz w:val="20"/>
                <w:szCs w:val="20"/>
                <w:lang w:eastAsia="en-GB"/>
              </w:rPr>
              <w:t xml:space="preserve">t cele menționate la lit. c) – 2 300 </w:t>
            </w:r>
            <w:r w:rsidRPr="004E390C">
              <w:rPr>
                <w:rFonts w:ascii="Times New Roman" w:eastAsia="Times New Roman" w:hAnsi="Times New Roman"/>
                <w:bCs/>
                <w:sz w:val="20"/>
                <w:szCs w:val="20"/>
                <w:lang w:eastAsia="en-GB"/>
              </w:rPr>
              <w:lastRenderedPageBreak/>
              <w:t>000 de lei;</w:t>
            </w:r>
          </w:p>
          <w:p w:rsidR="009D1C74" w:rsidRPr="004E390C" w:rsidRDefault="009D1C74" w:rsidP="009D1C74">
            <w:pPr>
              <w:jc w:val="both"/>
              <w:rPr>
                <w:rFonts w:ascii="Times New Roman" w:eastAsia="Times New Roman" w:hAnsi="Times New Roman"/>
                <w:bCs/>
                <w:sz w:val="20"/>
                <w:szCs w:val="20"/>
                <w:lang w:eastAsia="en-GB"/>
              </w:rPr>
            </w:pPr>
            <w:r w:rsidRPr="004E390C">
              <w:rPr>
                <w:rFonts w:ascii="Times New Roman" w:eastAsia="Times New Roman" w:hAnsi="Times New Roman"/>
                <w:bCs/>
                <w:sz w:val="20"/>
                <w:szCs w:val="20"/>
                <w:lang w:eastAsia="en-GB"/>
              </w:rPr>
              <w:t>b) pentru contractele de achiziţii publice de lucrări – 90 000 000 de lei;</w:t>
            </w:r>
          </w:p>
          <w:p w:rsidR="009D1C74" w:rsidRPr="0060666B" w:rsidRDefault="009D1C74" w:rsidP="009D1C74">
            <w:pPr>
              <w:tabs>
                <w:tab w:val="left" w:pos="459"/>
              </w:tabs>
              <w:jc w:val="both"/>
              <w:rPr>
                <w:rFonts w:ascii="Times New Roman" w:hAnsi="Times New Roman"/>
                <w:b/>
                <w:sz w:val="20"/>
                <w:szCs w:val="20"/>
                <w:u w:val="single"/>
              </w:rPr>
            </w:pPr>
            <w:r w:rsidRPr="004E390C">
              <w:rPr>
                <w:rFonts w:ascii="Times New Roman" w:eastAsia="Times New Roman" w:hAnsi="Times New Roman"/>
                <w:bCs/>
                <w:sz w:val="20"/>
                <w:szCs w:val="20"/>
                <w:lang w:eastAsia="en-GB"/>
              </w:rPr>
              <w:t xml:space="preserve">c) pentru contractele de achiziții publice care au ca obiect servicii sociale și alte servicii specifice enumerate în anexa nr. 2 – </w:t>
            </w:r>
            <w:r>
              <w:rPr>
                <w:rFonts w:ascii="Times New Roman" w:eastAsia="Times New Roman" w:hAnsi="Times New Roman"/>
                <w:bCs/>
                <w:sz w:val="20"/>
                <w:szCs w:val="20"/>
                <w:lang w:eastAsia="en-GB"/>
              </w:rPr>
              <w:t>7</w:t>
            </w:r>
            <w:r w:rsidRPr="004E390C">
              <w:rPr>
                <w:rFonts w:ascii="Times New Roman" w:eastAsia="Times New Roman" w:hAnsi="Times New Roman"/>
                <w:bCs/>
                <w:sz w:val="20"/>
                <w:szCs w:val="20"/>
                <w:lang w:eastAsia="en-GB"/>
              </w:rPr>
              <w:t xml:space="preserve"> 000 000  de lei.</w:t>
            </w:r>
          </w:p>
        </w:tc>
        <w:tc>
          <w:tcPr>
            <w:tcW w:w="1701" w:type="dxa"/>
          </w:tcPr>
          <w:p w:rsidR="009D1C74" w:rsidRPr="00916EFA" w:rsidRDefault="009D1C74" w:rsidP="009D1C74">
            <w:pPr>
              <w:rPr>
                <w:rFonts w:ascii="Times New Roman" w:hAnsi="Times New Roman"/>
                <w:sz w:val="20"/>
                <w:szCs w:val="20"/>
              </w:rPr>
            </w:pP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r w:rsidRPr="004E390C">
              <w:rPr>
                <w:rFonts w:ascii="Times New Roman" w:hAnsi="Times New Roman"/>
                <w:sz w:val="20"/>
                <w:szCs w:val="20"/>
              </w:rPr>
              <w:t>Prevederi naționale care nu generează neconcordanțe cu Directiva</w:t>
            </w:r>
          </w:p>
        </w:tc>
        <w:tc>
          <w:tcPr>
            <w:tcW w:w="2127" w:type="dxa"/>
          </w:tcPr>
          <w:p w:rsidR="009D1C74" w:rsidRPr="00916EFA" w:rsidRDefault="009D1C74" w:rsidP="009D1C74">
            <w:pPr>
              <w:rPr>
                <w:rFonts w:ascii="Times New Roman" w:hAnsi="Times New Roman"/>
                <w:b/>
                <w:sz w:val="20"/>
                <w:szCs w:val="20"/>
              </w:rPr>
            </w:pPr>
          </w:p>
        </w:tc>
      </w:tr>
      <w:tr w:rsidR="009D1C74" w:rsidTr="00294506">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Dacă entitățile contractante au publicat un anunț orientativ periodic care nu a fost utilizat în sine ca mijloc de invitație la procedura concurențială de ofertare, termenul minim de primire a ofertelor prevăzut la alineatul (1) al doilea paragraf din prezentul articol poate fi redus la 15 zile, sub rezerva îndeplinirii tuturor condițiilor următoare:</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anunțul orientativ periodic a inclus, pe lângă informațiile prevăzute în anexa VI partea A secțiunea I, toate informațiile prevăzute în anexa VI partea A secțiunea II, în măsura în care informațiile din urmă erau disponibile la momentul publicării anunțului orientativ periodic;</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anunțul orientativ periodic a fost trimis spre publicare cu o perioadă cuprinsă între 35 de zile și 12 luni înainte de data trimiterii anunțului de participare.</w:t>
            </w:r>
          </w:p>
        </w:tc>
        <w:tc>
          <w:tcPr>
            <w:tcW w:w="4394" w:type="dxa"/>
          </w:tcPr>
          <w:p w:rsidR="009D1C74" w:rsidRDefault="009D1C74" w:rsidP="009D1C74">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37. Licitaţia deschisă</w:t>
            </w:r>
          </w:p>
          <w:p w:rsidR="009D1C74" w:rsidRDefault="009D1C74" w:rsidP="009D1C74">
            <w:pPr>
              <w:tabs>
                <w:tab w:val="left" w:pos="459"/>
              </w:tabs>
              <w:jc w:val="both"/>
              <w:rPr>
                <w:rFonts w:ascii="Times New Roman" w:eastAsia="Times New Roman" w:hAnsi="Times New Roman"/>
                <w:bCs/>
                <w:sz w:val="20"/>
                <w:szCs w:val="20"/>
                <w:lang w:eastAsia="en-GB"/>
              </w:rPr>
            </w:pPr>
            <w:r w:rsidRPr="00BC4285">
              <w:rPr>
                <w:rFonts w:ascii="Times New Roman" w:eastAsia="Times New Roman" w:hAnsi="Times New Roman"/>
                <w:bCs/>
                <w:sz w:val="20"/>
                <w:szCs w:val="20"/>
                <w:lang w:eastAsia="en-GB"/>
              </w:rPr>
              <w:t>(3) În cazul în care entitatea contractantă a publicat, în conformitate cu art.</w:t>
            </w:r>
            <w:r w:rsidR="006B7DED">
              <w:rPr>
                <w:rFonts w:ascii="Times New Roman" w:eastAsia="Times New Roman" w:hAnsi="Times New Roman"/>
                <w:bCs/>
                <w:sz w:val="20"/>
                <w:szCs w:val="20"/>
                <w:lang w:eastAsia="en-GB"/>
              </w:rPr>
              <w:t xml:space="preserve"> </w:t>
            </w:r>
            <w:r w:rsidRPr="00BC4285">
              <w:rPr>
                <w:rFonts w:ascii="Times New Roman" w:eastAsia="Times New Roman" w:hAnsi="Times New Roman"/>
                <w:bCs/>
                <w:sz w:val="20"/>
                <w:szCs w:val="20"/>
                <w:lang w:eastAsia="en-GB"/>
              </w:rPr>
              <w:t xml:space="preserve">59, un anunţ de intenţie referitor la contractul de achiziţii ce urmează să fie atribuit, aceasta are dreptul de a reduce perioada prevăzută la </w:t>
            </w:r>
            <w:r w:rsidR="007D2043">
              <w:rPr>
                <w:rFonts w:ascii="Times New Roman" w:eastAsia="Times New Roman" w:hAnsi="Times New Roman"/>
                <w:bCs/>
                <w:sz w:val="20"/>
                <w:szCs w:val="20"/>
                <w:lang w:eastAsia="en-GB"/>
              </w:rPr>
              <w:t>alin. (</w:t>
            </w:r>
            <w:r w:rsidRPr="00BC4285">
              <w:rPr>
                <w:rFonts w:ascii="Times New Roman" w:eastAsia="Times New Roman" w:hAnsi="Times New Roman"/>
                <w:bCs/>
                <w:sz w:val="20"/>
                <w:szCs w:val="20"/>
                <w:lang w:eastAsia="en-GB"/>
              </w:rPr>
              <w:t xml:space="preserve">2) din prezentul articol până la </w:t>
            </w:r>
            <w:r>
              <w:rPr>
                <w:rFonts w:ascii="Times New Roman" w:eastAsia="Times New Roman" w:hAnsi="Times New Roman"/>
                <w:bCs/>
                <w:sz w:val="20"/>
                <w:szCs w:val="20"/>
                <w:lang w:eastAsia="en-GB"/>
              </w:rPr>
              <w:t>15</w:t>
            </w:r>
            <w:r w:rsidRPr="00BC4285">
              <w:rPr>
                <w:rFonts w:ascii="Times New Roman" w:eastAsia="Times New Roman" w:hAnsi="Times New Roman"/>
                <w:bCs/>
                <w:sz w:val="20"/>
                <w:szCs w:val="20"/>
                <w:lang w:eastAsia="en-GB"/>
              </w:rPr>
              <w:t xml:space="preserve"> de zile.</w:t>
            </w:r>
          </w:p>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37. Licitaţia deschisă</w:t>
            </w:r>
          </w:p>
          <w:p w:rsidR="009D1C74" w:rsidRPr="00F030E8" w:rsidRDefault="009D1C74" w:rsidP="009D1C74">
            <w:pPr>
              <w:tabs>
                <w:tab w:val="left" w:pos="459"/>
              </w:tabs>
              <w:jc w:val="both"/>
              <w:rPr>
                <w:rFonts w:ascii="Times New Roman" w:eastAsia="Times New Roman" w:hAnsi="Times New Roman"/>
                <w:bCs/>
                <w:sz w:val="20"/>
                <w:szCs w:val="20"/>
                <w:lang w:eastAsia="en-GB"/>
              </w:rPr>
            </w:pPr>
            <w:r w:rsidRPr="00BC4285">
              <w:rPr>
                <w:rFonts w:ascii="Times New Roman" w:eastAsia="Times New Roman" w:hAnsi="Times New Roman"/>
                <w:bCs/>
                <w:sz w:val="20"/>
                <w:szCs w:val="20"/>
                <w:lang w:eastAsia="en-GB"/>
              </w:rPr>
              <w:t xml:space="preserve">(4) Reducerea prevăzută la </w:t>
            </w:r>
            <w:r w:rsidR="007D2043">
              <w:rPr>
                <w:rFonts w:ascii="Times New Roman" w:eastAsia="Times New Roman" w:hAnsi="Times New Roman"/>
                <w:bCs/>
                <w:sz w:val="20"/>
                <w:szCs w:val="20"/>
                <w:lang w:eastAsia="en-GB"/>
              </w:rPr>
              <w:t>alin. (</w:t>
            </w:r>
            <w:r w:rsidRPr="00BC4285">
              <w:rPr>
                <w:rFonts w:ascii="Times New Roman" w:eastAsia="Times New Roman" w:hAnsi="Times New Roman"/>
                <w:bCs/>
                <w:sz w:val="20"/>
                <w:szCs w:val="20"/>
                <w:lang w:eastAsia="en-GB"/>
              </w:rPr>
              <w:t>3) este permisă în cazul în care anunţul de intenţie publicat conţine toate informaţiile care sunt prevăzute pentru anunţul de participare, în măsura în care acestea sunt cunoscute la data publicării anunţului de intenţie, şi a fost transmis spre publicare cu cel mult 12 luni şi cu cel puţin 35 de zile înainte de data transmiterii spre publicare a anunţului de participare.</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5E583B">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(3)   În cazul în care o stare de urgență demonstrată în mod corespunzător de către entitatea contractantă face imposibil de respectat termenul prevăzut la al doilea paragraf de la alineatul (1), aceasta poate stabili un termen care nu poate fi mai mic de 15 zile de la data la care s-a trimis anunțul de participare.</w:t>
            </w:r>
          </w:p>
        </w:tc>
        <w:tc>
          <w:tcPr>
            <w:tcW w:w="4394" w:type="dxa"/>
          </w:tcPr>
          <w:p w:rsidR="009D1C74" w:rsidRPr="0060666B" w:rsidRDefault="009D1C74" w:rsidP="009D1C74">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37. Licitaţia deschisă</w:t>
            </w:r>
          </w:p>
          <w:p w:rsidR="009D1C74" w:rsidRPr="005E583B" w:rsidRDefault="009D1C74" w:rsidP="009D1C74">
            <w:pPr>
              <w:tabs>
                <w:tab w:val="left" w:pos="459"/>
              </w:tabs>
              <w:jc w:val="both"/>
              <w:rPr>
                <w:rFonts w:ascii="Times New Roman" w:hAnsi="Times New Roman"/>
                <w:sz w:val="20"/>
                <w:szCs w:val="20"/>
              </w:rPr>
            </w:pPr>
            <w:r>
              <w:rPr>
                <w:rFonts w:ascii="Times New Roman" w:hAnsi="Times New Roman"/>
                <w:sz w:val="20"/>
                <w:szCs w:val="20"/>
              </w:rPr>
              <w:t>(4</w:t>
            </w:r>
            <w:r w:rsidRPr="005E583B">
              <w:rPr>
                <w:rFonts w:ascii="Times New Roman" w:hAnsi="Times New Roman"/>
                <w:sz w:val="20"/>
                <w:szCs w:val="20"/>
                <w:vertAlign w:val="superscript"/>
              </w:rPr>
              <w:t>1</w:t>
            </w:r>
            <w:r>
              <w:rPr>
                <w:rFonts w:ascii="Times New Roman" w:hAnsi="Times New Roman"/>
                <w:sz w:val="20"/>
                <w:szCs w:val="20"/>
              </w:rPr>
              <w:t xml:space="preserve">) </w:t>
            </w:r>
            <w:r w:rsidRPr="005E583B">
              <w:rPr>
                <w:rFonts w:ascii="Times New Roman" w:hAnsi="Times New Roman"/>
                <w:sz w:val="20"/>
                <w:szCs w:val="20"/>
              </w:rPr>
              <w:t>În cazul în care, din motive de urgență argumentate în mod corespunzător, nu poate fi respectat numărul de zile prevăzut la alin. (</w:t>
            </w:r>
            <w:r>
              <w:rPr>
                <w:rFonts w:ascii="Times New Roman" w:hAnsi="Times New Roman"/>
                <w:sz w:val="20"/>
                <w:szCs w:val="20"/>
              </w:rPr>
              <w:t>2</w:t>
            </w:r>
            <w:r w:rsidRPr="005E583B">
              <w:rPr>
                <w:rFonts w:ascii="Times New Roman" w:hAnsi="Times New Roman"/>
                <w:sz w:val="20"/>
                <w:szCs w:val="20"/>
              </w:rPr>
              <w:t xml:space="preserve">), entitatea contractantă are dreptul de a accelera aplicarea procedurii prin reducerea perioadei respective, dar la nu mai puțin de 15 zile până la data-limită de depunere a </w:t>
            </w:r>
            <w:r>
              <w:rPr>
                <w:rFonts w:ascii="Times New Roman" w:hAnsi="Times New Roman"/>
                <w:sz w:val="20"/>
                <w:szCs w:val="20"/>
              </w:rPr>
              <w:t>ofertelor</w:t>
            </w:r>
            <w:r w:rsidRPr="005E583B">
              <w:rPr>
                <w:rFonts w:ascii="Times New Roman" w:hAnsi="Times New Roman"/>
                <w:sz w:val="20"/>
                <w:szCs w:val="20"/>
              </w:rPr>
              <w:t>.</w:t>
            </w:r>
          </w:p>
        </w:tc>
        <w:tc>
          <w:tcPr>
            <w:tcW w:w="1701" w:type="dxa"/>
          </w:tcPr>
          <w:p w:rsidR="009D1C74"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Default="009D1C74" w:rsidP="009D1C74">
            <w:pPr>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r>
              <w:rPr>
                <w:rFonts w:ascii="Times New Roman" w:hAnsi="Times New Roman"/>
                <w:b/>
                <w:sz w:val="20"/>
                <w:szCs w:val="20"/>
              </w:rPr>
              <w:t>Ministerul Finanțelor</w:t>
            </w:r>
          </w:p>
        </w:tc>
      </w:tr>
      <w:tr w:rsidR="009D1C74" w:rsidTr="00294506">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(4)   Entitatea contractantă poate reduce cu cinci zile termenul pentru primirea ofertelor prevăzut la alineatul (1) al doilea paragraf de la prezentul articol, în cazul în care acceptă ca ofertele să fie depuse prin mijloace electronice, în conformitate cu articolul 40 alineatul (4) primul paragraf și cu articolul 40 alineatele (5) și (6).</w:t>
            </w:r>
          </w:p>
        </w:tc>
        <w:tc>
          <w:tcPr>
            <w:tcW w:w="4394" w:type="dxa"/>
          </w:tcPr>
          <w:p w:rsidR="009D1C74" w:rsidRDefault="009D1C74" w:rsidP="009D1C74">
            <w:pPr>
              <w:pStyle w:val="Style5"/>
              <w:widowControl/>
              <w:tabs>
                <w:tab w:val="left" w:pos="184"/>
              </w:tabs>
              <w:spacing w:line="240" w:lineRule="auto"/>
              <w:ind w:right="34"/>
              <w:jc w:val="both"/>
              <w:rPr>
                <w:rStyle w:val="FontStyle80"/>
                <w:rFonts w:ascii="Times New Roman" w:hAnsi="Times New Roman" w:cs="Times New Roman"/>
                <w:b/>
                <w:i w:val="0"/>
                <w:iCs w:val="0"/>
                <w:sz w:val="20"/>
                <w:szCs w:val="20"/>
                <w:u w:val="single"/>
                <w:lang w:val="ro-RO" w:eastAsia="ro-RO"/>
              </w:rPr>
            </w:pPr>
            <w:r w:rsidRPr="0060666B">
              <w:rPr>
                <w:rStyle w:val="FontStyle80"/>
                <w:rFonts w:ascii="Times New Roman" w:hAnsi="Times New Roman" w:cs="Times New Roman"/>
                <w:b/>
                <w:i w:val="0"/>
                <w:iCs w:val="0"/>
                <w:sz w:val="20"/>
                <w:szCs w:val="20"/>
                <w:u w:val="single"/>
                <w:lang w:val="ro-RO" w:eastAsia="ro-RO"/>
              </w:rPr>
              <w:t xml:space="preserve">Proiect de lege pentru modificarea </w:t>
            </w:r>
            <w:r w:rsidR="00B6761A">
              <w:rPr>
                <w:rStyle w:val="FontStyle80"/>
                <w:rFonts w:ascii="Times New Roman" w:hAnsi="Times New Roman" w:cs="Times New Roman"/>
                <w:b/>
                <w:i w:val="0"/>
                <w:iCs w:val="0"/>
                <w:sz w:val="20"/>
                <w:szCs w:val="20"/>
                <w:u w:val="single"/>
                <w:lang w:val="ro-RO" w:eastAsia="ro-RO"/>
              </w:rPr>
              <w:t>Legii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37. Licitaţia deschisă</w:t>
            </w:r>
          </w:p>
          <w:p w:rsidR="009D1C74" w:rsidRPr="00C53231" w:rsidRDefault="009D1C74" w:rsidP="00F12564">
            <w:pPr>
              <w:jc w:val="both"/>
              <w:rPr>
                <w:rFonts w:ascii="Times New Roman" w:eastAsia="Times New Roman" w:hAnsi="Times New Roman"/>
                <w:bCs/>
                <w:sz w:val="20"/>
                <w:szCs w:val="20"/>
                <w:lang w:eastAsia="en-GB"/>
              </w:rPr>
            </w:pPr>
            <w:r w:rsidRPr="00C53231">
              <w:rPr>
                <w:rFonts w:ascii="Times New Roman" w:eastAsia="Times New Roman" w:hAnsi="Times New Roman"/>
                <w:bCs/>
                <w:sz w:val="20"/>
                <w:szCs w:val="20"/>
                <w:lang w:eastAsia="en-GB"/>
              </w:rPr>
              <w:t xml:space="preserve">(5) În cazul în care entitatea contractantă indică în anunţul de participare precizări privind adresa de internet la care documentaţia de atribuire este disponibilă, publică electronic întreaga documentaţie de atribuire şi permite, începând cu </w:t>
            </w:r>
            <w:r w:rsidRPr="00C53231">
              <w:rPr>
                <w:rFonts w:ascii="Times New Roman" w:eastAsia="Times New Roman" w:hAnsi="Times New Roman"/>
                <w:bCs/>
                <w:sz w:val="20"/>
                <w:szCs w:val="20"/>
                <w:lang w:eastAsia="en-GB"/>
              </w:rPr>
              <w:lastRenderedPageBreak/>
              <w:t>data publicării anunţului de participare, accesul direct şi nerestricţionat al operatorilor economici la documentaţie, precum şi acceptă depunerea electronică a ofertelor, aceasta are dreptul de a reduce cu 5 zile perioad</w:t>
            </w:r>
            <w:r>
              <w:rPr>
                <w:rFonts w:ascii="Times New Roman" w:eastAsia="Times New Roman" w:hAnsi="Times New Roman"/>
                <w:bCs/>
                <w:sz w:val="20"/>
                <w:szCs w:val="20"/>
                <w:lang w:eastAsia="en-GB"/>
              </w:rPr>
              <w:t>a</w:t>
            </w:r>
            <w:r w:rsidRPr="00C53231">
              <w:rPr>
                <w:rFonts w:ascii="Times New Roman" w:eastAsia="Times New Roman" w:hAnsi="Times New Roman"/>
                <w:bCs/>
                <w:sz w:val="20"/>
                <w:szCs w:val="20"/>
                <w:lang w:eastAsia="en-GB"/>
              </w:rPr>
              <w:t xml:space="preserve"> prevăzut</w:t>
            </w:r>
            <w:r>
              <w:rPr>
                <w:rFonts w:ascii="Times New Roman" w:eastAsia="Times New Roman" w:hAnsi="Times New Roman"/>
                <w:bCs/>
                <w:sz w:val="20"/>
                <w:szCs w:val="20"/>
                <w:lang w:eastAsia="en-GB"/>
              </w:rPr>
              <w:t>ă</w:t>
            </w:r>
            <w:r w:rsidRPr="00C53231">
              <w:rPr>
                <w:rFonts w:ascii="Times New Roman" w:eastAsia="Times New Roman" w:hAnsi="Times New Roman"/>
                <w:bCs/>
                <w:sz w:val="20"/>
                <w:szCs w:val="20"/>
                <w:lang w:eastAsia="en-GB"/>
              </w:rPr>
              <w:t xml:space="preserve"> la </w:t>
            </w:r>
            <w:r w:rsidR="007D2043">
              <w:rPr>
                <w:rFonts w:ascii="Times New Roman" w:eastAsia="Times New Roman" w:hAnsi="Times New Roman"/>
                <w:bCs/>
                <w:sz w:val="20"/>
                <w:szCs w:val="20"/>
                <w:lang w:eastAsia="en-GB"/>
              </w:rPr>
              <w:t>alin. (</w:t>
            </w:r>
            <w:r w:rsidRPr="00C53231">
              <w:rPr>
                <w:rFonts w:ascii="Times New Roman" w:eastAsia="Times New Roman" w:hAnsi="Times New Roman"/>
                <w:bCs/>
                <w:sz w:val="20"/>
                <w:szCs w:val="20"/>
                <w:lang w:eastAsia="en-GB"/>
              </w:rPr>
              <w:t>2)</w:t>
            </w:r>
            <w:r>
              <w:rPr>
                <w:rFonts w:ascii="Times New Roman" w:eastAsia="Times New Roman" w:hAnsi="Times New Roman"/>
                <w:bCs/>
                <w:sz w:val="20"/>
                <w:szCs w:val="20"/>
                <w:lang w:eastAsia="en-GB"/>
              </w:rPr>
              <w:t xml:space="preserve"> și (2</w:t>
            </w:r>
            <w:r w:rsidRPr="00A42DFD">
              <w:rPr>
                <w:rFonts w:ascii="Times New Roman" w:eastAsia="Times New Roman" w:hAnsi="Times New Roman"/>
                <w:bCs/>
                <w:sz w:val="20"/>
                <w:szCs w:val="20"/>
                <w:vertAlign w:val="superscript"/>
                <w:lang w:eastAsia="en-GB"/>
              </w:rPr>
              <w:t>1</w:t>
            </w:r>
            <w:r>
              <w:rPr>
                <w:rFonts w:ascii="Times New Roman" w:eastAsia="Times New Roman" w:hAnsi="Times New Roman"/>
                <w:bCs/>
                <w:sz w:val="20"/>
                <w:szCs w:val="20"/>
                <w:lang w:eastAsia="en-GB"/>
              </w:rPr>
              <w:t>)</w:t>
            </w:r>
            <w:r w:rsidRPr="00C53231">
              <w:rPr>
                <w:rFonts w:ascii="Times New Roman" w:eastAsia="Times New Roman" w:hAnsi="Times New Roman"/>
                <w:bCs/>
                <w:sz w:val="20"/>
                <w:szCs w:val="20"/>
                <w:lang w:eastAsia="en-GB"/>
              </w:rPr>
              <w:t>.</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294506">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37. Licitaţia deschisă</w:t>
            </w:r>
          </w:p>
          <w:p w:rsidR="009D1C74" w:rsidRPr="00095BFA" w:rsidRDefault="009D1C74" w:rsidP="009D1C74">
            <w:pPr>
              <w:pStyle w:val="Style5"/>
              <w:tabs>
                <w:tab w:val="left" w:pos="184"/>
              </w:tabs>
              <w:spacing w:line="240" w:lineRule="auto"/>
              <w:ind w:right="34"/>
              <w:jc w:val="both"/>
              <w:rPr>
                <w:rFonts w:ascii="Times New Roman" w:hAnsi="Times New Roman"/>
                <w:sz w:val="20"/>
                <w:szCs w:val="20"/>
                <w:lang w:val="en-US" w:eastAsia="ro-RO"/>
              </w:rPr>
            </w:pPr>
            <w:r w:rsidRPr="00095BFA">
              <w:rPr>
                <w:rFonts w:ascii="Times New Roman" w:hAnsi="Times New Roman"/>
                <w:sz w:val="20"/>
                <w:szCs w:val="20"/>
                <w:lang w:val="en-US" w:eastAsia="ro-RO"/>
              </w:rPr>
              <w:t>(6) În cazul în care, din motive tehnice, documentaţia de atribuire nu poate fi publicată electronic, entitatea contractantă are obligaţia de a pune documentaţia de atribuire la dispoziţia operatorului economic cât mai repede posibil, într-o perioadă care nu trebuie să depăşească 2 zile de la primirea unei solicitări din partea acestuia.</w:t>
            </w:r>
          </w:p>
          <w:p w:rsidR="009D1C74" w:rsidRPr="00095BFA" w:rsidRDefault="009D1C74" w:rsidP="009D1C74">
            <w:pPr>
              <w:pStyle w:val="Style5"/>
              <w:tabs>
                <w:tab w:val="left" w:pos="184"/>
              </w:tabs>
              <w:spacing w:line="240" w:lineRule="auto"/>
              <w:ind w:right="34"/>
              <w:jc w:val="both"/>
              <w:rPr>
                <w:rStyle w:val="FontStyle80"/>
                <w:rFonts w:ascii="Times New Roman" w:hAnsi="Times New Roman" w:cstheme="minorBidi"/>
                <w:i w:val="0"/>
                <w:iCs w:val="0"/>
                <w:sz w:val="20"/>
                <w:szCs w:val="20"/>
                <w:lang w:val="en-US" w:eastAsia="ro-RO"/>
              </w:rPr>
            </w:pPr>
            <w:r w:rsidRPr="00095BFA">
              <w:rPr>
                <w:rFonts w:ascii="Times New Roman" w:hAnsi="Times New Roman"/>
                <w:sz w:val="20"/>
                <w:szCs w:val="20"/>
                <w:lang w:val="en-US" w:eastAsia="ro-RO"/>
              </w:rPr>
              <w:t xml:space="preserve">(7) Operatorul economic interesat are obligaţia de a acţiona cu diligenţa necesară, astfel încât respectarea de către entitatea contractantă a perioadei prevăzute la </w:t>
            </w:r>
            <w:r w:rsidR="007D2043">
              <w:rPr>
                <w:rFonts w:ascii="Times New Roman" w:hAnsi="Times New Roman"/>
                <w:sz w:val="20"/>
                <w:szCs w:val="20"/>
                <w:lang w:val="en-US" w:eastAsia="ro-RO"/>
              </w:rPr>
              <w:t>alin. (</w:t>
            </w:r>
            <w:r w:rsidRPr="00095BFA">
              <w:rPr>
                <w:rFonts w:ascii="Times New Roman" w:hAnsi="Times New Roman"/>
                <w:sz w:val="20"/>
                <w:szCs w:val="20"/>
                <w:lang w:val="en-US" w:eastAsia="ro-RO"/>
              </w:rPr>
              <w:t>6) să nu conducă la situaţia în care documentaţia de atribuire să fie pusă la dispoziţia sa cu mai puţin de 2 zile înainte de data-</w:t>
            </w:r>
            <w:r>
              <w:rPr>
                <w:rFonts w:ascii="Times New Roman" w:hAnsi="Times New Roman"/>
                <w:sz w:val="20"/>
                <w:szCs w:val="20"/>
                <w:lang w:val="en-US" w:eastAsia="ro-RO"/>
              </w:rPr>
              <w:t>limită de depunere a ofertelor.</w:t>
            </w:r>
          </w:p>
        </w:tc>
        <w:tc>
          <w:tcPr>
            <w:tcW w:w="1701" w:type="dxa"/>
          </w:tcPr>
          <w:p w:rsidR="009D1C74" w:rsidRPr="00916EFA" w:rsidRDefault="009D1C74" w:rsidP="009D1C74">
            <w:pPr>
              <w:rPr>
                <w:rFonts w:ascii="Times New Roman" w:hAnsi="Times New Roman"/>
                <w:sz w:val="20"/>
                <w:szCs w:val="20"/>
              </w:rPr>
            </w:pP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r w:rsidRPr="004E390C">
              <w:rPr>
                <w:rFonts w:ascii="Times New Roman" w:hAnsi="Times New Roman"/>
                <w:sz w:val="20"/>
                <w:szCs w:val="20"/>
              </w:rPr>
              <w:t>Prevederi naționale care nu generează neconcordanțe cu Directiva</w:t>
            </w:r>
          </w:p>
        </w:tc>
        <w:tc>
          <w:tcPr>
            <w:tcW w:w="2127" w:type="dxa"/>
          </w:tcPr>
          <w:p w:rsidR="009D1C74" w:rsidRPr="00916EFA" w:rsidRDefault="009D1C74" w:rsidP="009D1C74">
            <w:pPr>
              <w:rPr>
                <w:rFonts w:ascii="Times New Roman" w:hAnsi="Times New Roman"/>
                <w:b/>
                <w:sz w:val="20"/>
                <w:szCs w:val="20"/>
              </w:rPr>
            </w:pP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color w:val="000000"/>
                <w:sz w:val="20"/>
                <w:szCs w:val="20"/>
              </w:rPr>
              <w:t xml:space="preserve"> </w:t>
            </w:r>
            <w:r>
              <w:rPr>
                <w:rFonts w:ascii="Times New Roman" w:hAnsi="Times New Roman" w:cs="Times New Roman"/>
                <w:b/>
                <w:color w:val="000000"/>
                <w:sz w:val="20"/>
                <w:szCs w:val="20"/>
              </w:rPr>
              <w:t>Articolul 46. Procedura restrânsă</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095BFA">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În cazul procedurilor restrânse, orice operator economic poate depune o cerere de participare ca răspuns la o invitație la o procedură concurențială de ofertare, furnizând informațiile pentru selecția calitativă solicitate de entitatea contractantă.</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Termenul minim pentru primirea cererilor de participare este fixat, ca regulă generală, la numai puțin de 30 de zile de la data trimiterii anunțului de participare sau a invitației pentru confirmarea interesului și în niciun caz nu poate fi mai mic de 15 zile.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38. Licitaţia restrînsă</w:t>
            </w:r>
          </w:p>
          <w:p w:rsidR="009D1C74" w:rsidRPr="000C7B56" w:rsidRDefault="009D1C74" w:rsidP="009D1C74">
            <w:pPr>
              <w:jc w:val="both"/>
              <w:rPr>
                <w:rFonts w:ascii="Times New Roman" w:eastAsia="Times New Roman" w:hAnsi="Times New Roman"/>
                <w:bCs/>
                <w:sz w:val="20"/>
                <w:szCs w:val="20"/>
                <w:lang w:eastAsia="en-GB"/>
              </w:rPr>
            </w:pPr>
            <w:r w:rsidRPr="000C7B56">
              <w:rPr>
                <w:rFonts w:ascii="Times New Roman" w:eastAsia="Times New Roman" w:hAnsi="Times New Roman"/>
                <w:bCs/>
                <w:sz w:val="20"/>
                <w:szCs w:val="20"/>
                <w:lang w:eastAsia="en-GB"/>
              </w:rPr>
              <w:t>(1) Licitaţia restrânsă se iniţiază prin publicarea unui anunţ de participare la preselecţie, în conformitate cu art.</w:t>
            </w:r>
            <w:r w:rsidR="00393B84">
              <w:rPr>
                <w:rFonts w:ascii="Times New Roman" w:eastAsia="Times New Roman" w:hAnsi="Times New Roman"/>
                <w:bCs/>
                <w:sz w:val="20"/>
                <w:szCs w:val="20"/>
                <w:lang w:eastAsia="en-GB"/>
              </w:rPr>
              <w:t xml:space="preserve"> </w:t>
            </w:r>
            <w:r w:rsidRPr="000C7B56">
              <w:rPr>
                <w:rFonts w:ascii="Times New Roman" w:eastAsia="Times New Roman" w:hAnsi="Times New Roman"/>
                <w:bCs/>
                <w:sz w:val="20"/>
                <w:szCs w:val="20"/>
                <w:lang w:eastAsia="en-GB"/>
              </w:rPr>
              <w:t>60, prin care se solicită operatorilor economici interesaţi depunerea candidaturilor.</w:t>
            </w:r>
          </w:p>
          <w:p w:rsidR="009D1C74" w:rsidRPr="000C7B56" w:rsidRDefault="009D1C74" w:rsidP="009D1C74">
            <w:pPr>
              <w:jc w:val="both"/>
              <w:rPr>
                <w:rFonts w:ascii="Times New Roman" w:eastAsia="Times New Roman" w:hAnsi="Times New Roman"/>
                <w:bCs/>
                <w:sz w:val="20"/>
                <w:szCs w:val="20"/>
                <w:lang w:eastAsia="en-GB"/>
              </w:rPr>
            </w:pPr>
            <w:r w:rsidRPr="000C7B56">
              <w:rPr>
                <w:rFonts w:ascii="Times New Roman" w:eastAsia="Times New Roman" w:hAnsi="Times New Roman"/>
                <w:bCs/>
                <w:sz w:val="20"/>
                <w:szCs w:val="20"/>
                <w:lang w:eastAsia="en-GB"/>
              </w:rPr>
              <w:t>(2) Orice operator economic are dreptul să îşi depună candidatura pentru prima etapă a procedurii de licitaţie restrânsă.</w:t>
            </w:r>
          </w:p>
          <w:p w:rsidR="009D1C74" w:rsidRDefault="009D1C74" w:rsidP="009D1C74">
            <w:pPr>
              <w:jc w:val="both"/>
              <w:rPr>
                <w:rFonts w:ascii="Times New Roman" w:eastAsia="Times New Roman" w:hAnsi="Times New Roman"/>
                <w:bCs/>
                <w:sz w:val="20"/>
                <w:szCs w:val="20"/>
                <w:lang w:eastAsia="en-GB"/>
              </w:rPr>
            </w:pPr>
            <w:r w:rsidRPr="000C7B56">
              <w:rPr>
                <w:rFonts w:ascii="Times New Roman" w:eastAsia="Times New Roman" w:hAnsi="Times New Roman"/>
                <w:bCs/>
                <w:sz w:val="20"/>
                <w:szCs w:val="20"/>
                <w:lang w:eastAsia="en-GB"/>
              </w:rPr>
              <w:t>(3) Perioada cuprinsă între data publicării anunţului de participare şi data-limită de depunere a candidaturilor trebuie să fie de cel puţin 30 de zile.</w:t>
            </w:r>
          </w:p>
          <w:p w:rsidR="009D1C74" w:rsidRPr="000C7B56" w:rsidRDefault="009D1C74" w:rsidP="009D1C74">
            <w:pPr>
              <w:jc w:val="both"/>
              <w:rPr>
                <w:rFonts w:ascii="Times New Roman" w:eastAsia="Times New Roman" w:hAnsi="Times New Roman"/>
                <w:bCs/>
                <w:sz w:val="20"/>
                <w:szCs w:val="20"/>
                <w:lang w:eastAsia="en-GB"/>
              </w:rPr>
            </w:pPr>
            <w:r w:rsidRPr="000C7B56">
              <w:rPr>
                <w:rFonts w:ascii="Times New Roman" w:eastAsia="Times New Roman" w:hAnsi="Times New Roman"/>
                <w:bCs/>
                <w:sz w:val="20"/>
                <w:szCs w:val="20"/>
                <w:lang w:eastAsia="en-GB"/>
              </w:rPr>
              <w:t xml:space="preserve">(4) În cazul în care, din motive de urgenţă argumentate în mod corespunzător, nu poate fi respectat numărul de zile prevăzut la </w:t>
            </w:r>
            <w:r w:rsidR="007D2043">
              <w:rPr>
                <w:rFonts w:ascii="Times New Roman" w:eastAsia="Times New Roman" w:hAnsi="Times New Roman"/>
                <w:bCs/>
                <w:sz w:val="20"/>
                <w:szCs w:val="20"/>
                <w:lang w:eastAsia="en-GB"/>
              </w:rPr>
              <w:t>alin. (</w:t>
            </w:r>
            <w:r w:rsidRPr="000C7B56">
              <w:rPr>
                <w:rFonts w:ascii="Times New Roman" w:eastAsia="Times New Roman" w:hAnsi="Times New Roman"/>
                <w:bCs/>
                <w:sz w:val="20"/>
                <w:szCs w:val="20"/>
                <w:lang w:eastAsia="en-GB"/>
              </w:rPr>
              <w:t>3), entitatea contractantă are dreptul de a accelera aplicarea procedurii prin reducerea perioadei respective, dar la nu mai puţin de 15 zile până la data-limită de depunere a candidaturilor.</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294506">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(2)  Numai operatorii economici invitați în acest sens de entitatea contractantă după evaluarea de către aceasta a informațiilor furnizate pot depune o ofertă. Entitățile contractante pot limita numărul candidaților corespunzători pentru a fi invitați să participe la procedură în conformitate cu articolul 78 alineatul (2).</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Termenul pentru primirea ofertelor poate fi stabilit de comun acord între entitatea contractantă și candidații selectați, cu condiția ca toți candidații selectați să aibă la dispoziție același termen pentru pregătirea și transmiterea ofertelor lor.</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lipsa unui acord cu privire la termenul pentru primirea ofertelor, termenul este de cel puțin 10 zile de la data la care a fost trimisă invitația de participare la procedura de ofertare.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Pr="00095BFA" w:rsidRDefault="009D1C74" w:rsidP="009D1C74">
            <w:pPr>
              <w:jc w:val="both"/>
              <w:rPr>
                <w:rFonts w:ascii="Times New Roman" w:eastAsia="Times New Roman" w:hAnsi="Times New Roman"/>
                <w:b/>
                <w:bCs/>
                <w:sz w:val="20"/>
                <w:szCs w:val="20"/>
                <w:lang w:eastAsia="en-GB"/>
              </w:rPr>
            </w:pPr>
            <w:r w:rsidRPr="00095BFA">
              <w:rPr>
                <w:rFonts w:ascii="Times New Roman" w:eastAsia="Times New Roman" w:hAnsi="Times New Roman"/>
                <w:b/>
                <w:bCs/>
                <w:sz w:val="20"/>
                <w:szCs w:val="20"/>
                <w:lang w:eastAsia="en-GB"/>
              </w:rPr>
              <w:t>Articolul 38. Licitaţia restrînsă</w:t>
            </w:r>
          </w:p>
          <w:p w:rsidR="009D1C74" w:rsidRDefault="009D1C74" w:rsidP="00393B84">
            <w:pPr>
              <w:tabs>
                <w:tab w:val="left" w:pos="414"/>
              </w:tabs>
              <w:jc w:val="both"/>
              <w:rPr>
                <w:rFonts w:ascii="Times New Roman" w:eastAsia="Times New Roman" w:hAnsi="Times New Roman"/>
                <w:bCs/>
                <w:sz w:val="20"/>
                <w:szCs w:val="20"/>
                <w:lang w:eastAsia="en-GB"/>
              </w:rPr>
            </w:pPr>
            <w:r w:rsidRPr="008F4210">
              <w:rPr>
                <w:rFonts w:ascii="Times New Roman" w:eastAsia="Times New Roman" w:hAnsi="Times New Roman"/>
                <w:bCs/>
                <w:sz w:val="20"/>
                <w:szCs w:val="20"/>
                <w:lang w:eastAsia="en-GB"/>
              </w:rPr>
              <w:t>(6) Entitatea contractantă are dreptul de a limita numărul de candidaţi care vor fi selectaţi pentru a depune oferte, cu condiţia să existe un număr suficient de candidaţi disponibili. Atunci când selectează candidaţii, entitatea contractantă are obligaţia de a aplica criterii obiective şi nediscriminatorii, utilizând în acest scop numai criteriile de selecţie prevăzute în anunţul de participare.</w:t>
            </w:r>
          </w:p>
          <w:p w:rsidR="009D1C74" w:rsidRPr="000C7B56" w:rsidRDefault="009D1C74" w:rsidP="00393B84">
            <w:pPr>
              <w:tabs>
                <w:tab w:val="left" w:pos="414"/>
              </w:tabs>
              <w:jc w:val="both"/>
              <w:rPr>
                <w:rFonts w:ascii="Times New Roman" w:eastAsia="Times New Roman" w:hAnsi="Times New Roman"/>
                <w:bCs/>
                <w:sz w:val="20"/>
                <w:szCs w:val="20"/>
                <w:lang w:eastAsia="en-GB"/>
              </w:rPr>
            </w:pPr>
            <w:r w:rsidRPr="000C7B56">
              <w:rPr>
                <w:rFonts w:ascii="Times New Roman" w:eastAsia="Times New Roman" w:hAnsi="Times New Roman"/>
                <w:bCs/>
                <w:sz w:val="20"/>
                <w:szCs w:val="20"/>
                <w:lang w:eastAsia="en-GB"/>
              </w:rPr>
              <w:t>(8) După finalizarea preselecţiei, entitatea contractantă comunică imediat fiecărui operator economic care a depus cerere pentru preselecţie rezultatele acesteia şi prezintă, la cererea oricărui solicitant public, lista tuturor operatorilor economici preselectaţi. Numai operatorii economici preselectaţi vor participa în continuare la procedura de achiziţie.</w:t>
            </w:r>
          </w:p>
          <w:p w:rsidR="009D1C74" w:rsidRPr="000C7B56" w:rsidRDefault="009D1C74" w:rsidP="009D1C74">
            <w:pPr>
              <w:jc w:val="both"/>
              <w:rPr>
                <w:rFonts w:ascii="Times New Roman" w:eastAsia="Times New Roman" w:hAnsi="Times New Roman"/>
                <w:bCs/>
                <w:sz w:val="20"/>
                <w:szCs w:val="20"/>
                <w:lang w:eastAsia="en-GB"/>
              </w:rPr>
            </w:pPr>
            <w:r w:rsidRPr="000C7B56">
              <w:rPr>
                <w:rFonts w:ascii="Times New Roman" w:eastAsia="Times New Roman" w:hAnsi="Times New Roman"/>
                <w:bCs/>
                <w:sz w:val="20"/>
                <w:szCs w:val="20"/>
                <w:lang w:eastAsia="en-GB"/>
              </w:rPr>
              <w:t>(9) Entitatea contractantă are obligaţia de a transmite, simultan, o invitaţie de participare la etapa a doua a procedurii de licitaţie restrânsă tuturor candidaţilor selectaţi.</w:t>
            </w:r>
          </w:p>
          <w:p w:rsidR="009D1C74" w:rsidRPr="000C7B56" w:rsidRDefault="009D1C74" w:rsidP="009D1C74">
            <w:pPr>
              <w:jc w:val="both"/>
              <w:rPr>
                <w:rFonts w:ascii="Times New Roman" w:eastAsia="Times New Roman" w:hAnsi="Times New Roman"/>
                <w:bCs/>
                <w:sz w:val="20"/>
                <w:szCs w:val="20"/>
                <w:lang w:eastAsia="en-GB"/>
              </w:rPr>
            </w:pPr>
            <w:r w:rsidRPr="000C7B56">
              <w:rPr>
                <w:rFonts w:ascii="Times New Roman" w:eastAsia="Times New Roman" w:hAnsi="Times New Roman"/>
                <w:bCs/>
                <w:sz w:val="20"/>
                <w:szCs w:val="20"/>
                <w:lang w:eastAsia="en-GB"/>
              </w:rPr>
              <w:t>(10) Entitatea contractantă stabileşte de comun acord cu candidaţii selectaţi data-limită de depunere a ofertelor, cu condiţia ca toţi candidaţii selectaţi să aibă la dispoziţie acelaşi termen pentru pregătirea şi transmiterea ofertelor.</w:t>
            </w:r>
          </w:p>
          <w:p w:rsidR="009D1C74" w:rsidRPr="000C7B56" w:rsidRDefault="009D1C74" w:rsidP="009D1C74">
            <w:pPr>
              <w:jc w:val="both"/>
              <w:rPr>
                <w:rFonts w:ascii="Times New Roman" w:eastAsia="Times New Roman" w:hAnsi="Times New Roman"/>
                <w:b/>
                <w:bCs/>
                <w:sz w:val="20"/>
                <w:szCs w:val="20"/>
                <w:lang w:eastAsia="en-GB"/>
              </w:rPr>
            </w:pPr>
            <w:r w:rsidRPr="000C7B56">
              <w:rPr>
                <w:rFonts w:ascii="Times New Roman" w:eastAsia="Times New Roman" w:hAnsi="Times New Roman"/>
                <w:bCs/>
                <w:sz w:val="20"/>
                <w:szCs w:val="20"/>
                <w:lang w:eastAsia="en-GB"/>
              </w:rPr>
              <w:t>(11) În cazul lipsei unui acord cu privire la termenul pentru depunerea ofertelor, entitatea contractantă stabileşte termenul de depunere a ofertelor de cel puţin 10 zile din momentul transmiterii invitaţiei de participare la etapa a doua a procedurii de licitaţie restrânsă.</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294506">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Pr="00095BFA" w:rsidRDefault="009D1C74" w:rsidP="009D1C74">
            <w:pPr>
              <w:jc w:val="both"/>
              <w:rPr>
                <w:rFonts w:ascii="Times New Roman" w:eastAsia="Times New Roman" w:hAnsi="Times New Roman"/>
                <w:b/>
                <w:bCs/>
                <w:sz w:val="20"/>
                <w:szCs w:val="20"/>
                <w:lang w:eastAsia="en-GB"/>
              </w:rPr>
            </w:pPr>
            <w:r w:rsidRPr="00095BFA">
              <w:rPr>
                <w:rFonts w:ascii="Times New Roman" w:eastAsia="Times New Roman" w:hAnsi="Times New Roman"/>
                <w:b/>
                <w:bCs/>
                <w:sz w:val="20"/>
                <w:szCs w:val="20"/>
                <w:lang w:eastAsia="en-GB"/>
              </w:rPr>
              <w:t>Articolul 38. Licitaţia restrînsă</w:t>
            </w:r>
          </w:p>
          <w:p w:rsidR="009D1C74" w:rsidRPr="00095BFA" w:rsidRDefault="009D1C74" w:rsidP="009D1C74">
            <w:pPr>
              <w:jc w:val="both"/>
              <w:rPr>
                <w:rFonts w:ascii="Times New Roman" w:eastAsia="Times New Roman" w:hAnsi="Times New Roman"/>
                <w:bCs/>
                <w:sz w:val="20"/>
                <w:szCs w:val="20"/>
                <w:lang w:eastAsia="en-GB"/>
              </w:rPr>
            </w:pPr>
            <w:r w:rsidRPr="00095BFA">
              <w:rPr>
                <w:rFonts w:ascii="Times New Roman" w:eastAsia="Times New Roman" w:hAnsi="Times New Roman"/>
                <w:bCs/>
                <w:sz w:val="20"/>
                <w:szCs w:val="20"/>
                <w:lang w:eastAsia="en-GB"/>
              </w:rPr>
              <w:t>(5) Entitatea contractantă publică electronic întreaga documentaţie de atribuire şi asigură accesul direct şi nerestricţionat al operatorilor economici la această documentaţie începând cu data publicării anunţului de participare.</w:t>
            </w:r>
          </w:p>
          <w:p w:rsidR="009D1C74" w:rsidRPr="00393B84" w:rsidRDefault="009D1C74" w:rsidP="00393B84">
            <w:pPr>
              <w:jc w:val="both"/>
              <w:rPr>
                <w:rFonts w:ascii="Times New Roman" w:eastAsia="Times New Roman" w:hAnsi="Times New Roman"/>
                <w:bCs/>
                <w:sz w:val="20"/>
                <w:szCs w:val="20"/>
                <w:lang w:eastAsia="en-GB"/>
              </w:rPr>
            </w:pPr>
            <w:r w:rsidRPr="00095BFA">
              <w:rPr>
                <w:rFonts w:ascii="Times New Roman" w:eastAsia="Times New Roman" w:hAnsi="Times New Roman"/>
                <w:bCs/>
                <w:sz w:val="20"/>
                <w:szCs w:val="20"/>
                <w:lang w:eastAsia="en-GB"/>
              </w:rPr>
              <w:t>(7) În cazul în care entitatea contractantă utilizează un sistem de calificare, operatorii economici pot solici</w:t>
            </w:r>
            <w:r w:rsidR="00393B84">
              <w:rPr>
                <w:rFonts w:ascii="Times New Roman" w:eastAsia="Times New Roman" w:hAnsi="Times New Roman"/>
                <w:bCs/>
                <w:sz w:val="20"/>
                <w:szCs w:val="20"/>
                <w:lang w:eastAsia="en-GB"/>
              </w:rPr>
              <w:t>ta calificarea în orice moment.</w:t>
            </w:r>
          </w:p>
        </w:tc>
        <w:tc>
          <w:tcPr>
            <w:tcW w:w="1701" w:type="dxa"/>
          </w:tcPr>
          <w:p w:rsidR="009D1C74" w:rsidRPr="00916EFA" w:rsidRDefault="009D1C74" w:rsidP="009D1C74">
            <w:pPr>
              <w:rPr>
                <w:rFonts w:ascii="Times New Roman" w:hAnsi="Times New Roman"/>
                <w:sz w:val="20"/>
                <w:szCs w:val="20"/>
              </w:rPr>
            </w:pP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r w:rsidRPr="004E390C">
              <w:rPr>
                <w:rFonts w:ascii="Times New Roman" w:hAnsi="Times New Roman"/>
                <w:sz w:val="20"/>
                <w:szCs w:val="20"/>
              </w:rPr>
              <w:t>Prevederi naționale care nu generează neconcordanțe cu Directiva</w:t>
            </w:r>
          </w:p>
        </w:tc>
        <w:tc>
          <w:tcPr>
            <w:tcW w:w="2127" w:type="dxa"/>
          </w:tcPr>
          <w:p w:rsidR="009D1C74" w:rsidRPr="00916EFA" w:rsidRDefault="009D1C74" w:rsidP="009D1C74">
            <w:pPr>
              <w:rPr>
                <w:rFonts w:ascii="Times New Roman" w:hAnsi="Times New Roman"/>
                <w:b/>
                <w:sz w:val="20"/>
                <w:szCs w:val="20"/>
              </w:rPr>
            </w:pP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color w:val="000000"/>
                <w:sz w:val="20"/>
                <w:szCs w:val="20"/>
              </w:rPr>
              <w:lastRenderedPageBreak/>
              <w:t xml:space="preserve"> </w:t>
            </w:r>
            <w:r>
              <w:rPr>
                <w:rFonts w:ascii="Times New Roman" w:hAnsi="Times New Roman" w:cs="Times New Roman"/>
                <w:b/>
                <w:color w:val="000000"/>
                <w:sz w:val="20"/>
                <w:szCs w:val="20"/>
              </w:rPr>
              <w:t>Articolul 47. Procedura de negociere cu invitație prealabilă la procedura concurențială de ofertare</w:t>
            </w:r>
          </w:p>
        </w:tc>
        <w:tc>
          <w:tcPr>
            <w:tcW w:w="4394" w:type="dxa"/>
            <w:vAlign w:val="center"/>
          </w:tcPr>
          <w:p w:rsidR="009D1C74" w:rsidRDefault="009D1C74" w:rsidP="009D1C74">
            <w:pPr>
              <w:jc w:val="both"/>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F11638">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În procedurile de negociere cu invitație prealabilă la procedura concurențială de ofertare, orice operator economic poate depune o cerere de participare ca răspuns la o invitație la o procedură concurențială de ofertare, furnizând informațiile pentru selecția calitativă solicitate de către entitatea contractantă.</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Termenul minim pentru primirea cererilor de participare este fixat, ca regulă generală, la nu mai puțin de 30 de zile de la data trimiterii anunțului de participare sau, dacă se utilizează un anunț orientativ periodic ca mijloc de invitare la procedura concurențială de ofertare, de la data trimiterii invitației pentru confirmarea interesului și nu poate fi în niciun caz mai mic de 15 zile.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39. Negocierea cu publicarea prealabilă a unui anunţ de participare</w:t>
            </w:r>
          </w:p>
          <w:p w:rsidR="009D1C74" w:rsidRPr="008F4210" w:rsidRDefault="009D1C74" w:rsidP="009D1C74">
            <w:pPr>
              <w:jc w:val="both"/>
              <w:rPr>
                <w:rFonts w:ascii="Times New Roman" w:eastAsia="Times New Roman" w:hAnsi="Times New Roman"/>
                <w:bCs/>
                <w:sz w:val="20"/>
                <w:szCs w:val="20"/>
                <w:lang w:eastAsia="en-GB"/>
              </w:rPr>
            </w:pPr>
            <w:r w:rsidRPr="008F4210">
              <w:rPr>
                <w:rFonts w:ascii="Times New Roman" w:eastAsia="Times New Roman" w:hAnsi="Times New Roman"/>
                <w:bCs/>
                <w:sz w:val="20"/>
                <w:szCs w:val="20"/>
                <w:lang w:eastAsia="en-GB"/>
              </w:rPr>
              <w:t>(1) Negocierea cu publicarea prealabilă a unui anunţ de participare se iniţiază prin publicarea unui anunţ de participare, în conformitate cu art.</w:t>
            </w:r>
            <w:r w:rsidR="00393B84">
              <w:rPr>
                <w:rFonts w:ascii="Times New Roman" w:eastAsia="Times New Roman" w:hAnsi="Times New Roman"/>
                <w:bCs/>
                <w:sz w:val="20"/>
                <w:szCs w:val="20"/>
                <w:lang w:eastAsia="en-GB"/>
              </w:rPr>
              <w:t xml:space="preserve"> </w:t>
            </w:r>
            <w:r w:rsidRPr="008F4210">
              <w:rPr>
                <w:rFonts w:ascii="Times New Roman" w:eastAsia="Times New Roman" w:hAnsi="Times New Roman"/>
                <w:bCs/>
                <w:sz w:val="20"/>
                <w:szCs w:val="20"/>
                <w:lang w:eastAsia="en-GB"/>
              </w:rPr>
              <w:t>60, prin care se solicită operatorilor economici interesaţi depunerea candidaturilor.</w:t>
            </w:r>
          </w:p>
          <w:p w:rsidR="009D1C74" w:rsidRPr="008F4210" w:rsidRDefault="009D1C74" w:rsidP="009D1C74">
            <w:pPr>
              <w:jc w:val="both"/>
              <w:rPr>
                <w:rFonts w:ascii="Times New Roman" w:eastAsia="Times New Roman" w:hAnsi="Times New Roman"/>
                <w:bCs/>
                <w:sz w:val="20"/>
                <w:szCs w:val="20"/>
                <w:lang w:eastAsia="en-GB"/>
              </w:rPr>
            </w:pPr>
            <w:r w:rsidRPr="008F4210">
              <w:rPr>
                <w:rFonts w:ascii="Times New Roman" w:eastAsia="Times New Roman" w:hAnsi="Times New Roman"/>
                <w:bCs/>
                <w:sz w:val="20"/>
                <w:szCs w:val="20"/>
                <w:lang w:eastAsia="en-GB"/>
              </w:rPr>
              <w:t>(2) Orice operator economic are dreptul să îşi depună candidatura pentru a participa la procedura de negociere cu publicarea prealabilă a unui anunţ de participare.</w:t>
            </w:r>
          </w:p>
          <w:p w:rsidR="009D1C74" w:rsidRPr="008F4210" w:rsidRDefault="009D1C74" w:rsidP="009D1C74">
            <w:pPr>
              <w:jc w:val="both"/>
              <w:rPr>
                <w:rFonts w:ascii="Times New Roman" w:eastAsia="Times New Roman" w:hAnsi="Times New Roman"/>
                <w:bCs/>
                <w:sz w:val="20"/>
                <w:szCs w:val="20"/>
                <w:lang w:eastAsia="en-GB"/>
              </w:rPr>
            </w:pPr>
            <w:r w:rsidRPr="008F4210">
              <w:rPr>
                <w:rFonts w:ascii="Times New Roman" w:eastAsia="Times New Roman" w:hAnsi="Times New Roman"/>
                <w:bCs/>
                <w:sz w:val="20"/>
                <w:szCs w:val="20"/>
                <w:lang w:eastAsia="en-GB"/>
              </w:rPr>
              <w:t>(3) Perioada cuprinsă între data publicării anunţului de participare şi data-limită de depunere a candidaturilor trebuie să fie de cel puţin 30 de zile.</w:t>
            </w:r>
          </w:p>
          <w:p w:rsidR="009D1C74" w:rsidRDefault="009D1C74" w:rsidP="009D1C74">
            <w:pPr>
              <w:jc w:val="both"/>
              <w:rPr>
                <w:rFonts w:ascii="Times New Roman" w:eastAsia="Times New Roman" w:hAnsi="Times New Roman"/>
                <w:b/>
                <w:bCs/>
                <w:sz w:val="20"/>
                <w:szCs w:val="20"/>
                <w:lang w:eastAsia="en-GB"/>
              </w:rPr>
            </w:pPr>
            <w:r w:rsidRPr="008F4210">
              <w:rPr>
                <w:rFonts w:ascii="Times New Roman" w:eastAsia="Times New Roman" w:hAnsi="Times New Roman"/>
                <w:bCs/>
                <w:sz w:val="20"/>
                <w:szCs w:val="20"/>
                <w:lang w:eastAsia="en-GB"/>
              </w:rPr>
              <w:t xml:space="preserve">(4) În cazul în care, din motive de urgenţă argumentate în mod corespunzător, nu poate fi respectat numărul de zile prevăzut la </w:t>
            </w:r>
            <w:r w:rsidR="007D2043">
              <w:rPr>
                <w:rFonts w:ascii="Times New Roman" w:eastAsia="Times New Roman" w:hAnsi="Times New Roman"/>
                <w:bCs/>
                <w:sz w:val="20"/>
                <w:szCs w:val="20"/>
                <w:lang w:eastAsia="en-GB"/>
              </w:rPr>
              <w:t>alin. (</w:t>
            </w:r>
            <w:r w:rsidRPr="008F4210">
              <w:rPr>
                <w:rFonts w:ascii="Times New Roman" w:eastAsia="Times New Roman" w:hAnsi="Times New Roman"/>
                <w:bCs/>
                <w:sz w:val="20"/>
                <w:szCs w:val="20"/>
                <w:lang w:eastAsia="en-GB"/>
              </w:rPr>
              <w:t>3), entitatea contractantă este în drept să reducă perioada respectivă, dar la nu mai puţin de 15 zile.</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095BFA">
        <w:trPr>
          <w:trHeight w:val="274"/>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Numai operatorii economici invitați de entitatea contractantă după evaluarea de către aceasta a informațiilor furnizate pot participa la negocieri. Entitățile contractante pot limita numărul candidaților corespunzători pentru a fi invitați să participe la procedură în conformitate cu articolul 78 alineatul (2).</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Termenul pentru primirea ofertelor poate fi stabilit de comun acord între entitatea contractantă și candidații selectați, cu condiția ca toți să aibă la dispoziție același termen pentru pregătirea și transmiterea ofertelor lor.</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lipsa unui acord cu privire la termenul pentru primirea ofertelor, termenul este de cel puțin 10 zile de la data la care a fost trimisă invitația de participare la procedura de ofertare.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39. Negocierea cu publicarea prealabilă a unui anunţ de participare</w:t>
            </w:r>
          </w:p>
          <w:p w:rsidR="009D1C74" w:rsidRPr="00AE0D63" w:rsidRDefault="009D1C74" w:rsidP="009D1C74">
            <w:pPr>
              <w:jc w:val="both"/>
              <w:rPr>
                <w:rFonts w:ascii="Times New Roman" w:eastAsia="Times New Roman" w:hAnsi="Times New Roman"/>
                <w:bCs/>
                <w:sz w:val="20"/>
                <w:szCs w:val="20"/>
                <w:lang w:eastAsia="en-GB"/>
              </w:rPr>
            </w:pPr>
            <w:r w:rsidRPr="00AE0D63">
              <w:rPr>
                <w:rFonts w:ascii="Times New Roman" w:eastAsia="Times New Roman" w:hAnsi="Times New Roman"/>
                <w:bCs/>
                <w:sz w:val="20"/>
                <w:szCs w:val="20"/>
                <w:lang w:eastAsia="en-GB"/>
              </w:rPr>
              <w:t>(5) Numai operatorii economici invitaţi de entitatea contractantă după evaluarea de către aceasta a informaţiilor furnizate au dreptul să depună o ofertă iniţială, care constituie baza pentru negocierile ulterioare.</w:t>
            </w:r>
          </w:p>
          <w:p w:rsidR="009D1C74" w:rsidRPr="00AE0D63" w:rsidRDefault="009D1C74" w:rsidP="009D1C74">
            <w:pPr>
              <w:jc w:val="both"/>
              <w:rPr>
                <w:rFonts w:ascii="Times New Roman" w:eastAsia="Times New Roman" w:hAnsi="Times New Roman"/>
                <w:bCs/>
                <w:sz w:val="20"/>
                <w:szCs w:val="20"/>
                <w:lang w:eastAsia="en-GB"/>
              </w:rPr>
            </w:pPr>
            <w:r w:rsidRPr="00AE0D63">
              <w:rPr>
                <w:rFonts w:ascii="Times New Roman" w:eastAsia="Times New Roman" w:hAnsi="Times New Roman"/>
                <w:bCs/>
                <w:sz w:val="20"/>
                <w:szCs w:val="20"/>
                <w:lang w:eastAsia="en-GB"/>
              </w:rPr>
              <w:t>(8) Entitatea contractantă stabileşte de comun acord cu candidaţii selectaţi data-limită de depunere a ofertelor iniţiale, cu condiţia ca toţi candidaţii selectaţi să aibă la dispoziţie acelaşi termen pentru pregătirea şi transmiterea ofertelor.</w:t>
            </w:r>
          </w:p>
          <w:p w:rsidR="009D1C74" w:rsidRDefault="009D1C74" w:rsidP="009D1C74">
            <w:pPr>
              <w:jc w:val="both"/>
              <w:rPr>
                <w:rFonts w:ascii="Times New Roman" w:eastAsia="Times New Roman" w:hAnsi="Times New Roman"/>
                <w:bCs/>
                <w:sz w:val="20"/>
                <w:szCs w:val="20"/>
                <w:lang w:eastAsia="en-GB"/>
              </w:rPr>
            </w:pPr>
            <w:r w:rsidRPr="00AE0D63">
              <w:rPr>
                <w:rFonts w:ascii="Times New Roman" w:eastAsia="Times New Roman" w:hAnsi="Times New Roman"/>
                <w:bCs/>
                <w:sz w:val="20"/>
                <w:szCs w:val="20"/>
                <w:lang w:eastAsia="en-GB"/>
              </w:rPr>
              <w:t>(9) În cazul lipsei unui acord cu privire la termenul pentru depunerea ofertelor, entitatea contractantă stabileşte termenul de depunere a ofertelor iniţiale de cel puţin 10 zile din momentul transmiterii invitaţiei de participare la etapa a doua a procedurii de negociere.</w:t>
            </w:r>
          </w:p>
          <w:p w:rsidR="009D1C74" w:rsidRDefault="009D1C74" w:rsidP="009D1C74">
            <w:pPr>
              <w:jc w:val="both"/>
              <w:rPr>
                <w:rFonts w:ascii="Times New Roman" w:eastAsia="Times New Roman" w:hAnsi="Times New Roman"/>
                <w:bCs/>
                <w:sz w:val="20"/>
                <w:szCs w:val="20"/>
                <w:lang w:eastAsia="en-GB"/>
              </w:rPr>
            </w:pPr>
            <w:r w:rsidRPr="00294506">
              <w:rPr>
                <w:rFonts w:ascii="Times New Roman" w:eastAsia="Times New Roman" w:hAnsi="Times New Roman"/>
                <w:bCs/>
                <w:sz w:val="20"/>
                <w:szCs w:val="20"/>
                <w:lang w:eastAsia="en-GB"/>
              </w:rPr>
              <w:t xml:space="preserve">(12) Entitatea contractantă are obligaţia de a indica </w:t>
            </w:r>
            <w:r w:rsidRPr="00294506">
              <w:rPr>
                <w:rFonts w:ascii="Times New Roman" w:eastAsia="Times New Roman" w:hAnsi="Times New Roman"/>
                <w:bCs/>
                <w:sz w:val="20"/>
                <w:szCs w:val="20"/>
                <w:lang w:eastAsia="en-GB"/>
              </w:rPr>
              <w:lastRenderedPageBreak/>
              <w:t>în anunţul de participare criteriile de preselecţie şi regulile aplicabile, numărul minim al candidaţilor pe care intenţionează să îi preselecteze şi, dacă este cazul, numărul maxim al acestora.</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095BFA">
        <w:trPr>
          <w:trHeight w:val="274"/>
        </w:trPr>
        <w:tc>
          <w:tcPr>
            <w:tcW w:w="3828" w:type="dxa"/>
          </w:tcPr>
          <w:p w:rsidR="009D1C74" w:rsidRDefault="009D1C74" w:rsidP="009D1C74">
            <w:pPr>
              <w:pStyle w:val="CM4"/>
              <w:jc w:val="both"/>
              <w:rPr>
                <w:rFonts w:ascii="Times New Roman" w:hAnsi="Times New Roman" w:cs="Times New Roman"/>
                <w:color w:val="000000"/>
                <w:sz w:val="20"/>
                <w:szCs w:val="20"/>
              </w:rPr>
            </w:pP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39. Negocierea cu publicarea prealabilă a unui anunţ de participare</w:t>
            </w:r>
          </w:p>
          <w:p w:rsidR="009D1C74" w:rsidRPr="00095BFA" w:rsidRDefault="009D1C74" w:rsidP="009D1C74">
            <w:pPr>
              <w:jc w:val="both"/>
              <w:rPr>
                <w:rFonts w:ascii="Times New Roman" w:eastAsia="Times New Roman" w:hAnsi="Times New Roman"/>
                <w:bCs/>
                <w:sz w:val="20"/>
                <w:szCs w:val="20"/>
                <w:lang w:eastAsia="en-GB"/>
              </w:rPr>
            </w:pPr>
            <w:r w:rsidRPr="00095BFA">
              <w:rPr>
                <w:rFonts w:ascii="Times New Roman" w:eastAsia="Times New Roman" w:hAnsi="Times New Roman"/>
                <w:bCs/>
                <w:sz w:val="20"/>
                <w:szCs w:val="20"/>
                <w:lang w:eastAsia="en-GB"/>
              </w:rPr>
              <w:t>(6) Este interzisă invitarea la etapa a doua a procedurii de negociere a unui operator economic care nu a depus candidatura în prima etapă sau care nu a îndeplinit criteriile de preselecţie.</w:t>
            </w:r>
          </w:p>
          <w:p w:rsidR="009D1C74" w:rsidRPr="00095BFA" w:rsidRDefault="009D1C74" w:rsidP="009D1C74">
            <w:pPr>
              <w:jc w:val="both"/>
              <w:rPr>
                <w:rFonts w:ascii="Times New Roman" w:eastAsia="Times New Roman" w:hAnsi="Times New Roman"/>
                <w:bCs/>
                <w:sz w:val="20"/>
                <w:szCs w:val="20"/>
                <w:lang w:eastAsia="en-GB"/>
              </w:rPr>
            </w:pPr>
            <w:r w:rsidRPr="00095BFA">
              <w:rPr>
                <w:rFonts w:ascii="Times New Roman" w:eastAsia="Times New Roman" w:hAnsi="Times New Roman"/>
                <w:bCs/>
                <w:sz w:val="20"/>
                <w:szCs w:val="20"/>
                <w:lang w:eastAsia="en-GB"/>
              </w:rPr>
              <w:t>(7) În cazul în care entitatea contractantă utilizează un sistem de calificare, operatorii economici pot solicita calificarea în orice moment.</w:t>
            </w:r>
          </w:p>
          <w:p w:rsidR="009D1C74" w:rsidRPr="00095BFA" w:rsidRDefault="009D1C74" w:rsidP="009D1C74">
            <w:pPr>
              <w:jc w:val="both"/>
              <w:rPr>
                <w:rFonts w:ascii="Times New Roman" w:eastAsia="Times New Roman" w:hAnsi="Times New Roman"/>
                <w:bCs/>
                <w:sz w:val="20"/>
                <w:szCs w:val="20"/>
                <w:lang w:eastAsia="en-GB"/>
              </w:rPr>
            </w:pPr>
            <w:r w:rsidRPr="00095BFA">
              <w:rPr>
                <w:rFonts w:ascii="Times New Roman" w:eastAsia="Times New Roman" w:hAnsi="Times New Roman"/>
                <w:bCs/>
                <w:sz w:val="20"/>
                <w:szCs w:val="20"/>
                <w:lang w:eastAsia="en-GB"/>
              </w:rPr>
              <w:t>(10) În documentaţia descriptivă/de atribuire, entitatea contractantă identifică obiectul achiziţiei prin furnizarea unei descrieri a necesităţilor ei şi a caracteristicilor impuse pentru bunurile, lucrările sau serviciile care urmează a fi achiziţionate şi specifică criteriile de atribuire a contractului. De asemenea, entitatea contractantă indică acele elemente ale descrierii ce definesc cerinţele minime care trebuie îndeplinite de toate ofertele. Cerinţele minime şi criteriile de atribuire nu fac obiectul negocierilor.</w:t>
            </w:r>
          </w:p>
          <w:p w:rsidR="009D1C74" w:rsidRPr="00095BFA" w:rsidRDefault="009D1C74" w:rsidP="009D1C74">
            <w:pPr>
              <w:jc w:val="both"/>
              <w:rPr>
                <w:rFonts w:ascii="Times New Roman" w:eastAsia="Times New Roman" w:hAnsi="Times New Roman"/>
                <w:bCs/>
                <w:sz w:val="20"/>
                <w:szCs w:val="20"/>
                <w:lang w:eastAsia="en-GB"/>
              </w:rPr>
            </w:pPr>
            <w:r w:rsidRPr="00095BFA">
              <w:rPr>
                <w:rFonts w:ascii="Times New Roman" w:eastAsia="Times New Roman" w:hAnsi="Times New Roman"/>
                <w:bCs/>
                <w:sz w:val="20"/>
                <w:szCs w:val="20"/>
                <w:lang w:eastAsia="en-GB"/>
              </w:rPr>
              <w:t>(11) Atunci când preselectează candidaţii, entitatea contractantă are obligaţia de a aplica criterii obiective şi nediscriminatorii, utilizând în acest scop numai criteriile de preselecţie prevăzute în anunţul de participare.</w:t>
            </w:r>
          </w:p>
          <w:p w:rsidR="009D1C74" w:rsidRPr="00095BFA" w:rsidRDefault="009D1C74" w:rsidP="009D1C74">
            <w:pPr>
              <w:jc w:val="both"/>
              <w:rPr>
                <w:rFonts w:ascii="Times New Roman" w:eastAsia="Times New Roman" w:hAnsi="Times New Roman"/>
                <w:bCs/>
                <w:sz w:val="20"/>
                <w:szCs w:val="20"/>
                <w:lang w:eastAsia="en-GB"/>
              </w:rPr>
            </w:pPr>
            <w:r w:rsidRPr="00095BFA">
              <w:rPr>
                <w:rFonts w:ascii="Times New Roman" w:eastAsia="Times New Roman" w:hAnsi="Times New Roman"/>
                <w:bCs/>
                <w:sz w:val="20"/>
                <w:szCs w:val="20"/>
                <w:lang w:eastAsia="en-GB"/>
              </w:rPr>
              <w:t>(13) Entitatea contractantă derulează negocieri cu fiecare candidat preselectat, în parte. În cadrul negocierilor se determină toate aspectele tehnice, financiare şi juridice ale viitorului contract.</w:t>
            </w:r>
          </w:p>
          <w:p w:rsidR="009D1C74" w:rsidRPr="00095BFA" w:rsidRDefault="009D1C74" w:rsidP="009D1C74">
            <w:pPr>
              <w:jc w:val="both"/>
              <w:rPr>
                <w:rFonts w:ascii="Times New Roman" w:eastAsia="Times New Roman" w:hAnsi="Times New Roman"/>
                <w:bCs/>
                <w:sz w:val="20"/>
                <w:szCs w:val="20"/>
                <w:lang w:eastAsia="en-GB"/>
              </w:rPr>
            </w:pPr>
            <w:r w:rsidRPr="00095BFA">
              <w:rPr>
                <w:rFonts w:ascii="Times New Roman" w:eastAsia="Times New Roman" w:hAnsi="Times New Roman"/>
                <w:bCs/>
                <w:sz w:val="20"/>
                <w:szCs w:val="20"/>
                <w:lang w:eastAsia="en-GB"/>
              </w:rPr>
              <w:t>(14) Pe durata negocierilor, entitatea contractantă are obligaţia de a asigura aplicarea principiului egalităţii de tratament faţă de toţi candidaţii. În acest sens, entitatea contractantă nu are dreptul de a furniza informaţii într-o manieră discriminatorie, care ar putea crea unuia/unora dintre candidaţi un avantaj în raport cu ceilalţi.</w:t>
            </w:r>
          </w:p>
          <w:p w:rsidR="009D1C74" w:rsidRPr="00095BFA" w:rsidRDefault="009D1C74" w:rsidP="009D1C74">
            <w:pPr>
              <w:jc w:val="both"/>
              <w:rPr>
                <w:rFonts w:ascii="Times New Roman" w:eastAsia="Times New Roman" w:hAnsi="Times New Roman"/>
                <w:bCs/>
                <w:sz w:val="20"/>
                <w:szCs w:val="20"/>
                <w:lang w:eastAsia="en-GB"/>
              </w:rPr>
            </w:pPr>
            <w:r w:rsidRPr="00095BFA">
              <w:rPr>
                <w:rFonts w:ascii="Times New Roman" w:eastAsia="Times New Roman" w:hAnsi="Times New Roman"/>
                <w:bCs/>
                <w:sz w:val="20"/>
                <w:szCs w:val="20"/>
                <w:lang w:eastAsia="en-GB"/>
              </w:rPr>
              <w:t xml:space="preserve">(15) Entitatea contractantă are dreptul să prevadă în documentaţia descriptivă posibilitatea de a desfăşura negocierile în runde succesive, cu scopul de a reduce </w:t>
            </w:r>
            <w:r w:rsidRPr="00095BFA">
              <w:rPr>
                <w:rFonts w:ascii="Times New Roman" w:eastAsia="Times New Roman" w:hAnsi="Times New Roman"/>
                <w:bCs/>
                <w:sz w:val="20"/>
                <w:szCs w:val="20"/>
                <w:lang w:eastAsia="en-GB"/>
              </w:rPr>
              <w:lastRenderedPageBreak/>
              <w:t>numărul de propuneri de ofertă care intră în negociere. Reducerea succesivă a propunerilor de ofertă se realizează numai în baza factorilor de evaluare stabiliţi în documentaţia de atribuire.</w:t>
            </w:r>
          </w:p>
          <w:p w:rsidR="009D1C74" w:rsidRPr="00095BFA" w:rsidRDefault="009D1C74" w:rsidP="009D1C74">
            <w:pPr>
              <w:jc w:val="both"/>
              <w:rPr>
                <w:rFonts w:ascii="Times New Roman" w:eastAsia="Times New Roman" w:hAnsi="Times New Roman"/>
                <w:bCs/>
                <w:sz w:val="20"/>
                <w:szCs w:val="20"/>
                <w:lang w:eastAsia="en-GB"/>
              </w:rPr>
            </w:pPr>
            <w:r w:rsidRPr="00095BFA">
              <w:rPr>
                <w:rFonts w:ascii="Times New Roman" w:eastAsia="Times New Roman" w:hAnsi="Times New Roman"/>
                <w:bCs/>
                <w:sz w:val="20"/>
                <w:szCs w:val="20"/>
                <w:lang w:eastAsia="en-GB"/>
              </w:rPr>
              <w:t>(16) Entitatea contractantă derulează negocieri până la identificarea şi stabilirea ofertei câştigătoare, în cazul în care atribuirea este posibilă. Dacă entitatea contractantă intenţionează să încheie negocierile, aceasta îi informează pe ofertanţii rămaşi în competiţie şi stabileşte un termen comun pentru depunerea eventualelor oferte finale (noi sau revizuite). Entitatea contractantă verifică dacă ofertele finale respectă cerinţele minime, evaluează ofertele finale pe baza criteriilor de atribuire şi atribuie contractul de achiziţii sectoriale.</w:t>
            </w:r>
          </w:p>
        </w:tc>
        <w:tc>
          <w:tcPr>
            <w:tcW w:w="1701" w:type="dxa"/>
          </w:tcPr>
          <w:p w:rsidR="009D1C74" w:rsidRPr="00916EFA" w:rsidRDefault="009D1C74" w:rsidP="009D1C74">
            <w:pPr>
              <w:rPr>
                <w:rFonts w:ascii="Times New Roman" w:hAnsi="Times New Roman"/>
                <w:sz w:val="20"/>
                <w:szCs w:val="20"/>
              </w:rPr>
            </w:pP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r w:rsidRPr="004E390C">
              <w:rPr>
                <w:rFonts w:ascii="Times New Roman" w:hAnsi="Times New Roman"/>
                <w:sz w:val="20"/>
                <w:szCs w:val="20"/>
              </w:rPr>
              <w:t>Prevederi naționale care nu generează neconcordanțe cu Directiva</w:t>
            </w:r>
          </w:p>
        </w:tc>
        <w:tc>
          <w:tcPr>
            <w:tcW w:w="2127" w:type="dxa"/>
          </w:tcPr>
          <w:p w:rsidR="009D1C74" w:rsidRPr="00916EFA" w:rsidRDefault="009D1C74" w:rsidP="009D1C74">
            <w:pPr>
              <w:rPr>
                <w:rFonts w:ascii="Times New Roman" w:hAnsi="Times New Roman"/>
                <w:b/>
                <w:sz w:val="20"/>
                <w:szCs w:val="20"/>
              </w:rPr>
            </w:pP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48. Dialogul competitiv</w:t>
            </w:r>
          </w:p>
        </w:tc>
        <w:tc>
          <w:tcPr>
            <w:tcW w:w="4394" w:type="dxa"/>
            <w:vAlign w:val="center"/>
          </w:tcPr>
          <w:p w:rsidR="009D1C74" w:rsidRDefault="009D1C74" w:rsidP="009D1C74">
            <w:pPr>
              <w:jc w:val="both"/>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A7675D">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În cazul dialogurilor competitive, orice operator economic poate depune o cerere de participare ca răspuns la o invitație la o procedură concurențială de ofertare, în conformitate cu articolul 44 alineatul (4) literele (b) și (c), furnizând informațiile pentru selecția calitativă solicitate de entitatea contractantă.</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Termenul minim pentru primirea cererilor de participare este fixat, în general, la nu mai puțin de 30 de zile de la data trimiterii anunțului de participare sau, dacă se utilizează un anunț orientativ periodic ca mijloc de invitare la procedura concurențială de ofertare, de la data trimiterii invitației pentru confirmarea interesului și nu poate fi în niciun caz mai mic de 15 zile.</w:t>
            </w:r>
          </w:p>
          <w:p w:rsidR="009D1C74" w:rsidRPr="00EF650C"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Numai operatorii economici invitați de entitatea contractantă după evaluarea informațiilor furnizate pot participa la dialog. Entitățile contractante pot limita numărul candidaților corespunzători pentru a fi invitați să participe la procedură în conformitate cu articolul 78 alineatul (2). Contractul se atribuie exclusiv pe baza criteriului de atribuire al ofertei care prezintă cel mai bun </w:t>
            </w:r>
            <w:r>
              <w:rPr>
                <w:rFonts w:ascii="Times New Roman" w:hAnsi="Times New Roman" w:cs="Times New Roman"/>
                <w:color w:val="000000"/>
                <w:sz w:val="20"/>
                <w:szCs w:val="20"/>
              </w:rPr>
              <w:lastRenderedPageBreak/>
              <w:t>raport calitate-preț, în conformitate cu articolul 82 alineatul (2).</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41. Dialogul competitiv</w:t>
            </w:r>
          </w:p>
          <w:p w:rsidR="009D1C74" w:rsidRPr="00A7675D" w:rsidRDefault="009D1C74" w:rsidP="009D1C74">
            <w:pPr>
              <w:jc w:val="both"/>
              <w:rPr>
                <w:rFonts w:ascii="Times New Roman" w:eastAsia="Times New Roman" w:hAnsi="Times New Roman"/>
                <w:bCs/>
                <w:sz w:val="20"/>
                <w:szCs w:val="20"/>
                <w:lang w:eastAsia="en-GB"/>
              </w:rPr>
            </w:pPr>
            <w:r w:rsidRPr="00A7675D">
              <w:rPr>
                <w:rFonts w:ascii="Times New Roman" w:eastAsia="Times New Roman" w:hAnsi="Times New Roman"/>
                <w:bCs/>
                <w:sz w:val="20"/>
                <w:szCs w:val="20"/>
                <w:lang w:eastAsia="en-GB"/>
              </w:rPr>
              <w:t>(1) Dialogul competitiv se iniţiază prin publicarea unui anunţ de participare, în conformitate cu art.60, prin care se solicită operatorilor economici interesaţi depunerea candidaturilor.</w:t>
            </w:r>
          </w:p>
          <w:p w:rsidR="009D1C74" w:rsidRPr="00A7675D" w:rsidRDefault="009D1C74" w:rsidP="009D1C74">
            <w:pPr>
              <w:jc w:val="both"/>
              <w:rPr>
                <w:rFonts w:ascii="Times New Roman" w:eastAsia="Times New Roman" w:hAnsi="Times New Roman"/>
                <w:bCs/>
                <w:sz w:val="20"/>
                <w:szCs w:val="20"/>
                <w:lang w:eastAsia="en-GB"/>
              </w:rPr>
            </w:pPr>
            <w:r w:rsidRPr="00A7675D">
              <w:rPr>
                <w:rFonts w:ascii="Times New Roman" w:eastAsia="Times New Roman" w:hAnsi="Times New Roman"/>
                <w:bCs/>
                <w:sz w:val="20"/>
                <w:szCs w:val="20"/>
                <w:lang w:eastAsia="en-GB"/>
              </w:rPr>
              <w:t>(2) Perioada cuprinsă între data publicării anunţului de participare şi data-limită de depunere a candidaturilor trebuie să fie de cel puţin 30 de zile.</w:t>
            </w:r>
          </w:p>
          <w:p w:rsidR="009D1C74" w:rsidRPr="00A7675D" w:rsidRDefault="009D1C74" w:rsidP="009D1C74">
            <w:pPr>
              <w:jc w:val="both"/>
              <w:rPr>
                <w:rFonts w:ascii="Times New Roman" w:eastAsia="Times New Roman" w:hAnsi="Times New Roman"/>
                <w:bCs/>
                <w:sz w:val="20"/>
                <w:szCs w:val="20"/>
                <w:lang w:eastAsia="en-GB"/>
              </w:rPr>
            </w:pPr>
            <w:r w:rsidRPr="00A7675D">
              <w:rPr>
                <w:rFonts w:ascii="Times New Roman" w:eastAsia="Times New Roman" w:hAnsi="Times New Roman"/>
                <w:bCs/>
                <w:sz w:val="20"/>
                <w:szCs w:val="20"/>
                <w:lang w:eastAsia="en-GB"/>
              </w:rPr>
              <w:t xml:space="preserve">(3) În cazul în care, din motive de urgenţă argumentate în mod corespunzător, nu poate fi respectat numărul de zile prevăzut la </w:t>
            </w:r>
            <w:r w:rsidR="007D2043">
              <w:rPr>
                <w:rFonts w:ascii="Times New Roman" w:eastAsia="Times New Roman" w:hAnsi="Times New Roman"/>
                <w:bCs/>
                <w:sz w:val="20"/>
                <w:szCs w:val="20"/>
                <w:lang w:eastAsia="en-GB"/>
              </w:rPr>
              <w:t>alin. (</w:t>
            </w:r>
            <w:r w:rsidRPr="00A7675D">
              <w:rPr>
                <w:rFonts w:ascii="Times New Roman" w:eastAsia="Times New Roman" w:hAnsi="Times New Roman"/>
                <w:bCs/>
                <w:sz w:val="20"/>
                <w:szCs w:val="20"/>
                <w:lang w:eastAsia="en-GB"/>
              </w:rPr>
              <w:t>2), entitatea contractantă este în drept să reducă perioada respectivă, dar la nu mai puţin de 15 zile.</w:t>
            </w:r>
          </w:p>
          <w:p w:rsidR="009D1C74" w:rsidRDefault="009D1C74" w:rsidP="009D1C74">
            <w:pPr>
              <w:jc w:val="both"/>
              <w:rPr>
                <w:rFonts w:ascii="Times New Roman" w:eastAsia="Times New Roman" w:hAnsi="Times New Roman"/>
                <w:bCs/>
                <w:sz w:val="20"/>
                <w:szCs w:val="20"/>
                <w:lang w:eastAsia="en-GB"/>
              </w:rPr>
            </w:pPr>
            <w:r w:rsidRPr="00A7675D">
              <w:rPr>
                <w:rFonts w:ascii="Times New Roman" w:eastAsia="Times New Roman" w:hAnsi="Times New Roman"/>
                <w:bCs/>
                <w:sz w:val="20"/>
                <w:szCs w:val="20"/>
                <w:lang w:eastAsia="en-GB"/>
              </w:rPr>
              <w:t>(4) Orice operator economic are dreptul să îşi depună candidatura pentru a participa la procedura de dialog competitiv.</w:t>
            </w:r>
          </w:p>
          <w:p w:rsidR="009D1C74" w:rsidRDefault="009D1C74" w:rsidP="009D1C74">
            <w:pPr>
              <w:jc w:val="both"/>
              <w:rPr>
                <w:rFonts w:ascii="Times New Roman" w:eastAsia="Times New Roman" w:hAnsi="Times New Roman"/>
                <w:bCs/>
                <w:sz w:val="20"/>
                <w:szCs w:val="20"/>
                <w:lang w:eastAsia="en-GB"/>
              </w:rPr>
            </w:pPr>
            <w:r w:rsidRPr="00A7675D">
              <w:rPr>
                <w:rFonts w:ascii="Times New Roman" w:eastAsia="Times New Roman" w:hAnsi="Times New Roman"/>
                <w:bCs/>
                <w:sz w:val="20"/>
                <w:szCs w:val="20"/>
                <w:lang w:eastAsia="en-GB"/>
              </w:rPr>
              <w:t>(5) În cazul în care atribuirea contractului de achiziţii se realizează prin aplicarea procedurii de dialog competitiv, criteriul de atribuire utilizat trebuie să fie cel mai bun raport calitate-preţ.</w:t>
            </w:r>
          </w:p>
          <w:p w:rsidR="009D1C74" w:rsidRDefault="009D1C74" w:rsidP="009D1C74">
            <w:pPr>
              <w:jc w:val="both"/>
              <w:rPr>
                <w:rFonts w:ascii="Times New Roman" w:eastAsia="Times New Roman" w:hAnsi="Times New Roman"/>
                <w:bCs/>
                <w:sz w:val="20"/>
                <w:szCs w:val="20"/>
                <w:lang w:eastAsia="en-GB"/>
              </w:rPr>
            </w:pPr>
            <w:r w:rsidRPr="00A7675D">
              <w:rPr>
                <w:rFonts w:ascii="Times New Roman" w:eastAsia="Times New Roman" w:hAnsi="Times New Roman"/>
                <w:bCs/>
                <w:sz w:val="20"/>
                <w:szCs w:val="20"/>
                <w:lang w:eastAsia="en-GB"/>
              </w:rPr>
              <w:t>(7) Entitatea contractantă are obligaţia de a indica în anunţul de participare criteriile de preselecţie şi regulile aplicabile, numărul minim al candidaţilor pe care intenţionează să îi preselecteze şi, dacă este cazul, numărul maxim al acestora.</w:t>
            </w:r>
          </w:p>
          <w:p w:rsidR="009D1C74" w:rsidRPr="00A7675D" w:rsidRDefault="009D1C74" w:rsidP="009D1C74">
            <w:pPr>
              <w:jc w:val="both"/>
              <w:rPr>
                <w:rFonts w:ascii="Times New Roman" w:eastAsia="Times New Roman" w:hAnsi="Times New Roman"/>
                <w:bCs/>
                <w:sz w:val="20"/>
                <w:szCs w:val="20"/>
                <w:lang w:eastAsia="en-GB"/>
              </w:rPr>
            </w:pPr>
            <w:r w:rsidRPr="00A7675D">
              <w:rPr>
                <w:rFonts w:ascii="Times New Roman" w:eastAsia="Times New Roman" w:hAnsi="Times New Roman"/>
                <w:bCs/>
                <w:sz w:val="20"/>
                <w:szCs w:val="20"/>
                <w:lang w:eastAsia="en-GB"/>
              </w:rPr>
              <w:lastRenderedPageBreak/>
              <w:t>(10) Entitatea contractantă are obligaţia de a transmite, simultan, tuturor candidaţilor admişi o invitaţie de participare la etapa a doua a procedurii de dialog competitiv.</w:t>
            </w:r>
          </w:p>
          <w:p w:rsidR="009D1C74" w:rsidRPr="00A7675D" w:rsidRDefault="009D1C74" w:rsidP="009D1C74">
            <w:pPr>
              <w:jc w:val="both"/>
              <w:rPr>
                <w:rFonts w:ascii="Times New Roman" w:eastAsia="Times New Roman" w:hAnsi="Times New Roman"/>
                <w:bCs/>
                <w:sz w:val="20"/>
                <w:szCs w:val="20"/>
                <w:lang w:eastAsia="en-GB"/>
              </w:rPr>
            </w:pPr>
            <w:r w:rsidRPr="00A7675D">
              <w:rPr>
                <w:rFonts w:ascii="Times New Roman" w:eastAsia="Times New Roman" w:hAnsi="Times New Roman"/>
                <w:bCs/>
                <w:sz w:val="20"/>
                <w:szCs w:val="20"/>
                <w:lang w:eastAsia="en-GB"/>
              </w:rPr>
              <w:t>(11) Este interzisă invitarea la etapa a doua a procedurii de dialog competitiv a unui operator economic care nu a depus candidatura în prima etapă sau care nu a îndeplinit criteriile de preselecţie.</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F338DB">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Entitățile contractante își fac cunoscute necesitățile și cerințele în invitația la o procedură concurențială de ofertare și/sau într-un document descriptiv. În același timp și în aceleași documente, acestea fac cunoscute și definesc și criteriile de atribuire alese și stabilesc un termen orientativ.</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Pr="00393B84" w:rsidRDefault="009D1C74" w:rsidP="009D1C74">
            <w:pPr>
              <w:tabs>
                <w:tab w:val="left" w:pos="459"/>
              </w:tabs>
              <w:jc w:val="both"/>
              <w:rPr>
                <w:rFonts w:ascii="Times New Roman" w:eastAsia="Times New Roman" w:hAnsi="Times New Roman"/>
                <w:b/>
                <w:bCs/>
                <w:sz w:val="20"/>
                <w:szCs w:val="20"/>
                <w:lang w:eastAsia="en-GB"/>
              </w:rPr>
            </w:pPr>
            <w:r w:rsidRPr="00393B84">
              <w:rPr>
                <w:rFonts w:ascii="Times New Roman" w:eastAsia="Times New Roman" w:hAnsi="Times New Roman"/>
                <w:b/>
                <w:bCs/>
                <w:sz w:val="20"/>
                <w:szCs w:val="20"/>
                <w:lang w:eastAsia="en-GB"/>
              </w:rPr>
              <w:t>Articolul 41. Dialogul competitiv</w:t>
            </w:r>
          </w:p>
          <w:p w:rsidR="009D1C74" w:rsidRPr="00BC4760" w:rsidRDefault="009D1C74" w:rsidP="009D1C74">
            <w:pPr>
              <w:tabs>
                <w:tab w:val="left" w:pos="459"/>
              </w:tabs>
              <w:jc w:val="both"/>
              <w:rPr>
                <w:rFonts w:ascii="Times New Roman" w:eastAsia="Times New Roman" w:hAnsi="Times New Roman"/>
                <w:bCs/>
                <w:sz w:val="20"/>
                <w:szCs w:val="20"/>
                <w:lang w:eastAsia="en-GB"/>
              </w:rPr>
            </w:pPr>
            <w:r w:rsidRPr="00393B84">
              <w:rPr>
                <w:rFonts w:ascii="Times New Roman" w:eastAsia="Times New Roman" w:hAnsi="Times New Roman"/>
                <w:bCs/>
                <w:sz w:val="20"/>
                <w:szCs w:val="20"/>
                <w:lang w:eastAsia="en-GB"/>
              </w:rPr>
              <w:t>(8) Entitatea</w:t>
            </w:r>
            <w:r w:rsidRPr="00BC4760">
              <w:rPr>
                <w:rFonts w:ascii="Times New Roman" w:eastAsia="Times New Roman" w:hAnsi="Times New Roman"/>
                <w:bCs/>
                <w:sz w:val="20"/>
                <w:szCs w:val="20"/>
                <w:lang w:eastAsia="en-GB"/>
              </w:rPr>
              <w:t xml:space="preserve"> contractantă are obligaţia de a include în documentaţia descriptivă cel puţin o descriere a necesităţilor, obiectivelor şi constrângerilor entităţii contractante, în a căror bază se va derula dialogul pentru identificarea soluţiilor viabile, precum şi, dacă este cazul, primele care vor fi acordate participanţilor la dialog.</w:t>
            </w:r>
          </w:p>
          <w:p w:rsidR="009D1C74" w:rsidRPr="00BC4760" w:rsidRDefault="009D1C74" w:rsidP="009D1C74">
            <w:pPr>
              <w:tabs>
                <w:tab w:val="left" w:pos="459"/>
              </w:tabs>
              <w:jc w:val="both"/>
              <w:rPr>
                <w:rFonts w:ascii="Times New Roman" w:eastAsia="Times New Roman" w:hAnsi="Times New Roman"/>
                <w:bCs/>
                <w:sz w:val="20"/>
                <w:szCs w:val="20"/>
                <w:lang w:eastAsia="en-GB"/>
              </w:rPr>
            </w:pPr>
            <w:r w:rsidRPr="00BC4760">
              <w:rPr>
                <w:rFonts w:ascii="Times New Roman" w:eastAsia="Times New Roman" w:hAnsi="Times New Roman"/>
                <w:bCs/>
                <w:sz w:val="20"/>
                <w:szCs w:val="20"/>
                <w:lang w:eastAsia="en-GB"/>
              </w:rPr>
              <w:t>(9) Atunci când preselectează candidaţii, entitatea contractantă are obligaţia de a aplica criterii obiective şi nediscriminatorii, utilizând în acest scop numai criteriile de preselecţie prevăzute în anunţul de participare.</w:t>
            </w:r>
          </w:p>
          <w:p w:rsidR="009D1C74" w:rsidRPr="00BC4760" w:rsidRDefault="009D1C74" w:rsidP="009D1C74">
            <w:pPr>
              <w:tabs>
                <w:tab w:val="left" w:pos="459"/>
              </w:tabs>
              <w:jc w:val="both"/>
              <w:rPr>
                <w:rFonts w:ascii="Times New Roman" w:eastAsia="Times New Roman" w:hAnsi="Times New Roman"/>
                <w:bCs/>
                <w:sz w:val="20"/>
                <w:szCs w:val="20"/>
                <w:lang w:eastAsia="en-GB"/>
              </w:rPr>
            </w:pPr>
            <w:r w:rsidRPr="00BC4760">
              <w:rPr>
                <w:rFonts w:ascii="Times New Roman" w:eastAsia="Times New Roman" w:hAnsi="Times New Roman"/>
                <w:bCs/>
                <w:sz w:val="20"/>
                <w:szCs w:val="20"/>
                <w:lang w:eastAsia="en-GB"/>
              </w:rPr>
              <w:t>(12) Entitatea contractantă are obligaţia de a transmite invitaţia de participare însoţită de un exemplar al documentaţiei de atribuire, care va include şi documentaţia descriptivă.</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095BFA">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(3) Entitățile contractante deschid, cu participanții selectați în conformitate cu dispozițiile aplicabile prevăzute la articolele 76-81, un dialog al cărui obiectiv este de a identifica și defini mijloacele cele mai potrivite pentru a răspunde necesităților lor. În decursul acestui dialog, entitățile contractante pot discuta cu participanții selectați toate aspectele achiziției.</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cadrul dialogului, entitățile contractante asigură egalitatea de tratament pentru toți participanții. În acest scop, entitățile contractante nu furnizează, în mod discriminatoriu, informații care îi pot avantaja pe anumiți participanți în raport cu ceilalți.</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În conformitate cu articolul 39, entitățile contractante nu dezvăluie celorlalți participanți soluțiile propuse sau alte informații confidențiale comunicate de un candidat sau ofertant care participă la dialog, fără acordul acestuia. Acest acord nu ia forma unei renunțări generale, ci este dat cu referire la comunicarea preconizată a informațiilor specifice.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41. Dialogul competitiv</w:t>
            </w:r>
          </w:p>
          <w:p w:rsidR="009D1C74" w:rsidRPr="00071773" w:rsidRDefault="009D1C74" w:rsidP="009D1C74">
            <w:pPr>
              <w:tabs>
                <w:tab w:val="left" w:pos="459"/>
              </w:tabs>
              <w:jc w:val="both"/>
              <w:rPr>
                <w:rFonts w:ascii="Times New Roman" w:eastAsia="Times New Roman" w:hAnsi="Times New Roman"/>
                <w:bCs/>
                <w:sz w:val="20"/>
                <w:szCs w:val="20"/>
                <w:lang w:eastAsia="en-GB"/>
              </w:rPr>
            </w:pPr>
            <w:r w:rsidRPr="00071773">
              <w:rPr>
                <w:rFonts w:ascii="Times New Roman" w:eastAsia="Times New Roman" w:hAnsi="Times New Roman"/>
                <w:bCs/>
                <w:sz w:val="20"/>
                <w:szCs w:val="20"/>
                <w:lang w:eastAsia="en-GB"/>
              </w:rPr>
              <w:t>(6) Procedura de dialog competitiv se desfăşoară în trei etape:</w:t>
            </w:r>
          </w:p>
          <w:p w:rsidR="009D1C74" w:rsidRPr="00071773" w:rsidRDefault="009D1C74" w:rsidP="009D1C74">
            <w:pPr>
              <w:tabs>
                <w:tab w:val="left" w:pos="459"/>
              </w:tabs>
              <w:jc w:val="both"/>
              <w:rPr>
                <w:rFonts w:ascii="Times New Roman" w:eastAsia="Times New Roman" w:hAnsi="Times New Roman"/>
                <w:bCs/>
                <w:sz w:val="20"/>
                <w:szCs w:val="20"/>
                <w:lang w:eastAsia="en-GB"/>
              </w:rPr>
            </w:pPr>
            <w:r w:rsidRPr="00071773">
              <w:rPr>
                <w:rFonts w:ascii="Times New Roman" w:eastAsia="Times New Roman" w:hAnsi="Times New Roman"/>
                <w:bCs/>
                <w:sz w:val="20"/>
                <w:szCs w:val="20"/>
                <w:lang w:eastAsia="en-GB"/>
              </w:rPr>
              <w:t>a) etapa de preselecţie a candidaţilor;</w:t>
            </w:r>
          </w:p>
          <w:p w:rsidR="009D1C74" w:rsidRPr="00071773" w:rsidRDefault="009D1C74" w:rsidP="009D1C74">
            <w:pPr>
              <w:tabs>
                <w:tab w:val="left" w:pos="459"/>
              </w:tabs>
              <w:jc w:val="both"/>
              <w:rPr>
                <w:rFonts w:ascii="Times New Roman" w:eastAsia="Times New Roman" w:hAnsi="Times New Roman"/>
                <w:bCs/>
                <w:sz w:val="20"/>
                <w:szCs w:val="20"/>
                <w:lang w:eastAsia="en-GB"/>
              </w:rPr>
            </w:pPr>
            <w:r w:rsidRPr="00071773">
              <w:rPr>
                <w:rFonts w:ascii="Times New Roman" w:eastAsia="Times New Roman" w:hAnsi="Times New Roman"/>
                <w:bCs/>
                <w:sz w:val="20"/>
                <w:szCs w:val="20"/>
                <w:lang w:eastAsia="en-GB"/>
              </w:rPr>
              <w:t>b) etapa de dialog cu candidaţii admişi în urma preselecţiei, pentru identificarea soluţiei/soluţiilor care să răspundă necesităţilor entităţii contractante şi în baza căreia/cărora candidaţii vor elabora şi vor depune oferta finală;</w:t>
            </w:r>
          </w:p>
          <w:p w:rsidR="009D1C74" w:rsidRPr="00071773" w:rsidRDefault="009D1C74" w:rsidP="009D1C74">
            <w:pPr>
              <w:tabs>
                <w:tab w:val="left" w:pos="459"/>
              </w:tabs>
              <w:jc w:val="both"/>
              <w:rPr>
                <w:rFonts w:ascii="Times New Roman" w:eastAsia="Times New Roman" w:hAnsi="Times New Roman"/>
                <w:bCs/>
                <w:sz w:val="20"/>
                <w:szCs w:val="20"/>
                <w:lang w:eastAsia="en-GB"/>
              </w:rPr>
            </w:pPr>
            <w:r w:rsidRPr="00071773">
              <w:rPr>
                <w:rFonts w:ascii="Times New Roman" w:eastAsia="Times New Roman" w:hAnsi="Times New Roman"/>
                <w:bCs/>
                <w:sz w:val="20"/>
                <w:szCs w:val="20"/>
                <w:lang w:eastAsia="en-GB"/>
              </w:rPr>
              <w:t>c) etapa de evaluare a ofertelor finale depuse.</w:t>
            </w:r>
          </w:p>
          <w:p w:rsidR="009D1C74" w:rsidRDefault="009D1C74" w:rsidP="009D1C74">
            <w:pPr>
              <w:tabs>
                <w:tab w:val="left" w:pos="459"/>
              </w:tabs>
              <w:jc w:val="both"/>
              <w:rPr>
                <w:rFonts w:ascii="Times New Roman" w:eastAsia="Times New Roman" w:hAnsi="Times New Roman"/>
                <w:bCs/>
                <w:sz w:val="20"/>
                <w:szCs w:val="20"/>
                <w:lang w:eastAsia="en-GB"/>
              </w:rPr>
            </w:pPr>
            <w:r w:rsidRPr="00BC4760">
              <w:rPr>
                <w:rFonts w:ascii="Times New Roman" w:eastAsia="Times New Roman" w:hAnsi="Times New Roman"/>
                <w:bCs/>
                <w:sz w:val="20"/>
                <w:szCs w:val="20"/>
                <w:lang w:eastAsia="en-GB"/>
              </w:rPr>
              <w:t xml:space="preserve">(14) Entitatea contractantă derulează dialogul cu fiecare candidat admis în parte. În cadrul acestui dialog se discută opţiunile referitoare la aspectele tehnice, financiare, la modul de rezolvare a unor probleme legate de cadrul juridic, precum şi orice alte elemente ale viitorului contract, astfel încât </w:t>
            </w:r>
            <w:r w:rsidRPr="00BC4760">
              <w:rPr>
                <w:rFonts w:ascii="Times New Roman" w:eastAsia="Times New Roman" w:hAnsi="Times New Roman"/>
                <w:bCs/>
                <w:sz w:val="20"/>
                <w:szCs w:val="20"/>
                <w:lang w:eastAsia="en-GB"/>
              </w:rPr>
              <w:lastRenderedPageBreak/>
              <w:t>soluţiile identificate să răspundă necesităţilor obiective ale entităţii contractante.</w:t>
            </w:r>
          </w:p>
          <w:p w:rsidR="009D1C74" w:rsidRPr="00BC4760" w:rsidRDefault="009D1C74" w:rsidP="009D1C74">
            <w:pPr>
              <w:tabs>
                <w:tab w:val="left" w:pos="459"/>
              </w:tabs>
              <w:jc w:val="both"/>
              <w:rPr>
                <w:rFonts w:ascii="Times New Roman" w:eastAsia="Times New Roman" w:hAnsi="Times New Roman"/>
                <w:bCs/>
                <w:sz w:val="20"/>
                <w:szCs w:val="20"/>
                <w:lang w:eastAsia="en-GB"/>
              </w:rPr>
            </w:pPr>
            <w:r w:rsidRPr="00BC4760">
              <w:rPr>
                <w:rFonts w:ascii="Times New Roman" w:eastAsia="Times New Roman" w:hAnsi="Times New Roman"/>
                <w:bCs/>
                <w:sz w:val="20"/>
                <w:szCs w:val="20"/>
                <w:lang w:eastAsia="en-GB"/>
              </w:rPr>
              <w:t>(15) Pe durata dialogului, entitatea contractantă are obligaţia de a asigura aplicarea principiului egalităţii de tratament faţă de toţi participanţii. În acest sens, entitatea contractantă nu are dreptul de a furniza informaţii într-o manieră discriminatorie, care ar putea crea unuia/unora dintre participanţi un avantaj în raport cu ceilalţi.</w:t>
            </w:r>
          </w:p>
          <w:p w:rsidR="009D1C74" w:rsidRPr="00BC4760" w:rsidRDefault="009D1C74" w:rsidP="009D1C74">
            <w:pPr>
              <w:tabs>
                <w:tab w:val="left" w:pos="459"/>
              </w:tabs>
              <w:jc w:val="both"/>
              <w:rPr>
                <w:rFonts w:ascii="Times New Roman" w:eastAsia="Times New Roman" w:hAnsi="Times New Roman"/>
                <w:bCs/>
                <w:sz w:val="20"/>
                <w:szCs w:val="20"/>
                <w:lang w:eastAsia="en-GB"/>
              </w:rPr>
            </w:pPr>
            <w:r w:rsidRPr="00BC4760">
              <w:rPr>
                <w:rFonts w:ascii="Times New Roman" w:eastAsia="Times New Roman" w:hAnsi="Times New Roman"/>
                <w:bCs/>
                <w:sz w:val="20"/>
                <w:szCs w:val="20"/>
                <w:lang w:eastAsia="en-GB"/>
              </w:rPr>
              <w:t>(16) Entitatea contractantă are obligaţia de a nu dezvălui, fără acordul participantului în cauză, soluţia propusă şi alte informaţii conf</w:t>
            </w:r>
            <w:r>
              <w:rPr>
                <w:rFonts w:ascii="Times New Roman" w:eastAsia="Times New Roman" w:hAnsi="Times New Roman"/>
                <w:bCs/>
                <w:sz w:val="20"/>
                <w:szCs w:val="20"/>
                <w:lang w:eastAsia="en-GB"/>
              </w:rPr>
              <w:t>idenţiale prezentate de acesta.</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535442">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   Dialogurile competitive se pot desfășura în etape succesive, pentru a reduce numărul de soluții care urmează să fie discutate în etapa de dialog, aplicând criteriile de atribuire înscrise în invitația la o procedură concurențială de ofertare sau în documentul descriptiv. În invitația la o procedură concurențială de ofertare sau în documentul descriptiv, entitatea contractantă precizează dacă va recurge la opțiunea respectivă.</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41. Dialogul competitiv</w:t>
            </w:r>
          </w:p>
          <w:p w:rsidR="009D1C74" w:rsidRPr="00BC4760" w:rsidRDefault="009D1C74" w:rsidP="009D1C74">
            <w:pPr>
              <w:tabs>
                <w:tab w:val="left" w:pos="459"/>
              </w:tabs>
              <w:jc w:val="both"/>
              <w:rPr>
                <w:rFonts w:ascii="Times New Roman" w:eastAsia="Times New Roman" w:hAnsi="Times New Roman"/>
                <w:bCs/>
                <w:sz w:val="20"/>
                <w:szCs w:val="20"/>
                <w:lang w:eastAsia="en-GB"/>
              </w:rPr>
            </w:pPr>
            <w:r w:rsidRPr="00BC4760">
              <w:rPr>
                <w:rFonts w:ascii="Times New Roman" w:eastAsia="Times New Roman" w:hAnsi="Times New Roman"/>
                <w:bCs/>
                <w:sz w:val="20"/>
                <w:szCs w:val="20"/>
                <w:lang w:eastAsia="en-GB"/>
              </w:rPr>
              <w:t>(17) Entitatea contractantă are dreptul să prevadă în documentaţia descriptivă posibilitatea de a realiza dialogul în runde succesive, cu scopul de a reduce numărul de soluţii discutate. Reducerea succesivă a soluţiilor discutate se realizează numai în baza factorilor de evaluare stabiliţi în documentaţia de atribuire.</w:t>
            </w:r>
          </w:p>
          <w:p w:rsidR="009D1C74" w:rsidRPr="00BC4760" w:rsidRDefault="009D1C74" w:rsidP="009D1C74">
            <w:pPr>
              <w:tabs>
                <w:tab w:val="left" w:pos="459"/>
              </w:tabs>
              <w:jc w:val="both"/>
              <w:rPr>
                <w:rFonts w:ascii="Times New Roman" w:hAnsi="Times New Roman"/>
                <w:b/>
                <w:sz w:val="20"/>
                <w:szCs w:val="20"/>
                <w:u w:val="single"/>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535442">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(5)   Entitatea contractantă continuă dialogul până când este în măsură să identifice soluția sau soluțiile care pot răspunde necesităților sale.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41. Dialogul competitiv</w:t>
            </w:r>
          </w:p>
          <w:p w:rsidR="009D1C74" w:rsidRPr="00BC4760" w:rsidRDefault="009D1C74" w:rsidP="009D1C74">
            <w:pPr>
              <w:tabs>
                <w:tab w:val="left" w:pos="459"/>
              </w:tabs>
              <w:jc w:val="both"/>
              <w:rPr>
                <w:rFonts w:ascii="Times New Roman" w:eastAsia="Times New Roman" w:hAnsi="Times New Roman"/>
                <w:bCs/>
                <w:sz w:val="20"/>
                <w:szCs w:val="20"/>
                <w:lang w:eastAsia="en-GB"/>
              </w:rPr>
            </w:pPr>
            <w:r w:rsidRPr="00BC4760">
              <w:rPr>
                <w:rFonts w:ascii="Times New Roman" w:eastAsia="Times New Roman" w:hAnsi="Times New Roman"/>
                <w:bCs/>
                <w:sz w:val="20"/>
                <w:szCs w:val="20"/>
                <w:lang w:eastAsia="en-GB"/>
              </w:rPr>
              <w:t>(18) Entitatea contractantă derulează dialogul până când identifică soluţia/soluţiile corespunzătoare necesităţilor sale obiective.</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535442">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sidRPr="00EF650C">
              <w:rPr>
                <w:rFonts w:ascii="Times New Roman" w:hAnsi="Times New Roman" w:cs="Times New Roman"/>
                <w:color w:val="000000"/>
                <w:sz w:val="20"/>
                <w:szCs w:val="20"/>
                <w:lang w:val="ro-RO"/>
              </w:rPr>
              <w:t xml:space="preserve">(6)   După declararea încheierii dialogului și informarea corespunzătoare a participanților rămași, entitățile contractante îi invită pe aceștia să își depună ofertele finale pe baza soluției sau soluțiilor prezentate și specificate în cursul dialogului. </w:t>
            </w:r>
            <w:r>
              <w:rPr>
                <w:rFonts w:ascii="Times New Roman" w:hAnsi="Times New Roman" w:cs="Times New Roman"/>
                <w:color w:val="000000"/>
                <w:sz w:val="20"/>
                <w:szCs w:val="20"/>
              </w:rPr>
              <w:t>Ofertele respective cuprind toate elementele solicitate și necesare pentru realizarea proiectului.</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Ofertele respective pot fi clarificate, precizate și optimizate la cererea entității contractante. Totuși, precizările, clarificările, optimizările sau informațiile suplimentare nu pot avea ca efect modificarea aspectelor principale ale ofertei sau ale achiziției, inclusiv a nevoilor și cerințelor stabilite în invitația la o procedură </w:t>
            </w:r>
            <w:r>
              <w:rPr>
                <w:rFonts w:ascii="Times New Roman" w:hAnsi="Times New Roman" w:cs="Times New Roman"/>
                <w:color w:val="000000"/>
                <w:sz w:val="20"/>
                <w:szCs w:val="20"/>
              </w:rPr>
              <w:lastRenderedPageBreak/>
              <w:t>concurențială de ofertare sau în documentul descriptiv, în cazul în care variațiile la aceste aspecte, nevoi și cerințe sunt susceptibile de a denatura concurența sau de a avea un efect discriminatoriu.</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41. Dialogul competitiv</w:t>
            </w:r>
          </w:p>
          <w:p w:rsidR="009D1C74" w:rsidRDefault="009D1C74" w:rsidP="009D1C74">
            <w:pPr>
              <w:tabs>
                <w:tab w:val="left" w:pos="459"/>
              </w:tabs>
              <w:jc w:val="both"/>
              <w:rPr>
                <w:rFonts w:ascii="Times New Roman" w:eastAsia="Times New Roman" w:hAnsi="Times New Roman"/>
                <w:bCs/>
                <w:sz w:val="20"/>
                <w:szCs w:val="20"/>
                <w:lang w:eastAsia="en-GB"/>
              </w:rPr>
            </w:pPr>
            <w:r w:rsidRPr="00BC4760">
              <w:rPr>
                <w:rFonts w:ascii="Times New Roman" w:eastAsia="Times New Roman" w:hAnsi="Times New Roman"/>
                <w:bCs/>
                <w:sz w:val="20"/>
                <w:szCs w:val="20"/>
                <w:lang w:eastAsia="en-GB"/>
              </w:rPr>
              <w:t>(19) După ce a declarat închisă etapa de dialog şi a anunţat participanţii cu privire la acest aspect, entitatea contractantă are obligaţia de a invita participanţii selectaţi să depună oferta finală, care se elaborează în baza soluţiei/soluţiilor identificate în cadrul acestei etape şi care trebuie să conţină toate elementele necesare prin care se prezintă modul de îndeplinire a viitorului contract.</w:t>
            </w:r>
          </w:p>
          <w:p w:rsidR="009D1C74" w:rsidRPr="00BC4760" w:rsidRDefault="009D1C74" w:rsidP="009D1C74">
            <w:pPr>
              <w:tabs>
                <w:tab w:val="left" w:pos="459"/>
              </w:tabs>
              <w:jc w:val="both"/>
              <w:rPr>
                <w:rFonts w:ascii="Times New Roman" w:eastAsia="Times New Roman" w:hAnsi="Times New Roman"/>
                <w:bCs/>
                <w:sz w:val="20"/>
                <w:szCs w:val="20"/>
                <w:lang w:eastAsia="en-GB"/>
              </w:rPr>
            </w:pPr>
            <w:r w:rsidRPr="00BC4760">
              <w:rPr>
                <w:rFonts w:ascii="Times New Roman" w:eastAsia="Times New Roman" w:hAnsi="Times New Roman"/>
                <w:bCs/>
                <w:sz w:val="20"/>
                <w:szCs w:val="20"/>
                <w:lang w:eastAsia="en-GB"/>
              </w:rPr>
              <w:t>(22) Pe parcursul etapei de evaluare, entitatea contractantă are dreptul de a solicita clarificări privind oferta. Evaluarea ofertelor se realizează în baza criteriilor prevăzute în documentaţia de atribuire.</w:t>
            </w:r>
          </w:p>
          <w:p w:rsidR="009D1C74" w:rsidRPr="00BC4760" w:rsidRDefault="009D1C74" w:rsidP="009D1C74">
            <w:pPr>
              <w:tabs>
                <w:tab w:val="left" w:pos="459"/>
              </w:tabs>
              <w:jc w:val="both"/>
              <w:rPr>
                <w:rFonts w:ascii="Times New Roman" w:eastAsia="Times New Roman" w:hAnsi="Times New Roman"/>
                <w:bCs/>
                <w:sz w:val="20"/>
                <w:szCs w:val="20"/>
                <w:lang w:eastAsia="en-GB"/>
              </w:rPr>
            </w:pPr>
            <w:r w:rsidRPr="00BC4760">
              <w:rPr>
                <w:rFonts w:ascii="Times New Roman" w:eastAsia="Times New Roman" w:hAnsi="Times New Roman"/>
                <w:bCs/>
                <w:sz w:val="20"/>
                <w:szCs w:val="20"/>
                <w:lang w:eastAsia="en-GB"/>
              </w:rPr>
              <w:lastRenderedPageBreak/>
              <w:t xml:space="preserve">(24) În oricare dintre situaţiile prevăzute la </w:t>
            </w:r>
            <w:r w:rsidR="007D2043">
              <w:rPr>
                <w:rFonts w:ascii="Times New Roman" w:eastAsia="Times New Roman" w:hAnsi="Times New Roman"/>
                <w:bCs/>
                <w:sz w:val="20"/>
                <w:szCs w:val="20"/>
                <w:lang w:eastAsia="en-GB"/>
              </w:rPr>
              <w:t>alin. (</w:t>
            </w:r>
            <w:r w:rsidRPr="00BC4760">
              <w:rPr>
                <w:rFonts w:ascii="Times New Roman" w:eastAsia="Times New Roman" w:hAnsi="Times New Roman"/>
                <w:bCs/>
                <w:sz w:val="20"/>
                <w:szCs w:val="20"/>
                <w:lang w:eastAsia="en-GB"/>
              </w:rPr>
              <w:t>22) şi (23), clarificările, informaţiile suplimentare sau reconfirmările prezentate nu trebuie să conducă la modificări ale caracteristicilor de bază ale ofertei sau ale soluţiilor care au stat la baza lansării invitaţiei de depunere a ofertelor finale, modificări care ar determina denaturarea concurenţei sau crearea unui avantaj suplimentar în raport cu ceilalţi ofertanţi.</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535442">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(7)   Entitățile contractante evaluează ofertele primite pe baza criteriilor de atribuire prevăzute în invitația la o procedură concurențială de ofertare sau în documentul descriptiv.</w:t>
            </w:r>
          </w:p>
          <w:p w:rsidR="009D1C74" w:rsidRPr="00EF650C"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La cererea entității contractante, se pot desfășura negocieri cu ofertantul a cărui ofertă a fost identificată ca prezentând cel mai bun raport calitate-preț, în conformitate cu articolul 82 alineatul (2), pentru a se confirma angajamentele financiare sau alți termeni incluși în ofertă până la finalizarea termenelor din contract, cu condiția ca aceste negocieri să nu aibă ca efect modificarea în mod substanțial a aspectelor esențiale ale ofertei sau ale achiziției, inclusiv a necesităților și cerințelor prevăzute în invitația la procedura concurențială de ofertare sau în documentul descriptiv și să nu riște să denatureze concurența sau să ducă la discriminare.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41. Dialogul competitiv</w:t>
            </w:r>
          </w:p>
          <w:p w:rsidR="009D1C74" w:rsidRPr="00BC4760" w:rsidRDefault="009D1C74" w:rsidP="009D1C74">
            <w:pPr>
              <w:tabs>
                <w:tab w:val="left" w:pos="459"/>
              </w:tabs>
              <w:jc w:val="both"/>
              <w:rPr>
                <w:rFonts w:ascii="Times New Roman" w:eastAsia="Times New Roman" w:hAnsi="Times New Roman"/>
                <w:bCs/>
                <w:sz w:val="20"/>
                <w:szCs w:val="20"/>
                <w:lang w:eastAsia="en-GB"/>
              </w:rPr>
            </w:pPr>
            <w:r w:rsidRPr="00BC4760">
              <w:rPr>
                <w:rFonts w:ascii="Times New Roman" w:eastAsia="Times New Roman" w:hAnsi="Times New Roman"/>
                <w:bCs/>
                <w:sz w:val="20"/>
                <w:szCs w:val="20"/>
                <w:lang w:eastAsia="en-GB"/>
              </w:rPr>
              <w:t>(23) Entitatea contractantă are dreptul de a solicita ofertantului identificat drept cel care a depus oferta cu cel mai bun raport calitate-preţ să reconfirme anumite elemente ale ofertei sau anumite angajamente asumate în cadrul acesteia.</w:t>
            </w:r>
          </w:p>
          <w:p w:rsidR="009D1C74" w:rsidRPr="0060666B" w:rsidRDefault="009D1C74" w:rsidP="009D1C74">
            <w:pPr>
              <w:tabs>
                <w:tab w:val="left" w:pos="459"/>
              </w:tabs>
              <w:jc w:val="both"/>
              <w:rPr>
                <w:rFonts w:ascii="Times New Roman" w:hAnsi="Times New Roman"/>
                <w:b/>
                <w:sz w:val="20"/>
                <w:szCs w:val="20"/>
                <w:u w:val="single"/>
              </w:rPr>
            </w:pPr>
            <w:r w:rsidRPr="00BC4760">
              <w:rPr>
                <w:rFonts w:ascii="Times New Roman" w:eastAsia="Times New Roman" w:hAnsi="Times New Roman"/>
                <w:bCs/>
                <w:sz w:val="20"/>
                <w:szCs w:val="20"/>
                <w:lang w:eastAsia="en-GB"/>
              </w:rPr>
              <w:t xml:space="preserve">(24) În oricare dintre situaţiile prevăzute la </w:t>
            </w:r>
            <w:r w:rsidR="007D2043">
              <w:rPr>
                <w:rFonts w:ascii="Times New Roman" w:eastAsia="Times New Roman" w:hAnsi="Times New Roman"/>
                <w:bCs/>
                <w:sz w:val="20"/>
                <w:szCs w:val="20"/>
                <w:lang w:eastAsia="en-GB"/>
              </w:rPr>
              <w:t>alin. (</w:t>
            </w:r>
            <w:r w:rsidRPr="00BC4760">
              <w:rPr>
                <w:rFonts w:ascii="Times New Roman" w:eastAsia="Times New Roman" w:hAnsi="Times New Roman"/>
                <w:bCs/>
                <w:sz w:val="20"/>
                <w:szCs w:val="20"/>
                <w:lang w:eastAsia="en-GB"/>
              </w:rPr>
              <w:t>22) şi (23), clarificările, informaţiile suplimentare sau reconfirmările prezentate nu trebuie să conducă la modificări ale caracteristicilor de bază ale ofertei sau ale soluţiilor care au stat la baza lansării invitaţiei de depunere a ofertelor finale, modificări care ar determina denaturarea concurenţei sau crearea unui avantaj suplimentar în raport cu ceilalţi ofertanţi.</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535442">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(8)   Entitățile contractante pot prevedea premii sau plăți pentru participanții la dialog.</w:t>
            </w:r>
          </w:p>
        </w:tc>
        <w:tc>
          <w:tcPr>
            <w:tcW w:w="4394" w:type="dxa"/>
            <w:vAlign w:val="center"/>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41. Dialogul competitiv</w:t>
            </w:r>
          </w:p>
          <w:p w:rsidR="009D1C74" w:rsidRDefault="009D1C74" w:rsidP="009D1C74">
            <w:pPr>
              <w:tabs>
                <w:tab w:val="left" w:pos="459"/>
              </w:tabs>
              <w:jc w:val="both"/>
              <w:rPr>
                <w:rFonts w:ascii="Times New Roman" w:eastAsia="Times New Roman" w:hAnsi="Times New Roman"/>
                <w:bCs/>
                <w:sz w:val="20"/>
                <w:szCs w:val="20"/>
                <w:lang w:eastAsia="en-GB"/>
              </w:rPr>
            </w:pPr>
            <w:r w:rsidRPr="00BC4760">
              <w:rPr>
                <w:rFonts w:ascii="Times New Roman" w:eastAsia="Times New Roman" w:hAnsi="Times New Roman"/>
                <w:bCs/>
                <w:sz w:val="20"/>
                <w:szCs w:val="20"/>
                <w:lang w:eastAsia="en-GB"/>
              </w:rPr>
              <w:t>(8) Entitatea contractantă are obligaţia de a include în documentaţia descriptivă cel puţin o descriere a necesităţilor, obiectivelor şi constrângerilor entităţii contractante, în a căror bază se va derula dialogul pentru identificarea soluţiilor viabile, precum şi, dacă este cazul, primele care vor fi acor</w:t>
            </w:r>
            <w:r>
              <w:rPr>
                <w:rFonts w:ascii="Times New Roman" w:eastAsia="Times New Roman" w:hAnsi="Times New Roman"/>
                <w:bCs/>
                <w:sz w:val="20"/>
                <w:szCs w:val="20"/>
                <w:lang w:eastAsia="en-GB"/>
              </w:rPr>
              <w:t>date participanţilor la dialog.</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393B84">
        <w:trPr>
          <w:trHeight w:val="279"/>
        </w:trPr>
        <w:tc>
          <w:tcPr>
            <w:tcW w:w="3828" w:type="dxa"/>
          </w:tcPr>
          <w:p w:rsidR="009D1C74" w:rsidRDefault="009D1C74" w:rsidP="009D1C74">
            <w:pPr>
              <w:pStyle w:val="CM4"/>
              <w:jc w:val="both"/>
              <w:rPr>
                <w:rFonts w:ascii="Times New Roman" w:hAnsi="Times New Roman" w:cs="Times New Roman"/>
                <w:color w:val="000000"/>
                <w:sz w:val="20"/>
                <w:szCs w:val="20"/>
              </w:rPr>
            </w:pPr>
          </w:p>
        </w:tc>
        <w:tc>
          <w:tcPr>
            <w:tcW w:w="4394" w:type="dxa"/>
            <w:vAlign w:val="center"/>
          </w:tcPr>
          <w:p w:rsidR="009D1C74" w:rsidRPr="00095BFA"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Pr="00095BFA" w:rsidRDefault="009D1C74" w:rsidP="009D1C74">
            <w:pPr>
              <w:jc w:val="both"/>
              <w:rPr>
                <w:rFonts w:ascii="Times New Roman" w:eastAsia="Times New Roman" w:hAnsi="Times New Roman"/>
                <w:b/>
                <w:bCs/>
                <w:sz w:val="20"/>
                <w:szCs w:val="20"/>
                <w:lang w:eastAsia="en-GB"/>
              </w:rPr>
            </w:pPr>
            <w:r w:rsidRPr="00095BFA">
              <w:rPr>
                <w:rFonts w:ascii="Times New Roman" w:eastAsia="Times New Roman" w:hAnsi="Times New Roman"/>
                <w:b/>
                <w:bCs/>
                <w:sz w:val="20"/>
                <w:szCs w:val="20"/>
                <w:lang w:eastAsia="en-GB"/>
              </w:rPr>
              <w:t>Articolul 41. Dialogul competitiv</w:t>
            </w:r>
          </w:p>
          <w:p w:rsidR="009D1C74" w:rsidRPr="00095BFA" w:rsidRDefault="009D1C74" w:rsidP="009D1C74">
            <w:pPr>
              <w:tabs>
                <w:tab w:val="left" w:pos="459"/>
              </w:tabs>
              <w:jc w:val="both"/>
              <w:rPr>
                <w:rFonts w:ascii="Times New Roman" w:hAnsi="Times New Roman"/>
                <w:sz w:val="20"/>
                <w:szCs w:val="20"/>
              </w:rPr>
            </w:pPr>
            <w:r w:rsidRPr="00095BFA">
              <w:rPr>
                <w:rFonts w:ascii="Times New Roman" w:hAnsi="Times New Roman"/>
                <w:sz w:val="20"/>
                <w:szCs w:val="20"/>
              </w:rPr>
              <w:t xml:space="preserve">(13) Documentaţia de atribuire este accesibilă direct prin mijloace electronice, iar entitatea contractantă are obligaţia de a include în invitaţia de participare </w:t>
            </w:r>
            <w:r w:rsidRPr="00095BFA">
              <w:rPr>
                <w:rFonts w:ascii="Times New Roman" w:hAnsi="Times New Roman"/>
                <w:sz w:val="20"/>
                <w:szCs w:val="20"/>
              </w:rPr>
              <w:lastRenderedPageBreak/>
              <w:t>adresa de internet sau informaţii privind modul de accesare a documentaţiei respective.</w:t>
            </w:r>
          </w:p>
          <w:p w:rsidR="009D1C74" w:rsidRPr="00095BFA" w:rsidRDefault="009D1C74" w:rsidP="009D1C74">
            <w:pPr>
              <w:tabs>
                <w:tab w:val="left" w:pos="459"/>
              </w:tabs>
              <w:jc w:val="both"/>
              <w:rPr>
                <w:rFonts w:ascii="Times New Roman" w:hAnsi="Times New Roman"/>
                <w:sz w:val="20"/>
                <w:szCs w:val="20"/>
              </w:rPr>
            </w:pPr>
            <w:r w:rsidRPr="00095BFA">
              <w:rPr>
                <w:rFonts w:ascii="Times New Roman" w:hAnsi="Times New Roman"/>
                <w:sz w:val="20"/>
                <w:szCs w:val="20"/>
              </w:rPr>
              <w:t>(20) Entitatea contractantă are obligaţia de a transmite invitaţia de depunere a ofertelor finale cu un număr suficient de zile înainte de data-limită de depunere a ofertelor, astfel încât fiecare participant selectat să beneficieze de o perioadă rezonabilă pentru elaborarea ofertei finale.</w:t>
            </w:r>
          </w:p>
          <w:p w:rsidR="009D1C74" w:rsidRPr="00095BFA" w:rsidRDefault="009D1C74" w:rsidP="009D1C74">
            <w:pPr>
              <w:tabs>
                <w:tab w:val="left" w:pos="459"/>
              </w:tabs>
              <w:jc w:val="both"/>
              <w:rPr>
                <w:rFonts w:ascii="Times New Roman" w:hAnsi="Times New Roman"/>
                <w:bCs/>
                <w:sz w:val="20"/>
                <w:szCs w:val="20"/>
              </w:rPr>
            </w:pPr>
            <w:r w:rsidRPr="00095BFA">
              <w:rPr>
                <w:rFonts w:ascii="Times New Roman" w:hAnsi="Times New Roman"/>
                <w:sz w:val="20"/>
                <w:szCs w:val="20"/>
              </w:rPr>
              <w:t> </w:t>
            </w:r>
            <w:r w:rsidRPr="00095BFA">
              <w:rPr>
                <w:rFonts w:ascii="Times New Roman" w:hAnsi="Times New Roman"/>
                <w:bCs/>
                <w:sz w:val="20"/>
                <w:szCs w:val="20"/>
              </w:rPr>
              <w:t>(21) Perioada acordată pentru elaborarea ofertei finale nu trebuie să fie mai mică decât o perioadă minimă stabilită de comun acord cu participanţii selectaţi pe parcursul celei de-a doua etape a procedurii de dialog competitiv şi, în orice situaţie, nu poate fi mai mică de 10 zile.</w:t>
            </w:r>
          </w:p>
        </w:tc>
        <w:tc>
          <w:tcPr>
            <w:tcW w:w="1701" w:type="dxa"/>
          </w:tcPr>
          <w:p w:rsidR="009D1C74" w:rsidRPr="00095BFA" w:rsidRDefault="009D1C74" w:rsidP="009D1C74">
            <w:pPr>
              <w:rPr>
                <w:rFonts w:ascii="Times New Roman" w:hAnsi="Times New Roman"/>
                <w:sz w:val="20"/>
                <w:szCs w:val="20"/>
              </w:rPr>
            </w:pPr>
          </w:p>
        </w:tc>
        <w:tc>
          <w:tcPr>
            <w:tcW w:w="1276" w:type="dxa"/>
            <w:vAlign w:val="center"/>
          </w:tcPr>
          <w:p w:rsidR="009D1C74" w:rsidRPr="00095BFA" w:rsidRDefault="009D1C74" w:rsidP="009D1C74">
            <w:pPr>
              <w:jc w:val="both"/>
              <w:rPr>
                <w:rFonts w:ascii="Times New Roman" w:hAnsi="Times New Roman"/>
                <w:sz w:val="20"/>
                <w:szCs w:val="20"/>
              </w:rPr>
            </w:pPr>
          </w:p>
        </w:tc>
        <w:tc>
          <w:tcPr>
            <w:tcW w:w="1417" w:type="dxa"/>
            <w:shd w:val="clear" w:color="auto" w:fill="auto"/>
          </w:tcPr>
          <w:p w:rsidR="009D1C74" w:rsidRPr="00095BFA" w:rsidRDefault="009D1C74" w:rsidP="009D1C74">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D1C74" w:rsidRDefault="009D1C74" w:rsidP="009D1C74">
            <w:pPr>
              <w:rPr>
                <w:rFonts w:ascii="Times New Roman" w:hAnsi="Times New Roman"/>
                <w:sz w:val="20"/>
                <w:szCs w:val="20"/>
              </w:rPr>
            </w:pP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49. Parteneriatul pentru inovare</w:t>
            </w:r>
          </w:p>
        </w:tc>
        <w:tc>
          <w:tcPr>
            <w:tcW w:w="4394" w:type="dxa"/>
            <w:vAlign w:val="center"/>
          </w:tcPr>
          <w:p w:rsidR="009D1C74" w:rsidRDefault="009D1C74" w:rsidP="009D1C74">
            <w:pPr>
              <w:jc w:val="both"/>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095BFA">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În cazul parteneriatelor pentru inovare, orice operator economic poate depune o cerere de participare ca răspuns la o invitație la o procedură concurențială de ofertare, în conformitate cu articolul 44 alineatul (4) literele (b) și (c), furnizând informațiile pentru selecția calitativă solicitate de entitatea contractantă.</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documentele achiziției, entitatea contractantă identifică necesitatea unui produs, a unui serviciu inovator sau a unor lucrări inovatoare care nu poate fi satisfăcută prin achiziționarea produselor, serviciilor sau lucrărilor deja disponibile pe piață. Aceasta indică acele elemente ale descrierii care definesc cerințele minime care trebuie îndeplinite de toate ofertele. Indicațiile sunt suficient de precise pentru a permite operatorilor economici să identifice natura și sfera de aplicare a soluției necesare și să decidă dacă să depună o cerere de participare la procedură.</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Entitatea contractantă poate decide să instituie parteneriatul pentru inovare cu unul sau mai mulți parteneri care derulează separat activități de cercetare și dezvoltare.</w:t>
            </w:r>
          </w:p>
          <w:p w:rsidR="009D1C74" w:rsidRPr="00EF650C"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Termenul minim pentru primirea cererilor de participare este fixat, în general, la nu mai puțin de 30 de zile de la data trimiterii anunțului de participare și în niciun caz nu poate fi mai mic de 15 zile. Numai operatorii economici invitați de entitatea contractantă după evaluarea informațiilor furnizate pot participa la procedură. Entitățile contractante pot limita numărul candidaților corespunzători pentru a fi invitați să participe la procedură în conformitate cu articolul 78 alineatul (2). Contractele se atribuie exclusiv pe baza criteriului ofertei prezentând cel mai bun raport calitate-preț, în conformitate cu articolul 82 alineatul (2).</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42. Parteneriatul pentru inovare</w:t>
            </w:r>
          </w:p>
          <w:p w:rsidR="009D1C74" w:rsidRPr="00E63B45" w:rsidRDefault="009D1C74" w:rsidP="009D1C74">
            <w:pPr>
              <w:jc w:val="both"/>
              <w:rPr>
                <w:rFonts w:ascii="Times New Roman" w:eastAsia="Times New Roman" w:hAnsi="Times New Roman"/>
                <w:bCs/>
                <w:sz w:val="20"/>
                <w:szCs w:val="20"/>
                <w:lang w:eastAsia="en-GB"/>
              </w:rPr>
            </w:pPr>
            <w:r w:rsidRPr="00E63B45">
              <w:rPr>
                <w:rFonts w:ascii="Times New Roman" w:eastAsia="Times New Roman" w:hAnsi="Times New Roman"/>
                <w:bCs/>
                <w:sz w:val="20"/>
                <w:szCs w:val="20"/>
                <w:lang w:eastAsia="en-GB"/>
              </w:rPr>
              <w:t>(2) Parteneriatul pentru inovare se iniţiază prin publicarea unui anunţ de participare, în conformitate cu art.60, prin care entitatea contractantă solicită operatorilor economici depunerea cererilor de participare în vederea furnizării informaţiilor şi documentelor pentru calificare şi selecţie stabilite de entitatea contractantă.</w:t>
            </w:r>
          </w:p>
          <w:p w:rsidR="009D1C74" w:rsidRPr="00E63B45" w:rsidRDefault="009D1C74" w:rsidP="009D1C74">
            <w:pPr>
              <w:jc w:val="both"/>
              <w:rPr>
                <w:rFonts w:ascii="Times New Roman" w:eastAsia="Times New Roman" w:hAnsi="Times New Roman"/>
                <w:bCs/>
                <w:sz w:val="20"/>
                <w:szCs w:val="20"/>
                <w:lang w:eastAsia="en-GB"/>
              </w:rPr>
            </w:pPr>
            <w:r w:rsidRPr="00E63B45">
              <w:rPr>
                <w:rFonts w:ascii="Times New Roman" w:eastAsia="Times New Roman" w:hAnsi="Times New Roman"/>
                <w:bCs/>
                <w:sz w:val="20"/>
                <w:szCs w:val="20"/>
                <w:lang w:eastAsia="en-GB"/>
              </w:rPr>
              <w:t>(3) Perioada cuprinsă între data publicării anunţului de participare şi data-limită de depunere a cererilor de participare trebuie să fie de cel puţin 30 de zile.</w:t>
            </w:r>
          </w:p>
          <w:p w:rsidR="009D1C74" w:rsidRPr="00E63B45" w:rsidRDefault="009D1C74" w:rsidP="009D1C74">
            <w:pPr>
              <w:jc w:val="both"/>
              <w:rPr>
                <w:rFonts w:ascii="Times New Roman" w:eastAsia="Times New Roman" w:hAnsi="Times New Roman"/>
                <w:bCs/>
                <w:sz w:val="20"/>
                <w:szCs w:val="20"/>
                <w:lang w:eastAsia="en-GB"/>
              </w:rPr>
            </w:pPr>
            <w:r w:rsidRPr="00E63B45">
              <w:rPr>
                <w:rFonts w:ascii="Times New Roman" w:eastAsia="Times New Roman" w:hAnsi="Times New Roman"/>
                <w:bCs/>
                <w:sz w:val="20"/>
                <w:szCs w:val="20"/>
                <w:lang w:eastAsia="en-GB"/>
              </w:rPr>
              <w:t xml:space="preserve">(4) În cazul în care, din motive de urgenţă argumentate în mod corespunzător, nu poate fi respectat numărul de zile prevăzut la </w:t>
            </w:r>
            <w:r w:rsidR="007D2043">
              <w:rPr>
                <w:rFonts w:ascii="Times New Roman" w:eastAsia="Times New Roman" w:hAnsi="Times New Roman"/>
                <w:bCs/>
                <w:sz w:val="20"/>
                <w:szCs w:val="20"/>
                <w:lang w:eastAsia="en-GB"/>
              </w:rPr>
              <w:t>alin. (</w:t>
            </w:r>
            <w:r w:rsidRPr="00E63B45">
              <w:rPr>
                <w:rFonts w:ascii="Times New Roman" w:eastAsia="Times New Roman" w:hAnsi="Times New Roman"/>
                <w:bCs/>
                <w:sz w:val="20"/>
                <w:szCs w:val="20"/>
                <w:lang w:eastAsia="en-GB"/>
              </w:rPr>
              <w:t>3), entitatea contractantă este în drept să reducă perioada respectivă, dar la nu mai puţin de 15 zile.</w:t>
            </w:r>
          </w:p>
          <w:p w:rsidR="009D1C74" w:rsidRDefault="009D1C74" w:rsidP="009D1C74">
            <w:pPr>
              <w:jc w:val="both"/>
              <w:rPr>
                <w:rFonts w:ascii="Times New Roman" w:eastAsia="Times New Roman" w:hAnsi="Times New Roman"/>
                <w:bCs/>
                <w:sz w:val="20"/>
                <w:szCs w:val="20"/>
                <w:lang w:eastAsia="en-GB"/>
              </w:rPr>
            </w:pPr>
            <w:r w:rsidRPr="00E63B45">
              <w:rPr>
                <w:rFonts w:ascii="Times New Roman" w:eastAsia="Times New Roman" w:hAnsi="Times New Roman"/>
                <w:bCs/>
                <w:sz w:val="20"/>
                <w:szCs w:val="20"/>
                <w:lang w:eastAsia="en-GB"/>
              </w:rPr>
              <w:t>(5) În cadrul parteneriatului pentru inovare, orice operator economic are dreptul de a depune o solicitare de participare în urma publicării unui anunţ de participare.</w:t>
            </w:r>
          </w:p>
          <w:p w:rsidR="009D1C74" w:rsidRDefault="009D1C74" w:rsidP="009D1C74">
            <w:pPr>
              <w:jc w:val="both"/>
              <w:rPr>
                <w:rFonts w:ascii="Times New Roman" w:eastAsia="Times New Roman" w:hAnsi="Times New Roman"/>
                <w:bCs/>
                <w:sz w:val="20"/>
                <w:szCs w:val="20"/>
                <w:lang w:eastAsia="en-GB"/>
              </w:rPr>
            </w:pPr>
            <w:r w:rsidRPr="00701EE6">
              <w:rPr>
                <w:rFonts w:ascii="Times New Roman" w:eastAsia="Times New Roman" w:hAnsi="Times New Roman"/>
                <w:bCs/>
                <w:sz w:val="20"/>
                <w:szCs w:val="20"/>
                <w:lang w:eastAsia="en-GB"/>
              </w:rPr>
              <w:t>(6) În documentaţia de atribuire, entitatea contractantă descrie necesităţile cu privire la bunul, lucrarea sau serviciul inovator care nu pot fi satisfăcute prin achiziţia bunurilor, serviciilor sau lucrărilor disponibile pe piaţă la acel moment.</w:t>
            </w:r>
          </w:p>
          <w:p w:rsidR="009D1C74" w:rsidRDefault="009D1C74" w:rsidP="009D1C74">
            <w:pPr>
              <w:jc w:val="both"/>
              <w:rPr>
                <w:rFonts w:ascii="Times New Roman" w:eastAsia="Times New Roman" w:hAnsi="Times New Roman"/>
                <w:bCs/>
                <w:sz w:val="20"/>
                <w:szCs w:val="20"/>
                <w:lang w:eastAsia="en-GB"/>
              </w:rPr>
            </w:pPr>
            <w:r w:rsidRPr="00701EE6">
              <w:rPr>
                <w:rFonts w:ascii="Times New Roman" w:eastAsia="Times New Roman" w:hAnsi="Times New Roman"/>
                <w:bCs/>
                <w:sz w:val="20"/>
                <w:szCs w:val="20"/>
                <w:lang w:eastAsia="en-GB"/>
              </w:rPr>
              <w:t xml:space="preserve">(7) În cadrul descrierii elementelor prevăzute la </w:t>
            </w:r>
            <w:r w:rsidR="007D2043">
              <w:rPr>
                <w:rFonts w:ascii="Times New Roman" w:eastAsia="Times New Roman" w:hAnsi="Times New Roman"/>
                <w:bCs/>
                <w:sz w:val="20"/>
                <w:szCs w:val="20"/>
                <w:lang w:eastAsia="en-GB"/>
              </w:rPr>
              <w:t xml:space="preserve">alin. </w:t>
            </w:r>
            <w:r w:rsidR="007D2043">
              <w:rPr>
                <w:rFonts w:ascii="Times New Roman" w:eastAsia="Times New Roman" w:hAnsi="Times New Roman"/>
                <w:bCs/>
                <w:sz w:val="20"/>
                <w:szCs w:val="20"/>
                <w:lang w:eastAsia="en-GB"/>
              </w:rPr>
              <w:lastRenderedPageBreak/>
              <w:t>(</w:t>
            </w:r>
            <w:r w:rsidRPr="00701EE6">
              <w:rPr>
                <w:rFonts w:ascii="Times New Roman" w:eastAsia="Times New Roman" w:hAnsi="Times New Roman"/>
                <w:bCs/>
                <w:sz w:val="20"/>
                <w:szCs w:val="20"/>
                <w:lang w:eastAsia="en-GB"/>
              </w:rPr>
              <w:t>6), entitatea contractantă stabileşte cerinţele minime în legătură cu acestea, pe care ofertele trebuie să le îndeplinească.</w:t>
            </w:r>
          </w:p>
          <w:p w:rsidR="009D1C74" w:rsidRPr="00701EE6" w:rsidRDefault="009D1C74" w:rsidP="009D1C74">
            <w:pPr>
              <w:jc w:val="both"/>
              <w:rPr>
                <w:rFonts w:ascii="Times New Roman" w:eastAsia="Times New Roman" w:hAnsi="Times New Roman"/>
                <w:bCs/>
                <w:sz w:val="20"/>
                <w:szCs w:val="20"/>
                <w:lang w:eastAsia="en-GB"/>
              </w:rPr>
            </w:pPr>
            <w:r w:rsidRPr="00701EE6">
              <w:rPr>
                <w:rFonts w:ascii="Times New Roman" w:eastAsia="Times New Roman" w:hAnsi="Times New Roman"/>
                <w:bCs/>
                <w:sz w:val="20"/>
                <w:szCs w:val="20"/>
                <w:lang w:eastAsia="en-GB"/>
              </w:rPr>
              <w:t>(8) Informaţiile furnizate prin documentaţia de atribuire trebuie să fie suficient de precise pentru a permite operatorilor economici să determine natura şi obiectul soluţiei solicitate şi, pe baza acestora, să decidă depunerea unei cereri de participare sau neparticiparea la procedura de atribuire.</w:t>
            </w:r>
          </w:p>
          <w:p w:rsidR="009D1C74" w:rsidRDefault="009D1C74" w:rsidP="009D1C74">
            <w:pPr>
              <w:jc w:val="both"/>
              <w:rPr>
                <w:rFonts w:ascii="Times New Roman" w:eastAsia="Times New Roman" w:hAnsi="Times New Roman"/>
                <w:bCs/>
                <w:sz w:val="20"/>
                <w:szCs w:val="20"/>
                <w:lang w:eastAsia="en-GB"/>
              </w:rPr>
            </w:pPr>
            <w:r w:rsidRPr="00E63B45">
              <w:rPr>
                <w:rFonts w:ascii="Times New Roman" w:eastAsia="Times New Roman" w:hAnsi="Times New Roman"/>
                <w:bCs/>
                <w:sz w:val="20"/>
                <w:szCs w:val="20"/>
                <w:lang w:eastAsia="en-GB"/>
              </w:rPr>
              <w:t>(9) Entitatea contractantă are dreptul de a decide să implementeze parteneriatul pentru inovare cu un singur partener sau cu mai mulţi parteneri care desfăşoară activităţi de cercetare şi dezvoltare separate.</w:t>
            </w:r>
          </w:p>
          <w:p w:rsidR="009D1C74" w:rsidRPr="00291904" w:rsidRDefault="009D1C74" w:rsidP="009D1C74">
            <w:pPr>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(10) Parteneriatul pentru inovare se desfăşoară în trei etape:</w:t>
            </w:r>
          </w:p>
          <w:p w:rsidR="009D1C74" w:rsidRPr="00291904" w:rsidRDefault="009D1C74" w:rsidP="009D1C74">
            <w:pPr>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a) etapa depunerii cererilor de participare şi a selectării candidaţilor prin aplicarea criteriilor de calificare şi selecţie;</w:t>
            </w:r>
          </w:p>
          <w:p w:rsidR="009D1C74" w:rsidRPr="00291904" w:rsidRDefault="009D1C74" w:rsidP="009D1C74">
            <w:pPr>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b) etapa depunerii ofertelor iniţiale de către candidaţii selectaţi în cadrul primei etape şi a evaluării conformităţii acestora cu cerinţele stabilite de entitatea contractantă;</w:t>
            </w:r>
          </w:p>
          <w:p w:rsidR="009D1C74" w:rsidRPr="00291904" w:rsidRDefault="009D1C74" w:rsidP="009D1C74">
            <w:pPr>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c) etapa negocierilor în vederea îmbunătăţirii ofertelor iniţiale, a depunerii ofertelor finale şi a evaluării acestora prin aplicarea criteriului de atribuire şi a factorilor de evaluare.</w:t>
            </w:r>
          </w:p>
          <w:p w:rsidR="009D1C74" w:rsidRPr="00291904" w:rsidRDefault="009D1C74" w:rsidP="009D1C74">
            <w:pPr>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(11) La etapa depunerii cererilor de participare şi a selectării candidaţilor, entitatea contractantă are dreptul de a limita numărul de candidaţi care îndeplinesc criteriile de calificare şi selecţie şi care vor fi invitaţi să depună oferte iniţiale.</w:t>
            </w:r>
          </w:p>
          <w:p w:rsidR="009D1C74" w:rsidRPr="00291904" w:rsidRDefault="009D1C74" w:rsidP="009D1C74">
            <w:pPr>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(12) Entitatea contractantă are obligaţia de a indica în anunţul de participare criteriile de selecţie şi regulile obiective şi nediscriminatorii pe care intenţionează să le aplice pentru selecţia candidaţilor, numărul minim de candidaţi pe care intenţionează să-i invite la etapa a doua a procedurii şi, după caz, numărul maxim al acestora.</w:t>
            </w:r>
          </w:p>
          <w:p w:rsidR="009D1C74" w:rsidRPr="00E63B45" w:rsidRDefault="009D1C74" w:rsidP="009D1C74">
            <w:pPr>
              <w:jc w:val="both"/>
              <w:rPr>
                <w:rFonts w:ascii="Times New Roman" w:eastAsia="Times New Roman" w:hAnsi="Times New Roman"/>
                <w:bCs/>
                <w:sz w:val="20"/>
                <w:szCs w:val="20"/>
                <w:lang w:eastAsia="en-GB"/>
              </w:rPr>
            </w:pPr>
            <w:r w:rsidRPr="00E63B45">
              <w:rPr>
                <w:rFonts w:ascii="Times New Roman" w:eastAsia="Times New Roman" w:hAnsi="Times New Roman"/>
                <w:bCs/>
                <w:sz w:val="20"/>
                <w:szCs w:val="20"/>
                <w:lang w:eastAsia="en-GB"/>
              </w:rPr>
              <w:t>(13) Criteriul de atribuire utilizat în cazul parteneriatului pentru inovare este cel mai bun raport calitate-preţ sau cel mai bun raport calitate-cost.</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095BFA">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Parteneriatul pentru inovare are ca scop dezvoltarea unui produs, a unui serviciu inovator sau a unor lucrări inovatoare, precum și achiziția ulterioară a produselor, serviciilor sau lucrărilor care rezultă, cu condiția ca acestea să corespundă nivelurilor convenite de performanță și costurilor maxime convenite între autoritățile contractante și participanți.</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Parteneriatul pentru inovare se structurează în etape succesive, urmând succesiunea etapelor din procesul de cercetare și de inovare, care poate include fabricarea produselor, prestarea serviciilor sau finalizarea lucrărilor. Parteneriatul pentru inovare stabilește obiective intermediare care trebuie atinse de către parteneri și plata remunerației în tranșe adecvate.</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Pe baza obiectivelor respective, entitatea contractantă poate hotărî după fiecare etapă să înceteze parteneriatul pentru inovare sau, în cazul unui parteneriat pentru inovare cu mai mulți parteneri, să reducă numărul de parteneri prin rezilierea anumitor contracte, cu condiția ca entitatea contractantă să fi menționat în documentele achiziției posibilitățile respective, precum și condițiile în care poate face uz de ele.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42. Parteneriatul pentru inovare</w:t>
            </w:r>
          </w:p>
          <w:p w:rsidR="009D1C74" w:rsidRDefault="009D1C74" w:rsidP="009D1C74">
            <w:pPr>
              <w:jc w:val="both"/>
              <w:rPr>
                <w:rFonts w:ascii="Times New Roman" w:eastAsia="Times New Roman" w:hAnsi="Times New Roman"/>
                <w:bCs/>
                <w:sz w:val="20"/>
                <w:szCs w:val="20"/>
                <w:lang w:eastAsia="en-GB"/>
              </w:rPr>
            </w:pPr>
            <w:r w:rsidRPr="00E63B45">
              <w:rPr>
                <w:rFonts w:ascii="Times New Roman" w:eastAsia="Times New Roman" w:hAnsi="Times New Roman"/>
                <w:bCs/>
                <w:sz w:val="20"/>
                <w:szCs w:val="20"/>
                <w:lang w:eastAsia="en-GB"/>
              </w:rPr>
              <w:t>(1) Entitatea contractantă are dreptul de a aplica parteneriatul pentru inovare atunci când identifică necesitatea dezvoltării şi achiziţiei ulterioare a unui bun, a unei lucrări sau a unui serviciu inovator, necesitate care nu poate fi satisfăcută de soluţiile disponibile pe piaţă la un anumit moment, cu condiţia ca acestea să corespundă nivelurilor de performanţă şi costurilor maxime convenite între entitatea contractantă şi participanţi.</w:t>
            </w:r>
          </w:p>
          <w:p w:rsidR="009D1C74" w:rsidRPr="00C10BCA" w:rsidRDefault="009D1C74" w:rsidP="009D1C74">
            <w:pPr>
              <w:tabs>
                <w:tab w:val="left" w:pos="459"/>
              </w:tabs>
              <w:jc w:val="both"/>
              <w:rPr>
                <w:rFonts w:ascii="Times New Roman" w:eastAsia="Times New Roman" w:hAnsi="Times New Roman"/>
                <w:bCs/>
                <w:sz w:val="20"/>
                <w:szCs w:val="20"/>
                <w:lang w:eastAsia="en-GB"/>
              </w:rPr>
            </w:pPr>
            <w:r w:rsidRPr="00C10BCA">
              <w:rPr>
                <w:rFonts w:ascii="Times New Roman" w:eastAsia="Times New Roman" w:hAnsi="Times New Roman"/>
                <w:bCs/>
                <w:sz w:val="20"/>
                <w:szCs w:val="20"/>
                <w:lang w:eastAsia="en-GB"/>
              </w:rPr>
              <w:t>(14) Parteneriatul pentru inovare se desfăşoară în faze succesive, urmând succesiunea stadiilor din procesul de cercetare şi de inovare, care poate include fabricarea bunurilor, finalizarea lucrărilor sau prestarea serviciilor.</w:t>
            </w:r>
          </w:p>
          <w:p w:rsidR="009D1C74" w:rsidRDefault="009D1C74" w:rsidP="009D1C74">
            <w:pPr>
              <w:tabs>
                <w:tab w:val="left" w:pos="459"/>
              </w:tabs>
              <w:jc w:val="both"/>
              <w:rPr>
                <w:rFonts w:ascii="Times New Roman" w:hAnsi="Times New Roman"/>
                <w:sz w:val="20"/>
                <w:szCs w:val="20"/>
              </w:rPr>
            </w:pPr>
            <w:r w:rsidRPr="00C10BCA">
              <w:rPr>
                <w:rFonts w:ascii="Times New Roman" w:hAnsi="Times New Roman"/>
                <w:sz w:val="20"/>
                <w:szCs w:val="20"/>
              </w:rPr>
              <w:t>(15) În cadrul parteneriatului pentru inovare se stabilesc obiective intermediare care trebuie realizate de către parteneri, precum şi plata preţului în tranşe corespunzătoare.</w:t>
            </w:r>
          </w:p>
          <w:p w:rsidR="009D1C74" w:rsidRPr="00C10BCA" w:rsidRDefault="009D1C74" w:rsidP="009D1C74">
            <w:pPr>
              <w:tabs>
                <w:tab w:val="left" w:pos="459"/>
              </w:tabs>
              <w:jc w:val="both"/>
              <w:rPr>
                <w:rFonts w:ascii="Times New Roman" w:hAnsi="Times New Roman"/>
                <w:sz w:val="20"/>
                <w:szCs w:val="20"/>
              </w:rPr>
            </w:pPr>
            <w:r w:rsidRPr="00C10BCA">
              <w:rPr>
                <w:rFonts w:ascii="Times New Roman" w:hAnsi="Times New Roman"/>
                <w:sz w:val="20"/>
                <w:szCs w:val="20"/>
              </w:rPr>
              <w:t xml:space="preserve">(16) Pe baza obiectivelor stabilite potrivit </w:t>
            </w:r>
            <w:r w:rsidR="007D2043">
              <w:rPr>
                <w:rFonts w:ascii="Times New Roman" w:hAnsi="Times New Roman"/>
                <w:sz w:val="20"/>
                <w:szCs w:val="20"/>
              </w:rPr>
              <w:t>alin. (</w:t>
            </w:r>
            <w:r w:rsidRPr="00C10BCA">
              <w:rPr>
                <w:rFonts w:ascii="Times New Roman" w:hAnsi="Times New Roman"/>
                <w:sz w:val="20"/>
                <w:szCs w:val="20"/>
              </w:rPr>
              <w:t>15), entitatea contractantă are dreptul de a decide după fiecare fază să înceteze parteneriatul pentru inovare sau, în cazul unui parteneriat pentru inovare încheiat cu mai mulţi parteneri, să reducă numărul de parteneri prin încetarea anumitor contracte individuale, cu condiţia ca entitatea contractantă să fi menţionat în documentaţia de atribuire aceste posibilităţi, precum şi condiţiile aplicării acestora.</w:t>
            </w:r>
          </w:p>
          <w:p w:rsidR="009D1C74" w:rsidRPr="00C10BCA" w:rsidRDefault="009D1C74" w:rsidP="009D1C74">
            <w:pPr>
              <w:tabs>
                <w:tab w:val="left" w:pos="459"/>
              </w:tabs>
              <w:jc w:val="both"/>
              <w:rPr>
                <w:rFonts w:ascii="Times New Roman" w:hAnsi="Times New Roman"/>
                <w:sz w:val="20"/>
                <w:szCs w:val="20"/>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3E1724">
        <w:trPr>
          <w:trHeight w:val="542"/>
        </w:trPr>
        <w:tc>
          <w:tcPr>
            <w:tcW w:w="3828" w:type="dxa"/>
          </w:tcPr>
          <w:p w:rsidR="009D1C74" w:rsidRPr="00EF650C" w:rsidRDefault="009D1C74" w:rsidP="009D1C74">
            <w:pPr>
              <w:pStyle w:val="CM4"/>
              <w:jc w:val="both"/>
              <w:rPr>
                <w:rFonts w:ascii="Times New Roman" w:hAnsi="Times New Roman" w:cs="Times New Roman"/>
                <w:color w:val="000000"/>
                <w:sz w:val="20"/>
                <w:szCs w:val="20"/>
                <w:lang w:val="ro-RO"/>
              </w:rPr>
            </w:pPr>
            <w:r w:rsidRPr="00EF650C">
              <w:rPr>
                <w:rFonts w:ascii="Times New Roman" w:hAnsi="Times New Roman" w:cs="Times New Roman"/>
                <w:color w:val="000000"/>
                <w:sz w:val="20"/>
                <w:szCs w:val="20"/>
                <w:lang w:val="ro-RO"/>
              </w:rPr>
              <w:t>(3)   Cu excepția cazului în care se prevede altfel în prezentul articol, entitățile contractante negociază cu ofertanții ofertele inițiale și toate ofertele ulterioare depuse de aceștia, cu excepția ofertei finale, în vederea îmbunătățirii conținutului acestora.</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Cerințele minime și criteriile de atribuire nu fac obiectul negocierilor.</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42. Parteneriatul pentru inovare</w:t>
            </w:r>
          </w:p>
          <w:p w:rsidR="009D1C74" w:rsidRPr="00701EE6" w:rsidRDefault="009D1C74" w:rsidP="009D1C74">
            <w:pPr>
              <w:tabs>
                <w:tab w:val="left" w:pos="459"/>
              </w:tabs>
              <w:jc w:val="both"/>
              <w:rPr>
                <w:rFonts w:ascii="Times New Roman" w:eastAsia="Times New Roman" w:hAnsi="Times New Roman"/>
                <w:bCs/>
                <w:sz w:val="20"/>
                <w:szCs w:val="20"/>
                <w:lang w:eastAsia="en-GB"/>
              </w:rPr>
            </w:pPr>
            <w:r w:rsidRPr="00701EE6">
              <w:rPr>
                <w:rFonts w:ascii="Times New Roman" w:eastAsia="Times New Roman" w:hAnsi="Times New Roman"/>
                <w:bCs/>
                <w:sz w:val="20"/>
                <w:szCs w:val="20"/>
                <w:lang w:eastAsia="en-GB"/>
              </w:rPr>
              <w:t>(17) Entitatea contractantă negociază cu ofertanţii ofertele iniţiale şi toate ofertele ulterioare depuse de aceştia, cu excepţia ofertelor finale, în vederea îmbunătăţirii conţinutului acestora.</w:t>
            </w:r>
          </w:p>
          <w:p w:rsidR="009D1C74" w:rsidRPr="00701EE6" w:rsidRDefault="009D1C74" w:rsidP="009D1C74">
            <w:pPr>
              <w:tabs>
                <w:tab w:val="left" w:pos="459"/>
              </w:tabs>
              <w:jc w:val="both"/>
              <w:rPr>
                <w:rFonts w:ascii="Times New Roman" w:eastAsia="Times New Roman" w:hAnsi="Times New Roman"/>
                <w:b/>
                <w:bCs/>
                <w:sz w:val="20"/>
                <w:szCs w:val="20"/>
                <w:lang w:eastAsia="en-GB"/>
              </w:rPr>
            </w:pPr>
            <w:r w:rsidRPr="00701EE6">
              <w:rPr>
                <w:rFonts w:ascii="Times New Roman" w:eastAsia="Times New Roman" w:hAnsi="Times New Roman"/>
                <w:bCs/>
                <w:sz w:val="20"/>
                <w:szCs w:val="20"/>
                <w:lang w:eastAsia="en-GB"/>
              </w:rPr>
              <w:t>(18) Cerinţele minime stabilite de entitatea contractantă, criteriul de atribuire şi factorii de evaluare nu fac obiectul negocierilor.</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535442">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 În cursul negocierilor, entitățile contractante asigură egalitatea de tratament pentru toți ofertanții. În acest scop, acestea nu furnizează, în mod discriminatoriu, </w:t>
            </w:r>
            <w:r>
              <w:rPr>
                <w:rFonts w:ascii="Times New Roman" w:hAnsi="Times New Roman" w:cs="Times New Roman"/>
                <w:color w:val="000000"/>
                <w:sz w:val="20"/>
                <w:szCs w:val="20"/>
              </w:rPr>
              <w:lastRenderedPageBreak/>
              <w:t>informații care îi pot avantaja pe anumiți ofertanți în raport cu ceilalți. Acestea informează în scris toți ofertanții ale căror oferte nu au fost eliminate în conformitate cu alineatul (5) în legătură cu orice modificări ale specificațiilor tehnice sau ale altor documente ale achiziției decât cele care stabilesc cerințele minime. În urma modificărilor respective, entitățile contractante acordă suficient timp ofertanților pentru a modifica și a retrimite ofertele modificate, după caz.</w:t>
            </w:r>
          </w:p>
          <w:p w:rsidR="009D1C74" w:rsidRPr="00EF650C"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conformitate cu articolul 39, entitățile contractante nu dezvăluie celorlalți participanți informații confidențiale comunicate de un candidat sau de un ofertant care participă la negocieri, fără acordul acestuia. Acest acord nu ia forma unei renunțări generale, ci este dat cu referire la comunicarea preconizată a informațiilor specifice.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42. Parteneriatul pentru inovare</w:t>
            </w:r>
          </w:p>
          <w:p w:rsidR="009D1C74" w:rsidRDefault="009D1C74" w:rsidP="009D1C74">
            <w:pPr>
              <w:tabs>
                <w:tab w:val="left" w:pos="459"/>
              </w:tabs>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 xml:space="preserve">(19) Pe durata negocierilor, entitatea contractantă are obligaţia de a asigura respectarea principiului </w:t>
            </w:r>
            <w:r w:rsidRPr="00291904">
              <w:rPr>
                <w:rFonts w:ascii="Times New Roman" w:eastAsia="Times New Roman" w:hAnsi="Times New Roman"/>
                <w:bCs/>
                <w:sz w:val="20"/>
                <w:szCs w:val="20"/>
                <w:lang w:eastAsia="en-GB"/>
              </w:rPr>
              <w:lastRenderedPageBreak/>
              <w:t>egalităţii de tratament faţă de toţi ofertanţii şi de a nu furniza informaţii într-o manieră discriminatorie, care ar putea crea unuia/unora dintre ofertanţi un avantaj în raport cu ceilalţi.</w:t>
            </w:r>
          </w:p>
          <w:p w:rsidR="009D1C74" w:rsidRPr="00291904" w:rsidRDefault="009D1C74" w:rsidP="009D1C74">
            <w:pPr>
              <w:tabs>
                <w:tab w:val="left" w:pos="459"/>
              </w:tabs>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(20) Entitatea contractantă informează în scris toţi ofertanţii ale căror oferte nu au fost eliminate din competiţie privitor la orice modificări ale specificaţiilor tehnice sau ale documentaţiei de atribuire, cu excepţia prevederilor referitoare la cerinţele minime stabilite de entitatea contractantă care nu pot fi modificate.</w:t>
            </w:r>
          </w:p>
          <w:p w:rsidR="009D1C74" w:rsidRPr="00291904" w:rsidRDefault="009D1C74" w:rsidP="009D1C74">
            <w:pPr>
              <w:tabs>
                <w:tab w:val="left" w:pos="459"/>
              </w:tabs>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 xml:space="preserve">(21) În urma modificărilor prevăzute la </w:t>
            </w:r>
            <w:r w:rsidR="007D2043">
              <w:rPr>
                <w:rFonts w:ascii="Times New Roman" w:eastAsia="Times New Roman" w:hAnsi="Times New Roman"/>
                <w:bCs/>
                <w:sz w:val="20"/>
                <w:szCs w:val="20"/>
                <w:lang w:eastAsia="en-GB"/>
              </w:rPr>
              <w:t>alin. (</w:t>
            </w:r>
            <w:r w:rsidRPr="00291904">
              <w:rPr>
                <w:rFonts w:ascii="Times New Roman" w:eastAsia="Times New Roman" w:hAnsi="Times New Roman"/>
                <w:bCs/>
                <w:sz w:val="20"/>
                <w:szCs w:val="20"/>
                <w:lang w:eastAsia="en-GB"/>
              </w:rPr>
              <w:t>20), entitatea contractantă acordă o perioadă suficientă ofertanţilor pentru modificarea ofertelor şi transmiterea versiunii modificate, dacă este cazul.</w:t>
            </w:r>
          </w:p>
          <w:p w:rsidR="009D1C74" w:rsidRPr="00291904" w:rsidRDefault="009D1C74" w:rsidP="009D1C74">
            <w:pPr>
              <w:tabs>
                <w:tab w:val="left" w:pos="459"/>
              </w:tabs>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(22) Entitatea contractantă are obligaţia de a nu dezvălui celorlalţi participanţi informaţii confidenţiale, comunicate de un ofertant sau candidat care participă la negocieri, fără acordul scris al acestuia.</w:t>
            </w:r>
          </w:p>
          <w:p w:rsidR="009D1C74" w:rsidRPr="00291904" w:rsidRDefault="009D1C74" w:rsidP="009D1C74">
            <w:pPr>
              <w:tabs>
                <w:tab w:val="left" w:pos="459"/>
              </w:tabs>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 xml:space="preserve">(23) Acordul prevăzut la </w:t>
            </w:r>
            <w:r w:rsidR="007D2043">
              <w:rPr>
                <w:rFonts w:ascii="Times New Roman" w:eastAsia="Times New Roman" w:hAnsi="Times New Roman"/>
                <w:bCs/>
                <w:sz w:val="20"/>
                <w:szCs w:val="20"/>
                <w:lang w:eastAsia="en-GB"/>
              </w:rPr>
              <w:t>alin. (</w:t>
            </w:r>
            <w:r w:rsidRPr="00291904">
              <w:rPr>
                <w:rFonts w:ascii="Times New Roman" w:eastAsia="Times New Roman" w:hAnsi="Times New Roman"/>
                <w:bCs/>
                <w:sz w:val="20"/>
                <w:szCs w:val="20"/>
                <w:lang w:eastAsia="en-GB"/>
              </w:rPr>
              <w:t>22) nu poate fi exprimat cu caracter general, ci este exprimat cu privire la fiecare intenţie de comunicare a</w:t>
            </w:r>
            <w:r w:rsidR="009C0566">
              <w:rPr>
                <w:rFonts w:ascii="Times New Roman" w:eastAsia="Times New Roman" w:hAnsi="Times New Roman"/>
                <w:bCs/>
                <w:sz w:val="20"/>
                <w:szCs w:val="20"/>
                <w:lang w:eastAsia="en-GB"/>
              </w:rPr>
              <w:t xml:space="preserve"> anumitor informaţii specifice.</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535442">
        <w:trPr>
          <w:trHeight w:val="542"/>
        </w:trPr>
        <w:tc>
          <w:tcPr>
            <w:tcW w:w="3828" w:type="dxa"/>
            <w:vAlign w:val="center"/>
          </w:tcPr>
          <w:p w:rsidR="009D1C74" w:rsidRDefault="009D1C74" w:rsidP="009C0566">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(5) Negocierile din cadrul procedurilor privind parteneriatele pentru inovare se pot desfășura în etape succesive, în scopul reducerii numărului de oferte care urmează să fie negociate prin aplicarea criteriilor de atribuire menționate în anunțul de participare, în invitația pentru confirmarea interesului sau în documentele achiziției. În anunțul de participare, în invitația pentru confirmarea interesului sau în documentele achiziției, entitatea contractantă indică dacă va recurge la această opțiune.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42. Parteneriatul pentru inovare</w:t>
            </w:r>
          </w:p>
          <w:p w:rsidR="009D1C74" w:rsidRDefault="009D1C74" w:rsidP="009D1C74">
            <w:pPr>
              <w:tabs>
                <w:tab w:val="left" w:pos="459"/>
              </w:tabs>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(24) Entitatea contractantă are dreptul de a desfăşura negocierile în runde succesive, cu scopul de a reduce numărul de oferte care urmează să fie negociate.</w:t>
            </w:r>
          </w:p>
          <w:p w:rsidR="009D1C74" w:rsidRPr="00291904" w:rsidRDefault="009D1C74" w:rsidP="009D1C74">
            <w:pPr>
              <w:tabs>
                <w:tab w:val="left" w:pos="459"/>
              </w:tabs>
              <w:jc w:val="both"/>
              <w:rPr>
                <w:rFonts w:ascii="Times New Roman" w:hAnsi="Times New Roman"/>
                <w:sz w:val="20"/>
                <w:szCs w:val="20"/>
              </w:rPr>
            </w:pPr>
            <w:r w:rsidRPr="00291904">
              <w:rPr>
                <w:rFonts w:ascii="Times New Roman" w:hAnsi="Times New Roman"/>
                <w:sz w:val="20"/>
                <w:szCs w:val="20"/>
              </w:rPr>
              <w:t xml:space="preserve">(25) Reducerea numărului de oferte potrivit </w:t>
            </w:r>
            <w:r w:rsidR="007D2043">
              <w:rPr>
                <w:rFonts w:ascii="Times New Roman" w:hAnsi="Times New Roman"/>
                <w:sz w:val="20"/>
                <w:szCs w:val="20"/>
              </w:rPr>
              <w:t>alin. (</w:t>
            </w:r>
            <w:r w:rsidRPr="00291904">
              <w:rPr>
                <w:rFonts w:ascii="Times New Roman" w:hAnsi="Times New Roman"/>
                <w:sz w:val="20"/>
                <w:szCs w:val="20"/>
              </w:rPr>
              <w:t>24) se realizează numai pe baza factorilor de evaluare stabiliţi prin anunţul de participare sau în documentaţia de atribuire.</w:t>
            </w:r>
          </w:p>
          <w:p w:rsidR="009D1C74" w:rsidRPr="00291904" w:rsidRDefault="009D1C74" w:rsidP="009D1C74">
            <w:pPr>
              <w:tabs>
                <w:tab w:val="left" w:pos="459"/>
              </w:tabs>
              <w:jc w:val="both"/>
              <w:rPr>
                <w:rFonts w:ascii="Times New Roman" w:hAnsi="Times New Roman"/>
                <w:sz w:val="20"/>
                <w:szCs w:val="20"/>
              </w:rPr>
            </w:pPr>
            <w:r w:rsidRPr="00291904">
              <w:rPr>
                <w:rFonts w:ascii="Times New Roman" w:hAnsi="Times New Roman"/>
                <w:sz w:val="20"/>
                <w:szCs w:val="20"/>
              </w:rPr>
              <w:t xml:space="preserve">(26) Aplicarea opţiunii prevăzute la </w:t>
            </w:r>
            <w:r w:rsidR="007D2043">
              <w:rPr>
                <w:rFonts w:ascii="Times New Roman" w:hAnsi="Times New Roman"/>
                <w:sz w:val="20"/>
                <w:szCs w:val="20"/>
              </w:rPr>
              <w:t>alin. (</w:t>
            </w:r>
            <w:r w:rsidRPr="00291904">
              <w:rPr>
                <w:rFonts w:ascii="Times New Roman" w:hAnsi="Times New Roman"/>
                <w:sz w:val="20"/>
                <w:szCs w:val="20"/>
              </w:rPr>
              <w:t>24) trebuie indicată de entitatea contractantă în anunţul de participare sau în documentaţia de atribuire.</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535442">
        <w:trPr>
          <w:trHeight w:val="542"/>
        </w:trPr>
        <w:tc>
          <w:tcPr>
            <w:tcW w:w="3828" w:type="dxa"/>
            <w:vAlign w:val="center"/>
          </w:tcPr>
          <w:p w:rsidR="009D1C74" w:rsidRDefault="009C0566"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 </w:t>
            </w:r>
            <w:r w:rsidR="009D1C74">
              <w:rPr>
                <w:rFonts w:ascii="Times New Roman" w:hAnsi="Times New Roman" w:cs="Times New Roman"/>
                <w:color w:val="000000"/>
                <w:sz w:val="20"/>
                <w:szCs w:val="20"/>
              </w:rPr>
              <w:t>La selectarea candidaților, entitățile contractante aplică în special criteriile legate de capacitatea candidaților în domeniul cercetării și dezvoltării, precum și de capacitatea de a elabora și de a pune în aplicare soluții inovatoare.</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Numai operatorii economici invitați de entitatea contractantă după evaluarea informațiilor solicitate pot prezenta proiecte de cercetare și inovare având ca obiectiv satisfacerea necesităților identificate de entitatea contractantă care nu pot fi acoperite de soluțiile existente.</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documentele achiziției, entitatea contractantă definește mecanismele aplicabile drepturilor de proprietate intelectuală. În cazul unui parteneriat pentru inovare cu mai mulți parteneri, entitatea contractantă, în conformitate cu articolul 39, nu dezvăluie celorlalți parteneri soluțiile propuse sau alte informații confidențiale comunicate de un partener în cadrul parteneriatului, fără acordul partenerului respectiv. Acest acord nu ia forma unei renunțări generale, ci este dat cu referire la comunicarea preconizată a informațiilor specifice.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42. Parteneriatul pentru inovare</w:t>
            </w:r>
          </w:p>
          <w:p w:rsidR="009D1C74" w:rsidRDefault="009D1C74" w:rsidP="009D1C74">
            <w:pPr>
              <w:tabs>
                <w:tab w:val="left" w:pos="459"/>
              </w:tabs>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(27) În legătură cu calificarea şi selecţia candidaţilor, entitatea contractantă stabileşte, în special, criterii legate de capacitatea candidaţilor în domeniul cercetării şi dezvoltării, elaborării de soluţii inovatoare şi implementării acestora.</w:t>
            </w:r>
          </w:p>
          <w:p w:rsidR="009D1C74" w:rsidRPr="00291904" w:rsidRDefault="009D1C74" w:rsidP="009D1C74">
            <w:pPr>
              <w:tabs>
                <w:tab w:val="left" w:pos="459"/>
              </w:tabs>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lastRenderedPageBreak/>
              <w:t>(28) Numai candidaţii selectaţi de entitatea contractantă în urma finalizării etapei depunerii cererilor de participare şi a selectării candidaţilor au dreptul să prezinte proiecte de cercetare şi inovare care să răspundă necesităţilor identificate de entitatea contractantă.</w:t>
            </w:r>
          </w:p>
          <w:p w:rsidR="009D1C74" w:rsidRPr="00291904" w:rsidRDefault="009D1C74" w:rsidP="009D1C74">
            <w:pPr>
              <w:tabs>
                <w:tab w:val="left" w:pos="459"/>
              </w:tabs>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(29) În documentaţia de atribuire, entitatea contractantă defineşte regulile aplicabile drepturilor de proprietate intelectuală.</w:t>
            </w:r>
          </w:p>
          <w:p w:rsidR="009D1C74" w:rsidRPr="00291904" w:rsidRDefault="009D1C74" w:rsidP="009D1C74">
            <w:pPr>
              <w:tabs>
                <w:tab w:val="left" w:pos="459"/>
              </w:tabs>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(30) În cazul parteneriatului pentru inovare încheiat cu mai mulţi parteneri, entitatea contractantă are obligaţia de a nu dezvălui celorlalţi parteneri soluţiile propuse sau alte informaţii confidenţiale, comunicate de un partener în cadrul parteneriatului, fără acordul acestuia.</w:t>
            </w:r>
          </w:p>
          <w:p w:rsidR="009D1C74" w:rsidRPr="00291904" w:rsidRDefault="009D1C74" w:rsidP="009D1C74">
            <w:pPr>
              <w:tabs>
                <w:tab w:val="left" w:pos="459"/>
              </w:tabs>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 xml:space="preserve">(31) Acordul prevăzut la </w:t>
            </w:r>
            <w:r w:rsidR="007D2043">
              <w:rPr>
                <w:rFonts w:ascii="Times New Roman" w:eastAsia="Times New Roman" w:hAnsi="Times New Roman"/>
                <w:bCs/>
                <w:sz w:val="20"/>
                <w:szCs w:val="20"/>
                <w:lang w:eastAsia="en-GB"/>
              </w:rPr>
              <w:t>alin. (</w:t>
            </w:r>
            <w:r w:rsidRPr="00291904">
              <w:rPr>
                <w:rFonts w:ascii="Times New Roman" w:eastAsia="Times New Roman" w:hAnsi="Times New Roman"/>
                <w:bCs/>
                <w:sz w:val="20"/>
                <w:szCs w:val="20"/>
                <w:lang w:eastAsia="en-GB"/>
              </w:rPr>
              <w:t>30) nu poate fi exprimat cu caracter general, ci este exprimat cu privire la fiecare intenţie de comunicare a anumitor informaţii specifice.</w:t>
            </w:r>
          </w:p>
          <w:p w:rsidR="009D1C74" w:rsidRPr="00291904" w:rsidRDefault="009D1C74" w:rsidP="009D1C74">
            <w:pPr>
              <w:tabs>
                <w:tab w:val="left" w:pos="459"/>
              </w:tabs>
              <w:jc w:val="both"/>
              <w:rPr>
                <w:rFonts w:ascii="Times New Roman" w:eastAsia="Times New Roman" w:hAnsi="Times New Roman"/>
                <w:bCs/>
                <w:sz w:val="20"/>
                <w:szCs w:val="20"/>
                <w:lang w:eastAsia="en-GB"/>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3E1724">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(7)   Entitatea contractantă se asigură că structura parteneriatului și, în special, durata și valoarea diferitelor etape reflectă gradul de inovație al soluției propuse și succesiunea activităților de cercetare și inovare necesare pentru dezvoltarea unei soluții inovatoare care nu este încă disponibilă pe piață. Valoarea estimată a produselor, serviciilor sau lucrărilor achiziționate nu este disproporționată în raport cu investițiile pentru dezvoltarea acestora.</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42. Parteneriatul pentru inovare</w:t>
            </w:r>
          </w:p>
          <w:p w:rsidR="009D1C74" w:rsidRPr="00291904" w:rsidRDefault="009D1C74" w:rsidP="009D1C74">
            <w:pPr>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(32) Entitatea contractantă se asigură că structura parteneriatului, în special durata şi valoarea diferitor faze ale acestuia, reflectă gradul de inovaţie al soluţiei propuse şi succesiunea activităţilor de cercetare şi inovare necesare pentru dezvoltarea unei soluţii inovatoare care nu este disponibilă pe piaţă.</w:t>
            </w:r>
          </w:p>
          <w:p w:rsidR="009D1C74" w:rsidRPr="00291904" w:rsidRDefault="009D1C74" w:rsidP="009D1C74">
            <w:pPr>
              <w:jc w:val="both"/>
              <w:rPr>
                <w:rFonts w:ascii="Times New Roman" w:eastAsia="Times New Roman" w:hAnsi="Times New Roman"/>
                <w:bCs/>
                <w:sz w:val="20"/>
                <w:szCs w:val="20"/>
                <w:lang w:eastAsia="en-GB"/>
              </w:rPr>
            </w:pPr>
            <w:r w:rsidRPr="00291904">
              <w:rPr>
                <w:rFonts w:ascii="Times New Roman" w:eastAsia="Times New Roman" w:hAnsi="Times New Roman"/>
                <w:bCs/>
                <w:sz w:val="20"/>
                <w:szCs w:val="20"/>
                <w:lang w:eastAsia="en-GB"/>
              </w:rPr>
              <w:t>(33) Valoarea estimată a bunurilor, lucrărilor sau serviciilor nu trebuie să fie disproporţionată în raport cu investiţiile necesare pentru dezvoltarea acestora.</w:t>
            </w:r>
          </w:p>
          <w:p w:rsidR="009D1C74" w:rsidRDefault="009D1C74" w:rsidP="009D1C74">
            <w:pPr>
              <w:jc w:val="both"/>
              <w:rPr>
                <w:rFonts w:ascii="Times New Roman" w:eastAsia="Times New Roman" w:hAnsi="Times New Roman"/>
                <w:bCs/>
                <w:sz w:val="20"/>
                <w:szCs w:val="20"/>
                <w:lang w:eastAsia="en-GB"/>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50. Utilizarea procedurii de negociere fără invitație prealabilă la o procedură concurențială de ofertare</w:t>
            </w:r>
          </w:p>
        </w:tc>
        <w:tc>
          <w:tcPr>
            <w:tcW w:w="4394" w:type="dxa"/>
            <w:vAlign w:val="center"/>
          </w:tcPr>
          <w:p w:rsidR="009D1C74" w:rsidRDefault="009D1C74" w:rsidP="009D1C74">
            <w:pPr>
              <w:jc w:val="both"/>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535442">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Entitățile contractante pot utiliza o procedură de negociere fără invitație prealabilă la o procedură concurențială de ofertare în următoarele situații:</w:t>
            </w:r>
          </w:p>
          <w:p w:rsidR="009D1C74" w:rsidRDefault="009D1C74" w:rsidP="009C0566">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 xml:space="preserve">dacă nu a fost depusă nicio ofertă sau nicio ofertă adecvată sau nicio cerere de participare sau nicio cerere adecvată de </w:t>
            </w:r>
            <w:r>
              <w:rPr>
                <w:rFonts w:ascii="Times New Roman" w:hAnsi="Times New Roman" w:cs="Times New Roman"/>
                <w:color w:val="000000"/>
                <w:sz w:val="20"/>
                <w:szCs w:val="20"/>
              </w:rPr>
              <w:lastRenderedPageBreak/>
              <w:t>participare ca răspuns la o procedură cu invitație prealabilă la o procedură concurențială de ofertare, atât timp cât condițiile inițiale ale contractului nu sunt modificate în mod substanțial.</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O ofertă este considerată drept neadecvată dacă este lipsită de relevanță pentru contract, neputând în mod evident răspunde, fără modificări substanțiale, necesităților și cerințelor entității contractante indicate în documentele achiziției. O cerere de participare nu este considerată adecvată în cazul în care operatorul economic în cauză urmează să fie sau poate fi exclus în temeiul articolului 78 alineatul (1) sau al articolului 80 alineatul (1) sau nu îndeplinește criteriile de selecție stabilite de entitatea contractantă în temeiul articolului 78 sau 80;</w:t>
            </w:r>
          </w:p>
          <w:p w:rsidR="009D1C74" w:rsidRDefault="009D1C74" w:rsidP="009C0566">
            <w:pPr>
              <w:pStyle w:val="CM4"/>
              <w:tabs>
                <w:tab w:val="left" w:pos="315"/>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dacă un contract este făcut doar în scop de cercetare, experiment, studiu sau dezvoltare și nu în scopul asigurării unui profit sau al recuperării costurilor cu cercetarea și dezvoltarea și în măsura în care atribuirea unui astfel de contract nu aduce atingere atribuirii competitive a contractelor ulterioare care urmăresc, în special, aceste obiective;</w:t>
            </w:r>
          </w:p>
          <w:p w:rsidR="009D1C74" w:rsidRDefault="009D1C74" w:rsidP="009C0566">
            <w:pPr>
              <w:pStyle w:val="CM4"/>
              <w:tabs>
                <w:tab w:val="left" w:pos="315"/>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dacă lucrările, produsele sau serviciile pot fi furnizate numai de către un anumit operator economic pentru unul dintre motivele următoare:</w:t>
            </w:r>
          </w:p>
          <w:p w:rsidR="009D1C74" w:rsidRDefault="009D1C74" w:rsidP="009C0566">
            <w:pPr>
              <w:pStyle w:val="CM4"/>
              <w:tabs>
                <w:tab w:val="left" w:pos="315"/>
              </w:tabs>
              <w:jc w:val="both"/>
              <w:rPr>
                <w:rFonts w:ascii="Times New Roman" w:hAnsi="Times New Roman" w:cs="Times New Roman"/>
                <w:color w:val="000000"/>
                <w:sz w:val="20"/>
                <w:szCs w:val="20"/>
              </w:rPr>
            </w:pPr>
            <w:r>
              <w:rPr>
                <w:rFonts w:ascii="Times New Roman" w:hAnsi="Times New Roman" w:cs="Times New Roman"/>
                <w:color w:val="000000"/>
                <w:sz w:val="20"/>
                <w:szCs w:val="20"/>
              </w:rPr>
              <w:t>(i)</w:t>
            </w:r>
            <w:r>
              <w:rPr>
                <w:rFonts w:ascii="Times New Roman" w:hAnsi="Times New Roman" w:cs="Times New Roman"/>
                <w:color w:val="000000"/>
                <w:sz w:val="20"/>
                <w:szCs w:val="20"/>
              </w:rPr>
              <w:tab/>
              <w:t>scopul achiziției este crearea sau achiziționarea unei opere de artă sau reprezentații artistice unice;</w:t>
            </w:r>
          </w:p>
          <w:p w:rsidR="009D1C74" w:rsidRDefault="009D1C74" w:rsidP="009C0566">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(ii)</w:t>
            </w:r>
            <w:r>
              <w:rPr>
                <w:rFonts w:ascii="Times New Roman" w:hAnsi="Times New Roman" w:cs="Times New Roman"/>
                <w:color w:val="000000"/>
                <w:sz w:val="20"/>
                <w:szCs w:val="20"/>
              </w:rPr>
              <w:tab/>
              <w:t>concurența lipsește din motive tehnice;</w:t>
            </w:r>
          </w:p>
          <w:p w:rsidR="009D1C74" w:rsidRDefault="009D1C74" w:rsidP="009C0566">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(iii)</w:t>
            </w:r>
            <w:r>
              <w:rPr>
                <w:rFonts w:ascii="Times New Roman" w:hAnsi="Times New Roman" w:cs="Times New Roman"/>
                <w:color w:val="000000"/>
                <w:sz w:val="20"/>
                <w:szCs w:val="20"/>
              </w:rPr>
              <w:tab/>
              <w:t>protecția unor drepturi exclusive, inclusiv drepturile de proprietate intelectuală.</w:t>
            </w:r>
          </w:p>
          <w:p w:rsidR="009D1C74" w:rsidRDefault="009D1C74" w:rsidP="009C0566">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Excepțiile prevăzute la punctele (ii) și (iii) se aplică numai atunci când nu există o alternativă sau un substitut rezonabil, iar absența concurenței nu este rezultatul unei restrângeri artificiale a parametrilor achiziției;</w:t>
            </w:r>
          </w:p>
          <w:p w:rsidR="009D1C74" w:rsidRDefault="009D1C74" w:rsidP="009C0566">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(d)</w:t>
            </w:r>
            <w:r>
              <w:rPr>
                <w:rFonts w:ascii="Times New Roman" w:hAnsi="Times New Roman" w:cs="Times New Roman"/>
                <w:color w:val="000000"/>
                <w:sz w:val="20"/>
                <w:szCs w:val="20"/>
              </w:rPr>
              <w:tab/>
              <w:t>în măsura în care este absolut necesar atunci când, din motive de extremă urgență determinate de evenimente care nu pot fi prevăzute de entitatea contractantă, termenele prevăzute pentru procedurile deschise, restrânse și de negociere cu invitație prealabilă la procedura concurențială de ofertare nu pot fi respectate. Situațiile invocate pentru a justifica extrema urgență nu trebuie în niciun caz să fie imputabile entității contractante;</w:t>
            </w:r>
          </w:p>
          <w:p w:rsidR="009D1C74" w:rsidRDefault="009D1C74" w:rsidP="009C0566">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(e)</w:t>
            </w:r>
            <w:r>
              <w:rPr>
                <w:rFonts w:ascii="Times New Roman" w:hAnsi="Times New Roman" w:cs="Times New Roman"/>
                <w:color w:val="000000"/>
                <w:sz w:val="20"/>
                <w:szCs w:val="20"/>
              </w:rPr>
              <w:tab/>
              <w:t>în cazul contractelor de produse vizând livrări suplimentare efectuate de către furnizorul inițial, destinate fie înlocuirii parțiale de produse sau instalații, fie extinderii produselor sau instalațiilor existente, în cazul în care schimbarea furnizorului ar obliga entitatea contractantă să achiziționeze produse cu caracteristici tehnice diferite, ceea ce ar duce la o incompatibilitate sau dificultăți tehnice disproporționate de utilizare și întreținere;</w:t>
            </w:r>
          </w:p>
          <w:p w:rsidR="009D1C74" w:rsidRDefault="009D1C74" w:rsidP="009C0566">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(f)</w:t>
            </w:r>
            <w:r>
              <w:rPr>
                <w:rFonts w:ascii="Times New Roman" w:hAnsi="Times New Roman" w:cs="Times New Roman"/>
                <w:color w:val="000000"/>
                <w:sz w:val="20"/>
                <w:szCs w:val="20"/>
              </w:rPr>
              <w:tab/>
              <w:t>pentru lucrări sau servicii noi constând în repetarea unor lucrări sau servicii similare încredințate contractantului căruia aceleași entități contractante i-au atribuit un contract anterior, cu condiția ca respectivele lucrări sau servicii să fie conforme cu un proiect de bază pentru care a fost atribuit un prim contract după o procedură în conformitate cu articolul 44 alineatul (1).</w:t>
            </w:r>
          </w:p>
          <w:p w:rsidR="009D1C74" w:rsidRDefault="009D1C74" w:rsidP="009C0566">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Proiectul de bază indică amploarea eventualelor lucrări sau servicii suplimentare și condițiile în care vor fi atribuite. Posibilitatea de a se recurge la această procedură este indicată încă de la deschiderea procedurii de ofertare pentru primul proiect, iar entitățile contractante țin seama de costul total estimat al lucrărilor sau serviciilor ulterioare atunci când aplică articolele 15 și 16;</w:t>
            </w:r>
          </w:p>
          <w:p w:rsidR="009D1C74" w:rsidRDefault="009D1C74" w:rsidP="009C0566">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(g)</w:t>
            </w:r>
            <w:r>
              <w:rPr>
                <w:rFonts w:ascii="Times New Roman" w:hAnsi="Times New Roman" w:cs="Times New Roman"/>
                <w:color w:val="000000"/>
                <w:sz w:val="20"/>
                <w:szCs w:val="20"/>
              </w:rPr>
              <w:tab/>
              <w:t>pentru produsele cotate și achiziționate pe o piață de mărfuri;</w:t>
            </w:r>
          </w:p>
          <w:p w:rsidR="009D1C74" w:rsidRDefault="009D1C74" w:rsidP="009C0566">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(h)</w:t>
            </w:r>
            <w:r>
              <w:rPr>
                <w:rFonts w:ascii="Times New Roman" w:hAnsi="Times New Roman" w:cs="Times New Roman"/>
                <w:color w:val="000000"/>
                <w:sz w:val="20"/>
                <w:szCs w:val="20"/>
              </w:rPr>
              <w:tab/>
              <w:t>pentru achizițiile de oportunitate, când este posibil să se achiziționeze produse profitând de o ocazie deosebit de avantajoasă, disponibilă pentru un timp foarte scurt, la un preț considerabil mai scăzut decât prețurile practicate în mod normal pe piață;</w:t>
            </w:r>
          </w:p>
          <w:p w:rsidR="009D1C74" w:rsidRDefault="009D1C74" w:rsidP="009C0566">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(i)</w:t>
            </w:r>
            <w:r>
              <w:rPr>
                <w:rFonts w:ascii="Times New Roman" w:hAnsi="Times New Roman" w:cs="Times New Roman"/>
                <w:color w:val="000000"/>
                <w:sz w:val="20"/>
                <w:szCs w:val="20"/>
              </w:rPr>
              <w:tab/>
              <w:t>pentru achizițiile de produse sau servicii în condiții deosebit de avantajoase, fie de la un furnizor care își încetează definitiv activitățile comerciale, fie de la lichidatorul dintr-o procedură de insolvență, un concordat preventiv sau o procedură similară prevăzută în legislația sau reglementările naționale;</w:t>
            </w:r>
          </w:p>
          <w:p w:rsidR="009D1C74" w:rsidRDefault="009D1C74" w:rsidP="009C0566">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(j)</w:t>
            </w:r>
            <w:r>
              <w:rPr>
                <w:rFonts w:ascii="Times New Roman" w:hAnsi="Times New Roman" w:cs="Times New Roman"/>
                <w:color w:val="000000"/>
                <w:sz w:val="20"/>
                <w:szCs w:val="20"/>
              </w:rPr>
              <w:tab/>
              <w:t xml:space="preserve">dacă contractul de servicii în cauză este urmarea unui concurs de proiecte organizat în conformitate cu prezenta directivă și urmează să fie atribuit, în temeiul normelor prevăzute în concursul de proiecte, câștigătorului sau unuia dintre câștigătorii respectivului concurs; în acest din urmă caz, toți câștigătorii sunt invitați să participe la negocieri. </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40. Negociere fără publicarea prealabilă a unui anunț de participare</w:t>
            </w:r>
          </w:p>
          <w:p w:rsidR="009D1C74" w:rsidRPr="0047255B"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t>(1) Entitatea contractantă poate utiliza procedura de negociere fără publicarea prealabilă a unui anunţ de participare în următoarele cazuri:</w:t>
            </w:r>
          </w:p>
          <w:p w:rsidR="009D1C74" w:rsidRPr="0047255B"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t xml:space="preserve">a) nicio ofertă sau nicio ofertă adecvată ori nicio </w:t>
            </w:r>
            <w:r w:rsidRPr="0047255B">
              <w:rPr>
                <w:rFonts w:ascii="Times New Roman" w:eastAsia="Times New Roman" w:hAnsi="Times New Roman"/>
                <w:bCs/>
                <w:sz w:val="20"/>
                <w:szCs w:val="20"/>
                <w:lang w:eastAsia="en-GB"/>
              </w:rPr>
              <w:lastRenderedPageBreak/>
              <w:t>candidatură nu a fost depusă ca răspuns la un anunţ de participare la o procedură de licitaţie deschisă, licitaţie restrânsă, negociere cu publicarea prealabilă a unui anunţ de participare, dialog competitiv sau de parteneriat pentru inovare atâta timp cât condiţiile iniţiale ale contractului nu au fost modificate în mod substanţial;</w:t>
            </w:r>
          </w:p>
          <w:p w:rsidR="009D1C74" w:rsidRPr="0047255B"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t>b) într-o măsură strict necesară, din motive de maximă urgenţă ca urmare a unor evenimente imprevizibile pentru entitatea contractantă în cauză, nu se pot respecta termenele pentru procedura de licitaţie deschisă, licitaţie restrânsă şi de negociere cu publicarea prealabilă a unui anunţ de participare. Situaţiile invocate pentru a justifica maxima urgenţă nu trebuie să fie imputabile entităţii contractante. Entitatea contractantă nu are dreptul de a stabili durata contractului pe o perioadă mai mare decât cea necesară pentru a face faţă situaţiei de urgenţă care a determinat aplicarea procedurii de negociere fără publicarea prealabilă a unui anunţ de participare;</w:t>
            </w:r>
          </w:p>
          <w:p w:rsidR="009D1C74" w:rsidRPr="0047255B"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t>c) din motive tehnice, de creaţie sau referitoare la protecţia drepturilor exclusive, un singur operator economic dispune de bunurile, lucrările şi serviciile necesare şi nu există o alternativă sau un substitut rezonabil, iar absenţa concurenţei nu este rezultatul unei restrângeri artificiale a parametrilor achiziţiei.</w:t>
            </w:r>
          </w:p>
          <w:p w:rsidR="009D1C74" w:rsidRPr="0047255B"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t xml:space="preserve">(2) În sensul </w:t>
            </w:r>
            <w:r w:rsidR="007D2043">
              <w:rPr>
                <w:rFonts w:ascii="Times New Roman" w:eastAsia="Times New Roman" w:hAnsi="Times New Roman"/>
                <w:bCs/>
                <w:sz w:val="20"/>
                <w:szCs w:val="20"/>
                <w:lang w:eastAsia="en-GB"/>
              </w:rPr>
              <w:t>alin. (</w:t>
            </w:r>
            <w:r w:rsidRPr="0047255B">
              <w:rPr>
                <w:rFonts w:ascii="Times New Roman" w:eastAsia="Times New Roman" w:hAnsi="Times New Roman"/>
                <w:bCs/>
                <w:sz w:val="20"/>
                <w:szCs w:val="20"/>
                <w:lang w:eastAsia="en-GB"/>
              </w:rPr>
              <w:t>1) lit.</w:t>
            </w:r>
            <w:r w:rsidR="009C0566">
              <w:rPr>
                <w:rFonts w:ascii="Times New Roman" w:eastAsia="Times New Roman" w:hAnsi="Times New Roman"/>
                <w:bCs/>
                <w:sz w:val="20"/>
                <w:szCs w:val="20"/>
                <w:lang w:eastAsia="en-GB"/>
              </w:rPr>
              <w:t xml:space="preserve"> </w:t>
            </w:r>
            <w:r w:rsidRPr="0047255B">
              <w:rPr>
                <w:rFonts w:ascii="Times New Roman" w:eastAsia="Times New Roman" w:hAnsi="Times New Roman"/>
                <w:bCs/>
                <w:sz w:val="20"/>
                <w:szCs w:val="20"/>
                <w:lang w:eastAsia="en-GB"/>
              </w:rPr>
              <w:t>a), o ofertă este considerată drept neadecvată dacă este lipsită de relevanţă pentru contract şi nu poate în mod evident răspunde, fără modificări substanţiale, necesităţilor şi cerinţelor entităţii contractante indicate în documentaţia de atribuire.</w:t>
            </w:r>
          </w:p>
          <w:p w:rsidR="009D1C74" w:rsidRPr="0047255B"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t>(3) În cazul contractelor de achiziţii de bunuri, entitatea contractantă poate să efectueze achiziţii prin negociere fără publicarea prealabilă a unui anunţ de participare dacă:</w:t>
            </w:r>
          </w:p>
          <w:p w:rsidR="009D1C74" w:rsidRPr="0047255B"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t>a) aceste bunuri sunt produse numai în scopul cercetării-dezvoltării sau experimentării. Prezenta dispoziţie nu se aplică producţiei cantitative menite să stabilească viabilitatea comercială a bunului sau să amortizeze costurile de cercetare-dezvoltare;</w:t>
            </w:r>
          </w:p>
          <w:p w:rsidR="009D1C74" w:rsidRPr="0047255B"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t xml:space="preserve">b) contractul de achiziţii se referă la livrările suplimentare efectuate de furnizorul iniţial, destinate </w:t>
            </w:r>
            <w:r w:rsidRPr="0047255B">
              <w:rPr>
                <w:rFonts w:ascii="Times New Roman" w:eastAsia="Times New Roman" w:hAnsi="Times New Roman"/>
                <w:bCs/>
                <w:sz w:val="20"/>
                <w:szCs w:val="20"/>
                <w:lang w:eastAsia="en-GB"/>
              </w:rPr>
              <w:lastRenderedPageBreak/>
              <w:t>fie pentru înlocuirea parţială a bunurilor sau a instalaţiilor de uz curent, fie pentru extinderea bunurilor sau a instalaţiilor existente, dacă schimbarea furnizorului ar obliga entitatea contractantă să achiziţioneze un material tehnic cu caracteristici diferite, care duce la incompatibilitate sau la dificultăţi tehnice disproporţionate de utilizare şi întreţinere;</w:t>
            </w:r>
          </w:p>
          <w:p w:rsidR="009D1C74" w:rsidRPr="0047255B"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t>c) bunurile ce urmează a fi procurate sunt cotate şi achiziţionate la o bursă de materii prime;</w:t>
            </w:r>
          </w:p>
          <w:p w:rsidR="009D1C74" w:rsidRPr="0047255B"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t>d) contractul de achiziţii se referă la procurarea de bunuri în condiţii deosebit de avantajoase, fie de la un furnizor care îşi încetează definitiv activităţile comerciale, fie de la un administrator al procedurii de insolvabilitate;</w:t>
            </w:r>
          </w:p>
          <w:p w:rsidR="009D1C74" w:rsidRPr="0047255B"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t>e) contractul se referă la achiziţii de oportunitate, când este posibil să se achiziţioneze bunuri profitând de o ocazie deosebit de avantajoasă, disponibilă pentru un timp foarte scurt, la un preţ considerabil mai scăzut decât preţurile practicate în mod normal pe piaţă.</w:t>
            </w:r>
          </w:p>
          <w:p w:rsidR="009D1C74" w:rsidRPr="0047255B"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t>(4) În cazul contractelor de achiziţii de servicii, entitatea contractantă poate să efectueze achiziţii prin negociere fără publicarea prealabilă a unui anunţ de participare dacă contractul în cauză este urmare a unui concurs de soluţii şi, conform regulilor aplicabile, trebuie să fie atribuit câştigătorului sau unuia dintre câştigătorii concursului de soluţii. În acest din urmă caz, toţi câştigătorii concursului trebuie invitaţi să participe la negocieri.</w:t>
            </w:r>
          </w:p>
          <w:p w:rsidR="009D1C74" w:rsidRPr="0047255B"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t xml:space="preserve">(5) În cazul contractelor de achiziţii de lucrări şi servicii, entitatea contractantă poate să efectueze achiziţii prin negociere fără publicarea prealabilă a unui anunţ de participare pentru lucrări sau servicii noi, constând în repetarea lucrărilor sau serviciilor similare încredinţate de către aceleaşi entităţi contractante operatorului economic câştigător al contractului iniţial, cu condiţia ca lucrările sau serviciile respective să fie conforme cu un proiect de bază şi să fi făcut obiectul unui contract iniţial atribuit prin procedura de licitaţie deschisă, licitaţie restrânsă, negociere cu publicarea prealabilă a unui anunţ de participare, dialog competitiv sau de </w:t>
            </w:r>
            <w:r w:rsidRPr="0047255B">
              <w:rPr>
                <w:rFonts w:ascii="Times New Roman" w:eastAsia="Times New Roman" w:hAnsi="Times New Roman"/>
                <w:bCs/>
                <w:sz w:val="20"/>
                <w:szCs w:val="20"/>
                <w:lang w:eastAsia="en-GB"/>
              </w:rPr>
              <w:lastRenderedPageBreak/>
              <w:t>parteneriat pentru inovare, iar amploarea eventualelor lucrări sau servicii suplimentare şi condiţiile în care vor fi atribuite să fie incluse în proiectul de bază.</w:t>
            </w:r>
          </w:p>
          <w:p w:rsidR="009D1C74" w:rsidRPr="0047255B"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t xml:space="preserve">(6) Posibilitatea de a aplica situaţiile specificate la </w:t>
            </w:r>
            <w:r w:rsidR="007D2043">
              <w:rPr>
                <w:rFonts w:ascii="Times New Roman" w:eastAsia="Times New Roman" w:hAnsi="Times New Roman"/>
                <w:bCs/>
                <w:sz w:val="20"/>
                <w:szCs w:val="20"/>
                <w:lang w:eastAsia="en-GB"/>
              </w:rPr>
              <w:t>alin. (</w:t>
            </w:r>
            <w:r w:rsidRPr="0047255B">
              <w:rPr>
                <w:rFonts w:ascii="Times New Roman" w:eastAsia="Times New Roman" w:hAnsi="Times New Roman"/>
                <w:bCs/>
                <w:sz w:val="20"/>
                <w:szCs w:val="20"/>
                <w:lang w:eastAsia="en-GB"/>
              </w:rPr>
              <w:t>5) este anunţată odată cu lansarea invitaţiei de participare la primul proiect, iar entităţile contractante ţin seama de valoarea totală estimată pentru continuarea lucrărilor sau serviciilor.</w:t>
            </w:r>
          </w:p>
          <w:p w:rsidR="009D1C74" w:rsidRPr="00226D2F" w:rsidRDefault="009D1C74" w:rsidP="009D1C74">
            <w:pPr>
              <w:jc w:val="both"/>
              <w:rPr>
                <w:rFonts w:ascii="Times New Roman" w:eastAsia="Times New Roman" w:hAnsi="Times New Roman"/>
                <w:bCs/>
                <w:sz w:val="20"/>
                <w:szCs w:val="20"/>
                <w:lang w:eastAsia="en-GB"/>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CAPITOLUL II</w:t>
            </w:r>
          </w:p>
          <w:p w:rsidR="009D1C74" w:rsidRDefault="009D1C74" w:rsidP="009D1C74">
            <w:pPr>
              <w:pStyle w:val="CM4"/>
              <w:jc w:val="center"/>
              <w:rPr>
                <w:rFonts w:ascii="Times New Roman" w:hAnsi="Times New Roman" w:cs="Times New Roman"/>
                <w:color w:val="000000"/>
                <w:sz w:val="20"/>
                <w:szCs w:val="20"/>
              </w:rPr>
            </w:pPr>
            <w:r>
              <w:rPr>
                <w:rFonts w:ascii="Times New Roman" w:hAnsi="Times New Roman" w:cs="Times New Roman"/>
                <w:b/>
                <w:color w:val="000000"/>
                <w:sz w:val="20"/>
                <w:szCs w:val="20"/>
              </w:rPr>
              <w:t>Tehnici și instrumente pentru achizițiile electronice și agregate</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51. Acorduri-cadru</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535442">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Entitățile contractante pot încheia acorduri-cadru, cu condiția să aplice procedurile prevăzute de prezenta directivă.</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Un acord-cadru înseamnă un acord încheiat între una sau mai multe entități contractante și unul sau mai mulți operatori economici, cu scopul de a stabili condițiile pentru contractele care urmează să fie atribuite în decursul unei perioade determinate, în special în ceea ce privește prețurile și, dacă este cazul, cantitățile avute în vedere.</w:t>
            </w:r>
          </w:p>
          <w:p w:rsidR="009D1C74" w:rsidRPr="00273DEC"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Durata unui acord-cadru nu poate fi mai mare de opt ani, cu excepția cazurilor excepționale bine justificate, în special prin obiectul acordului-cadru.</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43. Acordul-cadru</w:t>
            </w:r>
          </w:p>
          <w:p w:rsidR="009D1C74" w:rsidRPr="0047255B"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t>(1) Acordul-cadru reprezintă un acord încheiat între una sau mai multe entităţi contractante şi unul sau mai mulţi operatori economici, având ca obiect stabilirea condiţiilor pentru contractele ce urmează a fi atribuite în decursul unei perioade determinate, în special preţurile şi, după caz, cantităţile prevăzute.</w:t>
            </w:r>
          </w:p>
          <w:p w:rsidR="009D1C74"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t>(2) În vederea încheierii acordului-cadru, entitatea contractantă respectă prevederile prezentei legi la toate etapele, până la atribuirea contractelor bazate pe acordul-cadru respectiv.</w:t>
            </w:r>
          </w:p>
          <w:p w:rsidR="009D1C74" w:rsidRDefault="009D1C74" w:rsidP="009D1C74">
            <w:pPr>
              <w:jc w:val="both"/>
              <w:rPr>
                <w:rFonts w:ascii="Times New Roman" w:eastAsia="Times New Roman" w:hAnsi="Times New Roman"/>
                <w:b/>
                <w:bCs/>
                <w:sz w:val="20"/>
                <w:szCs w:val="20"/>
                <w:u w:val="single"/>
                <w:lang w:eastAsia="en-GB"/>
              </w:rPr>
            </w:pPr>
          </w:p>
          <w:p w:rsidR="009D1C74" w:rsidRDefault="009D1C74" w:rsidP="009D1C74">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t xml:space="preserve">Proiect de lege pentru modificarea </w:t>
            </w:r>
            <w:r w:rsidR="00B6761A">
              <w:rPr>
                <w:rFonts w:ascii="Times New Roman" w:eastAsia="Times New Roman" w:hAnsi="Times New Roman"/>
                <w:b/>
                <w:bCs/>
                <w:sz w:val="20"/>
                <w:szCs w:val="20"/>
                <w:u w:val="single"/>
                <w:lang w:eastAsia="en-GB"/>
              </w:rPr>
              <w:t>Legii nr. 74/2020</w:t>
            </w:r>
          </w:p>
          <w:p w:rsidR="00283CFD" w:rsidRDefault="00283CFD" w:rsidP="00283CFD">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43. Acordul-cadru</w:t>
            </w:r>
          </w:p>
          <w:p w:rsidR="009D1C74" w:rsidRPr="0047255B" w:rsidRDefault="009D1C74" w:rsidP="009D1C74">
            <w:pPr>
              <w:jc w:val="both"/>
              <w:rPr>
                <w:rFonts w:ascii="Times New Roman" w:eastAsia="Times New Roman" w:hAnsi="Times New Roman"/>
                <w:bCs/>
                <w:sz w:val="20"/>
                <w:szCs w:val="20"/>
                <w:lang w:eastAsia="en-GB"/>
              </w:rPr>
            </w:pPr>
            <w:r w:rsidRPr="0047255B">
              <w:rPr>
                <w:rFonts w:ascii="Times New Roman" w:eastAsia="Times New Roman" w:hAnsi="Times New Roman"/>
                <w:bCs/>
                <w:sz w:val="20"/>
                <w:szCs w:val="20"/>
                <w:lang w:eastAsia="en-GB"/>
              </w:rPr>
              <w:lastRenderedPageBreak/>
              <w:t xml:space="preserve">(3) Entitatea contractantă nu are dreptul de a stabili ca durata unui acord-cadru să depăşească </w:t>
            </w:r>
            <w:r>
              <w:rPr>
                <w:rFonts w:ascii="Times New Roman" w:eastAsia="Times New Roman" w:hAnsi="Times New Roman"/>
                <w:bCs/>
                <w:sz w:val="20"/>
                <w:szCs w:val="20"/>
                <w:lang w:eastAsia="en-GB"/>
              </w:rPr>
              <w:t>8</w:t>
            </w:r>
            <w:r w:rsidRPr="0047255B">
              <w:rPr>
                <w:rFonts w:ascii="Times New Roman" w:eastAsia="Times New Roman" w:hAnsi="Times New Roman"/>
                <w:bCs/>
                <w:sz w:val="20"/>
                <w:szCs w:val="20"/>
                <w:lang w:eastAsia="en-GB"/>
              </w:rPr>
              <w:t xml:space="preserve"> ani, decât în cazuri excepţionale, pe care le poate justifica, în special, prin obiectul specific al contractelor ce urmează a fi atribuite în baza acordului-cadru respectiv.</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535442">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(2)  Contractele încheiate în baza unui acord-cadru se atribuie în temeiul unor norme și criterii obiective, care pot include reluarea procedurii concurențiale între acei operatori economici care sunt parte la acordul-cadru astfel cum a fost încheiat. Respectivele norme și criterii sunt menționate în documentele achiziției pentru acordul-cadru.</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Normele și criteriile obiective menționate la primul paragraf asigură tratamentul egal al operatorilor economici care sunt părți la acord. În cazul în care se include reluarea procedurii concurențiale, entitățile contractante stabilesc un termen suficient pentru a permite depunerea ofertelor referitoare la fiecare contract în parte și atribuie fiecare contract ofertantului care a prezentat cea mai bună ofertă pe baza criteriilor de atribuire prevăzute în specificațiile din acordul-cadru.</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Entitățile contractante nu recurg la acordurile-cadru în mod abuziv sau în așa fel încât să împiedice, să restrângă sau să denatureze concurența.</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43. Acordul-cadru</w:t>
            </w:r>
          </w:p>
          <w:p w:rsidR="009D1C74" w:rsidRPr="00026A17"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(4) Contractele care se atribuie în baza unui acord-cadru nu pot fi încheiate decât între entitatea/entităţile contractante şi operatorul/operatorii economici care sunt parte a acordului respectiv.</w:t>
            </w:r>
          </w:p>
          <w:p w:rsidR="009D1C74" w:rsidRPr="00026A17"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(5) Entitatea contractantă nu are dreptul sa atribuie contracte similare în afara acordului-cadru.</w:t>
            </w:r>
          </w:p>
          <w:p w:rsidR="009D1C74"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(6) Entitatea contractantă are obligaţia de a atribui contractele de achiziţii subsecvente acordului-cadru numai cu respectarea condiţiilor tehnice şi financiare stabilite în acordul-cadru respectiv.</w:t>
            </w:r>
          </w:p>
          <w:p w:rsidR="009D1C74" w:rsidRPr="00026A17"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(7) Atunci când atribuie un contract de achiziţii în baza prevederilor dintr-un acord-cadru, entitatea contractantă nu are dreptul de a impune sau de a accepta modificări ale elementelor/condiţiilor stabilite iniţial prin acordul-cadru respectiv.</w:t>
            </w:r>
          </w:p>
          <w:p w:rsidR="009D1C74" w:rsidRPr="00026A17"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(8) De fiecare dată când intenţionează să atribuie un contract de achiziţii subsecvent unui acord-cadru, entitatea contractantă are obligaţia de a se consulta, în scris, cu operatorul economic, solicitându-i acestuia, în funcţie de necesităţi, completarea ofertei.</w:t>
            </w:r>
          </w:p>
          <w:p w:rsidR="009D1C74"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(9) Entitatea contractantă nu are dreptul de a utiliza în mod abuziv sau impropriu acordurile-cadru, astfel încât să împiedice, să restrângă sau să denatureze concurenţa.</w:t>
            </w:r>
          </w:p>
          <w:p w:rsidR="009D1C74" w:rsidRPr="00026A17"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(11) În cazul în care acordul-cadru este încheiat cu mai mulţi operatori economici, acordul-cadru se execută în unul dintre următoarele moduri:</w:t>
            </w:r>
          </w:p>
          <w:p w:rsidR="009D1C74" w:rsidRPr="00026A17"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 xml:space="preserve">a) fără reluarea competiţiei, în conformitate cu termenii şi condiţiile prevăzute în cuprinsul său, în cazul în care acordul-cadru stabileşte toţi termenii şi condiţiile care reglementează furnizarea bunurilor, execuţia lucrărilor şi prestarea serviciilor care constituie obiectul său, precum şi condiţiile obiective în funcţie de care se stabileşte care dintre </w:t>
            </w:r>
            <w:r w:rsidRPr="00026A17">
              <w:rPr>
                <w:rFonts w:ascii="Times New Roman" w:eastAsia="Times New Roman" w:hAnsi="Times New Roman"/>
                <w:bCs/>
                <w:sz w:val="20"/>
                <w:szCs w:val="20"/>
                <w:lang w:eastAsia="en-GB"/>
              </w:rPr>
              <w:lastRenderedPageBreak/>
              <w:t>operatorii economici parte la acordul-cadru va furniza bunurile, va executa lucrările sau va presta serviciile;</w:t>
            </w:r>
          </w:p>
          <w:p w:rsidR="009D1C74" w:rsidRPr="00026A17"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b) cu reluarea competiţiei dintre operatorii economici care sunt parte la acordul-cadru, în cazul în care acordul-cadru nu stabileşte toţi termenii şi condiţiile care reglementează furnizarea bunurilor, execuţia lucrărilor şi prestarea serviciilor care constituie obiectul său;</w:t>
            </w:r>
          </w:p>
          <w:p w:rsidR="009D1C74" w:rsidRPr="00026A17"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c) parţial fără reluarea competiţiei dintre operatorii economici, în conformitate cu lit.</w:t>
            </w:r>
            <w:r w:rsidR="0039520C">
              <w:rPr>
                <w:rFonts w:ascii="Times New Roman" w:eastAsia="Times New Roman" w:hAnsi="Times New Roman"/>
                <w:bCs/>
                <w:sz w:val="20"/>
                <w:szCs w:val="20"/>
                <w:lang w:eastAsia="en-GB"/>
              </w:rPr>
              <w:t xml:space="preserve"> </w:t>
            </w:r>
            <w:r w:rsidRPr="00026A17">
              <w:rPr>
                <w:rFonts w:ascii="Times New Roman" w:eastAsia="Times New Roman" w:hAnsi="Times New Roman"/>
                <w:bCs/>
                <w:sz w:val="20"/>
                <w:szCs w:val="20"/>
                <w:lang w:eastAsia="en-GB"/>
              </w:rPr>
              <w:t>a), şi parţial cu reluarea competiţiei, în conformitate cu lit.</w:t>
            </w:r>
            <w:r w:rsidR="0039520C">
              <w:rPr>
                <w:rFonts w:ascii="Times New Roman" w:eastAsia="Times New Roman" w:hAnsi="Times New Roman"/>
                <w:bCs/>
                <w:sz w:val="20"/>
                <w:szCs w:val="20"/>
                <w:lang w:eastAsia="en-GB"/>
              </w:rPr>
              <w:t xml:space="preserve"> </w:t>
            </w:r>
            <w:r w:rsidRPr="00026A17">
              <w:rPr>
                <w:rFonts w:ascii="Times New Roman" w:eastAsia="Times New Roman" w:hAnsi="Times New Roman"/>
                <w:bCs/>
                <w:sz w:val="20"/>
                <w:szCs w:val="20"/>
                <w:lang w:eastAsia="en-GB"/>
              </w:rPr>
              <w:t>b), numai dacă această posibilitate a fost prevăzută în documentaţia de atribuire, în cazul în care acordul-cadru stabileşte toţi termenii şi condiţiile care reglementează furnizarea bunurilor, execuţia lucrărilor şi prestarea serviciilor care constituie obiectul său.</w:t>
            </w:r>
          </w:p>
          <w:p w:rsidR="009D1C74" w:rsidRPr="00026A17"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 xml:space="preserve">(12) Prevederile </w:t>
            </w:r>
            <w:r w:rsidR="007D2043">
              <w:rPr>
                <w:rFonts w:ascii="Times New Roman" w:eastAsia="Times New Roman" w:hAnsi="Times New Roman"/>
                <w:bCs/>
                <w:sz w:val="20"/>
                <w:szCs w:val="20"/>
                <w:lang w:eastAsia="en-GB"/>
              </w:rPr>
              <w:t>alin. (</w:t>
            </w:r>
            <w:r w:rsidRPr="00026A17">
              <w:rPr>
                <w:rFonts w:ascii="Times New Roman" w:eastAsia="Times New Roman" w:hAnsi="Times New Roman"/>
                <w:bCs/>
                <w:sz w:val="20"/>
                <w:szCs w:val="20"/>
                <w:lang w:eastAsia="en-GB"/>
              </w:rPr>
              <w:t>11) lit.</w:t>
            </w:r>
            <w:r w:rsidR="0039520C">
              <w:rPr>
                <w:rFonts w:ascii="Times New Roman" w:eastAsia="Times New Roman" w:hAnsi="Times New Roman"/>
                <w:bCs/>
                <w:sz w:val="20"/>
                <w:szCs w:val="20"/>
                <w:lang w:eastAsia="en-GB"/>
              </w:rPr>
              <w:t xml:space="preserve"> </w:t>
            </w:r>
            <w:r w:rsidRPr="00026A17">
              <w:rPr>
                <w:rFonts w:ascii="Times New Roman" w:eastAsia="Times New Roman" w:hAnsi="Times New Roman"/>
                <w:bCs/>
                <w:sz w:val="20"/>
                <w:szCs w:val="20"/>
                <w:lang w:eastAsia="en-GB"/>
              </w:rPr>
              <w:t>a) sunt aplicabile în cazul în care entitatea contractantă a precizat expres în documentaţia de atribuire criteriile obiective în funcţie de care se stabileşte care dintre operatorii economici parte la acordul-cadru va furniza bunurile, va executa lucrările sau va presta serviciile care constituie obiectul său.</w:t>
            </w:r>
          </w:p>
          <w:p w:rsidR="009D1C74" w:rsidRPr="00026A17"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 xml:space="preserve">(13) Prevederile </w:t>
            </w:r>
            <w:r w:rsidR="007D2043">
              <w:rPr>
                <w:rFonts w:ascii="Times New Roman" w:eastAsia="Times New Roman" w:hAnsi="Times New Roman"/>
                <w:bCs/>
                <w:sz w:val="20"/>
                <w:szCs w:val="20"/>
                <w:lang w:eastAsia="en-GB"/>
              </w:rPr>
              <w:t>alin. (</w:t>
            </w:r>
            <w:r w:rsidRPr="00026A17">
              <w:rPr>
                <w:rFonts w:ascii="Times New Roman" w:eastAsia="Times New Roman" w:hAnsi="Times New Roman"/>
                <w:bCs/>
                <w:sz w:val="20"/>
                <w:szCs w:val="20"/>
                <w:lang w:eastAsia="en-GB"/>
              </w:rPr>
              <w:t>11) lit.</w:t>
            </w:r>
            <w:r w:rsidR="0039520C">
              <w:rPr>
                <w:rFonts w:ascii="Times New Roman" w:eastAsia="Times New Roman" w:hAnsi="Times New Roman"/>
                <w:bCs/>
                <w:sz w:val="20"/>
                <w:szCs w:val="20"/>
                <w:lang w:eastAsia="en-GB"/>
              </w:rPr>
              <w:t xml:space="preserve"> </w:t>
            </w:r>
            <w:r w:rsidRPr="00026A17">
              <w:rPr>
                <w:rFonts w:ascii="Times New Roman" w:eastAsia="Times New Roman" w:hAnsi="Times New Roman"/>
                <w:bCs/>
                <w:sz w:val="20"/>
                <w:szCs w:val="20"/>
                <w:lang w:eastAsia="en-GB"/>
              </w:rPr>
              <w:t>c) sunt aplicabile în cazul în care entitatea contractantă a precizat expres în documentaţia de atribuire criteriile obiective în funcţie de care se stabileşte dacă anumite bunuri, lucrări sau servicii care fac obiectul acordului-cadru se achiziţionează cu reluarea competiţiei sau direct, fără reluarea competiţiei, în conformitate cu termenii şi condiţiile prevăzute în acordul-cadru, precum şi termenii şi condiţiile prevăzute în acordul-cadru pentru care se poate relua competiţia.</w:t>
            </w:r>
          </w:p>
          <w:p w:rsidR="009D1C74" w:rsidRPr="00026A17"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 xml:space="preserve">(14) În cazurile prevăzute la </w:t>
            </w:r>
            <w:r w:rsidR="007D2043">
              <w:rPr>
                <w:rFonts w:ascii="Times New Roman" w:eastAsia="Times New Roman" w:hAnsi="Times New Roman"/>
                <w:bCs/>
                <w:sz w:val="20"/>
                <w:szCs w:val="20"/>
                <w:lang w:eastAsia="en-GB"/>
              </w:rPr>
              <w:t>alin. (</w:t>
            </w:r>
            <w:r w:rsidRPr="00026A17">
              <w:rPr>
                <w:rFonts w:ascii="Times New Roman" w:eastAsia="Times New Roman" w:hAnsi="Times New Roman"/>
                <w:bCs/>
                <w:sz w:val="20"/>
                <w:szCs w:val="20"/>
                <w:lang w:eastAsia="en-GB"/>
              </w:rPr>
              <w:t>11) lit.</w:t>
            </w:r>
            <w:r w:rsidR="0039520C">
              <w:rPr>
                <w:rFonts w:ascii="Times New Roman" w:eastAsia="Times New Roman" w:hAnsi="Times New Roman"/>
                <w:bCs/>
                <w:sz w:val="20"/>
                <w:szCs w:val="20"/>
                <w:lang w:eastAsia="en-GB"/>
              </w:rPr>
              <w:t xml:space="preserve"> </w:t>
            </w:r>
            <w:r w:rsidRPr="00026A17">
              <w:rPr>
                <w:rFonts w:ascii="Times New Roman" w:eastAsia="Times New Roman" w:hAnsi="Times New Roman"/>
                <w:bCs/>
                <w:sz w:val="20"/>
                <w:szCs w:val="20"/>
                <w:lang w:eastAsia="en-GB"/>
              </w:rPr>
              <w:t>b) şi c), entitatea contractantă reia competiţia pe baza aceloraşi termeni şi condiţii aplicate pentru atribuirea acordului-cadru, detaliate acolo unde este necesar şi completate dacă este cazul cu alţi termeni şi condiţii prevăzute în documentaţia de atribuire, respectând următoarele reguli procedurale:</w:t>
            </w:r>
          </w:p>
          <w:p w:rsidR="009D1C74" w:rsidRPr="00026A17"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 xml:space="preserve">a) pentru fiecare contract ce urmează a fi atribuit, </w:t>
            </w:r>
            <w:r w:rsidRPr="00026A17">
              <w:rPr>
                <w:rFonts w:ascii="Times New Roman" w:eastAsia="Times New Roman" w:hAnsi="Times New Roman"/>
                <w:bCs/>
                <w:sz w:val="20"/>
                <w:szCs w:val="20"/>
                <w:lang w:eastAsia="en-GB"/>
              </w:rPr>
              <w:lastRenderedPageBreak/>
              <w:t>entitatea contractantă consultă în scris operatorii economici semnatari ai acordului-cadru respectiv care sunt capabili să execute contractul;</w:t>
            </w:r>
          </w:p>
          <w:p w:rsidR="009D1C74" w:rsidRPr="00026A17"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b) entitatea contractantă stabileşte un termen suficient pentru prezentarea ofertelor, în acest sens având obligaţia de a ţine cont de aspecte precum complexitatea obiectului şi timpul necesar pentru transmiterea ofertelor;</w:t>
            </w:r>
          </w:p>
          <w:p w:rsidR="009D1C74"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c) entitatea contractantă atribuie fiecare contract ofertantului care a prezentat oferta cea mai avantajoasă conform criteriului de atribuire precizat în documentaţia în temeiul căreia a fost încheiat acordul-cadru.</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535442">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43. Acordul-cadru</w:t>
            </w:r>
          </w:p>
          <w:p w:rsidR="009D1C74" w:rsidRPr="003E1724" w:rsidRDefault="009D1C74" w:rsidP="009D1C74">
            <w:pPr>
              <w:jc w:val="both"/>
              <w:rPr>
                <w:rFonts w:ascii="Times New Roman" w:eastAsia="Times New Roman" w:hAnsi="Times New Roman"/>
                <w:bCs/>
                <w:sz w:val="20"/>
                <w:szCs w:val="20"/>
                <w:lang w:eastAsia="en-GB"/>
              </w:rPr>
            </w:pPr>
            <w:r w:rsidRPr="003E1724">
              <w:rPr>
                <w:rFonts w:ascii="Times New Roman" w:eastAsia="Times New Roman" w:hAnsi="Times New Roman"/>
                <w:bCs/>
                <w:sz w:val="20"/>
                <w:szCs w:val="20"/>
                <w:lang w:eastAsia="en-GB"/>
              </w:rPr>
              <w:t>(10) În cazul în care entitatea contractantă încheie acordul-cadru cu un singur operator economic, acordul respectiv trebuie să prevadă cel puţin:</w:t>
            </w:r>
          </w:p>
          <w:p w:rsidR="009D1C74" w:rsidRPr="003E1724" w:rsidRDefault="009D1C74" w:rsidP="009D1C74">
            <w:pPr>
              <w:jc w:val="both"/>
              <w:rPr>
                <w:rFonts w:ascii="Times New Roman" w:eastAsia="Times New Roman" w:hAnsi="Times New Roman"/>
                <w:bCs/>
                <w:sz w:val="20"/>
                <w:szCs w:val="20"/>
                <w:lang w:eastAsia="en-GB"/>
              </w:rPr>
            </w:pPr>
            <w:r w:rsidRPr="003E1724">
              <w:rPr>
                <w:rFonts w:ascii="Times New Roman" w:eastAsia="Times New Roman" w:hAnsi="Times New Roman"/>
                <w:bCs/>
                <w:sz w:val="20"/>
                <w:szCs w:val="20"/>
                <w:lang w:eastAsia="en-GB"/>
              </w:rPr>
              <w:t>a) obligaţiile pe care operatorul economic şi le-a asumat prin propunerea tehnică;</w:t>
            </w:r>
          </w:p>
          <w:p w:rsidR="009D1C74" w:rsidRPr="003E1724" w:rsidRDefault="009D1C74" w:rsidP="009D1C74">
            <w:pPr>
              <w:jc w:val="both"/>
              <w:rPr>
                <w:rFonts w:ascii="Times New Roman" w:eastAsia="Times New Roman" w:hAnsi="Times New Roman"/>
                <w:b/>
                <w:bCs/>
                <w:sz w:val="20"/>
                <w:szCs w:val="20"/>
                <w:lang w:eastAsia="en-GB"/>
              </w:rPr>
            </w:pPr>
            <w:r w:rsidRPr="003E1724">
              <w:rPr>
                <w:rFonts w:ascii="Times New Roman" w:eastAsia="Times New Roman" w:hAnsi="Times New Roman"/>
                <w:bCs/>
                <w:sz w:val="20"/>
                <w:szCs w:val="20"/>
                <w:lang w:eastAsia="en-GB"/>
              </w:rPr>
              <w:t>b) preţul unitar pe care operatorul economic l-a prevăzut în propunerea financiară şi în baza căruia se va determina valoarea fiecărui contract atribuit ulterior.</w:t>
            </w:r>
          </w:p>
        </w:tc>
        <w:tc>
          <w:tcPr>
            <w:tcW w:w="1701" w:type="dxa"/>
          </w:tcPr>
          <w:p w:rsidR="009D1C74" w:rsidRPr="00916EFA" w:rsidRDefault="009D1C74" w:rsidP="009D1C74">
            <w:pPr>
              <w:rPr>
                <w:rFonts w:ascii="Times New Roman" w:hAnsi="Times New Roman"/>
                <w:sz w:val="20"/>
                <w:szCs w:val="20"/>
              </w:rPr>
            </w:pP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D1C74" w:rsidRPr="00916EFA" w:rsidRDefault="009D1C74" w:rsidP="009D1C74">
            <w:pPr>
              <w:rPr>
                <w:rFonts w:ascii="Times New Roman" w:hAnsi="Times New Roman"/>
                <w:b/>
                <w:sz w:val="20"/>
                <w:szCs w:val="20"/>
              </w:rPr>
            </w:pP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52. Sisteme dinamice de achiziții</w:t>
            </w:r>
          </w:p>
        </w:tc>
        <w:tc>
          <w:tcPr>
            <w:tcW w:w="4394" w:type="dxa"/>
            <w:vAlign w:val="center"/>
          </w:tcPr>
          <w:p w:rsidR="009D1C74" w:rsidRDefault="009D1C74" w:rsidP="009D1C74">
            <w:pPr>
              <w:jc w:val="center"/>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70524E">
        <w:trPr>
          <w:trHeight w:val="542"/>
        </w:trPr>
        <w:tc>
          <w:tcPr>
            <w:tcW w:w="3828" w:type="dxa"/>
          </w:tcPr>
          <w:p w:rsidR="009D1C74" w:rsidRPr="00273DEC"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   Pentru achizițiile de uz curent ale căror caracteristici general disponibile pe piață îndeplinesc cerințele entităților contractante, acestea din urmă pot utiliza un sistem dinamic de achiziții. Sistemul dinamic de achiziții funcționează ca un proces în întregime electronic și este deschis pe întreaga perioadă de valabilitate a sistemului de achiziții oricărui operator economic care îndeplinește criteriile de selecție. Sistemul poate fi împărțit pe categorii de produse, lucrări sau servicii care sunt definite în mod obiectiv, pe baza caracteristicilor achizițiilor care urmează a fi realizate în cadrul categoriei în cauză. Aceste caracteristici pot include o referință la dimensiunea maximă admisibilă a contractelor specifice ulterioare sau la o </w:t>
            </w:r>
            <w:r>
              <w:rPr>
                <w:rFonts w:ascii="Times New Roman" w:hAnsi="Times New Roman" w:cs="Times New Roman"/>
                <w:color w:val="000000"/>
                <w:sz w:val="20"/>
                <w:szCs w:val="20"/>
              </w:rPr>
              <w:lastRenderedPageBreak/>
              <w:t>anumită zonă geografică în care contractele specifice ulterioare vor fi executate.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44. Sistemul dinamic de achiziţie</w:t>
            </w:r>
          </w:p>
          <w:p w:rsidR="009D1C74"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(1) Entitatea contractantă are dreptul de a utiliza un sistem dinamic de achiziţii pentru achiziţii de uz curent ale căror caracteristici general disponibile pe piaţă satisfac necesităţile entităţii contractante.</w:t>
            </w:r>
          </w:p>
          <w:p w:rsidR="009D1C74" w:rsidRPr="00026A17" w:rsidRDefault="009D1C74" w:rsidP="009D1C74">
            <w:pPr>
              <w:jc w:val="both"/>
              <w:rPr>
                <w:rFonts w:ascii="Times New Roman" w:eastAsia="Times New Roman" w:hAnsi="Times New Roman"/>
                <w:bCs/>
                <w:sz w:val="20"/>
                <w:szCs w:val="20"/>
                <w:lang w:eastAsia="en-GB"/>
              </w:rPr>
            </w:pPr>
            <w:r w:rsidRPr="00026A17">
              <w:rPr>
                <w:rFonts w:ascii="Times New Roman" w:eastAsia="Times New Roman" w:hAnsi="Times New Roman"/>
                <w:bCs/>
                <w:sz w:val="20"/>
                <w:szCs w:val="20"/>
                <w:lang w:eastAsia="en-GB"/>
              </w:rPr>
              <w:t>(2) Sistemul dinamic de achiziţii este organizat şi funcţionează în integralitate ca un proces electronic şi este deschis, pe întreaga sa perioadă de valabilitate, oricărui operator economic care îndeplineşte criteriile de calificare şi selecţie.</w:t>
            </w:r>
          </w:p>
          <w:p w:rsidR="009D1C74" w:rsidRPr="00EC5728" w:rsidRDefault="009D1C74" w:rsidP="009D1C74">
            <w:pPr>
              <w:jc w:val="both"/>
              <w:rPr>
                <w:rFonts w:ascii="Times New Roman" w:eastAsia="Times New Roman" w:hAnsi="Times New Roman"/>
                <w:bCs/>
                <w:sz w:val="20"/>
                <w:szCs w:val="20"/>
                <w:lang w:eastAsia="en-GB"/>
              </w:rPr>
            </w:pPr>
            <w:r w:rsidRPr="00EC5728">
              <w:rPr>
                <w:rFonts w:ascii="Times New Roman" w:eastAsia="Times New Roman" w:hAnsi="Times New Roman"/>
                <w:bCs/>
                <w:sz w:val="20"/>
                <w:szCs w:val="20"/>
                <w:lang w:eastAsia="en-GB"/>
              </w:rPr>
              <w:t xml:space="preserve">(3) Sistemul dinamic de achiziţii poate fi împărţit pe categorii de bunuri, lucrări sau servicii care sunt definite în mod obiectiv, pe baza caracteristicilor achiziţiilor care urmează a fi realizate în cadrul categoriei în cauză, caracteristici care pot include referinţe la dimensiunea maximă admisibilă a </w:t>
            </w:r>
            <w:r w:rsidRPr="00EC5728">
              <w:rPr>
                <w:rFonts w:ascii="Times New Roman" w:eastAsia="Times New Roman" w:hAnsi="Times New Roman"/>
                <w:bCs/>
                <w:sz w:val="20"/>
                <w:szCs w:val="20"/>
                <w:lang w:eastAsia="en-GB"/>
              </w:rPr>
              <w:lastRenderedPageBreak/>
              <w:t>contractelor subsecvente specifice sau la o anumită zonă geografică în care contractele subsecvente specifice vor fi executate.</w:t>
            </w:r>
          </w:p>
          <w:p w:rsidR="009D1C74" w:rsidRPr="00026A17" w:rsidRDefault="009D1C74" w:rsidP="009D1C74">
            <w:pPr>
              <w:jc w:val="both"/>
              <w:rPr>
                <w:rFonts w:ascii="Times New Roman" w:eastAsia="Times New Roman" w:hAnsi="Times New Roman"/>
                <w:bCs/>
                <w:sz w:val="20"/>
                <w:szCs w:val="20"/>
                <w:lang w:eastAsia="en-GB"/>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70524E">
        <w:trPr>
          <w:trHeight w:val="542"/>
        </w:trPr>
        <w:tc>
          <w:tcPr>
            <w:tcW w:w="3828" w:type="dxa"/>
            <w:vAlign w:val="center"/>
          </w:tcPr>
          <w:p w:rsidR="009D1C74" w:rsidRDefault="009D1C74" w:rsidP="0039520C">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Pentru efectuarea unei achiziții în cadrul unui sistem dinamic de achiziții, entitățile contractante urmează regulile procedurii restrânse. Toți candidații care îndeplinesc criteriile de selecție sunt admiși în sistem, iar numărul de candidați care urmează să fie admiși în sistem nu este limitat în conformitate cu articolul 78 alineatul (2). În cazul în care entitățile contractante au divizat sistemul în categorii de produse, lucrări sau servicii în conformitate cu alineatul (1) din prezentul articol, acestea specifică criteriile de selecție aplicabile pentru fiecare categorie.</w:t>
            </w:r>
          </w:p>
          <w:p w:rsidR="009D1C74" w:rsidRDefault="009D1C74" w:rsidP="0039520C">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În pofida articolului 46, se aplică următoarele termene:</w:t>
            </w:r>
          </w:p>
          <w:p w:rsidR="009D1C74" w:rsidRDefault="009D1C74" w:rsidP="0039520C">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termenul minim pentru primirea cererilor de participare este fixat, în general, la nu mai puțin de 30 de zile de la data trimiterii anunțului de participare sau, dacă se utilizează un anunț orientativ periodic ca mijloc de invitare la procedura concurențială de ofertare, de la data trimiterii invitației pentru confirmarea interesului și nu poate fi în niciun caz mai mic de 15 zile. Nu se mai aplică alte termene pentru primirea cererilor de participare de îndată ce a fost trimisă invitația de participare la procedura de ofertare pentru prima achiziție specifică în cadrul unui sistem dinamic de achiziții;</w:t>
            </w:r>
          </w:p>
          <w:p w:rsidR="009D1C74" w:rsidRDefault="009D1C74" w:rsidP="0039520C">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termenul minim de primire a ofertelor este de cel puțin 10 zile de la data la care s-a trimis invitația de participare la procedura de ofertare. Se aplică articolul 46 alineatul (2) al doilea și al treilea paragraf.</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44. Sistemul dinamic de achiziţie</w:t>
            </w:r>
          </w:p>
          <w:p w:rsidR="009D1C74" w:rsidRDefault="009D1C74" w:rsidP="009D1C74">
            <w:pPr>
              <w:tabs>
                <w:tab w:val="left" w:pos="459"/>
              </w:tabs>
              <w:jc w:val="both"/>
              <w:rPr>
                <w:rFonts w:ascii="Times New Roman" w:eastAsia="Times New Roman" w:hAnsi="Times New Roman"/>
                <w:bCs/>
                <w:sz w:val="20"/>
                <w:szCs w:val="20"/>
                <w:lang w:eastAsia="en-GB"/>
              </w:rPr>
            </w:pPr>
            <w:r w:rsidRPr="00EC5728">
              <w:rPr>
                <w:rFonts w:ascii="Times New Roman" w:eastAsia="Times New Roman" w:hAnsi="Times New Roman"/>
                <w:bCs/>
                <w:sz w:val="20"/>
                <w:szCs w:val="20"/>
                <w:lang w:eastAsia="en-GB"/>
              </w:rPr>
              <w:t>(4) Pentru efectuarea unei achiziţii în cadrul unui sistem dinamic de achiziţii, entitatea contractantă aplică regulile licitaţiei restrânse, precum şi regulile specifice prevăzute în prezentul articol.</w:t>
            </w:r>
          </w:p>
          <w:p w:rsidR="009D1C74" w:rsidRPr="00EC5728" w:rsidRDefault="009D1C74" w:rsidP="009D1C74">
            <w:pPr>
              <w:tabs>
                <w:tab w:val="left" w:pos="459"/>
              </w:tabs>
              <w:jc w:val="both"/>
              <w:rPr>
                <w:rFonts w:ascii="Times New Roman" w:eastAsia="Times New Roman" w:hAnsi="Times New Roman"/>
                <w:bCs/>
                <w:sz w:val="20"/>
                <w:szCs w:val="20"/>
                <w:lang w:eastAsia="en-GB"/>
              </w:rPr>
            </w:pPr>
            <w:r w:rsidRPr="00EC5728">
              <w:rPr>
                <w:rFonts w:ascii="Times New Roman" w:eastAsia="Times New Roman" w:hAnsi="Times New Roman"/>
                <w:bCs/>
                <w:sz w:val="20"/>
                <w:szCs w:val="20"/>
                <w:lang w:eastAsia="en-GB"/>
              </w:rPr>
              <w:t>(5) Toţi candidaţii care îndeplinesc criteriile de calificare şi selecţie sunt admişi în sistem, entitatea contractantă neavând dreptul de a limita numărul de candidaţi care vor fi admişi în cadrul sistemului.</w:t>
            </w:r>
          </w:p>
          <w:p w:rsidR="009D1C74" w:rsidRPr="00EC5728" w:rsidRDefault="009D1C74" w:rsidP="009D1C74">
            <w:pPr>
              <w:tabs>
                <w:tab w:val="left" w:pos="459"/>
              </w:tabs>
              <w:jc w:val="both"/>
              <w:rPr>
                <w:rFonts w:ascii="Times New Roman" w:eastAsia="Times New Roman" w:hAnsi="Times New Roman"/>
                <w:bCs/>
                <w:sz w:val="20"/>
                <w:szCs w:val="20"/>
                <w:lang w:eastAsia="en-GB"/>
              </w:rPr>
            </w:pPr>
            <w:r w:rsidRPr="00EC5728">
              <w:rPr>
                <w:rFonts w:ascii="Times New Roman" w:eastAsia="Times New Roman" w:hAnsi="Times New Roman"/>
                <w:bCs/>
                <w:sz w:val="20"/>
                <w:szCs w:val="20"/>
                <w:lang w:eastAsia="en-GB"/>
              </w:rPr>
              <w:t xml:space="preserve">(6) În cazul în care entitatea contractantă a împărţit sistemul pe categorii de bunuri, lucrări sau servicii conform </w:t>
            </w:r>
            <w:r w:rsidR="007D2043">
              <w:rPr>
                <w:rFonts w:ascii="Times New Roman" w:eastAsia="Times New Roman" w:hAnsi="Times New Roman"/>
                <w:bCs/>
                <w:sz w:val="20"/>
                <w:szCs w:val="20"/>
                <w:lang w:eastAsia="en-GB"/>
              </w:rPr>
              <w:t>alin. (</w:t>
            </w:r>
            <w:r w:rsidRPr="00EC5728">
              <w:rPr>
                <w:rFonts w:ascii="Times New Roman" w:eastAsia="Times New Roman" w:hAnsi="Times New Roman"/>
                <w:bCs/>
                <w:sz w:val="20"/>
                <w:szCs w:val="20"/>
                <w:lang w:eastAsia="en-GB"/>
              </w:rPr>
              <w:t>3), aceasta specifică criteriile de calificare şi selecţie aplicabile pentru fiecare categorie.</w:t>
            </w:r>
          </w:p>
          <w:p w:rsidR="009D1C74" w:rsidRPr="00EC5728" w:rsidRDefault="009D1C74" w:rsidP="009D1C74">
            <w:pPr>
              <w:tabs>
                <w:tab w:val="left" w:pos="459"/>
              </w:tabs>
              <w:jc w:val="both"/>
              <w:rPr>
                <w:rFonts w:ascii="Times New Roman" w:eastAsia="Times New Roman" w:hAnsi="Times New Roman"/>
                <w:bCs/>
                <w:sz w:val="20"/>
                <w:szCs w:val="20"/>
                <w:lang w:eastAsia="en-GB"/>
              </w:rPr>
            </w:pPr>
            <w:r w:rsidRPr="00EC5728">
              <w:rPr>
                <w:rFonts w:ascii="Times New Roman" w:eastAsia="Times New Roman" w:hAnsi="Times New Roman"/>
                <w:bCs/>
                <w:sz w:val="20"/>
                <w:szCs w:val="20"/>
                <w:lang w:eastAsia="en-GB"/>
              </w:rPr>
              <w:t>(7) Entitatea contractantă are obligaţia de a respecta următoarele termene:</w:t>
            </w:r>
          </w:p>
          <w:p w:rsidR="009D1C74" w:rsidRPr="00EC5728" w:rsidRDefault="009D1C74" w:rsidP="009D1C74">
            <w:pPr>
              <w:tabs>
                <w:tab w:val="left" w:pos="459"/>
              </w:tabs>
              <w:jc w:val="both"/>
              <w:rPr>
                <w:rFonts w:ascii="Times New Roman" w:eastAsia="Times New Roman" w:hAnsi="Times New Roman"/>
                <w:bCs/>
                <w:sz w:val="20"/>
                <w:szCs w:val="20"/>
                <w:lang w:eastAsia="en-GB"/>
              </w:rPr>
            </w:pPr>
            <w:r w:rsidRPr="00EC5728">
              <w:rPr>
                <w:rFonts w:ascii="Times New Roman" w:eastAsia="Times New Roman" w:hAnsi="Times New Roman"/>
                <w:bCs/>
                <w:sz w:val="20"/>
                <w:szCs w:val="20"/>
                <w:lang w:eastAsia="en-GB"/>
              </w:rPr>
              <w:t>a) perioada minimă pentru depunerea cererilor de participare este de 30 de zile de la data transmiterii spre publicare a anunţului de participare;</w:t>
            </w:r>
          </w:p>
          <w:p w:rsidR="009D1C74" w:rsidRPr="00EC5728" w:rsidRDefault="009D1C74" w:rsidP="009D1C74">
            <w:pPr>
              <w:tabs>
                <w:tab w:val="left" w:pos="459"/>
              </w:tabs>
              <w:jc w:val="both"/>
              <w:rPr>
                <w:rFonts w:ascii="Times New Roman" w:eastAsia="Times New Roman" w:hAnsi="Times New Roman"/>
                <w:bCs/>
                <w:sz w:val="20"/>
                <w:szCs w:val="20"/>
                <w:lang w:eastAsia="en-GB"/>
              </w:rPr>
            </w:pPr>
            <w:r w:rsidRPr="00EC5728">
              <w:rPr>
                <w:rFonts w:ascii="Times New Roman" w:eastAsia="Times New Roman" w:hAnsi="Times New Roman"/>
                <w:bCs/>
                <w:sz w:val="20"/>
                <w:szCs w:val="20"/>
                <w:lang w:eastAsia="en-GB"/>
              </w:rPr>
              <w:t>b) perioada minimă pentru depunerea ofertelor este de 10 zile de la data transmiterii invitaţiei de depunere a ofertelor.</w:t>
            </w:r>
          </w:p>
          <w:p w:rsidR="009D1C74" w:rsidRPr="00EC5728" w:rsidRDefault="009D1C74" w:rsidP="009D1C74">
            <w:pPr>
              <w:tabs>
                <w:tab w:val="left" w:pos="459"/>
              </w:tabs>
              <w:jc w:val="both"/>
              <w:rPr>
                <w:rFonts w:ascii="Times New Roman" w:eastAsia="Times New Roman" w:hAnsi="Times New Roman"/>
                <w:bCs/>
                <w:sz w:val="20"/>
                <w:szCs w:val="20"/>
                <w:lang w:eastAsia="en-GB"/>
              </w:rPr>
            </w:pPr>
            <w:r w:rsidRPr="00EC5728">
              <w:rPr>
                <w:rFonts w:ascii="Times New Roman" w:eastAsia="Times New Roman" w:hAnsi="Times New Roman"/>
                <w:bCs/>
                <w:sz w:val="20"/>
                <w:szCs w:val="20"/>
                <w:lang w:eastAsia="en-GB"/>
              </w:rPr>
              <w:t xml:space="preserve">(8) În cazul în care, din motive de urgenţă argumentate în mod corespunzător, nu poate fi respectat numărul de zile prevăzut la </w:t>
            </w:r>
            <w:r w:rsidR="007D2043">
              <w:rPr>
                <w:rFonts w:ascii="Times New Roman" w:eastAsia="Times New Roman" w:hAnsi="Times New Roman"/>
                <w:bCs/>
                <w:sz w:val="20"/>
                <w:szCs w:val="20"/>
                <w:lang w:eastAsia="en-GB"/>
              </w:rPr>
              <w:t>alin. (</w:t>
            </w:r>
            <w:r w:rsidRPr="00EC5728">
              <w:rPr>
                <w:rFonts w:ascii="Times New Roman" w:eastAsia="Times New Roman" w:hAnsi="Times New Roman"/>
                <w:bCs/>
                <w:sz w:val="20"/>
                <w:szCs w:val="20"/>
                <w:lang w:eastAsia="en-GB"/>
              </w:rPr>
              <w:t>7) lit.a), entitatea contractantă este în drept să reducă perioada respectivă, dar la nu mai puţin de 15 zile.</w:t>
            </w:r>
          </w:p>
          <w:p w:rsidR="009D1C74" w:rsidRPr="00EC5728" w:rsidRDefault="009D1C74" w:rsidP="009D1C74">
            <w:pPr>
              <w:tabs>
                <w:tab w:val="left" w:pos="459"/>
              </w:tabs>
              <w:jc w:val="both"/>
              <w:rPr>
                <w:rFonts w:ascii="Times New Roman" w:eastAsia="Times New Roman" w:hAnsi="Times New Roman"/>
                <w:bCs/>
                <w:sz w:val="20"/>
                <w:szCs w:val="20"/>
                <w:lang w:eastAsia="en-GB"/>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70524E">
        <w:trPr>
          <w:trHeight w:val="542"/>
        </w:trPr>
        <w:tc>
          <w:tcPr>
            <w:tcW w:w="3828" w:type="dxa"/>
          </w:tcPr>
          <w:p w:rsidR="009D1C74" w:rsidRDefault="009D1C74" w:rsidP="0039520C">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(3)  Toate comunicările din cadrul unui sistem dinamic de achiziții se efectuează numai prin mijloace electronice, în conformitate cu articolul 40 alineatele (1), (3), (5) și (6).</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44. Sistemul dinamic de achiziţie</w:t>
            </w:r>
          </w:p>
          <w:p w:rsidR="009D1C74" w:rsidRPr="0039520C" w:rsidRDefault="009D1C74" w:rsidP="009D1C74">
            <w:pPr>
              <w:tabs>
                <w:tab w:val="left" w:pos="459"/>
              </w:tabs>
              <w:jc w:val="both"/>
              <w:rPr>
                <w:rFonts w:ascii="Times New Roman" w:eastAsia="Times New Roman" w:hAnsi="Times New Roman"/>
                <w:bCs/>
                <w:sz w:val="20"/>
                <w:szCs w:val="20"/>
                <w:lang w:eastAsia="en-GB"/>
              </w:rPr>
            </w:pPr>
            <w:r w:rsidRPr="0055530D">
              <w:rPr>
                <w:rFonts w:ascii="Times New Roman" w:eastAsia="Times New Roman" w:hAnsi="Times New Roman"/>
                <w:bCs/>
                <w:sz w:val="20"/>
                <w:szCs w:val="20"/>
                <w:lang w:eastAsia="en-GB"/>
              </w:rPr>
              <w:t>(9) Toate comunicările în cadrul unui sistem dinamic de achiziţii se realizează exclusiv prin mijloace electronice, în conf</w:t>
            </w:r>
            <w:r w:rsidR="0039520C">
              <w:rPr>
                <w:rFonts w:ascii="Times New Roman" w:eastAsia="Times New Roman" w:hAnsi="Times New Roman"/>
                <w:bCs/>
                <w:sz w:val="20"/>
                <w:szCs w:val="20"/>
                <w:lang w:eastAsia="en-GB"/>
              </w:rPr>
              <w:t>ormitate cu prevederile art. 32.</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70524E">
        <w:trPr>
          <w:trHeight w:val="542"/>
        </w:trPr>
        <w:tc>
          <w:tcPr>
            <w:tcW w:w="3828" w:type="dxa"/>
          </w:tcPr>
          <w:p w:rsidR="009D1C74" w:rsidRDefault="009D1C74" w:rsidP="0039520C">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   Pentru atribuirea contractelor în cadrul unui sistem dinamic de achiziții, entitățile contractante:</w:t>
            </w:r>
          </w:p>
          <w:p w:rsidR="009D1C74" w:rsidRDefault="009D1C74" w:rsidP="0039520C">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publică o invitație la o procedură concurențială de ofertare în care precizează că este vorba de un sistem dinamic de achiziții;</w:t>
            </w:r>
          </w:p>
          <w:p w:rsidR="009D1C74" w:rsidRDefault="009D1C74" w:rsidP="0039520C">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indică în documentele achiziției cel puțin natura și cantitatea estimată a achizițiilor avute în vedere, precum și toate informațiile necesare privind sistemul dinamic de achiziții, inclusiv modul de funcționare a acestuia, echipamentul electronic utilizat și aranjamentele și specificațiile tehnice de conectare;</w:t>
            </w:r>
          </w:p>
          <w:p w:rsidR="009D1C74" w:rsidRDefault="009D1C74" w:rsidP="0039520C">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indică orice divizare în categorii de produse, lucrări sau servicii și caracteristicile care le definesc;</w:t>
            </w:r>
          </w:p>
          <w:p w:rsidR="009D1C74" w:rsidRDefault="009D1C74" w:rsidP="0039520C">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oferă acces nelimitat, direct și deplin, atât timp cât sistemul este valabil, la documentele achiziției, în conformitate cu articolul 73.</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44. Sistemul dinamic de achiziţie</w:t>
            </w:r>
          </w:p>
          <w:p w:rsidR="009D1C74" w:rsidRPr="00535442"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(10) La atribuirea contractelor în cadrul unui sistem dinamic de achiziţii, entitatea contractantă are următoarele obligaţii:</w:t>
            </w:r>
          </w:p>
          <w:p w:rsidR="009D1C74" w:rsidRPr="00535442"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a) de a publica un anunţ de participare în care se precizează în mod clar faptul că pentru atribuirea contractului/contractelor de achiziţii se utilizează un sistem dinamic de achiziţii;</w:t>
            </w:r>
          </w:p>
          <w:p w:rsidR="009D1C74" w:rsidRPr="00535442"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b) de a indica în documentaţia de atribuire cel puţin natura şi cantitatea estimată a achiziţiilor preconizate, precum şi toate informaţiile necesare privind sistemul dinamic de achiziţii, inclusiv cu privire la modul de funcţionare a acestuia, echipamentele electronice utilizate şi modalităţile şi specificaţiile tehnice de conectare;</w:t>
            </w:r>
          </w:p>
          <w:p w:rsidR="009D1C74" w:rsidRPr="00535442"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c) de a indica orice împărţire pe categorii de bunuri, lucrări sau servicii şi caracteristicile care le definesc;</w:t>
            </w:r>
          </w:p>
          <w:p w:rsidR="009D1C74" w:rsidRPr="00535442"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d) de a permite, pe toată perioada de valabilitate a sistemului dinamic de achiziţii, începând cu momentul publicării anunţului de participare şi până la închiderea sistemului, accesul nerestricţionat, direct şi complet la conţinutul documentaţiei de atribuire.</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70524E">
        <w:trPr>
          <w:trHeight w:val="542"/>
        </w:trPr>
        <w:tc>
          <w:tcPr>
            <w:tcW w:w="3828" w:type="dxa"/>
          </w:tcPr>
          <w:p w:rsidR="009D1C74" w:rsidRDefault="009D1C74" w:rsidP="0039520C">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(5)   Entitățile contractante acordă fiecărui operator economic, pe toată perioada de valabilitate a sistemului dinamic de achiziții, posibilitatea de a solicita să participe la sistem în condițiile menționate la alineatul (2). Entitățile contractante finalizează evaluarea unor astfel de cereri în conformitate cu criteriile de selecție în termen de 10 zile lucrătoare de la primirea lor. Termenul respectiv poate fi prelungit la 15 zile lucrătoare în cazuri individuale în care acest lucru este justificat, în special din cauza necesității de a examina documentația suplimentară sau de a verifica în alt mod dacă criteriile de selecție sunt îndeplinite.</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În pofida primului paragraf, atât timp cât nu a fost trimisă invitația de participare la procedura de ofertare pentru prima achiziție specifică în cadrul unui sistem dinamic de </w:t>
            </w:r>
            <w:r>
              <w:rPr>
                <w:rFonts w:ascii="Times New Roman" w:hAnsi="Times New Roman" w:cs="Times New Roman"/>
                <w:color w:val="000000"/>
                <w:sz w:val="20"/>
                <w:szCs w:val="20"/>
              </w:rPr>
              <w:lastRenderedPageBreak/>
              <w:t>achiziții, entitățile contractante pot prelungi perioada de evaluare, cu condiția ca nicio invitație de participare la procedura de ofertare să nu fie emisă în perioada prelungită de evaluare. În documentele achiziției acestea indică durata perioadei prelungite pe care intenționează să o aplice.</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Entitățile contractante informează operatorul economic în cauză în cel mai scurt timp posibil dacă a fost admis sau nu în sistemul dinamic de achiziții.</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44. Sistemul dinamic de achiziţie</w:t>
            </w:r>
          </w:p>
          <w:p w:rsidR="009D1C74"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(11) După lansarea sistemului dinamic de achiziţii şi pe întreaga perioadă de valabilitate a acestuia, entitatea contractantă are obligaţia de a permite oricărui operator economic interesat să depună o cerere de participare cu scopul de a fi admis în sistem.</w:t>
            </w:r>
          </w:p>
          <w:p w:rsidR="009D1C74" w:rsidRPr="00535442"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(12) După primirea cererii de participare, entitatea contractantă evaluează îndeplinirea de către candidat a criteriilor de calificare şi selecţie stabilite.</w:t>
            </w:r>
          </w:p>
          <w:p w:rsidR="009D1C74" w:rsidRPr="00535442"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 xml:space="preserve">(13) Entitatea contractantă are obligaţia de a finaliza evaluarea prevăzută la </w:t>
            </w:r>
            <w:r w:rsidR="007D2043">
              <w:rPr>
                <w:rFonts w:ascii="Times New Roman" w:eastAsia="Times New Roman" w:hAnsi="Times New Roman"/>
                <w:bCs/>
                <w:sz w:val="20"/>
                <w:szCs w:val="20"/>
                <w:lang w:eastAsia="en-GB"/>
              </w:rPr>
              <w:t>alin. (</w:t>
            </w:r>
            <w:r w:rsidRPr="00535442">
              <w:rPr>
                <w:rFonts w:ascii="Times New Roman" w:eastAsia="Times New Roman" w:hAnsi="Times New Roman"/>
                <w:bCs/>
                <w:sz w:val="20"/>
                <w:szCs w:val="20"/>
                <w:lang w:eastAsia="en-GB"/>
              </w:rPr>
              <w:t>12) în termen de 10 zile lucrătoare de la data primirii cererii de participare.</w:t>
            </w:r>
          </w:p>
          <w:p w:rsidR="009D1C74" w:rsidRPr="00535442"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 xml:space="preserve">(14) Termenul prevăzut la </w:t>
            </w:r>
            <w:r w:rsidR="007D2043">
              <w:rPr>
                <w:rFonts w:ascii="Times New Roman" w:eastAsia="Times New Roman" w:hAnsi="Times New Roman"/>
                <w:bCs/>
                <w:sz w:val="20"/>
                <w:szCs w:val="20"/>
                <w:lang w:eastAsia="en-GB"/>
              </w:rPr>
              <w:t>alin. (</w:t>
            </w:r>
            <w:r w:rsidRPr="00535442">
              <w:rPr>
                <w:rFonts w:ascii="Times New Roman" w:eastAsia="Times New Roman" w:hAnsi="Times New Roman"/>
                <w:bCs/>
                <w:sz w:val="20"/>
                <w:szCs w:val="20"/>
                <w:lang w:eastAsia="en-GB"/>
              </w:rPr>
              <w:t xml:space="preserve">13) poate fi prelungit până la 15 zile lucrătoare în situaţii specifice, în cazul în care este justificat, în special, prin necesitatea de a examina documente suplimentare sau de a verifica în alt mod îndeplinirea </w:t>
            </w:r>
            <w:r w:rsidRPr="00535442">
              <w:rPr>
                <w:rFonts w:ascii="Times New Roman" w:eastAsia="Times New Roman" w:hAnsi="Times New Roman"/>
                <w:bCs/>
                <w:sz w:val="20"/>
                <w:szCs w:val="20"/>
                <w:lang w:eastAsia="en-GB"/>
              </w:rPr>
              <w:lastRenderedPageBreak/>
              <w:t>criteriilor de calificare şi selecţie.</w:t>
            </w:r>
          </w:p>
          <w:p w:rsidR="009D1C74" w:rsidRPr="00535442"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 xml:space="preserve">(15) Prin excepţie de la prevederile </w:t>
            </w:r>
            <w:r w:rsidR="007D2043">
              <w:rPr>
                <w:rFonts w:ascii="Times New Roman" w:eastAsia="Times New Roman" w:hAnsi="Times New Roman"/>
                <w:bCs/>
                <w:sz w:val="20"/>
                <w:szCs w:val="20"/>
                <w:lang w:eastAsia="en-GB"/>
              </w:rPr>
              <w:t>alin. (</w:t>
            </w:r>
            <w:r w:rsidRPr="00535442">
              <w:rPr>
                <w:rFonts w:ascii="Times New Roman" w:eastAsia="Times New Roman" w:hAnsi="Times New Roman"/>
                <w:bCs/>
                <w:sz w:val="20"/>
                <w:szCs w:val="20"/>
                <w:lang w:eastAsia="en-GB"/>
              </w:rPr>
              <w:t>13) şi (14), atâta timp cât nu a fost transmis spre publicare anunţul de participare pentru prima achiziţie specifică în cadrul sistemului dinamic de achiziţii, entitatea contractantă poate prelungi perioada de evaluare, cu condiţia ca nicio invitaţie de participare la etapa a doua a procedurii să nu fie transmisă în perioada de evaluare astfel prelungită.</w:t>
            </w:r>
          </w:p>
          <w:p w:rsidR="009D1C74" w:rsidRPr="00535442"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(16) Entitatea contractantă indică în documentaţia de atribuire durata prelungirii pe care intenţionează să o aplice.</w:t>
            </w:r>
          </w:p>
          <w:p w:rsidR="009D1C74" w:rsidRPr="00535442"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 xml:space="preserve">(17) Entitatea contractantă, imediat după finalizarea evaluării prevăzute la </w:t>
            </w:r>
            <w:r w:rsidR="007D2043">
              <w:rPr>
                <w:rFonts w:ascii="Times New Roman" w:eastAsia="Times New Roman" w:hAnsi="Times New Roman"/>
                <w:bCs/>
                <w:sz w:val="20"/>
                <w:szCs w:val="20"/>
                <w:lang w:eastAsia="en-GB"/>
              </w:rPr>
              <w:t>alin. (</w:t>
            </w:r>
            <w:r w:rsidRPr="00535442">
              <w:rPr>
                <w:rFonts w:ascii="Times New Roman" w:eastAsia="Times New Roman" w:hAnsi="Times New Roman"/>
                <w:bCs/>
                <w:sz w:val="20"/>
                <w:szCs w:val="20"/>
                <w:lang w:eastAsia="en-GB"/>
              </w:rPr>
              <w:t>12), informează operatorii economici cu privire la admiterea în sistemul dinamic de achiziţii sau, după caz, cu privire la respingerea cererii de participare.</w:t>
            </w:r>
          </w:p>
          <w:p w:rsidR="009D1C74" w:rsidRPr="00535442" w:rsidRDefault="009D1C74" w:rsidP="009D1C74">
            <w:pPr>
              <w:tabs>
                <w:tab w:val="left" w:pos="459"/>
              </w:tabs>
              <w:jc w:val="both"/>
              <w:rPr>
                <w:rFonts w:ascii="Times New Roman" w:eastAsia="Times New Roman" w:hAnsi="Times New Roman"/>
                <w:bCs/>
                <w:sz w:val="20"/>
                <w:szCs w:val="20"/>
                <w:lang w:eastAsia="en-GB"/>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70524E">
        <w:trPr>
          <w:trHeight w:val="542"/>
        </w:trPr>
        <w:tc>
          <w:tcPr>
            <w:tcW w:w="3828" w:type="dxa"/>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(6) Entitățile contractante invită toți participanții admiși să depună o ofertă pentru fiecare achiziție specifică în cadrul sistemului dinamic de achiziții, în conformitate cu articolul 74. În cazul în care sistemul dinamic de achiziții a fost divizat pe categorii de lucrări, produse sau servicii, entitățile contractante îi invită pe toți participanții care au fost admiși în categoria corespunzătoare achiziției specifice în cauză să depună o ofertă.</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Entitățile contractante atribuie contractul ofertantului care a prezentat cea mai bună ofertă, pe baza criteriilor de atribuire enunțate în anunțul de participare pentru sistemul dinamic de achiziții, în invitația pentru confirmarea interesului sau, atunci când mijlocul de invitare la o procedură concurențială de ofertare îl constituie un anunț privind existența unui sistem de calificare, în invitația de participare la procedura de ofertare. Dacă este cazul, aceste criterii pot fi formulate cu mai multă exactitate în invitația de participare la procedura de ofertare.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44. Sistemul dinamic de achiziţie</w:t>
            </w:r>
          </w:p>
          <w:p w:rsidR="009D1C74" w:rsidRPr="00535442"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(18) Entitatea contractantă transmite câte o invitaţie de participare tuturor participanţilor admişi în cadrul sistemului dinamic de achiziţii în vederea depunerii de oferte pentru fiecare achiziţie specifică în cadrul sistemului.</w:t>
            </w:r>
          </w:p>
          <w:p w:rsidR="009D1C74" w:rsidRPr="00535442"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(19) În cazul în care sistemul dinamic de achiziţii a fost împărţit pe categorii de bunuri, lucrări sau servicii, entitatea contractantă transmite câte o invitaţie de participare tuturor participanţilor care au fost admişi în cadrul sistemului dinamic de achiziţii în categoria corespunzătoare achiziţiei specifice în cauză, în vederea depunerii de oferte pentru fiecare achiziţie specifică în cadrul categoriei respective.</w:t>
            </w:r>
          </w:p>
          <w:p w:rsidR="009D1C74" w:rsidRPr="00535442"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(20) Entitatea contractantă atribuie contractul de achiziţii ofertantului care prezintă oferta cea mai avantajoasă, desemnată prin aplicarea criteriului de atribuire şi a factorilor de evaluare stabiliţi prin anunţul de participare publicat cu ocazia lansării sistemului dinamic de achiziţii şi prin invitaţia de participare la procedura de ofertare.</w:t>
            </w:r>
          </w:p>
          <w:p w:rsidR="009D1C74" w:rsidRPr="00535442"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 xml:space="preserve">(21) Dacă este cazul, criteriul de atribuire şi factorii de evaluare prevăzuţi la </w:t>
            </w:r>
            <w:r w:rsidR="007D2043">
              <w:rPr>
                <w:rFonts w:ascii="Times New Roman" w:eastAsia="Times New Roman" w:hAnsi="Times New Roman"/>
                <w:bCs/>
                <w:sz w:val="20"/>
                <w:szCs w:val="20"/>
                <w:lang w:eastAsia="en-GB"/>
              </w:rPr>
              <w:t>alin. (</w:t>
            </w:r>
            <w:r w:rsidRPr="00535442">
              <w:rPr>
                <w:rFonts w:ascii="Times New Roman" w:eastAsia="Times New Roman" w:hAnsi="Times New Roman"/>
                <w:bCs/>
                <w:sz w:val="20"/>
                <w:szCs w:val="20"/>
                <w:lang w:eastAsia="en-GB"/>
              </w:rPr>
              <w:t xml:space="preserve">20) pot fi detaliaţi în cadrul invitaţiei de participare prevăzute la </w:t>
            </w:r>
            <w:r w:rsidR="007D2043">
              <w:rPr>
                <w:rFonts w:ascii="Times New Roman" w:eastAsia="Times New Roman" w:hAnsi="Times New Roman"/>
                <w:bCs/>
                <w:sz w:val="20"/>
                <w:szCs w:val="20"/>
                <w:lang w:eastAsia="en-GB"/>
              </w:rPr>
              <w:t>alin. (</w:t>
            </w:r>
            <w:r w:rsidRPr="00535442">
              <w:rPr>
                <w:rFonts w:ascii="Times New Roman" w:eastAsia="Times New Roman" w:hAnsi="Times New Roman"/>
                <w:bCs/>
                <w:sz w:val="20"/>
                <w:szCs w:val="20"/>
                <w:lang w:eastAsia="en-GB"/>
              </w:rPr>
              <w:t xml:space="preserve">18) </w:t>
            </w:r>
            <w:r w:rsidRPr="00535442">
              <w:rPr>
                <w:rFonts w:ascii="Times New Roman" w:eastAsia="Times New Roman" w:hAnsi="Times New Roman"/>
                <w:bCs/>
                <w:sz w:val="20"/>
                <w:szCs w:val="20"/>
                <w:lang w:eastAsia="en-GB"/>
              </w:rPr>
              <w:lastRenderedPageBreak/>
              <w:t>şi (19).</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70524E">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(7)   Entitățile contractante care, în temeiul articolului 80, aplică criteriile de excludere sau de selecție prevăzute de Directiva 2014/24/UE pot, în orice moment pe parcursul perioadei de valabilitate a sistemului dinamic de achiziții, să solicite participanților admiși să depună o declarație pe propria răspundere, reînnoită și actualizată, astfel cum se prevede la articolul 59 alineatul (1) din directiva menționată, în termen de cinci zile lucrătoare de la data transmiterii cererii.</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Alineatele (2)-(4) de la articolul 59 se aplică pe întreaga perioadă de valabilitate a sistemului dinamic de achiziții.</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44. Sistemul dinamic de achiziţie</w:t>
            </w:r>
          </w:p>
          <w:p w:rsidR="009D1C74" w:rsidRPr="00535442" w:rsidRDefault="009D1C74" w:rsidP="009D1C74">
            <w:pPr>
              <w:tabs>
                <w:tab w:val="left" w:pos="459"/>
              </w:tabs>
              <w:jc w:val="both"/>
              <w:rPr>
                <w:rFonts w:ascii="Times New Roman" w:eastAsia="Times New Roman" w:hAnsi="Times New Roman"/>
                <w:bCs/>
                <w:sz w:val="20"/>
                <w:szCs w:val="20"/>
                <w:lang w:eastAsia="en-GB"/>
              </w:rPr>
            </w:pPr>
            <w:r w:rsidRPr="00535442">
              <w:rPr>
                <w:rFonts w:ascii="Times New Roman" w:eastAsia="Times New Roman" w:hAnsi="Times New Roman"/>
                <w:bCs/>
                <w:sz w:val="20"/>
                <w:szCs w:val="20"/>
                <w:lang w:eastAsia="en-GB"/>
              </w:rPr>
              <w:t>(22) Entitatea contractantă are dreptul, în orice moment pe parcursul perioadei de valabilitate a sistemului dinamic de achiziţii, de a solicita participanţilor admişi să depună o declaraţie pe proprie răspundere reînnoită şi actualizată, conform prevederilor art.70, în termen de 5 zile lucrătoare de la data transmiterii solicitării.</w:t>
            </w:r>
          </w:p>
          <w:p w:rsidR="009D1C74" w:rsidRPr="0060666B" w:rsidRDefault="009D1C74" w:rsidP="009D1C74">
            <w:pPr>
              <w:tabs>
                <w:tab w:val="left" w:pos="459"/>
              </w:tabs>
              <w:jc w:val="both"/>
              <w:rPr>
                <w:rFonts w:ascii="Times New Roman" w:hAnsi="Times New Roman"/>
                <w:b/>
                <w:sz w:val="20"/>
                <w:szCs w:val="20"/>
                <w:u w:val="single"/>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70524E">
        <w:trPr>
          <w:trHeight w:val="542"/>
        </w:trPr>
        <w:tc>
          <w:tcPr>
            <w:tcW w:w="3828" w:type="dxa"/>
            <w:vAlign w:val="center"/>
          </w:tcPr>
          <w:p w:rsidR="009D1C74" w:rsidRDefault="009D1C74" w:rsidP="00B24204">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(8)   Entitățile contractante indică perioada de valabilitate a sistemului dinamic de achiziții în invitația la procedura concurențială de ofertare. Acestea informează Comisia cu privire la orice modificare a perioadei de valabilitate, folosind următoarele formulare standard:</w:t>
            </w:r>
          </w:p>
          <w:p w:rsidR="009D1C74" w:rsidRDefault="009D1C74" w:rsidP="00B24204">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dacă perioada de valabilitate este modificată fără a pune capăt sistemului, formularul utilizat inițial pentru invitația la procedura concurențială de ofertare pentru sistemul dinamic de achiziții;</w:t>
            </w:r>
          </w:p>
          <w:p w:rsidR="009D1C74" w:rsidRDefault="009D1C74" w:rsidP="00B24204">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dacă se pune capăt sistemului, anunțul de atribuire a contractului menționat la articolul 70.</w:t>
            </w:r>
          </w:p>
          <w:p w:rsidR="009D1C74" w:rsidRDefault="009D1C74" w:rsidP="00B24204">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  Nu se percep taxe, înainte sau pe perioada de valabilitate a sistemului dinamic de achiziții, de la operatorii economici care sunt interesați de sistemul dinamic de achiziții sau care sunt parte la acesta. </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44. Sistemul dinamic de achiziţie</w:t>
            </w:r>
          </w:p>
          <w:p w:rsidR="009D1C74" w:rsidRPr="00C650B8" w:rsidRDefault="009D1C74" w:rsidP="009D1C74">
            <w:pPr>
              <w:jc w:val="both"/>
              <w:rPr>
                <w:rFonts w:ascii="Times New Roman" w:eastAsia="Times New Roman" w:hAnsi="Times New Roman"/>
                <w:bCs/>
                <w:sz w:val="20"/>
                <w:szCs w:val="20"/>
                <w:lang w:eastAsia="en-GB"/>
              </w:rPr>
            </w:pPr>
            <w:r w:rsidRPr="00C650B8">
              <w:rPr>
                <w:rFonts w:ascii="Times New Roman" w:eastAsia="Times New Roman" w:hAnsi="Times New Roman"/>
                <w:bCs/>
                <w:sz w:val="20"/>
                <w:szCs w:val="20"/>
                <w:lang w:eastAsia="en-GB"/>
              </w:rPr>
              <w:t>(23) Entitatea contractantă indică perioada de valabilitate a sistemului dinamic de achiziţii în anunţul de participare.</w:t>
            </w:r>
          </w:p>
          <w:p w:rsidR="009D1C74" w:rsidRDefault="009D1C74" w:rsidP="009D1C74">
            <w:pPr>
              <w:jc w:val="both"/>
              <w:rPr>
                <w:rFonts w:ascii="Times New Roman" w:eastAsia="Times New Roman" w:hAnsi="Times New Roman"/>
                <w:bCs/>
                <w:sz w:val="20"/>
                <w:szCs w:val="20"/>
                <w:lang w:eastAsia="en-GB"/>
              </w:rPr>
            </w:pPr>
            <w:r w:rsidRPr="00C650B8">
              <w:rPr>
                <w:rFonts w:ascii="Times New Roman" w:eastAsia="Times New Roman" w:hAnsi="Times New Roman"/>
                <w:bCs/>
                <w:sz w:val="20"/>
                <w:szCs w:val="20"/>
                <w:lang w:eastAsia="en-GB"/>
              </w:rPr>
              <w:t>(24) Nu se percep taxe, înainte sau pe perioada de valabilitate a sistemului dinamic de achiziţii, de la operatorii economici care sunt interesaţi de sistemul dinamic de achiziţii</w:t>
            </w:r>
            <w:r>
              <w:rPr>
                <w:rFonts w:ascii="Times New Roman" w:eastAsia="Times New Roman" w:hAnsi="Times New Roman"/>
                <w:bCs/>
                <w:sz w:val="20"/>
                <w:szCs w:val="20"/>
                <w:lang w:eastAsia="en-GB"/>
              </w:rPr>
              <w:t xml:space="preserve"> sau care sunt parte la acesta.</w:t>
            </w:r>
          </w:p>
          <w:p w:rsidR="009D1C74" w:rsidRDefault="009D1C74" w:rsidP="009D1C74">
            <w:pPr>
              <w:jc w:val="both"/>
              <w:rPr>
                <w:rFonts w:ascii="Times New Roman" w:eastAsia="Times New Roman" w:hAnsi="Times New Roman"/>
                <w:bCs/>
                <w:sz w:val="20"/>
                <w:szCs w:val="20"/>
                <w:lang w:eastAsia="en-GB"/>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trPr>
          <w:trHeight w:val="542"/>
        </w:trPr>
        <w:tc>
          <w:tcPr>
            <w:tcW w:w="3828" w:type="dxa"/>
            <w:vAlign w:val="center"/>
          </w:tcPr>
          <w:p w:rsidR="009D1C74" w:rsidRDefault="009D1C74" w:rsidP="009D1C74">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53. Licitații electronice</w:t>
            </w:r>
          </w:p>
        </w:tc>
        <w:tc>
          <w:tcPr>
            <w:tcW w:w="4394" w:type="dxa"/>
            <w:vAlign w:val="center"/>
          </w:tcPr>
          <w:p w:rsidR="009D1C74" w:rsidRDefault="009D1C74" w:rsidP="009D1C74">
            <w:pPr>
              <w:jc w:val="both"/>
              <w:rPr>
                <w:rFonts w:ascii="Times New Roman" w:eastAsia="Times New Roman" w:hAnsi="Times New Roman"/>
                <w:b/>
                <w:bCs/>
                <w:sz w:val="20"/>
                <w:szCs w:val="20"/>
                <w:lang w:eastAsia="en-GB"/>
              </w:rPr>
            </w:pPr>
          </w:p>
        </w:tc>
        <w:tc>
          <w:tcPr>
            <w:tcW w:w="1701" w:type="dxa"/>
            <w:vAlign w:val="center"/>
          </w:tcPr>
          <w:p w:rsidR="009D1C74" w:rsidRDefault="009D1C74" w:rsidP="009D1C74">
            <w:pPr>
              <w:jc w:val="both"/>
              <w:rPr>
                <w:rFonts w:ascii="Times New Roman" w:hAnsi="Times New Roman"/>
                <w:sz w:val="20"/>
                <w:szCs w:val="20"/>
              </w:rPr>
            </w:pPr>
          </w:p>
        </w:tc>
        <w:tc>
          <w:tcPr>
            <w:tcW w:w="1276" w:type="dxa"/>
            <w:vAlign w:val="center"/>
          </w:tcPr>
          <w:p w:rsidR="009D1C74" w:rsidRDefault="009D1C74" w:rsidP="009D1C74">
            <w:pPr>
              <w:jc w:val="both"/>
              <w:rPr>
                <w:rFonts w:ascii="Times New Roman" w:hAnsi="Times New Roman"/>
                <w:sz w:val="20"/>
                <w:szCs w:val="20"/>
              </w:rPr>
            </w:pPr>
          </w:p>
        </w:tc>
        <w:tc>
          <w:tcPr>
            <w:tcW w:w="1417" w:type="dxa"/>
          </w:tcPr>
          <w:p w:rsidR="009D1C74" w:rsidRDefault="009D1C74" w:rsidP="009D1C74">
            <w:pPr>
              <w:rPr>
                <w:rFonts w:ascii="Times New Roman" w:hAnsi="Times New Roman"/>
                <w:sz w:val="20"/>
                <w:szCs w:val="20"/>
              </w:rPr>
            </w:pPr>
          </w:p>
        </w:tc>
        <w:tc>
          <w:tcPr>
            <w:tcW w:w="2127" w:type="dxa"/>
          </w:tcPr>
          <w:p w:rsidR="009D1C74" w:rsidRDefault="009D1C74" w:rsidP="009D1C74">
            <w:pPr>
              <w:rPr>
                <w:rFonts w:ascii="Times New Roman" w:hAnsi="Times New Roman"/>
                <w:sz w:val="20"/>
                <w:szCs w:val="20"/>
              </w:rPr>
            </w:pPr>
          </w:p>
        </w:tc>
      </w:tr>
      <w:tr w:rsidR="009D1C74" w:rsidTr="0070524E">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   Entitățile contractante pot să utilizeze licitații electronice, în cadrul cărora sunt prezentate noi prețuri, revizuite în sens </w:t>
            </w:r>
            <w:r>
              <w:rPr>
                <w:rFonts w:ascii="Times New Roman" w:hAnsi="Times New Roman" w:cs="Times New Roman"/>
                <w:color w:val="000000"/>
                <w:sz w:val="20"/>
                <w:szCs w:val="20"/>
              </w:rPr>
              <w:lastRenderedPageBreak/>
              <w:t>descrescător, și/sau noi valori aferente anumitor elemente ale ofertelor.</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acest scop, entitățile contractante structurează licitația electronică sub forma unui proces electronic repetitiv, care are loc după o evaluare inițială integrală a ofertelor, permițând clasificarea lor prin metode automate de evaluare.</w:t>
            </w:r>
          </w:p>
          <w:p w:rsidR="009D1C74" w:rsidRPr="00273DEC"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Anumite contracte de achiziții de servicii și anumite contracte de achiziții de lucrări care au drept obiect activități intelectuale, cum ar fi proiectarea de lucrări, care nu pot fi clasificate prin metode de evaluare automată, nu fac obiectul licitațiilor electronice.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D1C74" w:rsidRDefault="009D1C74" w:rsidP="009D1C74">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45. Licitaţia electronică</w:t>
            </w:r>
          </w:p>
          <w:p w:rsidR="009D1C74" w:rsidRPr="00C650B8" w:rsidRDefault="009D1C74" w:rsidP="009D1C74">
            <w:pPr>
              <w:jc w:val="both"/>
              <w:rPr>
                <w:rFonts w:ascii="Times New Roman" w:eastAsia="Times New Roman" w:hAnsi="Times New Roman"/>
                <w:bCs/>
                <w:sz w:val="20"/>
                <w:szCs w:val="20"/>
                <w:lang w:eastAsia="en-GB"/>
              </w:rPr>
            </w:pPr>
            <w:r w:rsidRPr="00C650B8">
              <w:rPr>
                <w:rFonts w:ascii="Times New Roman" w:eastAsia="Times New Roman" w:hAnsi="Times New Roman"/>
                <w:bCs/>
                <w:sz w:val="20"/>
                <w:szCs w:val="20"/>
                <w:lang w:eastAsia="en-GB"/>
              </w:rPr>
              <w:t xml:space="preserve">(1) Licitaţia electronică reprezintă un proces </w:t>
            </w:r>
            <w:r w:rsidRPr="00C650B8">
              <w:rPr>
                <w:rFonts w:ascii="Times New Roman" w:eastAsia="Times New Roman" w:hAnsi="Times New Roman"/>
                <w:bCs/>
                <w:sz w:val="20"/>
                <w:szCs w:val="20"/>
                <w:lang w:eastAsia="en-GB"/>
              </w:rPr>
              <w:lastRenderedPageBreak/>
              <w:t>repetitiv care implică mijloace electronice de prezentare, în ordine descrescătoare, a noilor preţuri şi a noilor valori referitoare la anumite elemente ale ofertelor, care intervin după o primă evaluare completă a ofertelor, permiţând clasificarea lor în baza unor metode automate de evaluare. Anumite contracte de achiziţii de lucrări şi anumite contracte de achiziţii de servicii care au ca obiect activităţi intelectuale, cum ar fi proiectarea de lucrări, nu pot face obiectul licitaţiilor electronice.</w:t>
            </w:r>
          </w:p>
          <w:p w:rsidR="009D1C74" w:rsidRPr="00C650B8" w:rsidRDefault="009D1C74" w:rsidP="009D1C74">
            <w:pPr>
              <w:jc w:val="both"/>
              <w:rPr>
                <w:rFonts w:ascii="Times New Roman" w:eastAsia="Times New Roman" w:hAnsi="Times New Roman"/>
                <w:b/>
                <w:bCs/>
                <w:sz w:val="20"/>
                <w:szCs w:val="20"/>
                <w:lang w:eastAsia="en-GB"/>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70524E">
        <w:trPr>
          <w:trHeight w:val="542"/>
        </w:trPr>
        <w:tc>
          <w:tcPr>
            <w:tcW w:w="3828" w:type="dxa"/>
            <w:vAlign w:val="center"/>
          </w:tcPr>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În procedurile deschise sau restrânse sau în procedurile de negociere cu invitație prealabilă la procedura concurențială de ofertare, entitățile contractante pot decide ca atribuirea unui contract să fie precedată de o licitație electronică, în cazul în care conținutul documentelor achiziției, în special specificațiile tehnice, pot fi stabilite cu exactitate.</w:t>
            </w:r>
          </w:p>
          <w:p w:rsidR="009D1C74" w:rsidRDefault="009D1C74" w:rsidP="009D1C74">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aceleași condiții, licitația electronică poate fi utilizată cu ocazia reluării procedurii concurențiale între părțile la un acord-cadru, astfel cum este prevăzut la articolul 51 alineatul (2), și cu ocazia deschiderii procedurii concurențiale pentru contractele care urmează să fie atribuite prin sistemul dinamic de achiziții menționat la articolul 52.</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45. Licitaţia electronică</w:t>
            </w:r>
          </w:p>
          <w:p w:rsidR="009D1C74" w:rsidRPr="00C650B8" w:rsidRDefault="009D1C74" w:rsidP="009D1C74">
            <w:pPr>
              <w:tabs>
                <w:tab w:val="left" w:pos="459"/>
              </w:tabs>
              <w:jc w:val="both"/>
              <w:rPr>
                <w:rFonts w:ascii="Times New Roman" w:eastAsia="Times New Roman" w:hAnsi="Times New Roman"/>
                <w:bCs/>
                <w:sz w:val="20"/>
                <w:szCs w:val="20"/>
                <w:lang w:eastAsia="en-GB"/>
              </w:rPr>
            </w:pPr>
            <w:r w:rsidRPr="00C650B8">
              <w:rPr>
                <w:rFonts w:ascii="Times New Roman" w:eastAsia="Times New Roman" w:hAnsi="Times New Roman"/>
                <w:bCs/>
                <w:sz w:val="20"/>
                <w:szCs w:val="20"/>
                <w:lang w:eastAsia="en-GB"/>
              </w:rPr>
              <w:t>(2) Entitatea contractantă are dreptul de a utiliza licitaţia electronică în următoarele situaţii:</w:t>
            </w:r>
          </w:p>
          <w:p w:rsidR="009D1C74" w:rsidRPr="00C650B8" w:rsidRDefault="009D1C74" w:rsidP="009D1C74">
            <w:pPr>
              <w:tabs>
                <w:tab w:val="left" w:pos="459"/>
              </w:tabs>
              <w:jc w:val="both"/>
              <w:rPr>
                <w:rFonts w:ascii="Times New Roman" w:eastAsia="Times New Roman" w:hAnsi="Times New Roman"/>
                <w:bCs/>
                <w:sz w:val="20"/>
                <w:szCs w:val="20"/>
                <w:lang w:eastAsia="en-GB"/>
              </w:rPr>
            </w:pPr>
            <w:r w:rsidRPr="00C650B8">
              <w:rPr>
                <w:rFonts w:ascii="Times New Roman" w:eastAsia="Times New Roman" w:hAnsi="Times New Roman"/>
                <w:bCs/>
                <w:sz w:val="20"/>
                <w:szCs w:val="20"/>
                <w:lang w:eastAsia="en-GB"/>
              </w:rPr>
              <w:t>a) ca o etapă finală a licitaţiei deschise, a licitaţiei restrânse, a negocierii cu publicarea prealabilă a unui anunţ de participare, înainte de atribuirea contractului de achiziţii şi numai dacă specificaţiile tehnice au fost definite cu precizie în caietul de sarcini;</w:t>
            </w:r>
          </w:p>
          <w:p w:rsidR="009D1C74" w:rsidRPr="00C650B8" w:rsidRDefault="009D1C74" w:rsidP="009D1C74">
            <w:pPr>
              <w:tabs>
                <w:tab w:val="left" w:pos="459"/>
              </w:tabs>
              <w:jc w:val="both"/>
              <w:rPr>
                <w:rFonts w:ascii="Times New Roman" w:eastAsia="Times New Roman" w:hAnsi="Times New Roman"/>
                <w:bCs/>
                <w:sz w:val="20"/>
                <w:szCs w:val="20"/>
                <w:lang w:eastAsia="en-GB"/>
              </w:rPr>
            </w:pPr>
            <w:r w:rsidRPr="00C650B8">
              <w:rPr>
                <w:rFonts w:ascii="Times New Roman" w:eastAsia="Times New Roman" w:hAnsi="Times New Roman"/>
                <w:bCs/>
                <w:sz w:val="20"/>
                <w:szCs w:val="20"/>
                <w:lang w:eastAsia="en-GB"/>
              </w:rPr>
              <w:t>b) la reluarea competiţiei dintre operatorii economici care au semnat un acord-cadru;</w:t>
            </w:r>
          </w:p>
          <w:p w:rsidR="009D1C74" w:rsidRPr="00C650B8" w:rsidRDefault="009D1C74" w:rsidP="009D1C74">
            <w:pPr>
              <w:tabs>
                <w:tab w:val="left" w:pos="459"/>
              </w:tabs>
              <w:jc w:val="both"/>
              <w:rPr>
                <w:rFonts w:ascii="Times New Roman" w:eastAsia="Times New Roman" w:hAnsi="Times New Roman"/>
                <w:bCs/>
                <w:sz w:val="20"/>
                <w:szCs w:val="20"/>
                <w:lang w:eastAsia="en-GB"/>
              </w:rPr>
            </w:pPr>
            <w:r w:rsidRPr="00C650B8">
              <w:rPr>
                <w:rFonts w:ascii="Times New Roman" w:eastAsia="Times New Roman" w:hAnsi="Times New Roman"/>
                <w:bCs/>
                <w:sz w:val="20"/>
                <w:szCs w:val="20"/>
                <w:lang w:eastAsia="en-GB"/>
              </w:rPr>
              <w:t>c) cu ocazia depunerii ofertelor ferme în vederea atribuirii unui contract de achiziţii prin utilizarea unui sistem dinamic de achiziţii.</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70524E">
        <w:trPr>
          <w:trHeight w:val="542"/>
        </w:trPr>
        <w:tc>
          <w:tcPr>
            <w:tcW w:w="3828" w:type="dxa"/>
          </w:tcPr>
          <w:p w:rsidR="009D1C74" w:rsidRDefault="009D1C74" w:rsidP="00B24204">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(3)   Licitația electronică se bazează pe unul dintre următoarele elemente ale ofertelor:</w:t>
            </w:r>
          </w:p>
          <w:p w:rsidR="009D1C74" w:rsidRDefault="009D1C74" w:rsidP="00B24204">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exclusiv pe prețuri, în cazul în care contractul se atribuie doar pe bază de preț;</w:t>
            </w:r>
          </w:p>
          <w:p w:rsidR="009D1C74" w:rsidRDefault="009D1C74" w:rsidP="00B24204">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pe prețuri și/sau pe noile valori ale elementelor ofertelor indicate în documentele achiziției, în cazul în care contractul se atribuie pe baza celui mai bun raport preț-calitate sau ofertei cu cel mai scăzut cost, utilizând o abordare bazată pe rentabilitate.</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45. Licitaţia electronică</w:t>
            </w:r>
          </w:p>
          <w:p w:rsidR="009D1C74" w:rsidRPr="00C650B8" w:rsidRDefault="009D1C74" w:rsidP="009D1C74">
            <w:pPr>
              <w:tabs>
                <w:tab w:val="left" w:pos="459"/>
              </w:tabs>
              <w:jc w:val="both"/>
              <w:rPr>
                <w:rFonts w:ascii="Times New Roman" w:eastAsia="Times New Roman" w:hAnsi="Times New Roman"/>
                <w:bCs/>
                <w:sz w:val="20"/>
                <w:szCs w:val="20"/>
                <w:lang w:eastAsia="en-GB"/>
              </w:rPr>
            </w:pPr>
            <w:r w:rsidRPr="00C650B8">
              <w:rPr>
                <w:rFonts w:ascii="Times New Roman" w:eastAsia="Times New Roman" w:hAnsi="Times New Roman"/>
                <w:bCs/>
                <w:sz w:val="20"/>
                <w:szCs w:val="20"/>
                <w:lang w:eastAsia="en-GB"/>
              </w:rPr>
              <w:t>(4) Licitaţia electronică se bazează pe unul dintre următoarele elemente ale ofertelor:</w:t>
            </w:r>
          </w:p>
          <w:p w:rsidR="009D1C74" w:rsidRPr="00C650B8" w:rsidRDefault="009D1C74" w:rsidP="009D1C74">
            <w:pPr>
              <w:tabs>
                <w:tab w:val="left" w:pos="459"/>
              </w:tabs>
              <w:jc w:val="both"/>
              <w:rPr>
                <w:rFonts w:ascii="Times New Roman" w:eastAsia="Times New Roman" w:hAnsi="Times New Roman"/>
                <w:bCs/>
                <w:sz w:val="20"/>
                <w:szCs w:val="20"/>
                <w:lang w:eastAsia="en-GB"/>
              </w:rPr>
            </w:pPr>
            <w:r w:rsidRPr="00C650B8">
              <w:rPr>
                <w:rFonts w:ascii="Times New Roman" w:eastAsia="Times New Roman" w:hAnsi="Times New Roman"/>
                <w:bCs/>
                <w:sz w:val="20"/>
                <w:szCs w:val="20"/>
                <w:lang w:eastAsia="en-GB"/>
              </w:rPr>
              <w:t>a) exclusiv pe preţuri, în cazul în care contractul se atribuie doar pe baza criteriului cel mai scăzut preţ;</w:t>
            </w:r>
          </w:p>
          <w:p w:rsidR="009D1C74" w:rsidRPr="00C650B8" w:rsidRDefault="009D1C74" w:rsidP="009D1C74">
            <w:pPr>
              <w:tabs>
                <w:tab w:val="left" w:pos="459"/>
              </w:tabs>
              <w:jc w:val="both"/>
              <w:rPr>
                <w:rFonts w:ascii="Times New Roman" w:eastAsia="Times New Roman" w:hAnsi="Times New Roman"/>
                <w:bCs/>
                <w:sz w:val="20"/>
                <w:szCs w:val="20"/>
                <w:lang w:eastAsia="en-GB"/>
              </w:rPr>
            </w:pPr>
            <w:r w:rsidRPr="00C650B8">
              <w:rPr>
                <w:rFonts w:ascii="Times New Roman" w:eastAsia="Times New Roman" w:hAnsi="Times New Roman"/>
                <w:bCs/>
                <w:sz w:val="20"/>
                <w:szCs w:val="20"/>
                <w:lang w:eastAsia="en-GB"/>
              </w:rPr>
              <w:t>b) pe preţuri şi pe noile valori ale elementelor ofertelor indicate în documentaţia de atribuire, în cazul în care contractul se atribuie pe baza criteriului cel mai bun raport calitate-preţ sau a ofertei cu cel mai scăzut cost, utilizând o abordare bazată pe eficacitatea costurilor.</w:t>
            </w: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D1C74" w:rsidTr="0070524E">
        <w:trPr>
          <w:trHeight w:val="542"/>
        </w:trPr>
        <w:tc>
          <w:tcPr>
            <w:tcW w:w="3828" w:type="dxa"/>
            <w:vAlign w:val="center"/>
          </w:tcPr>
          <w:p w:rsidR="009D1C74" w:rsidRDefault="009D1C74" w:rsidP="00B24204">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 Entitățile contractante care decid să organizeze o licitație electronică precizează acest lucru în anunțul de participare sau în invitația pentru confirmarea interesului sau, atunci când ca mijloc de invitare la o procedură concurențială de ofertare se folosește un anunț privind existența unui sistem de calificare, în invitația de participare la procedura de ofertare. Documentele achiziției conțin cel puțin informațiile prevăzute în anexa VII.</w:t>
            </w:r>
          </w:p>
        </w:tc>
        <w:tc>
          <w:tcPr>
            <w:tcW w:w="4394" w:type="dxa"/>
          </w:tcPr>
          <w:p w:rsidR="009D1C74" w:rsidRDefault="00C64623" w:rsidP="009D1C74">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D1C74" w:rsidRDefault="009D1C74" w:rsidP="009D1C74">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45. Licitaţia electronică</w:t>
            </w:r>
          </w:p>
          <w:p w:rsidR="009D1C74" w:rsidRPr="000A1B4A" w:rsidRDefault="009D1C74" w:rsidP="009D1C74">
            <w:pPr>
              <w:tabs>
                <w:tab w:val="left" w:pos="459"/>
              </w:tabs>
              <w:jc w:val="both"/>
              <w:rPr>
                <w:rFonts w:ascii="Times New Roman" w:eastAsia="Times New Roman" w:hAnsi="Times New Roman"/>
                <w:bCs/>
                <w:sz w:val="20"/>
                <w:szCs w:val="20"/>
                <w:lang w:eastAsia="en-GB"/>
              </w:rPr>
            </w:pPr>
            <w:r w:rsidRPr="000A1B4A">
              <w:rPr>
                <w:rFonts w:ascii="Times New Roman" w:eastAsia="Times New Roman" w:hAnsi="Times New Roman"/>
                <w:bCs/>
                <w:sz w:val="20"/>
                <w:szCs w:val="20"/>
                <w:lang w:eastAsia="en-GB"/>
              </w:rPr>
              <w:t>(3) Entitatea contractantă are obligaţia de a anunţa decizia de utilizare a licitaţiei electronice în anunţul/invitaţia de participare şi în documentaţia de atribuire.</w:t>
            </w:r>
          </w:p>
          <w:p w:rsidR="009D1C74" w:rsidRPr="000A1B4A" w:rsidRDefault="009D1C74" w:rsidP="009D1C74">
            <w:pPr>
              <w:tabs>
                <w:tab w:val="left" w:pos="459"/>
              </w:tabs>
              <w:jc w:val="both"/>
              <w:rPr>
                <w:rFonts w:ascii="Times New Roman" w:hAnsi="Times New Roman"/>
                <w:b/>
                <w:sz w:val="20"/>
                <w:szCs w:val="20"/>
                <w:u w:val="single"/>
              </w:rPr>
            </w:pPr>
          </w:p>
        </w:tc>
        <w:tc>
          <w:tcPr>
            <w:tcW w:w="1701" w:type="dxa"/>
          </w:tcPr>
          <w:p w:rsidR="009D1C74" w:rsidRPr="00916EFA" w:rsidRDefault="009D1C74" w:rsidP="009D1C74">
            <w:pPr>
              <w:rPr>
                <w:rFonts w:ascii="Times New Roman" w:hAnsi="Times New Roman"/>
                <w:sz w:val="20"/>
                <w:szCs w:val="20"/>
              </w:rPr>
            </w:pPr>
            <w:r w:rsidRPr="00916EFA">
              <w:rPr>
                <w:rFonts w:ascii="Times New Roman" w:hAnsi="Times New Roman"/>
                <w:sz w:val="20"/>
                <w:szCs w:val="20"/>
              </w:rPr>
              <w:t>Compatibil</w:t>
            </w:r>
          </w:p>
        </w:tc>
        <w:tc>
          <w:tcPr>
            <w:tcW w:w="1276" w:type="dxa"/>
          </w:tcPr>
          <w:p w:rsidR="009D1C74" w:rsidRPr="00916EFA" w:rsidRDefault="009D1C74" w:rsidP="009D1C74">
            <w:pPr>
              <w:rPr>
                <w:rFonts w:ascii="Times New Roman" w:hAnsi="Times New Roman"/>
                <w:sz w:val="20"/>
                <w:szCs w:val="20"/>
              </w:rPr>
            </w:pPr>
          </w:p>
        </w:tc>
        <w:tc>
          <w:tcPr>
            <w:tcW w:w="1417" w:type="dxa"/>
          </w:tcPr>
          <w:p w:rsidR="009D1C74" w:rsidRPr="00916EFA" w:rsidRDefault="009D1C74" w:rsidP="009D1C74">
            <w:pPr>
              <w:rPr>
                <w:rFonts w:ascii="Times New Roman" w:hAnsi="Times New Roman"/>
                <w:sz w:val="20"/>
                <w:szCs w:val="20"/>
              </w:rPr>
            </w:pPr>
          </w:p>
        </w:tc>
        <w:tc>
          <w:tcPr>
            <w:tcW w:w="2127" w:type="dxa"/>
          </w:tcPr>
          <w:p w:rsidR="009D1C74" w:rsidRPr="00916EFA" w:rsidRDefault="009D1C74" w:rsidP="009D1C74">
            <w:pPr>
              <w:rPr>
                <w:rFonts w:ascii="Times New Roman" w:hAnsi="Times New Roman"/>
                <w:sz w:val="20"/>
                <w:szCs w:val="20"/>
              </w:rPr>
            </w:pPr>
            <w:r w:rsidRPr="00916EFA">
              <w:rPr>
                <w:rFonts w:ascii="Times New Roman" w:hAnsi="Times New Roman"/>
                <w:b/>
                <w:sz w:val="20"/>
                <w:szCs w:val="20"/>
              </w:rPr>
              <w:t>Ministerul Finanțelor</w:t>
            </w:r>
          </w:p>
        </w:tc>
      </w:tr>
      <w:tr w:rsidR="00996B50" w:rsidTr="00A44DAF">
        <w:trPr>
          <w:trHeight w:val="542"/>
        </w:trPr>
        <w:tc>
          <w:tcPr>
            <w:tcW w:w="3828" w:type="dxa"/>
            <w:vAlign w:val="center"/>
          </w:tcPr>
          <w:p w:rsidR="00996B50" w:rsidRDefault="00996B50" w:rsidP="00B24204">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(5)   Înainte de inițierea licitației electronice, entitățile contractante efectuează o primă evaluare completă a ofertelor în conformitate cu criteriul sau criteriile de atribuire și cu ponderile stabilite ale acestora.</w:t>
            </w:r>
          </w:p>
          <w:p w:rsidR="00996B50" w:rsidRDefault="00996B50" w:rsidP="00B24204">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O ofertă este considerată admisibilă dacă a fost depusă de un ofertant care nu a fost exclus în temeiul articolului 78 alineatul (1) sau al articolului 80 alineatul (1), care îndeplinește criteriile de selecție stabilite în temeiul articolelor 78 și 80 și a cărui ofertă este conformă cu specificațiile tehnice, fără a fi neconformă sau inacceptabilă sau inadecvată.</w:t>
            </w:r>
          </w:p>
          <w:p w:rsidR="00996B50" w:rsidRDefault="00996B50" w:rsidP="00B24204">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În special, ofertele care nu respectă documentele achiziției, care au fost primite cu întârziere, care prezintă semne de înțelegeri anticoncurențiale sau corupție sau care au fost considerate de autoritatea contractantă ca fiind anormal de scăzute, se consideră neconforme. În special ofertele prezentate de către ofertanții care nu au calificările necesare și ofertele al căror preț depășește bugetul autorității contractante, astfel cum a fost stabilit și documentat înainte de lansarea procedurii de achiziții publice, se consideră inacceptabile.</w:t>
            </w:r>
          </w:p>
          <w:p w:rsidR="00996B50" w:rsidRDefault="00996B50" w:rsidP="00B24204">
            <w:pPr>
              <w:pStyle w:val="CM4"/>
              <w:tabs>
                <w:tab w:val="left" w:pos="415"/>
              </w:tabs>
              <w:jc w:val="both"/>
              <w:rPr>
                <w:rFonts w:ascii="Times New Roman" w:hAnsi="Times New Roman" w:cs="Times New Roman"/>
                <w:color w:val="000000"/>
                <w:sz w:val="20"/>
                <w:szCs w:val="20"/>
              </w:rPr>
            </w:pPr>
            <w:r w:rsidRPr="00273DEC">
              <w:rPr>
                <w:rFonts w:ascii="Times New Roman" w:hAnsi="Times New Roman" w:cs="Times New Roman"/>
                <w:color w:val="000000"/>
                <w:sz w:val="20"/>
                <w:szCs w:val="20"/>
                <w:lang w:val="ro-RO"/>
              </w:rPr>
              <w:t xml:space="preserve">O ofertă este considerată drept neadecvată dacă este lipsită de relevanță pentru contract, neputând în mod evident răspunde, fără modificări substanțiale, necesităților și cerințelor entității contractante indicate în </w:t>
            </w:r>
            <w:r w:rsidRPr="00273DEC">
              <w:rPr>
                <w:rFonts w:ascii="Times New Roman" w:hAnsi="Times New Roman" w:cs="Times New Roman"/>
                <w:color w:val="000000"/>
                <w:sz w:val="20"/>
                <w:szCs w:val="20"/>
                <w:lang w:val="ro-RO"/>
              </w:rPr>
              <w:lastRenderedPageBreak/>
              <w:t xml:space="preserve">documentele achiziției. </w:t>
            </w:r>
            <w:r>
              <w:rPr>
                <w:rFonts w:ascii="Times New Roman" w:hAnsi="Times New Roman" w:cs="Times New Roman"/>
                <w:color w:val="000000"/>
                <w:sz w:val="20"/>
                <w:szCs w:val="20"/>
              </w:rPr>
              <w:t>O cerere de participare nu este considerată adecvată în cazul în care operatorul economic în cauză urmează să fie sau poate fi exclus în temeiul articolului 78 alineatul (1) sau al articolului 80 alineatul (1) sau nu îndeplinește criteriile de selecție stabilite de entitatea contractantă în temeiul articolului 78 sau 80.</w:t>
            </w:r>
          </w:p>
          <w:p w:rsidR="00996B50" w:rsidRDefault="00996B50" w:rsidP="00B24204">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Toți ofertanții care au depus oferte admisibile sunt invitați simultan, prin mijloace electronice, să participe la licitația electronică utilizând, de la data și ora specificate, conexiunile în conformitate cu instrucțiunile prevăzute în invitație. Licitația electronică se poate desfășura în mai multe runde succesive. Licitația electronică nu începe mai devreme de două zile lucrătoare de la data trimiterii invitațiilor.</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45. Licitaţia electronică</w:t>
            </w:r>
          </w:p>
          <w:p w:rsidR="00996B50" w:rsidRDefault="00996B50" w:rsidP="00996B50">
            <w:pPr>
              <w:tabs>
                <w:tab w:val="left" w:pos="459"/>
              </w:tabs>
              <w:jc w:val="both"/>
              <w:rPr>
                <w:rFonts w:ascii="Times New Roman" w:eastAsia="Times New Roman" w:hAnsi="Times New Roman"/>
                <w:bCs/>
                <w:sz w:val="20"/>
                <w:szCs w:val="20"/>
                <w:lang w:eastAsia="en-GB"/>
              </w:rPr>
            </w:pPr>
            <w:r w:rsidRPr="000A1B4A">
              <w:rPr>
                <w:rFonts w:ascii="Times New Roman" w:eastAsia="Times New Roman" w:hAnsi="Times New Roman"/>
                <w:bCs/>
                <w:sz w:val="20"/>
                <w:szCs w:val="20"/>
                <w:lang w:eastAsia="en-GB"/>
              </w:rPr>
              <w:t>(6) Înainte de lansarea unei licitaţii electronice, entitatea contractantă are obligaţia de a realiza o evaluare iniţială integrală a ofertelor în conformitate cu criteriul de atribuire stabilit.</w:t>
            </w:r>
          </w:p>
          <w:p w:rsidR="00996B50" w:rsidRPr="000A1B4A" w:rsidRDefault="00996B50" w:rsidP="00996B50">
            <w:pPr>
              <w:tabs>
                <w:tab w:val="left" w:pos="459"/>
              </w:tabs>
              <w:jc w:val="both"/>
              <w:rPr>
                <w:rFonts w:ascii="Times New Roman" w:eastAsia="Times New Roman" w:hAnsi="Times New Roman"/>
                <w:bCs/>
                <w:sz w:val="20"/>
                <w:szCs w:val="20"/>
                <w:lang w:eastAsia="en-GB"/>
              </w:rPr>
            </w:pPr>
            <w:r w:rsidRPr="000A1B4A">
              <w:rPr>
                <w:rFonts w:ascii="Times New Roman" w:eastAsia="Times New Roman" w:hAnsi="Times New Roman"/>
                <w:bCs/>
                <w:sz w:val="20"/>
                <w:szCs w:val="20"/>
                <w:lang w:eastAsia="en-GB"/>
              </w:rPr>
              <w:t>(7) Entitatea contractantă are obligaţia de a invita toţi ofertanţii care au depus oferte corespunzătoare să prezinte preţuri noi şi/sau, după caz, valori noi ale elementelor ofertei. Invitaţia se transmite pe cale electronică, simultan, tuturor acestor ofertanţi.</w:t>
            </w:r>
          </w:p>
          <w:p w:rsidR="00996B50" w:rsidRPr="000A1B4A" w:rsidRDefault="00996B50" w:rsidP="00996B50">
            <w:pPr>
              <w:tabs>
                <w:tab w:val="left" w:pos="459"/>
              </w:tabs>
              <w:jc w:val="both"/>
              <w:rPr>
                <w:rFonts w:ascii="Times New Roman" w:eastAsia="Times New Roman" w:hAnsi="Times New Roman"/>
                <w:bCs/>
                <w:sz w:val="20"/>
                <w:szCs w:val="20"/>
                <w:lang w:eastAsia="en-GB"/>
              </w:rPr>
            </w:pPr>
            <w:r w:rsidRPr="000A1B4A">
              <w:rPr>
                <w:rFonts w:ascii="Times New Roman" w:eastAsia="Times New Roman" w:hAnsi="Times New Roman"/>
                <w:bCs/>
                <w:sz w:val="20"/>
                <w:szCs w:val="20"/>
                <w:lang w:eastAsia="en-GB"/>
              </w:rPr>
              <w:t>(8) Invitaţia trebuie să precizeze data şi momentul de start al licitaţiei electronice, precum şi orice informaţie necesară pentru realizarea conectării individuale la echipamentul electronic utilizat.</w:t>
            </w:r>
          </w:p>
          <w:p w:rsidR="00996B50" w:rsidRPr="000A1B4A" w:rsidRDefault="00996B50" w:rsidP="00996B50">
            <w:pPr>
              <w:tabs>
                <w:tab w:val="left" w:pos="459"/>
              </w:tabs>
              <w:jc w:val="both"/>
              <w:rPr>
                <w:rFonts w:ascii="Times New Roman" w:eastAsia="Times New Roman" w:hAnsi="Times New Roman"/>
                <w:bCs/>
                <w:sz w:val="20"/>
                <w:szCs w:val="20"/>
                <w:lang w:eastAsia="en-GB"/>
              </w:rPr>
            </w:pPr>
            <w:r w:rsidRPr="000A1B4A">
              <w:rPr>
                <w:rFonts w:ascii="Times New Roman" w:eastAsia="Times New Roman" w:hAnsi="Times New Roman"/>
                <w:bCs/>
                <w:sz w:val="20"/>
                <w:szCs w:val="20"/>
                <w:lang w:eastAsia="en-GB"/>
              </w:rPr>
              <w:t>(9) Entitatea contractantă nu are dreptul să înceapă licitaţia electronică mai devreme de 2 zile lucrătoare după data la care au fost transmise invitaţiile.</w:t>
            </w:r>
          </w:p>
          <w:p w:rsidR="00996B50" w:rsidRPr="000A1B4A" w:rsidRDefault="00996B50" w:rsidP="00996B50">
            <w:pPr>
              <w:tabs>
                <w:tab w:val="left" w:pos="459"/>
              </w:tabs>
              <w:jc w:val="both"/>
              <w:rPr>
                <w:rFonts w:ascii="Times New Roman" w:eastAsia="Times New Roman" w:hAnsi="Times New Roman"/>
                <w:bCs/>
                <w:sz w:val="20"/>
                <w:szCs w:val="20"/>
                <w:lang w:eastAsia="en-GB"/>
              </w:rPr>
            </w:pPr>
            <w:r w:rsidRPr="000A1B4A">
              <w:rPr>
                <w:rFonts w:ascii="Times New Roman" w:eastAsia="Times New Roman" w:hAnsi="Times New Roman"/>
                <w:bCs/>
                <w:sz w:val="20"/>
                <w:szCs w:val="20"/>
                <w:lang w:eastAsia="en-GB"/>
              </w:rPr>
              <w:t>(11) Licitaţia electronică se desfăşoară în mai multe runde succesive.</w:t>
            </w:r>
          </w:p>
          <w:p w:rsidR="00996B50" w:rsidRPr="000A1B4A" w:rsidRDefault="00996B50" w:rsidP="00996B50">
            <w:pPr>
              <w:tabs>
                <w:tab w:val="left" w:pos="459"/>
              </w:tabs>
              <w:jc w:val="both"/>
              <w:rPr>
                <w:rFonts w:ascii="Times New Roman" w:eastAsia="Times New Roman" w:hAnsi="Times New Roman"/>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Pr>
                <w:rFonts w:ascii="Times New Roman" w:hAnsi="Times New Roman"/>
                <w:sz w:val="20"/>
                <w:szCs w:val="20"/>
              </w:rPr>
              <w:t>Prevederile cu privire la oferta neconformă se repetă și sunt transpuse în art. 69, 75</w:t>
            </w: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A44DAF">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(6) Invitația este însoțită de rezultatul evaluării integrale a ofertantului în cauză, realizată conform ponderării prevăzute la articolul 82 alineatul (5) primul paragraf.</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Invitația precizează, de asemenea, formula matematică ce va fi utilizată în cadrul licitației electronice pentru determinarea reclasificărilor automate în funcție de noile prețuri și/sau de noile valori prezentate. Cu excepția cazului în care oferta cea mai avantajoasă din punct de vedere economic este identificată doar pe baza prețului, formula respectivă include ponderile tuturor criteriilor stabilite pentru determinarea ofertei celei mai avantajoase din punct de vedere economic, astfel cum este indicat în anunțul utilizat ca mijloc de invitație la procedura concurențială de ofertare sau în alte documente ale achiziției. În acest scop, eventualele intervale valorice sunt totuși reduse în prealabil la o valoare determinată.</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sunt permise variante, se furnizează o formulă separată pentru fiecare variantă.</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45. Licitaţia electronică</w:t>
            </w:r>
          </w:p>
          <w:p w:rsidR="00996B50" w:rsidRPr="000A1B4A" w:rsidRDefault="00996B50" w:rsidP="00996B50">
            <w:pPr>
              <w:tabs>
                <w:tab w:val="left" w:pos="459"/>
              </w:tabs>
              <w:jc w:val="both"/>
              <w:rPr>
                <w:rFonts w:ascii="Times New Roman" w:hAnsi="Times New Roman"/>
                <w:sz w:val="20"/>
                <w:szCs w:val="20"/>
              </w:rPr>
            </w:pPr>
            <w:r w:rsidRPr="000A1B4A">
              <w:rPr>
                <w:rFonts w:ascii="Times New Roman" w:hAnsi="Times New Roman"/>
                <w:sz w:val="20"/>
                <w:szCs w:val="20"/>
              </w:rPr>
              <w:t>(10) Invitaţia trebuie să conţină şi informaţii referitoare la:</w:t>
            </w:r>
          </w:p>
          <w:p w:rsidR="00996B50" w:rsidRPr="000A1B4A" w:rsidRDefault="00996B50" w:rsidP="00996B50">
            <w:pPr>
              <w:tabs>
                <w:tab w:val="left" w:pos="459"/>
              </w:tabs>
              <w:jc w:val="both"/>
              <w:rPr>
                <w:rFonts w:ascii="Times New Roman" w:hAnsi="Times New Roman"/>
                <w:sz w:val="20"/>
                <w:szCs w:val="20"/>
              </w:rPr>
            </w:pPr>
            <w:r w:rsidRPr="000A1B4A">
              <w:rPr>
                <w:rFonts w:ascii="Times New Roman" w:hAnsi="Times New Roman"/>
                <w:sz w:val="20"/>
                <w:szCs w:val="20"/>
              </w:rPr>
              <w:t>a) rezultatul evaluării integrale a ofertei depuse de către ofertantul destinatar;</w:t>
            </w:r>
          </w:p>
          <w:p w:rsidR="00996B50" w:rsidRDefault="00996B50" w:rsidP="00996B50">
            <w:pPr>
              <w:tabs>
                <w:tab w:val="left" w:pos="459"/>
              </w:tabs>
              <w:jc w:val="both"/>
              <w:rPr>
                <w:rFonts w:ascii="Times New Roman" w:hAnsi="Times New Roman"/>
                <w:sz w:val="20"/>
                <w:szCs w:val="20"/>
              </w:rPr>
            </w:pPr>
            <w:r w:rsidRPr="000A1B4A">
              <w:rPr>
                <w:rFonts w:ascii="Times New Roman" w:hAnsi="Times New Roman"/>
                <w:sz w:val="20"/>
                <w:szCs w:val="20"/>
              </w:rPr>
              <w:t>b) formula matematică care este utilizată în cadrul licitaţiei electronice pentru stabilirea automată a clasamentului final, în funcţie de noile preţuri şi/sau de noile valori prezentate de ofertanţi. Cu excepţia cazului în care oferta cea mai avantajoasă din punct de vedere economic este identificată doar pe baza criteriului cel mai scăzut preţ, formula respectivă include ponderile tuturor criteriilor stabilite pentru determinarea ofertei celei mai avantajoase din punct de vedere economic, conform precizărilor din anunţul de participare sau din documentaţia de atribuire.</w:t>
            </w:r>
          </w:p>
          <w:p w:rsidR="00996B50" w:rsidRPr="000A1B4A" w:rsidRDefault="00996B50" w:rsidP="00996B50">
            <w:pPr>
              <w:tabs>
                <w:tab w:val="left" w:pos="459"/>
              </w:tabs>
              <w:jc w:val="both"/>
              <w:rPr>
                <w:rFonts w:ascii="Times New Roman" w:hAnsi="Times New Roman"/>
                <w:sz w:val="20"/>
                <w:szCs w:val="20"/>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70524E">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(7)   Pe parcursul fiecărei runde a unei licitații electronice, entitățile contractante comunică instantaneu tuturor ofertanților informații suficiente care să le permită acestora să aprecieze, în orice moment, care ar fi locul lor relativ în clasament. De asemenea, acestea pot comunica și alte informații privind celelalte prețuri sau valori prezentate, cu condiția ca acest lucru să fie menționat în specificații. Totodată, ele pot anunța, în orice moment, numărul de participanți la runda respectivă a licitației. Cu toate acestea, entitățile contractante nu pot dezvălui, în nicio situație, identitatea ofertanților în timpul desfășurării rundelor unei licitații electronice.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45. Licitaţia electronică</w:t>
            </w:r>
          </w:p>
          <w:p w:rsidR="00996B50" w:rsidRPr="000A1B4A" w:rsidRDefault="00996B50" w:rsidP="00996B50">
            <w:pPr>
              <w:tabs>
                <w:tab w:val="left" w:pos="459"/>
              </w:tabs>
              <w:jc w:val="both"/>
              <w:rPr>
                <w:rFonts w:ascii="Times New Roman" w:hAnsi="Times New Roman"/>
                <w:sz w:val="20"/>
                <w:szCs w:val="20"/>
              </w:rPr>
            </w:pPr>
            <w:r w:rsidRPr="000A1B4A">
              <w:rPr>
                <w:rFonts w:ascii="Times New Roman" w:hAnsi="Times New Roman"/>
                <w:sz w:val="20"/>
                <w:szCs w:val="20"/>
              </w:rPr>
              <w:t>(12) În cursul fiecărei runde a licitaţiei electronice, entitatea contractantă are obligaţia de a comunica instantaneu tuturor ofertanţilor cel puţin informaţiile necesare acestora pentru a determina, în orice moment, poziţia pe care o ocupă în clasament. Entitatea contractantă are dreptul de a comunica şi alte informaţii privind:</w:t>
            </w:r>
          </w:p>
          <w:p w:rsidR="00996B50" w:rsidRPr="000A1B4A" w:rsidRDefault="00996B50" w:rsidP="00996B50">
            <w:pPr>
              <w:tabs>
                <w:tab w:val="left" w:pos="459"/>
              </w:tabs>
              <w:jc w:val="both"/>
              <w:rPr>
                <w:rFonts w:ascii="Times New Roman" w:hAnsi="Times New Roman"/>
                <w:sz w:val="20"/>
                <w:szCs w:val="20"/>
              </w:rPr>
            </w:pPr>
            <w:r w:rsidRPr="000A1B4A">
              <w:rPr>
                <w:rFonts w:ascii="Times New Roman" w:hAnsi="Times New Roman"/>
                <w:sz w:val="20"/>
                <w:szCs w:val="20"/>
              </w:rPr>
              <w:t>a) numărul participanţilor în runda respectivă a licitaţiei electronice;</w:t>
            </w:r>
          </w:p>
          <w:p w:rsidR="00996B50" w:rsidRDefault="00996B50" w:rsidP="00996B50">
            <w:pPr>
              <w:tabs>
                <w:tab w:val="left" w:pos="459"/>
              </w:tabs>
              <w:jc w:val="both"/>
              <w:rPr>
                <w:rFonts w:ascii="Times New Roman" w:hAnsi="Times New Roman"/>
                <w:sz w:val="20"/>
                <w:szCs w:val="20"/>
              </w:rPr>
            </w:pPr>
            <w:r w:rsidRPr="000A1B4A">
              <w:rPr>
                <w:rFonts w:ascii="Times New Roman" w:hAnsi="Times New Roman"/>
                <w:sz w:val="20"/>
                <w:szCs w:val="20"/>
              </w:rPr>
              <w:t>b) preţurile sau valorile noi prezentate în cadrul rundei de licitare de către alţi ofertanţi, numai dacă documentaţia de atribuire a prevăzut această posibilitate.</w:t>
            </w:r>
          </w:p>
          <w:p w:rsidR="00996B50" w:rsidRPr="000A1B4A" w:rsidRDefault="00996B50" w:rsidP="00996B50">
            <w:pPr>
              <w:tabs>
                <w:tab w:val="left" w:pos="459"/>
              </w:tabs>
              <w:jc w:val="both"/>
              <w:rPr>
                <w:rFonts w:ascii="Times New Roman" w:hAnsi="Times New Roman"/>
                <w:sz w:val="20"/>
                <w:szCs w:val="20"/>
              </w:rPr>
            </w:pPr>
            <w:r w:rsidRPr="000A1B4A">
              <w:rPr>
                <w:rFonts w:ascii="Times New Roman" w:hAnsi="Times New Roman"/>
                <w:sz w:val="20"/>
                <w:szCs w:val="20"/>
              </w:rPr>
              <w:t>(13) Pe parcursul efectuării rundelor de licitare, entitatea contractantă nu are dreptul de a dezvălui identitatea ofertanţilor.</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774EDB">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(8)   Entitățile contractante închid o licitație electronică în unul sau mai multe dintre următoarele moduri:</w:t>
            </w:r>
          </w:p>
          <w:p w:rsidR="00996B50" w:rsidRDefault="00996B50" w:rsidP="00774EDB">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la data și ora indicate anterior;</w:t>
            </w:r>
          </w:p>
          <w:p w:rsidR="00996B50" w:rsidRDefault="00996B50" w:rsidP="00774EDB">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dacă nu mai primesc alte prețuri noi sau alte valori noi care să corespundă cerințelor privind diferențele minime, cu condiția să fi specificat anterior termenul pe care îl vor lăsa să curgă de la primirea ultimei oferte înainte să închidă licitația electronică; sau</w:t>
            </w:r>
          </w:p>
          <w:p w:rsidR="00996B50" w:rsidRDefault="00996B50" w:rsidP="00774EDB">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după un număr de runde de licitare indicat în prealabil.</w:t>
            </w:r>
          </w:p>
          <w:p w:rsidR="00996B50" w:rsidRDefault="00996B50" w:rsidP="00774EDB">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entitățile contractante intenționează să închidă o licitație electronică în conformitate cu primul paragraf litera (c), eventual în combinație cu dispozițiile prevăzute la litera (b) de la paragraful menționat, invitația de participare la licitație menționează calendarul fiecărei runde de licitare.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45. Licitaţia electronică</w:t>
            </w:r>
          </w:p>
          <w:p w:rsidR="00996B50" w:rsidRPr="00D318DC" w:rsidRDefault="00996B50" w:rsidP="00996B50">
            <w:pPr>
              <w:tabs>
                <w:tab w:val="left" w:pos="459"/>
              </w:tabs>
              <w:jc w:val="both"/>
              <w:rPr>
                <w:rFonts w:ascii="Times New Roman" w:eastAsia="Times New Roman" w:hAnsi="Times New Roman"/>
                <w:bCs/>
                <w:sz w:val="20"/>
                <w:szCs w:val="20"/>
                <w:lang w:eastAsia="en-GB"/>
              </w:rPr>
            </w:pPr>
            <w:r w:rsidRPr="00D318DC">
              <w:rPr>
                <w:rFonts w:ascii="Times New Roman" w:eastAsia="Times New Roman" w:hAnsi="Times New Roman"/>
                <w:bCs/>
                <w:sz w:val="20"/>
                <w:szCs w:val="20"/>
                <w:lang w:eastAsia="en-GB"/>
              </w:rPr>
              <w:t>(14) Licitaţia electronică se finalizează prin una dintre următoarele situaţii sau printr-o combinaţie a acestora:</w:t>
            </w:r>
          </w:p>
          <w:p w:rsidR="00996B50" w:rsidRPr="00D318DC" w:rsidRDefault="00996B50" w:rsidP="00996B50">
            <w:pPr>
              <w:tabs>
                <w:tab w:val="left" w:pos="459"/>
              </w:tabs>
              <w:jc w:val="both"/>
              <w:rPr>
                <w:rFonts w:ascii="Times New Roman" w:eastAsia="Times New Roman" w:hAnsi="Times New Roman"/>
                <w:bCs/>
                <w:sz w:val="20"/>
                <w:szCs w:val="20"/>
                <w:lang w:eastAsia="en-GB"/>
              </w:rPr>
            </w:pPr>
            <w:r w:rsidRPr="00D318DC">
              <w:rPr>
                <w:rFonts w:ascii="Times New Roman" w:eastAsia="Times New Roman" w:hAnsi="Times New Roman"/>
                <w:bCs/>
                <w:sz w:val="20"/>
                <w:szCs w:val="20"/>
                <w:lang w:eastAsia="en-GB"/>
              </w:rPr>
              <w:t>a) la un moment precis stabilit în prealabil şi comunicat ofertanţilor în invitaţia de participare;</w:t>
            </w:r>
          </w:p>
          <w:p w:rsidR="00996B50" w:rsidRPr="00D318DC" w:rsidRDefault="00996B50" w:rsidP="00996B50">
            <w:pPr>
              <w:tabs>
                <w:tab w:val="left" w:pos="459"/>
              </w:tabs>
              <w:jc w:val="both"/>
              <w:rPr>
                <w:rFonts w:ascii="Times New Roman" w:eastAsia="Times New Roman" w:hAnsi="Times New Roman"/>
                <w:bCs/>
                <w:sz w:val="20"/>
                <w:szCs w:val="20"/>
                <w:lang w:eastAsia="en-GB"/>
              </w:rPr>
            </w:pPr>
            <w:r w:rsidRPr="00D318DC">
              <w:rPr>
                <w:rFonts w:ascii="Times New Roman" w:eastAsia="Times New Roman" w:hAnsi="Times New Roman"/>
                <w:bCs/>
                <w:sz w:val="20"/>
                <w:szCs w:val="20"/>
                <w:lang w:eastAsia="en-GB"/>
              </w:rPr>
              <w:t>b) după un număr de runde de licitare al căror calendar de desfăşurare a fost precis stabilit în prealabil şi comunicat ofertanţilor în invitaţia de participare;</w:t>
            </w:r>
          </w:p>
          <w:p w:rsidR="00996B50" w:rsidRDefault="00996B50" w:rsidP="00996B50">
            <w:pPr>
              <w:tabs>
                <w:tab w:val="left" w:pos="459"/>
              </w:tabs>
              <w:jc w:val="both"/>
              <w:rPr>
                <w:rFonts w:ascii="Times New Roman" w:eastAsia="Times New Roman" w:hAnsi="Times New Roman"/>
                <w:bCs/>
                <w:sz w:val="20"/>
                <w:szCs w:val="20"/>
                <w:lang w:eastAsia="en-GB"/>
              </w:rPr>
            </w:pPr>
            <w:r w:rsidRPr="00D318DC">
              <w:rPr>
                <w:rFonts w:ascii="Times New Roman" w:eastAsia="Times New Roman" w:hAnsi="Times New Roman"/>
                <w:bCs/>
                <w:sz w:val="20"/>
                <w:szCs w:val="20"/>
                <w:lang w:eastAsia="en-GB"/>
              </w:rPr>
              <w:t>c) când nu se mai primesc preţuri şi/sau valori noi ce îndeplinesc cerinţele cu privire la pasul minim de licitare impus. În acest caz, invitaţia de participare trebuie să precizeze un termen-limită care va curge de la primirea ultimei oferte până la finalizarea licitaţiei electronice.</w:t>
            </w:r>
          </w:p>
          <w:p w:rsidR="00996B50" w:rsidRPr="00D318DC" w:rsidRDefault="00996B50" w:rsidP="00996B50">
            <w:pPr>
              <w:tabs>
                <w:tab w:val="left" w:pos="459"/>
              </w:tabs>
              <w:jc w:val="both"/>
              <w:rPr>
                <w:rFonts w:ascii="Times New Roman" w:eastAsia="Times New Roman" w:hAnsi="Times New Roman"/>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70524E">
        <w:trPr>
          <w:trHeight w:val="542"/>
        </w:trPr>
        <w:tc>
          <w:tcPr>
            <w:tcW w:w="3828" w:type="dxa"/>
          </w:tcPr>
          <w:p w:rsidR="00996B50" w:rsidRDefault="00996B50" w:rsidP="00774EDB">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(9)  După închiderea licitației electronice, entitățile contractante atribuie contractul în conformitate cu articolul 82, în funcție de rezultatele licitației electronice.</w:t>
            </w:r>
          </w:p>
        </w:tc>
        <w:tc>
          <w:tcPr>
            <w:tcW w:w="4394" w:type="dxa"/>
            <w:vAlign w:val="center"/>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45. Licitaţia electronică</w:t>
            </w:r>
          </w:p>
          <w:p w:rsidR="00996B50" w:rsidRDefault="00996B50" w:rsidP="00996B50">
            <w:pPr>
              <w:jc w:val="both"/>
              <w:rPr>
                <w:rFonts w:ascii="Times New Roman" w:eastAsia="Times New Roman" w:hAnsi="Times New Roman"/>
                <w:bCs/>
                <w:sz w:val="20"/>
                <w:szCs w:val="20"/>
                <w:lang w:eastAsia="en-GB"/>
              </w:rPr>
            </w:pPr>
            <w:r w:rsidRPr="00D318DC">
              <w:rPr>
                <w:rFonts w:ascii="Times New Roman" w:eastAsia="Times New Roman" w:hAnsi="Times New Roman"/>
                <w:bCs/>
                <w:sz w:val="20"/>
                <w:szCs w:val="20"/>
                <w:lang w:eastAsia="en-GB"/>
              </w:rPr>
              <w:t xml:space="preserve">(16) Entitatea contractantă are obligaţia de a atribui contractul de achiziţii în condiţiile art.76, în baza rezultatului obţinut în urma finalizării licitaţiei </w:t>
            </w:r>
            <w:r w:rsidRPr="00D318DC">
              <w:rPr>
                <w:rFonts w:ascii="Times New Roman" w:eastAsia="Times New Roman" w:hAnsi="Times New Roman"/>
                <w:bCs/>
                <w:sz w:val="20"/>
                <w:szCs w:val="20"/>
                <w:lang w:eastAsia="en-GB"/>
              </w:rPr>
              <w:lastRenderedPageBreak/>
              <w:t>electronice.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774EDB">
        <w:trPr>
          <w:trHeight w:val="941"/>
        </w:trPr>
        <w:tc>
          <w:tcPr>
            <w:tcW w:w="3828" w:type="dxa"/>
          </w:tcPr>
          <w:p w:rsidR="00996B50" w:rsidRDefault="00996B50" w:rsidP="00996B50">
            <w:pPr>
              <w:pStyle w:val="CM4"/>
              <w:jc w:val="both"/>
              <w:rPr>
                <w:rFonts w:ascii="Times New Roman" w:hAnsi="Times New Roman" w:cs="Times New Roman"/>
                <w:color w:val="000000"/>
                <w:sz w:val="20"/>
                <w:szCs w:val="20"/>
              </w:rPr>
            </w:pP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45. Licitaţia electronică</w:t>
            </w:r>
          </w:p>
          <w:p w:rsidR="00996B50" w:rsidRPr="0070524E" w:rsidRDefault="00996B50" w:rsidP="00996B50">
            <w:pPr>
              <w:tabs>
                <w:tab w:val="left" w:pos="459"/>
              </w:tabs>
              <w:jc w:val="both"/>
              <w:rPr>
                <w:rFonts w:ascii="Times New Roman" w:hAnsi="Times New Roman"/>
                <w:sz w:val="20"/>
                <w:szCs w:val="20"/>
              </w:rPr>
            </w:pPr>
            <w:r w:rsidRPr="0070524E">
              <w:rPr>
                <w:rFonts w:ascii="Times New Roman" w:hAnsi="Times New Roman"/>
                <w:sz w:val="20"/>
                <w:szCs w:val="20"/>
              </w:rPr>
              <w:t>(15) În cazul în care este depusă o singură ofertă, licitaţia electronică nu are loc.</w:t>
            </w:r>
          </w:p>
        </w:tc>
        <w:tc>
          <w:tcPr>
            <w:tcW w:w="1701" w:type="dxa"/>
          </w:tcPr>
          <w:p w:rsidR="00996B50" w:rsidRPr="00916EFA" w:rsidRDefault="00996B50" w:rsidP="00996B50">
            <w:pPr>
              <w:rPr>
                <w:rFonts w:ascii="Times New Roman" w:hAnsi="Times New Roman"/>
                <w:sz w:val="20"/>
                <w:szCs w:val="20"/>
              </w:rPr>
            </w:pP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96B50" w:rsidRPr="00916EFA" w:rsidRDefault="00996B50" w:rsidP="00996B50">
            <w:pPr>
              <w:rPr>
                <w:rFonts w:ascii="Times New Roman" w:hAnsi="Times New Roman"/>
                <w:b/>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54. Cataloage electronice</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CB7B2A">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În cazul în care se impune utilizarea mijloacelor electronice de comunicare, entitățile contractante pot solicita ca ofertele să fie prezentate sub formă de catalog electronic sau să includă un catalog electronic.</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Statele membre pot să impună obligativitatea utilizării cataloagelor electronice în legătură cu anumite tipuri de achiziții.</w:t>
            </w:r>
          </w:p>
          <w:p w:rsidR="00996B50" w:rsidRPr="000B3D45"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Ofertele prezentate sub formă de cataloage electronice pot fi însoțite de alte documente care le completează.</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46. Catalogul electronic</w:t>
            </w:r>
          </w:p>
          <w:p w:rsidR="00996B50" w:rsidRDefault="00996B50" w:rsidP="00996B50">
            <w:pPr>
              <w:jc w:val="both"/>
              <w:rPr>
                <w:rFonts w:ascii="Times New Roman" w:eastAsia="Times New Roman" w:hAnsi="Times New Roman"/>
                <w:bCs/>
                <w:sz w:val="20"/>
                <w:szCs w:val="20"/>
                <w:lang w:eastAsia="en-GB"/>
              </w:rPr>
            </w:pPr>
            <w:r w:rsidRPr="00F4105F">
              <w:rPr>
                <w:rFonts w:ascii="Times New Roman" w:eastAsia="Times New Roman" w:hAnsi="Times New Roman"/>
                <w:bCs/>
                <w:sz w:val="20"/>
                <w:szCs w:val="20"/>
                <w:lang w:eastAsia="en-GB"/>
              </w:rPr>
              <w:t>(1) În cazul în care dispoziţiile legale impun utilizarea mijloacelor electronice de comunicare, entitatea contractantă are dreptul să solicite ca ofertele să fie prezentate sub formă de catalog electronic sau să includă un catalog electronic.</w:t>
            </w:r>
          </w:p>
          <w:p w:rsidR="00996B50" w:rsidRPr="00F4105F" w:rsidRDefault="00996B50" w:rsidP="00996B50">
            <w:pPr>
              <w:jc w:val="both"/>
              <w:rPr>
                <w:rFonts w:ascii="Times New Roman" w:eastAsia="Times New Roman" w:hAnsi="Times New Roman"/>
                <w:bCs/>
                <w:sz w:val="20"/>
                <w:szCs w:val="20"/>
                <w:lang w:eastAsia="en-GB"/>
              </w:rPr>
            </w:pPr>
            <w:r w:rsidRPr="00F4105F">
              <w:rPr>
                <w:rFonts w:ascii="Times New Roman" w:eastAsia="Times New Roman" w:hAnsi="Times New Roman"/>
                <w:bCs/>
                <w:sz w:val="20"/>
                <w:szCs w:val="20"/>
                <w:lang w:eastAsia="en-GB"/>
              </w:rPr>
              <w:t>(2) Guvernul aprobă categoriile de achiziţii cu privire la care entitatea contractantă are obligaţia de a utiliza cataloagele electronice.</w:t>
            </w:r>
          </w:p>
          <w:p w:rsidR="00996B50" w:rsidRPr="00F4105F" w:rsidRDefault="00996B50" w:rsidP="00996B50">
            <w:pPr>
              <w:jc w:val="both"/>
              <w:rPr>
                <w:rFonts w:ascii="Times New Roman" w:eastAsia="Times New Roman" w:hAnsi="Times New Roman"/>
                <w:bCs/>
                <w:sz w:val="20"/>
                <w:szCs w:val="20"/>
                <w:lang w:eastAsia="en-GB"/>
              </w:rPr>
            </w:pPr>
            <w:r w:rsidRPr="00F4105F">
              <w:rPr>
                <w:rFonts w:ascii="Times New Roman" w:eastAsia="Times New Roman" w:hAnsi="Times New Roman"/>
                <w:bCs/>
                <w:sz w:val="20"/>
                <w:szCs w:val="20"/>
                <w:lang w:eastAsia="en-GB"/>
              </w:rPr>
              <w:t>(3) Ofertele prezentate sub formă de cataloage electronice pot fi însoţite de alte documente care le completează.</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CB7B2A">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Cataloagele electronice sunt elaborate de către candidați sau ofertanți în vederea participării la o anumită procedură de achiziții în conformitate cu specificațiile tehnice și cu formatul stabilite de entitatea contractantă.</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plus, cataloagele electronice respectă cerințele aplicabile instrumentelor de comunicare electronice, precum și orice cerințe suplimentare stabilite de entitatea contractantă în conformitate cu articolul 40.</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46. Catalogul electronic</w:t>
            </w:r>
          </w:p>
          <w:p w:rsidR="00996B50" w:rsidRPr="00CB7B2A" w:rsidRDefault="00996B50" w:rsidP="00996B50">
            <w:pPr>
              <w:tabs>
                <w:tab w:val="left" w:pos="459"/>
              </w:tabs>
              <w:jc w:val="both"/>
              <w:rPr>
                <w:rFonts w:ascii="Times New Roman" w:eastAsia="Times New Roman" w:hAnsi="Times New Roman"/>
                <w:bCs/>
                <w:sz w:val="20"/>
                <w:szCs w:val="20"/>
                <w:lang w:eastAsia="en-GB"/>
              </w:rPr>
            </w:pPr>
            <w:r w:rsidRPr="00CB7B2A">
              <w:rPr>
                <w:rFonts w:ascii="Times New Roman" w:eastAsia="Times New Roman" w:hAnsi="Times New Roman"/>
                <w:bCs/>
                <w:sz w:val="20"/>
                <w:szCs w:val="20"/>
                <w:lang w:eastAsia="en-GB"/>
              </w:rPr>
              <w:t>(4) Cataloagele electronice sunt elaborate de către ofertanţi/candidaţi în vederea participării la o anumită procedură de achiziţie, în conformitate cu specificaţiile tehnice şi formatul stabilite de entitatea contractantă.</w:t>
            </w:r>
          </w:p>
          <w:p w:rsidR="00996B50" w:rsidRPr="00CB7B2A" w:rsidRDefault="00996B50" w:rsidP="00996B50">
            <w:pPr>
              <w:tabs>
                <w:tab w:val="left" w:pos="459"/>
              </w:tabs>
              <w:jc w:val="both"/>
              <w:rPr>
                <w:rFonts w:ascii="Times New Roman" w:eastAsia="Times New Roman" w:hAnsi="Times New Roman"/>
                <w:bCs/>
                <w:sz w:val="20"/>
                <w:szCs w:val="20"/>
                <w:lang w:eastAsia="en-GB"/>
              </w:rPr>
            </w:pPr>
            <w:r w:rsidRPr="00CB7B2A">
              <w:rPr>
                <w:rFonts w:ascii="Times New Roman" w:eastAsia="Times New Roman" w:hAnsi="Times New Roman"/>
                <w:bCs/>
                <w:sz w:val="20"/>
                <w:szCs w:val="20"/>
                <w:lang w:eastAsia="en-GB"/>
              </w:rPr>
              <w:t>(5) Cataloagele electronice respectă cerinţele aplicabile instrumentelor de comunicare electronice, precum şi orice cerinţe suplimentare stabilite de entitatea contractantă în conformitate cu prevederile prezentei legi.</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CB7B2A">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(3)   În cazul în care se acceptă sau se impune prezentarea ofertelor sub formă de cataloage electronice, entitățile contractante:</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 xml:space="preserve">precizează acest lucru în anunțul de participare, în invitația pentru confirmarea interesului sau, atunci când ca mijloc de invitare la procedura concurențială de ofertare se folosește un anunț privind </w:t>
            </w:r>
            <w:r>
              <w:rPr>
                <w:rFonts w:ascii="Times New Roman" w:hAnsi="Times New Roman" w:cs="Times New Roman"/>
                <w:color w:val="000000"/>
                <w:sz w:val="20"/>
                <w:szCs w:val="20"/>
              </w:rPr>
              <w:lastRenderedPageBreak/>
              <w:t>existența unui sistem de calificare, în invitația de participare la procedura de ofertare sau la negociere;</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indică în documentele achiziției toate informațiile necesare în conformitate cu articolul 40 alineatul (6) în ceea ce privește formatul, echipamentul electronic utilizat și aranjamentele și specificațiile tehnice de conectare pentru catalog.</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46. Catalogul electronic</w:t>
            </w:r>
          </w:p>
          <w:p w:rsidR="00996B50" w:rsidRPr="00CB7B2A" w:rsidRDefault="00996B50" w:rsidP="00996B50">
            <w:pPr>
              <w:tabs>
                <w:tab w:val="left" w:pos="459"/>
              </w:tabs>
              <w:jc w:val="both"/>
              <w:rPr>
                <w:rFonts w:ascii="Times New Roman" w:hAnsi="Times New Roman"/>
                <w:sz w:val="20"/>
                <w:szCs w:val="20"/>
              </w:rPr>
            </w:pPr>
            <w:r w:rsidRPr="00CB7B2A">
              <w:rPr>
                <w:rFonts w:ascii="Times New Roman" w:hAnsi="Times New Roman"/>
                <w:sz w:val="20"/>
                <w:szCs w:val="20"/>
              </w:rPr>
              <w:t>(6) Atunci când acceptă sau solicită prezentarea ofertelor sub formă de cataloage electronice, entitatea contractantă:</w:t>
            </w:r>
          </w:p>
          <w:p w:rsidR="00996B50" w:rsidRPr="00CB7B2A" w:rsidRDefault="00996B50" w:rsidP="00996B50">
            <w:pPr>
              <w:tabs>
                <w:tab w:val="left" w:pos="459"/>
              </w:tabs>
              <w:jc w:val="both"/>
              <w:rPr>
                <w:rFonts w:ascii="Times New Roman" w:hAnsi="Times New Roman"/>
                <w:sz w:val="20"/>
                <w:szCs w:val="20"/>
              </w:rPr>
            </w:pPr>
            <w:r w:rsidRPr="00CB7B2A">
              <w:rPr>
                <w:rFonts w:ascii="Times New Roman" w:hAnsi="Times New Roman"/>
                <w:sz w:val="20"/>
                <w:szCs w:val="20"/>
              </w:rPr>
              <w:t>a) precizează acest lucru în anunţul/invitaţia de participare;</w:t>
            </w:r>
          </w:p>
          <w:p w:rsidR="00996B50" w:rsidRDefault="00996B50" w:rsidP="00996B50">
            <w:pPr>
              <w:tabs>
                <w:tab w:val="left" w:pos="459"/>
              </w:tabs>
              <w:jc w:val="both"/>
              <w:rPr>
                <w:rFonts w:ascii="Times New Roman" w:hAnsi="Times New Roman"/>
                <w:sz w:val="20"/>
                <w:szCs w:val="20"/>
              </w:rPr>
            </w:pPr>
            <w:r w:rsidRPr="00CB7B2A">
              <w:rPr>
                <w:rFonts w:ascii="Times New Roman" w:hAnsi="Times New Roman"/>
                <w:sz w:val="20"/>
                <w:szCs w:val="20"/>
              </w:rPr>
              <w:t xml:space="preserve">b) indică în documentaţia de atribuire toate </w:t>
            </w:r>
            <w:r w:rsidRPr="00CB7B2A">
              <w:rPr>
                <w:rFonts w:ascii="Times New Roman" w:hAnsi="Times New Roman"/>
                <w:sz w:val="20"/>
                <w:szCs w:val="20"/>
              </w:rPr>
              <w:lastRenderedPageBreak/>
              <w:t>informaţiile necesare referitoare la formatul, echipamentele electronice utilizate şi aranjamentele şi specificaţiile tehnice de conectare pentru catalog.</w:t>
            </w:r>
          </w:p>
          <w:p w:rsidR="00996B50" w:rsidRPr="00CB7B2A" w:rsidRDefault="00996B50" w:rsidP="00996B50">
            <w:pPr>
              <w:tabs>
                <w:tab w:val="left" w:pos="459"/>
              </w:tabs>
              <w:jc w:val="both"/>
              <w:rPr>
                <w:rFonts w:ascii="Times New Roman" w:hAnsi="Times New Roman"/>
                <w:sz w:val="20"/>
                <w:szCs w:val="20"/>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CB7B2A">
        <w:trPr>
          <w:trHeight w:val="542"/>
        </w:trPr>
        <w:tc>
          <w:tcPr>
            <w:tcW w:w="3828" w:type="dxa"/>
          </w:tcPr>
          <w:p w:rsidR="00996B50" w:rsidRDefault="00996B50" w:rsidP="00FE3F9A">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   În cazul în care a fost încheiat un acord-cadru cu mai mult de un operator economic în urma prezentării de oferte sub formă de cataloage electronice, entitățile contractante pot prevedea că reluarea procedurii concurențiale pentru contracte specifice se realizează pe baza cataloagelor actualizate. Într-un astfel de caz, entitățile contractante folosesc una dintre următoarele metode:</w:t>
            </w:r>
          </w:p>
          <w:p w:rsidR="00996B50" w:rsidRDefault="00996B50" w:rsidP="00FE3F9A">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invită ofertanții să își depună din nou cataloagele electronice, adaptate la cerințele contractului în cauză; sau</w:t>
            </w:r>
          </w:p>
          <w:p w:rsidR="00996B50" w:rsidRDefault="00996B50" w:rsidP="00FE3F9A">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informează ofertanții că intenționează să colecteze din cataloagele electronice care au fost deja depuse informațiile necesare pentru a constitui oferte adaptate la cerințele contractului în cauză, cu condiția ca utilizarea metodei respective să fi fost anunțată în documentele achiziției pentru acordul-cadru.</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46. Catalogul electronic</w:t>
            </w:r>
          </w:p>
          <w:p w:rsidR="00996B50" w:rsidRPr="00CB7B2A" w:rsidRDefault="00996B50" w:rsidP="00996B50">
            <w:pPr>
              <w:tabs>
                <w:tab w:val="left" w:pos="459"/>
              </w:tabs>
              <w:jc w:val="both"/>
              <w:rPr>
                <w:rFonts w:ascii="Times New Roman" w:hAnsi="Times New Roman"/>
                <w:sz w:val="20"/>
                <w:szCs w:val="20"/>
              </w:rPr>
            </w:pPr>
            <w:r w:rsidRPr="00CB7B2A">
              <w:rPr>
                <w:rFonts w:ascii="Times New Roman" w:hAnsi="Times New Roman"/>
                <w:sz w:val="20"/>
                <w:szCs w:val="20"/>
              </w:rPr>
              <w:t>(7) În cazul în care a fost încheiat un acord-cadru cu mai mulţi operatori economici pe bază de oferte prezentate sub formă de cataloage electronice, entitatea contractantă poate prevedea că reluarea competiţiei pentru atribuirea contractelor subsecvente se realizează pe baza cataloagelor actualizate.</w:t>
            </w:r>
          </w:p>
          <w:p w:rsidR="00996B50" w:rsidRPr="00CB7B2A" w:rsidRDefault="00996B50" w:rsidP="00996B50">
            <w:pPr>
              <w:tabs>
                <w:tab w:val="left" w:pos="459"/>
              </w:tabs>
              <w:jc w:val="both"/>
              <w:rPr>
                <w:rFonts w:ascii="Times New Roman" w:hAnsi="Times New Roman"/>
                <w:sz w:val="20"/>
                <w:szCs w:val="20"/>
              </w:rPr>
            </w:pPr>
            <w:r w:rsidRPr="00CB7B2A">
              <w:rPr>
                <w:rFonts w:ascii="Times New Roman" w:hAnsi="Times New Roman"/>
                <w:sz w:val="20"/>
                <w:szCs w:val="20"/>
              </w:rPr>
              <w:t xml:space="preserve">(8) În cazul prevăzut la </w:t>
            </w:r>
            <w:r w:rsidR="007D2043">
              <w:rPr>
                <w:rFonts w:ascii="Times New Roman" w:hAnsi="Times New Roman"/>
                <w:sz w:val="20"/>
                <w:szCs w:val="20"/>
              </w:rPr>
              <w:t>alin. (</w:t>
            </w:r>
            <w:r w:rsidRPr="00CB7B2A">
              <w:rPr>
                <w:rFonts w:ascii="Times New Roman" w:hAnsi="Times New Roman"/>
                <w:sz w:val="20"/>
                <w:szCs w:val="20"/>
              </w:rPr>
              <w:t>7), entitatea contractantă utilizează una dintre următoarele metode:</w:t>
            </w:r>
          </w:p>
          <w:p w:rsidR="00996B50" w:rsidRPr="00CB7B2A" w:rsidRDefault="00996B50" w:rsidP="00996B50">
            <w:pPr>
              <w:tabs>
                <w:tab w:val="left" w:pos="459"/>
              </w:tabs>
              <w:jc w:val="both"/>
              <w:rPr>
                <w:rFonts w:ascii="Times New Roman" w:hAnsi="Times New Roman"/>
                <w:sz w:val="20"/>
                <w:szCs w:val="20"/>
              </w:rPr>
            </w:pPr>
            <w:r w:rsidRPr="00CB7B2A">
              <w:rPr>
                <w:rFonts w:ascii="Times New Roman" w:hAnsi="Times New Roman"/>
                <w:sz w:val="20"/>
                <w:szCs w:val="20"/>
              </w:rPr>
              <w:t>a) invită ofertanţii să transmită din nou cataloagele electronice, adaptate la cerinţele contractului în cauză;</w:t>
            </w:r>
          </w:p>
          <w:p w:rsidR="00996B50" w:rsidRPr="00CB7B2A" w:rsidRDefault="00996B50" w:rsidP="00996B50">
            <w:pPr>
              <w:tabs>
                <w:tab w:val="left" w:pos="459"/>
              </w:tabs>
              <w:jc w:val="both"/>
              <w:rPr>
                <w:rFonts w:ascii="Times New Roman" w:hAnsi="Times New Roman"/>
                <w:sz w:val="20"/>
                <w:szCs w:val="20"/>
              </w:rPr>
            </w:pPr>
            <w:r w:rsidRPr="00CB7B2A">
              <w:rPr>
                <w:rFonts w:ascii="Times New Roman" w:hAnsi="Times New Roman"/>
                <w:sz w:val="20"/>
                <w:szCs w:val="20"/>
              </w:rPr>
              <w:t>b) informează ofertanţii că intenţionează să colecteze din cataloagele electronice care au fost deja transmise informaţiile necesare pentru a constitui oferte adaptate la cerinţele contractului în cauză, cu condiţia ca utilizarea acestei metode să fi fost anunţată în documentaţia de atribuire care a stat la baza încheierii acordului-cadru.</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CB7B2A">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(5)   În cazul în care entitățile contractante reiau procedura concurențială pentru contracte specifice, în conformitate cu alineatul (4) litera (b), ele notifică ofertanții cu privire la data și ora la care intenționează să colecteze informațiile necesare pentru a constitui oferte adaptate la cerințele contractului specific în cauză și le dau ofertanților posibilitatea de a refuza această colectare de informații.</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Entitățile contractante prevăd o perioadă corespunzătoare între notificare și colectarea efectivă a informațiilor.</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Înainte de atribuirea contractului, entitățile contractante prezintă informațiile colectate ofertantului în cauză, pentru a-i da acestuia posibilitatea de a contesta sau confirma că oferta astfel constituită nu conține erori materiale.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46. Catalogul electronic</w:t>
            </w:r>
          </w:p>
          <w:p w:rsidR="00996B50" w:rsidRPr="00CB7B2A" w:rsidRDefault="00996B50" w:rsidP="00996B50">
            <w:pPr>
              <w:tabs>
                <w:tab w:val="left" w:pos="459"/>
              </w:tabs>
              <w:jc w:val="both"/>
              <w:rPr>
                <w:rFonts w:ascii="Times New Roman" w:eastAsia="Times New Roman" w:hAnsi="Times New Roman"/>
                <w:bCs/>
                <w:sz w:val="20"/>
                <w:szCs w:val="20"/>
                <w:lang w:eastAsia="en-GB"/>
              </w:rPr>
            </w:pPr>
            <w:r w:rsidRPr="00CB7B2A">
              <w:rPr>
                <w:rFonts w:ascii="Times New Roman" w:eastAsia="Times New Roman" w:hAnsi="Times New Roman"/>
                <w:bCs/>
                <w:sz w:val="20"/>
                <w:szCs w:val="20"/>
                <w:lang w:eastAsia="en-GB"/>
              </w:rPr>
              <w:t xml:space="preserve">(9) În cazul în care entitatea contractantă reia competiţia pentru atribuirea contractelor subsecvente în executarea acordului-cadru în conformitate cu prevederile </w:t>
            </w:r>
            <w:r w:rsidR="007D2043">
              <w:rPr>
                <w:rFonts w:ascii="Times New Roman" w:eastAsia="Times New Roman" w:hAnsi="Times New Roman"/>
                <w:bCs/>
                <w:sz w:val="20"/>
                <w:szCs w:val="20"/>
                <w:lang w:eastAsia="en-GB"/>
              </w:rPr>
              <w:t>alin. (</w:t>
            </w:r>
            <w:r w:rsidRPr="00CB7B2A">
              <w:rPr>
                <w:rFonts w:ascii="Times New Roman" w:eastAsia="Times New Roman" w:hAnsi="Times New Roman"/>
                <w:bCs/>
                <w:sz w:val="20"/>
                <w:szCs w:val="20"/>
                <w:lang w:eastAsia="en-GB"/>
              </w:rPr>
              <w:t>8) lit.b), aceasta notifică ofertanţii cu privire la data şi ora la care intenţionează să colecteze informaţiile necesare pentru a constitui oferte adaptate la cerinţele contractului în cauză şi le dă ofertanţilor posibilitatea de a refuza această colectare de informaţii.</w:t>
            </w:r>
          </w:p>
          <w:p w:rsidR="00996B50" w:rsidRPr="00CB7B2A" w:rsidRDefault="00996B50" w:rsidP="00996B50">
            <w:pPr>
              <w:tabs>
                <w:tab w:val="left" w:pos="459"/>
              </w:tabs>
              <w:jc w:val="both"/>
              <w:rPr>
                <w:rFonts w:ascii="Times New Roman" w:eastAsia="Times New Roman" w:hAnsi="Times New Roman"/>
                <w:bCs/>
                <w:sz w:val="20"/>
                <w:szCs w:val="20"/>
                <w:lang w:eastAsia="en-GB"/>
              </w:rPr>
            </w:pPr>
            <w:r w:rsidRPr="00CB7B2A">
              <w:rPr>
                <w:rFonts w:ascii="Times New Roman" w:eastAsia="Times New Roman" w:hAnsi="Times New Roman"/>
                <w:bCs/>
                <w:sz w:val="20"/>
                <w:szCs w:val="20"/>
                <w:lang w:eastAsia="en-GB"/>
              </w:rPr>
              <w:t xml:space="preserve">(10) Entitatea contractantă trebuie să prevadă o </w:t>
            </w:r>
            <w:r w:rsidRPr="00CB7B2A">
              <w:rPr>
                <w:rFonts w:ascii="Times New Roman" w:eastAsia="Times New Roman" w:hAnsi="Times New Roman"/>
                <w:bCs/>
                <w:sz w:val="20"/>
                <w:szCs w:val="20"/>
                <w:lang w:eastAsia="en-GB"/>
              </w:rPr>
              <w:lastRenderedPageBreak/>
              <w:t xml:space="preserve">perioadă corespunzătoare de timp între notificarea prevăzută la </w:t>
            </w:r>
            <w:r w:rsidR="007D2043">
              <w:rPr>
                <w:rFonts w:ascii="Times New Roman" w:eastAsia="Times New Roman" w:hAnsi="Times New Roman"/>
                <w:bCs/>
                <w:sz w:val="20"/>
                <w:szCs w:val="20"/>
                <w:lang w:eastAsia="en-GB"/>
              </w:rPr>
              <w:t>alin. (</w:t>
            </w:r>
            <w:r w:rsidRPr="00CB7B2A">
              <w:rPr>
                <w:rFonts w:ascii="Times New Roman" w:eastAsia="Times New Roman" w:hAnsi="Times New Roman"/>
                <w:bCs/>
                <w:sz w:val="20"/>
                <w:szCs w:val="20"/>
                <w:lang w:eastAsia="en-GB"/>
              </w:rPr>
              <w:t>9) şi colectarea efectivă a informaţiilor.</w:t>
            </w:r>
          </w:p>
          <w:p w:rsidR="00996B50" w:rsidRPr="00CB7B2A" w:rsidRDefault="00996B50" w:rsidP="00996B50">
            <w:pPr>
              <w:tabs>
                <w:tab w:val="left" w:pos="459"/>
              </w:tabs>
              <w:jc w:val="both"/>
              <w:rPr>
                <w:rFonts w:ascii="Times New Roman" w:eastAsia="Times New Roman" w:hAnsi="Times New Roman"/>
                <w:bCs/>
                <w:sz w:val="20"/>
                <w:szCs w:val="20"/>
                <w:lang w:eastAsia="en-GB"/>
              </w:rPr>
            </w:pPr>
            <w:r w:rsidRPr="00CB7B2A">
              <w:rPr>
                <w:rFonts w:ascii="Times New Roman" w:eastAsia="Times New Roman" w:hAnsi="Times New Roman"/>
                <w:bCs/>
                <w:sz w:val="20"/>
                <w:szCs w:val="20"/>
                <w:lang w:eastAsia="en-GB"/>
              </w:rPr>
              <w:t xml:space="preserve">(11) Înainte de atribuirea contractului, entitatea contractantă prezintă ofertantului în cauză informaţiile colectate în conformitate cu prevederile </w:t>
            </w:r>
            <w:r w:rsidR="007D2043">
              <w:rPr>
                <w:rFonts w:ascii="Times New Roman" w:eastAsia="Times New Roman" w:hAnsi="Times New Roman"/>
                <w:bCs/>
                <w:sz w:val="20"/>
                <w:szCs w:val="20"/>
                <w:lang w:eastAsia="en-GB"/>
              </w:rPr>
              <w:t>alin. (</w:t>
            </w:r>
            <w:r w:rsidRPr="00CB7B2A">
              <w:rPr>
                <w:rFonts w:ascii="Times New Roman" w:eastAsia="Times New Roman" w:hAnsi="Times New Roman"/>
                <w:bCs/>
                <w:sz w:val="20"/>
                <w:szCs w:val="20"/>
                <w:lang w:eastAsia="en-GB"/>
              </w:rPr>
              <w:t>9), pentru a-i da acestuia posibilitatea de a contesta sau de a confirma că oferta astfel constituită nu conţine erori semnificative.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CB7B2A">
        <w:trPr>
          <w:trHeight w:val="542"/>
        </w:trPr>
        <w:tc>
          <w:tcPr>
            <w:tcW w:w="3828" w:type="dxa"/>
            <w:vAlign w:val="center"/>
          </w:tcPr>
          <w:p w:rsidR="00996B50" w:rsidRDefault="00996B50" w:rsidP="00FE3F9A">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(6) Entitățile contractante pot atribui contracte pe baza unui sistem dinamic de achiziții, solicitând prezentarea ofertelor pentru un contract specific sub forma unui catalog electronic.</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Entitățile contractante pot, de asemenea, să atribuie contractele pe baza unui sistem dinamic de achiziții, în conformitate cu alineatul (4) litera (b) și cu alineatul (5), cu condiția ca cererea de participare la sistemul dinamic de achiziții să fie însoțită de un catalog electronic conform cu specificațiile tehnice și formatul stabilite de entitatea contractantă. Catalogul respectiv este completat ulterior de către candidați, când aceștia sunt informați cu privire la intenția entității contractante de a constitui oferte prin intermediul procedurii de la alineatul (4) litera (b). </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46. Catalogul electronic</w:t>
            </w:r>
          </w:p>
          <w:p w:rsidR="00996B50" w:rsidRPr="00CB7B2A" w:rsidRDefault="00996B50" w:rsidP="00996B50">
            <w:pPr>
              <w:jc w:val="both"/>
              <w:rPr>
                <w:rFonts w:ascii="Times New Roman" w:eastAsia="Times New Roman" w:hAnsi="Times New Roman"/>
                <w:bCs/>
                <w:sz w:val="20"/>
                <w:szCs w:val="20"/>
                <w:lang w:eastAsia="en-GB"/>
              </w:rPr>
            </w:pPr>
            <w:r w:rsidRPr="00CB7B2A">
              <w:rPr>
                <w:rFonts w:ascii="Times New Roman" w:eastAsia="Times New Roman" w:hAnsi="Times New Roman"/>
                <w:bCs/>
                <w:sz w:val="20"/>
                <w:szCs w:val="20"/>
                <w:lang w:eastAsia="en-GB"/>
              </w:rPr>
              <w:t>(12) Entitatea contractantă are dreptul să atribuie contracte de achiziţii pe baza unui sistem dinamic de achiziţii, solicitând prezentarea ofertelor pentru un contract specific sub forma unui catalog electronic.</w:t>
            </w:r>
          </w:p>
          <w:p w:rsidR="00996B50" w:rsidRPr="00CB7B2A" w:rsidRDefault="00996B50" w:rsidP="00996B50">
            <w:pPr>
              <w:jc w:val="both"/>
              <w:rPr>
                <w:rFonts w:ascii="Times New Roman" w:eastAsia="Times New Roman" w:hAnsi="Times New Roman"/>
                <w:bCs/>
                <w:sz w:val="20"/>
                <w:szCs w:val="20"/>
                <w:lang w:eastAsia="en-GB"/>
              </w:rPr>
            </w:pPr>
            <w:r w:rsidRPr="00CB7B2A">
              <w:rPr>
                <w:rFonts w:ascii="Times New Roman" w:eastAsia="Times New Roman" w:hAnsi="Times New Roman"/>
                <w:bCs/>
                <w:sz w:val="20"/>
                <w:szCs w:val="20"/>
                <w:lang w:eastAsia="en-GB"/>
              </w:rPr>
              <w:t xml:space="preserve">(13) Entitatea contractantă are dreptul să atribuie contracte de achiziţii pe baza unui sistem dinamic de achiziţii, în conformitate cu prevederile </w:t>
            </w:r>
            <w:r w:rsidR="007D2043">
              <w:rPr>
                <w:rFonts w:ascii="Times New Roman" w:eastAsia="Times New Roman" w:hAnsi="Times New Roman"/>
                <w:bCs/>
                <w:sz w:val="20"/>
                <w:szCs w:val="20"/>
                <w:lang w:eastAsia="en-GB"/>
              </w:rPr>
              <w:t>alin. (</w:t>
            </w:r>
            <w:r w:rsidRPr="00CB7B2A">
              <w:rPr>
                <w:rFonts w:ascii="Times New Roman" w:eastAsia="Times New Roman" w:hAnsi="Times New Roman"/>
                <w:bCs/>
                <w:sz w:val="20"/>
                <w:szCs w:val="20"/>
                <w:lang w:eastAsia="en-GB"/>
              </w:rPr>
              <w:t>8) lit.</w:t>
            </w:r>
            <w:r w:rsidR="00FE3F9A">
              <w:rPr>
                <w:rFonts w:ascii="Times New Roman" w:eastAsia="Times New Roman" w:hAnsi="Times New Roman"/>
                <w:bCs/>
                <w:sz w:val="20"/>
                <w:szCs w:val="20"/>
                <w:lang w:eastAsia="en-GB"/>
              </w:rPr>
              <w:t xml:space="preserve"> </w:t>
            </w:r>
            <w:r w:rsidRPr="00CB7B2A">
              <w:rPr>
                <w:rFonts w:ascii="Times New Roman" w:eastAsia="Times New Roman" w:hAnsi="Times New Roman"/>
                <w:bCs/>
                <w:sz w:val="20"/>
                <w:szCs w:val="20"/>
                <w:lang w:eastAsia="en-GB"/>
              </w:rPr>
              <w:t xml:space="preserve">b) şi </w:t>
            </w:r>
            <w:r w:rsidR="007D2043">
              <w:rPr>
                <w:rFonts w:ascii="Times New Roman" w:eastAsia="Times New Roman" w:hAnsi="Times New Roman"/>
                <w:bCs/>
                <w:sz w:val="20"/>
                <w:szCs w:val="20"/>
                <w:lang w:eastAsia="en-GB"/>
              </w:rPr>
              <w:t>alin. (</w:t>
            </w:r>
            <w:r w:rsidRPr="00CB7B2A">
              <w:rPr>
                <w:rFonts w:ascii="Times New Roman" w:eastAsia="Times New Roman" w:hAnsi="Times New Roman"/>
                <w:bCs/>
                <w:sz w:val="20"/>
                <w:szCs w:val="20"/>
                <w:lang w:eastAsia="en-GB"/>
              </w:rPr>
              <w:t>9)–(11), cu condiţia ca solicitarea de participare la sistemul dinamic de achiziţii să fie însoţită de un catalog electronic conform cu specificaţiile tehnice şi formatul stabilite de către entitatea contractantă.</w:t>
            </w:r>
          </w:p>
          <w:p w:rsidR="00996B50" w:rsidRPr="00CB7B2A" w:rsidRDefault="00996B50" w:rsidP="00996B50">
            <w:pPr>
              <w:jc w:val="both"/>
              <w:rPr>
                <w:rFonts w:ascii="Times New Roman" w:eastAsia="Times New Roman" w:hAnsi="Times New Roman"/>
                <w:bCs/>
                <w:sz w:val="20"/>
                <w:szCs w:val="20"/>
                <w:lang w:eastAsia="en-GB"/>
              </w:rPr>
            </w:pPr>
            <w:r w:rsidRPr="00CB7B2A">
              <w:rPr>
                <w:rFonts w:ascii="Times New Roman" w:eastAsia="Times New Roman" w:hAnsi="Times New Roman"/>
                <w:bCs/>
                <w:sz w:val="20"/>
                <w:szCs w:val="20"/>
                <w:lang w:eastAsia="en-GB"/>
              </w:rPr>
              <w:t xml:space="preserve">(14) Catalogul electronic prevăzut la </w:t>
            </w:r>
            <w:r w:rsidR="007D2043">
              <w:rPr>
                <w:rFonts w:ascii="Times New Roman" w:eastAsia="Times New Roman" w:hAnsi="Times New Roman"/>
                <w:bCs/>
                <w:sz w:val="20"/>
                <w:szCs w:val="20"/>
                <w:lang w:eastAsia="en-GB"/>
              </w:rPr>
              <w:t>alin. (</w:t>
            </w:r>
            <w:r w:rsidRPr="00CB7B2A">
              <w:rPr>
                <w:rFonts w:ascii="Times New Roman" w:eastAsia="Times New Roman" w:hAnsi="Times New Roman"/>
                <w:bCs/>
                <w:sz w:val="20"/>
                <w:szCs w:val="20"/>
                <w:lang w:eastAsia="en-GB"/>
              </w:rPr>
              <w:t xml:space="preserve">13) este completat ulterior de către candidaţi, când aceştia sunt informaţi cu privire la intenţia entităţii contractante de a constitui oferte pe baza procedurii prevăzute la </w:t>
            </w:r>
            <w:r w:rsidR="007D2043">
              <w:rPr>
                <w:rFonts w:ascii="Times New Roman" w:eastAsia="Times New Roman" w:hAnsi="Times New Roman"/>
                <w:bCs/>
                <w:sz w:val="20"/>
                <w:szCs w:val="20"/>
                <w:lang w:eastAsia="en-GB"/>
              </w:rPr>
              <w:t>alin. (</w:t>
            </w:r>
            <w:r w:rsidRPr="00CB7B2A">
              <w:rPr>
                <w:rFonts w:ascii="Times New Roman" w:eastAsia="Times New Roman" w:hAnsi="Times New Roman"/>
                <w:bCs/>
                <w:sz w:val="20"/>
                <w:szCs w:val="20"/>
                <w:lang w:eastAsia="en-GB"/>
              </w:rPr>
              <w:t>8) lit.</w:t>
            </w:r>
            <w:r w:rsidR="00FE3F9A">
              <w:rPr>
                <w:rFonts w:ascii="Times New Roman" w:eastAsia="Times New Roman" w:hAnsi="Times New Roman"/>
                <w:bCs/>
                <w:sz w:val="20"/>
                <w:szCs w:val="20"/>
                <w:lang w:eastAsia="en-GB"/>
              </w:rPr>
              <w:t xml:space="preserve"> </w:t>
            </w:r>
            <w:r w:rsidRPr="00CB7B2A">
              <w:rPr>
                <w:rFonts w:ascii="Times New Roman" w:eastAsia="Times New Roman" w:hAnsi="Times New Roman"/>
                <w:bCs/>
                <w:sz w:val="20"/>
                <w:szCs w:val="20"/>
                <w:lang w:eastAsia="en-GB"/>
              </w:rPr>
              <w:t>b).</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55. Activități de achiziție centralizate și organisme centrale de achiziție</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70524E">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Statele membre pot prevedea că entitățile contractante pot achiziționa lucrări, produse și/sau servicii de la un organism central de achiziție care oferă activitatea de achiziție centralizată menționată la articolul 2 punctul 10 litera (a).</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De asemenea, statele membre pot prevedea posibilitatea ca entitățile contractante să achiziționeze lucrări, produse și servicii prin utilizarea fie a contractelor atribuite de un organism central de achiziție, fie a sistemelor dinamice de achiziții administrate de un </w:t>
            </w:r>
            <w:r>
              <w:rPr>
                <w:rFonts w:ascii="Times New Roman" w:hAnsi="Times New Roman" w:cs="Times New Roman"/>
                <w:color w:val="000000"/>
                <w:sz w:val="20"/>
                <w:szCs w:val="20"/>
              </w:rPr>
              <w:lastRenderedPageBreak/>
              <w:t>organism central de achiziție, fie a unui acord-cadru încheiat de un organism central de achiziție care oferă activitatea de achiziție centralizată menționată la articolul 2 punctul 10 litera (b). În cazul în care un sistem dinamic de achiziții care este administrat de un organism central de achiziție poate fi utilizat de alte entități contractante, acest lucru se menționează în invitația la procedura concurențială de ofertare care instituie sistemul dinamic de achiziții respectiv.</w:t>
            </w:r>
          </w:p>
          <w:p w:rsidR="00996B50" w:rsidRPr="000B3D45"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ceea ce privește primul și al doilea paragraf, statele membre pot dispune că anumite achiziții trebuie să se realizează recurgând la organisme centrale de achiziție sau la unul sau mai multe organisme centrale de achiziție specifice.</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Prevederea dată este generală și este transpusă pe parcursul articolului</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224D79">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O entitate contractantă își îndeplinește obligațiile care îi revin în temeiul prezentei directive atunci când achiziționează produse sau servicii de la un organism central de achiziție care oferă activitatea de achiziție centralizată menționată la articolul 2 punctul 10 litera (a).</w:t>
            </w:r>
          </w:p>
          <w:p w:rsidR="00996B50" w:rsidRDefault="00996B50" w:rsidP="00224D79">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În plus, o entitate contractantă își îndeplinește, de asemenea, obligațiile care îi revin în temeiul prezentei directive atunci când achiziționează lucrări, produse sau servicii prin utilizarea contractelor atribuite de organismul central de achiziție, prin utilizarea sistemelor dinamice de achiziții administrate de organismul central de achiziție sau utilizând un acord-cadru încheiat de organismul central de achiziție care oferă activitatea de achiziție centralizată menționată la articolul 2 punctul 10 litera (b).</w:t>
            </w:r>
          </w:p>
          <w:p w:rsidR="00996B50" w:rsidRDefault="00996B50" w:rsidP="00224D79">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Cu toate acestea, entitatea contractantă în cauză este responsabilă de îndeplinirea obligațiilor prevăzute în prezenta directivă în ceea ce privește părțile pe care le derulează ea însăși, cum ar fi:</w:t>
            </w:r>
          </w:p>
          <w:p w:rsidR="00996B50" w:rsidRDefault="00996B50" w:rsidP="00224D79">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 xml:space="preserve">atribuirea unui contract în cadrul unui sistem dinamic de achiziții, care este </w:t>
            </w:r>
            <w:r>
              <w:rPr>
                <w:rFonts w:ascii="Times New Roman" w:hAnsi="Times New Roman" w:cs="Times New Roman"/>
                <w:color w:val="000000"/>
                <w:sz w:val="20"/>
                <w:szCs w:val="20"/>
              </w:rPr>
              <w:lastRenderedPageBreak/>
              <w:t>administrat de un organism central de achiziție; sau</w:t>
            </w:r>
          </w:p>
          <w:p w:rsidR="00996B50" w:rsidRDefault="00996B50" w:rsidP="00224D79">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efectuarea unei reluări a procedurii concurențiale în cadrul unui acord-cadru care a fost încheiat de un organism central de achiziție.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47. Achiziții centralizate</w:t>
            </w:r>
          </w:p>
          <w:p w:rsidR="00996B50" w:rsidRPr="004161B6" w:rsidRDefault="00996B50" w:rsidP="00996B50">
            <w:pPr>
              <w:tabs>
                <w:tab w:val="left" w:pos="459"/>
              </w:tabs>
              <w:jc w:val="both"/>
              <w:rPr>
                <w:rFonts w:ascii="Times New Roman" w:hAnsi="Times New Roman"/>
                <w:sz w:val="20"/>
                <w:szCs w:val="20"/>
              </w:rPr>
            </w:pPr>
            <w:r w:rsidRPr="004161B6">
              <w:rPr>
                <w:rFonts w:ascii="Times New Roman" w:hAnsi="Times New Roman"/>
                <w:sz w:val="20"/>
                <w:szCs w:val="20"/>
              </w:rPr>
              <w:t>(1) Entitatea contractantă poate achiziţiona bunuri, lucrări sau servicii prin intermediul unei autorităţi centrale de achiziţie.</w:t>
            </w:r>
          </w:p>
          <w:p w:rsidR="00996B50" w:rsidRDefault="00996B50" w:rsidP="00996B50">
            <w:pPr>
              <w:tabs>
                <w:tab w:val="left" w:pos="459"/>
              </w:tabs>
              <w:jc w:val="both"/>
              <w:rPr>
                <w:rFonts w:ascii="Times New Roman" w:hAnsi="Times New Roman"/>
                <w:sz w:val="20"/>
                <w:szCs w:val="20"/>
              </w:rPr>
            </w:pPr>
            <w:r w:rsidRPr="004161B6">
              <w:rPr>
                <w:rFonts w:ascii="Times New Roman" w:hAnsi="Times New Roman"/>
                <w:sz w:val="20"/>
                <w:szCs w:val="20"/>
              </w:rPr>
              <w:t>(2) Se consideră că entităţile contractante care achiziţionează bunuri, lucrări sau servicii prin intermediul unei autorităţi centrale de achiziţie au respectat prevederile prezentei legi în măsura în care autoritatea centrală de achiziţie în cauză le-a respectat.</w:t>
            </w:r>
          </w:p>
          <w:p w:rsidR="00996B50" w:rsidRPr="00A22496" w:rsidRDefault="00996B50" w:rsidP="00996B50">
            <w:pPr>
              <w:tabs>
                <w:tab w:val="left" w:pos="459"/>
              </w:tabs>
              <w:jc w:val="both"/>
              <w:rPr>
                <w:rFonts w:ascii="Times New Roman" w:hAnsi="Times New Roman"/>
                <w:sz w:val="20"/>
                <w:szCs w:val="20"/>
              </w:rPr>
            </w:pPr>
            <w:r w:rsidRPr="00A22496">
              <w:rPr>
                <w:rFonts w:ascii="Times New Roman" w:hAnsi="Times New Roman"/>
                <w:sz w:val="20"/>
                <w:szCs w:val="20"/>
              </w:rPr>
              <w:t>Entitatea contractantă rămâne responsabilă de îndeplinirea obligaţiilor prevăzute în prezenta lege în ceea ce priveşte acţiunile pe care le derulează ea însăşi, cum ar fi:</w:t>
            </w:r>
          </w:p>
          <w:p w:rsidR="00996B50" w:rsidRPr="00A22496" w:rsidRDefault="00996B50" w:rsidP="00996B50">
            <w:pPr>
              <w:tabs>
                <w:tab w:val="left" w:pos="459"/>
              </w:tabs>
              <w:jc w:val="both"/>
              <w:rPr>
                <w:rFonts w:ascii="Times New Roman" w:hAnsi="Times New Roman"/>
                <w:sz w:val="20"/>
                <w:szCs w:val="20"/>
              </w:rPr>
            </w:pPr>
            <w:r w:rsidRPr="00A22496">
              <w:rPr>
                <w:rFonts w:ascii="Times New Roman" w:hAnsi="Times New Roman"/>
                <w:sz w:val="20"/>
                <w:szCs w:val="20"/>
              </w:rPr>
              <w:t>a) atribuirea unui contract în cadrul unui sistem dinamic de achiziţii, care este administrat de o autoritate centrala de achiziţie; sau</w:t>
            </w:r>
          </w:p>
          <w:p w:rsidR="00996B50" w:rsidRPr="00A22496" w:rsidRDefault="00996B50" w:rsidP="00996B50">
            <w:pPr>
              <w:tabs>
                <w:tab w:val="left" w:pos="459"/>
              </w:tabs>
              <w:jc w:val="both"/>
              <w:rPr>
                <w:rFonts w:ascii="Times New Roman" w:hAnsi="Times New Roman"/>
                <w:sz w:val="20"/>
                <w:szCs w:val="20"/>
              </w:rPr>
            </w:pPr>
            <w:r w:rsidRPr="00A22496">
              <w:rPr>
                <w:rFonts w:ascii="Times New Roman" w:hAnsi="Times New Roman"/>
                <w:sz w:val="20"/>
                <w:szCs w:val="20"/>
              </w:rPr>
              <w:t>b) efectuarea unei reluări a procedurii concurenţiale în cadrul unui acord-cadru care a fost încheiat de o autoritate centrală de achiziţie.</w:t>
            </w:r>
          </w:p>
          <w:p w:rsidR="00996B50" w:rsidRPr="004161B6" w:rsidRDefault="00996B50" w:rsidP="00996B50">
            <w:pPr>
              <w:tabs>
                <w:tab w:val="left" w:pos="459"/>
              </w:tabs>
              <w:jc w:val="both"/>
              <w:rPr>
                <w:rFonts w:ascii="Times New Roman" w:hAnsi="Times New Roman"/>
                <w:sz w:val="20"/>
                <w:szCs w:val="20"/>
              </w:rPr>
            </w:pPr>
          </w:p>
          <w:p w:rsidR="00996B50" w:rsidRPr="0060666B" w:rsidRDefault="00996B50" w:rsidP="00996B50">
            <w:pPr>
              <w:tabs>
                <w:tab w:val="left" w:pos="459"/>
              </w:tabs>
              <w:jc w:val="both"/>
              <w:rPr>
                <w:rFonts w:ascii="Times New Roman" w:hAnsi="Times New Roman"/>
                <w:b/>
                <w:sz w:val="20"/>
                <w:szCs w:val="20"/>
                <w:u w:val="single"/>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D62F4D">
        <w:trPr>
          <w:trHeight w:val="542"/>
        </w:trPr>
        <w:tc>
          <w:tcPr>
            <w:tcW w:w="3828" w:type="dxa"/>
            <w:vAlign w:val="center"/>
          </w:tcPr>
          <w:p w:rsidR="00996B50" w:rsidRDefault="00996B50" w:rsidP="00224D79">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(3)   Toate procedurile de achiziții desfășurate de un organism central de achiziție sunt efectuate folosind mijloace electronice de comunicare, în conformitate cu cerințele stabilite la articolul 40.</w:t>
            </w:r>
          </w:p>
          <w:p w:rsidR="00996B50" w:rsidRDefault="00996B50" w:rsidP="00224D79">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(4)   Entitățile contractante pot atribui, fără aplicarea procedurilor prevăzute în prezenta directivă, un contract de achiziții de servicii pentru furnizarea de activități de achiziție centralizate unui organism central de achiziție.</w:t>
            </w:r>
          </w:p>
          <w:p w:rsidR="00996B50" w:rsidRDefault="00996B50" w:rsidP="00224D79">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Astfel de contracte de achiziții de servicii pot include, de asemenea, furnizarea de activități de achiziție auxiliare. </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47. Achiziții centralizate</w:t>
            </w:r>
          </w:p>
          <w:p w:rsidR="00996B50" w:rsidRDefault="00996B50" w:rsidP="00996B50">
            <w:pPr>
              <w:jc w:val="both"/>
              <w:rPr>
                <w:rFonts w:ascii="Times New Roman" w:eastAsia="Times New Roman" w:hAnsi="Times New Roman"/>
                <w:bCs/>
                <w:sz w:val="20"/>
                <w:szCs w:val="20"/>
                <w:lang w:eastAsia="en-GB"/>
              </w:rPr>
            </w:pPr>
            <w:r w:rsidRPr="00A22496">
              <w:rPr>
                <w:rFonts w:ascii="Times New Roman" w:eastAsia="Times New Roman" w:hAnsi="Times New Roman"/>
                <w:bCs/>
                <w:sz w:val="20"/>
                <w:szCs w:val="20"/>
                <w:lang w:eastAsia="en-GB"/>
              </w:rPr>
              <w:t>(3) Toate procedurile de achiziţie desfăşurate de o autoritate centrală de achiziţie sunt efectuate folosind mijloace electronice de comunicare, în conformitate cu prevederile art.32.</w:t>
            </w:r>
          </w:p>
          <w:p w:rsidR="00996B50" w:rsidRPr="00A22496" w:rsidRDefault="00996B50" w:rsidP="00996B50">
            <w:pPr>
              <w:jc w:val="both"/>
              <w:rPr>
                <w:rFonts w:ascii="Times New Roman" w:eastAsia="Times New Roman" w:hAnsi="Times New Roman"/>
                <w:bCs/>
                <w:sz w:val="20"/>
                <w:szCs w:val="20"/>
                <w:lang w:eastAsia="en-GB"/>
              </w:rPr>
            </w:pPr>
            <w:r w:rsidRPr="00A22496">
              <w:rPr>
                <w:rFonts w:ascii="Times New Roman" w:eastAsia="Times New Roman" w:hAnsi="Times New Roman"/>
                <w:bCs/>
                <w:sz w:val="20"/>
                <w:szCs w:val="20"/>
                <w:lang w:eastAsia="en-GB"/>
              </w:rPr>
              <w:t>(4) O entitate contractantă poate să se alăture unui acord-cadru, desfăşurat de o autoritate centrală de achiziţie, prin încheierea contractelor subsecvente.</w:t>
            </w:r>
          </w:p>
          <w:p w:rsidR="00996B50" w:rsidRDefault="00996B50" w:rsidP="00996B50">
            <w:pPr>
              <w:jc w:val="both"/>
              <w:rPr>
                <w:rFonts w:ascii="Times New Roman" w:eastAsia="Times New Roman" w:hAnsi="Times New Roman"/>
                <w:bCs/>
                <w:sz w:val="20"/>
                <w:szCs w:val="20"/>
                <w:lang w:eastAsia="en-GB"/>
              </w:rPr>
            </w:pPr>
            <w:r w:rsidRPr="00A22496">
              <w:rPr>
                <w:rFonts w:ascii="Times New Roman" w:eastAsia="Times New Roman" w:hAnsi="Times New Roman"/>
                <w:bCs/>
                <w:sz w:val="20"/>
                <w:szCs w:val="20"/>
                <w:lang w:eastAsia="en-GB"/>
              </w:rPr>
              <w:t>(5) Entitatea contractantă poate atribui, fără aplicarea procedurilor prevăzute în prezenta lege, un contract de achiziţii de servicii pentru furnizarea de activităţi de achiziţie centralizate unei autorităţi centrale de achiziţie. Astfel de contracte de achiziţii de servicii pot include, de asemenea, furnizarea de activităţi de achiziţie auxiliare.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56. Achiziții comune ocazionale</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526EF5">
        <w:trPr>
          <w:trHeight w:val="542"/>
        </w:trPr>
        <w:tc>
          <w:tcPr>
            <w:tcW w:w="3828" w:type="dxa"/>
          </w:tcPr>
          <w:p w:rsidR="00996B50" w:rsidRPr="000B3D45"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Două sau mai multe entități contractante pot conveni să efectueze anumite achiziții specifice în comun.</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48. Achiziții comune ocazionale</w:t>
            </w:r>
          </w:p>
          <w:p w:rsidR="00996B50" w:rsidRPr="00A22496" w:rsidRDefault="00996B50" w:rsidP="00996B50">
            <w:pPr>
              <w:jc w:val="both"/>
              <w:rPr>
                <w:rFonts w:ascii="Times New Roman" w:eastAsia="Times New Roman" w:hAnsi="Times New Roman"/>
                <w:bCs/>
                <w:sz w:val="20"/>
                <w:szCs w:val="20"/>
                <w:lang w:eastAsia="en-GB"/>
              </w:rPr>
            </w:pPr>
            <w:r w:rsidRPr="00A22496">
              <w:rPr>
                <w:rFonts w:ascii="Times New Roman" w:eastAsia="Times New Roman" w:hAnsi="Times New Roman"/>
                <w:bCs/>
                <w:sz w:val="20"/>
                <w:szCs w:val="20"/>
                <w:lang w:eastAsia="en-GB"/>
              </w:rPr>
              <w:t>(1) Două sau mai multe entităţi contractante pot conveni să efectueze anumite achiziţii specifice în comun.</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D62F4D">
        <w:trPr>
          <w:trHeight w:val="542"/>
        </w:trPr>
        <w:tc>
          <w:tcPr>
            <w:tcW w:w="3828" w:type="dxa"/>
            <w:vAlign w:val="center"/>
          </w:tcPr>
          <w:p w:rsidR="00996B50" w:rsidRPr="00F52CAC" w:rsidRDefault="00996B50" w:rsidP="00996B50">
            <w:pPr>
              <w:pStyle w:val="CM4"/>
              <w:jc w:val="both"/>
              <w:rPr>
                <w:rFonts w:ascii="Times New Roman" w:hAnsi="Times New Roman" w:cs="Times New Roman"/>
                <w:color w:val="000000"/>
                <w:sz w:val="20"/>
                <w:szCs w:val="20"/>
                <w:lang w:val="ro-RO"/>
              </w:rPr>
            </w:pPr>
            <w:r w:rsidRPr="00A22496">
              <w:rPr>
                <w:rFonts w:ascii="Times New Roman" w:hAnsi="Times New Roman" w:cs="Times New Roman"/>
                <w:color w:val="000000"/>
                <w:sz w:val="20"/>
                <w:szCs w:val="20"/>
                <w:lang w:val="ro-RO"/>
              </w:rPr>
              <w:t xml:space="preserve"> (2)   În cazul în care o procedură de achiziții se derulează în întregime în comun, în numele și în contul tuturor entităților contractante în cauză, acestea sunt responsabile în mod solidar pentru îndeplinirea obligațiilor care le revin în temeiul prezentei directive. </w:t>
            </w:r>
            <w:r w:rsidRPr="00F52CAC">
              <w:rPr>
                <w:rFonts w:ascii="Times New Roman" w:hAnsi="Times New Roman" w:cs="Times New Roman"/>
                <w:color w:val="000000"/>
                <w:sz w:val="20"/>
                <w:szCs w:val="20"/>
                <w:lang w:val="ro-RO"/>
              </w:rPr>
              <w:t>Această dispoziție se aplică, de asemenea, în cazurile în care o entitate contractantă gestionează singură procedura de achiziții, acționând în nume propriu și în numele celorlalte entități contractante în cauză.</w:t>
            </w:r>
          </w:p>
          <w:p w:rsidR="00996B50" w:rsidRDefault="00996B50" w:rsidP="00996B50">
            <w:pPr>
              <w:pStyle w:val="CM4"/>
              <w:jc w:val="both"/>
              <w:rPr>
                <w:rFonts w:ascii="Times New Roman" w:hAnsi="Times New Roman" w:cs="Times New Roman"/>
                <w:color w:val="000000"/>
                <w:sz w:val="20"/>
                <w:szCs w:val="20"/>
              </w:rPr>
            </w:pPr>
            <w:r w:rsidRPr="00F52CAC">
              <w:rPr>
                <w:rFonts w:ascii="Times New Roman" w:hAnsi="Times New Roman" w:cs="Times New Roman"/>
                <w:color w:val="000000"/>
                <w:sz w:val="20"/>
                <w:szCs w:val="20"/>
                <w:lang w:val="ro-RO"/>
              </w:rPr>
              <w:t xml:space="preserve">În cazul în care o procedură de achiziții nu se derulează în întregime în numele și în contul entităților contractante în cauză, acestea sunt </w:t>
            </w:r>
            <w:r w:rsidRPr="00F52CAC">
              <w:rPr>
                <w:rFonts w:ascii="Times New Roman" w:hAnsi="Times New Roman" w:cs="Times New Roman"/>
                <w:color w:val="000000"/>
                <w:sz w:val="20"/>
                <w:szCs w:val="20"/>
                <w:lang w:val="ro-RO"/>
              </w:rPr>
              <w:lastRenderedPageBreak/>
              <w:t xml:space="preserve">responsabile solidar numai cu privire la părțile desfășurate în comun. </w:t>
            </w:r>
            <w:r>
              <w:rPr>
                <w:rFonts w:ascii="Times New Roman" w:hAnsi="Times New Roman" w:cs="Times New Roman"/>
                <w:color w:val="000000"/>
                <w:sz w:val="20"/>
                <w:szCs w:val="20"/>
              </w:rPr>
              <w:t xml:space="preserve">Fiecare entitate contractantă este unica responsabilă de îndeplinirea obligațiilor sale în temeiul prezentei directive, în ceea ce privește părțile pe care le derulează în nume și pe cont propriu. </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48. Achiziții comune ocazionale</w:t>
            </w:r>
          </w:p>
          <w:p w:rsidR="00996B50" w:rsidRPr="00A22496" w:rsidRDefault="00996B50" w:rsidP="00996B50">
            <w:pPr>
              <w:jc w:val="both"/>
              <w:rPr>
                <w:rFonts w:ascii="Times New Roman" w:eastAsia="Times New Roman" w:hAnsi="Times New Roman"/>
                <w:bCs/>
                <w:sz w:val="20"/>
                <w:szCs w:val="20"/>
                <w:lang w:eastAsia="en-GB"/>
              </w:rPr>
            </w:pPr>
            <w:r w:rsidRPr="00A22496">
              <w:rPr>
                <w:rFonts w:ascii="Times New Roman" w:eastAsia="Times New Roman" w:hAnsi="Times New Roman"/>
                <w:bCs/>
                <w:sz w:val="20"/>
                <w:szCs w:val="20"/>
                <w:lang w:eastAsia="en-GB"/>
              </w:rPr>
              <w:t>(2) În cazul în care o procedură de achiziţie se derulează în întregime în comun, în numele şi din contul tuturor entităţilor contractante în cauză, acestea sunt responsabile în mod solidar pentru îndeplinirea obligaţiilor care le revin în temeiul prezentei legi.</w:t>
            </w:r>
          </w:p>
          <w:p w:rsidR="00996B50" w:rsidRPr="00A22496" w:rsidRDefault="00996B50" w:rsidP="00996B50">
            <w:pPr>
              <w:jc w:val="both"/>
              <w:rPr>
                <w:rFonts w:ascii="Times New Roman" w:eastAsia="Times New Roman" w:hAnsi="Times New Roman"/>
                <w:bCs/>
                <w:sz w:val="20"/>
                <w:szCs w:val="20"/>
                <w:lang w:eastAsia="en-GB"/>
              </w:rPr>
            </w:pPr>
            <w:r w:rsidRPr="00A22496">
              <w:rPr>
                <w:rFonts w:ascii="Times New Roman" w:eastAsia="Times New Roman" w:hAnsi="Times New Roman"/>
                <w:bCs/>
                <w:sz w:val="20"/>
                <w:szCs w:val="20"/>
                <w:lang w:eastAsia="en-GB"/>
              </w:rPr>
              <w:t>(3) În cazul în care o procedură de achiziţie nu se derulează în întregime în numele şi din contul entităţilor contractante în cauză, acestea sunt responsabile în mod solidar numai cu privire la părţile desfăşurate în comun.</w:t>
            </w:r>
          </w:p>
          <w:p w:rsidR="00996B50" w:rsidRDefault="00996B50" w:rsidP="00996B50">
            <w:pPr>
              <w:rPr>
                <w:rFonts w:ascii="Times New Roman" w:eastAsia="Times New Roman" w:hAnsi="Times New Roman"/>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57. Achiziții care implică entități contractante din state membre diferite</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224D79">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Fără a aduce atingere articolelor 28-31, entitățile contractante din state membre diferite pot acționa în comun în vederea atribuirii contractelor prin intermediul unuia dintre mijloacele prevăzute la prezentul articol.</w:t>
            </w:r>
          </w:p>
          <w:p w:rsidR="00996B50" w:rsidRPr="000B3D45"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Entitățile contractante nu folosesc mijloacele prevăzute în prezentul articol în scopul evitării aplicării dispozițiilor obligatorii de drept public în conformitate cu dreptul Uniunii care li se aplică în statul lor membru.</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Un stat membru nu interzice entităților sale contractante să utilizeze activitățile de achiziție centralizate oferite de organismele centrale de achiziție situate în alt stat membru.</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ceea ce privește activitățile de achiziție centralizate oferite de un organism central de achiziție situat în alt stat membru decât cel al entității contractante, statele membre pot totuși alege să precizeze că entitățile lor contractante pot utiliza doar activitățile de achiziție centralizate definite la articolul 2 punctul 10 litera (a) sau (b).</w:t>
            </w:r>
          </w:p>
        </w:tc>
        <w:tc>
          <w:tcPr>
            <w:tcW w:w="4394" w:type="dxa"/>
          </w:tcPr>
          <w:p w:rsidR="00996B50" w:rsidRPr="00DE4FDC" w:rsidRDefault="00996B50" w:rsidP="00996B50">
            <w:pPr>
              <w:jc w:val="both"/>
              <w:rPr>
                <w:rFonts w:ascii="Times New Roman" w:eastAsia="Times New Roman" w:hAnsi="Times New Roman"/>
                <w:b/>
                <w:bCs/>
                <w:sz w:val="20"/>
                <w:szCs w:val="20"/>
                <w:lang w:val="en-GB"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224D79">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(3) Prestarea activităților de achiziție centralizate de către un organism central de achiziție situat într-un alt stat membru se efectuează în conformitate cu dispozițiile de drept intern ale statului membru în care este situat organismul central de achiziție.</w:t>
            </w:r>
          </w:p>
          <w:p w:rsidR="00996B50" w:rsidRDefault="00996B50" w:rsidP="00224D79">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Dispozițiile de drept intern ale statului membru în care este situat organismul central de achiziție se aplică, de asemenea, următoarelor:</w:t>
            </w:r>
          </w:p>
          <w:p w:rsidR="00996B50" w:rsidRDefault="00996B50" w:rsidP="00224D79">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(a)</w:t>
            </w:r>
            <w:r>
              <w:rPr>
                <w:rFonts w:ascii="Times New Roman" w:hAnsi="Times New Roman" w:cs="Times New Roman"/>
                <w:color w:val="000000"/>
                <w:sz w:val="20"/>
                <w:szCs w:val="20"/>
              </w:rPr>
              <w:tab/>
              <w:t>atribuirii unui contract în cadrul unui sistem dinamic de achiziții;</w:t>
            </w:r>
          </w:p>
          <w:p w:rsidR="00996B50" w:rsidRDefault="00996B50" w:rsidP="00224D79">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efectuării unei reluări a procedurii concurențiale în cadrul unui acord-cadru.</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224D79">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   Mai multe entități contractante din state membre diferite pot să atribuie în comun un contract, să încheie un acord-cadru sau să administreze un sistem dinamic de achiziții. De asemenea, acestea pot să atribuie contracte pe baza acordului-cadru sau a sistemului dinamic de achiziții. Cu excepția cazului în care elementele necesare au fost reglementate printr-un acord internațional încheiat între statele membre în cauză, entitățile contractante participante încheie un acord care stabilește:</w:t>
            </w:r>
          </w:p>
          <w:p w:rsidR="00996B50" w:rsidRDefault="00996B50" w:rsidP="00224D79">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responsabilitățile părților și dispozițiile relevante de drept intern care rezultă;</w:t>
            </w:r>
          </w:p>
          <w:p w:rsidR="00996B50" w:rsidRDefault="00996B50" w:rsidP="00224D79">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organizarea internă a procedurii de achiziții, inclusiv gestionarea procedurii, distribuția lucrărilor, produselor sau serviciilor care urmează să fie achiziționate și încheierea contractelor.</w:t>
            </w:r>
          </w:p>
          <w:p w:rsidR="00996B50" w:rsidRDefault="00996B50" w:rsidP="00224D79">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O entitate contractantă participantă își îndeplinește obligațiile în temeiul prezentei directive în cazul în care achiziționează lucrări, produse sau servicii de la o entitate contractantă care este responsabilă de procedura de achiziție. În momentul stabilirii responsabilităților și a dreptului intern aplicabil în conformitate cu litera (a), entitățile contractante participante pot aloca responsabilități specifice între ele și pot stabili dispozițiile de drept intern aplicabile din legislația națională aferentă statului lor membru. Alocarea responsabilităților și dreptul intern aplicabil se menționează în documentele achiziției pentru contractele atribuite în comun.</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224D79">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(5) În cazul în care mai multe entități contractante din state membre diferite au înființat o entitate comună, inclusiv o grupare europeană de cooperare teritorială în temeiul </w:t>
            </w:r>
            <w:r>
              <w:rPr>
                <w:rFonts w:ascii="Times New Roman" w:hAnsi="Times New Roman" w:cs="Times New Roman"/>
                <w:color w:val="000000"/>
                <w:sz w:val="20"/>
                <w:szCs w:val="20"/>
              </w:rPr>
              <w:lastRenderedPageBreak/>
              <w:t>Regulamentului (CE) nr. 1082/2006 al Parlamentului European și al Consiliului (41) sau alte entități înființate în temeiul dreptului Uniunii, entitățile contractante participante convin, printr-o decizie a organismului competent al entității comune, asupra aplicării normelor în materie de achiziții ale unuia dintre următoarele state membre:</w:t>
            </w:r>
          </w:p>
          <w:p w:rsidR="00996B50" w:rsidRDefault="00996B50" w:rsidP="00224D79">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dispozițiile de drept intern ale statului membru în care entitatea comună își are sediul social;</w:t>
            </w:r>
          </w:p>
          <w:p w:rsidR="00996B50" w:rsidRDefault="00996B50" w:rsidP="00224D79">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dispozițiile de drept intern ale statului membru în care entitatea comună își desfășoară activitățile.</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Acordul menționat la primul paragraf se poate aplica pe o perioadă nedeterminată, atunci când este integrat în actul constitutiv al entității comune, sau poate fi limitat la o anumită perioadă, la anumite tipuri de contracte sau la una sau mai multe atribuiri de contracte individuale. </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 xml:space="preserve">Lipsa transpunerii acestei prevederi nu </w:t>
            </w:r>
            <w:r>
              <w:rPr>
                <w:rFonts w:ascii="Times New Roman" w:hAnsi="Times New Roman"/>
                <w:sz w:val="20"/>
                <w:szCs w:val="20"/>
              </w:rPr>
              <w:lastRenderedPageBreak/>
              <w:t>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lastRenderedPageBreak/>
              <w:t>Ministerul Finanțelor</w:t>
            </w:r>
          </w:p>
        </w:tc>
      </w:tr>
      <w:tr w:rsidR="00996B50">
        <w:trPr>
          <w:trHeight w:val="542"/>
        </w:trPr>
        <w:tc>
          <w:tcPr>
            <w:tcW w:w="3828" w:type="dxa"/>
            <w:vAlign w:val="center"/>
          </w:tcPr>
          <w:p w:rsidR="00996B50" w:rsidRDefault="00996B50" w:rsidP="00996B50">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CAPITOLUL III</w:t>
            </w:r>
          </w:p>
          <w:p w:rsidR="00996B50" w:rsidRDefault="00996B50" w:rsidP="00996B50">
            <w:pPr>
              <w:pStyle w:val="CM4"/>
              <w:jc w:val="center"/>
              <w:rPr>
                <w:rFonts w:ascii="Times New Roman" w:hAnsi="Times New Roman" w:cs="Times New Roman"/>
                <w:color w:val="000000"/>
                <w:sz w:val="20"/>
                <w:szCs w:val="20"/>
              </w:rPr>
            </w:pPr>
            <w:r>
              <w:rPr>
                <w:rFonts w:ascii="Times New Roman" w:hAnsi="Times New Roman" w:cs="Times New Roman"/>
                <w:b/>
                <w:color w:val="000000"/>
                <w:sz w:val="20"/>
                <w:szCs w:val="20"/>
              </w:rPr>
              <w:t>Desfășurarea procedurii</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trPr>
          <w:trHeight w:val="542"/>
        </w:trPr>
        <w:tc>
          <w:tcPr>
            <w:tcW w:w="3828" w:type="dxa"/>
            <w:vAlign w:val="center"/>
          </w:tcPr>
          <w:p w:rsidR="00996B50" w:rsidRDefault="00996B50" w:rsidP="00996B50">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t>Secțiunea 1</w:t>
            </w:r>
          </w:p>
          <w:p w:rsidR="00996B50" w:rsidRDefault="00996B50" w:rsidP="00996B50">
            <w:pPr>
              <w:pStyle w:val="CM4"/>
              <w:jc w:val="center"/>
              <w:rPr>
                <w:rFonts w:ascii="Times New Roman" w:hAnsi="Times New Roman" w:cs="Times New Roman"/>
                <w:color w:val="000000"/>
                <w:sz w:val="20"/>
                <w:szCs w:val="20"/>
              </w:rPr>
            </w:pPr>
            <w:r>
              <w:rPr>
                <w:rFonts w:ascii="Times New Roman" w:hAnsi="Times New Roman" w:cs="Times New Roman"/>
                <w:b/>
                <w:color w:val="000000"/>
                <w:sz w:val="20"/>
                <w:szCs w:val="20"/>
              </w:rPr>
              <w:t>Pregătire</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58. Consultări preliminare ale pieței</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D62F4D">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Înainte de a lansa o procedură de achiziții, entitățile contractante pot desfășura consultări ale pieței în vederea pregătirii achiziției și pentru a informa operatorii economici cu privire la proiectele și cerințele lor în materie de achiziții.</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În acest scop, entitățile contractante pot, de exemplu, să solicite sau să accepte consultanță de la autorități sau experți independenți sau de la participanți la piață. Respectiva consultanță poate fi utilizată la planificarea și derularea procedurii de achiziții, cu condiția ca o astfel de consultanță să nu aibă ca efect denaturarea concurenței și </w:t>
            </w:r>
            <w:r>
              <w:rPr>
                <w:rFonts w:ascii="Times New Roman" w:hAnsi="Times New Roman" w:cs="Times New Roman"/>
                <w:color w:val="000000"/>
                <w:sz w:val="20"/>
                <w:szCs w:val="20"/>
              </w:rPr>
              <w:lastRenderedPageBreak/>
              <w:t>să nu ducă la o încălcare a principiilor nediscriminării și transparenței.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50. Consultarea pieţei</w:t>
            </w:r>
          </w:p>
          <w:p w:rsidR="00996B50" w:rsidRPr="00684A39" w:rsidRDefault="00996B50" w:rsidP="00996B50">
            <w:pPr>
              <w:jc w:val="both"/>
              <w:rPr>
                <w:rFonts w:ascii="Times New Roman" w:eastAsia="Times New Roman" w:hAnsi="Times New Roman"/>
                <w:bCs/>
                <w:sz w:val="20"/>
                <w:szCs w:val="20"/>
                <w:lang w:eastAsia="en-GB"/>
              </w:rPr>
            </w:pPr>
            <w:r w:rsidRPr="00684A39">
              <w:rPr>
                <w:rFonts w:ascii="Times New Roman" w:eastAsia="Times New Roman" w:hAnsi="Times New Roman"/>
                <w:bCs/>
                <w:sz w:val="20"/>
                <w:szCs w:val="20"/>
                <w:lang w:eastAsia="en-GB"/>
              </w:rPr>
              <w:t>(1) Înainte de iniţierea procedurii de atribuire, entitatea contractantă are dreptul de a organiza consultări ale pieţei în vederea pregătirii achiziţiei şi pentru a informa operatorii economici cu privire la planurile de achiziţie şi cerinţele avute în vedere în legătură cu acestea.</w:t>
            </w:r>
          </w:p>
          <w:p w:rsidR="00996B50" w:rsidRPr="00684A39" w:rsidRDefault="00996B50" w:rsidP="00996B50">
            <w:pPr>
              <w:jc w:val="both"/>
              <w:rPr>
                <w:rFonts w:ascii="Times New Roman" w:eastAsia="Times New Roman" w:hAnsi="Times New Roman"/>
                <w:bCs/>
                <w:sz w:val="20"/>
                <w:szCs w:val="20"/>
                <w:lang w:eastAsia="en-GB"/>
              </w:rPr>
            </w:pPr>
            <w:r w:rsidRPr="00684A39">
              <w:rPr>
                <w:rFonts w:ascii="Times New Roman" w:eastAsia="Times New Roman" w:hAnsi="Times New Roman"/>
                <w:bCs/>
                <w:sz w:val="20"/>
                <w:szCs w:val="20"/>
                <w:lang w:eastAsia="en-GB"/>
              </w:rPr>
              <w:t xml:space="preserve">(2) În cadrul consultărilor prevăzute la </w:t>
            </w:r>
            <w:r w:rsidR="007D2043">
              <w:rPr>
                <w:rFonts w:ascii="Times New Roman" w:eastAsia="Times New Roman" w:hAnsi="Times New Roman"/>
                <w:bCs/>
                <w:sz w:val="20"/>
                <w:szCs w:val="20"/>
                <w:lang w:eastAsia="en-GB"/>
              </w:rPr>
              <w:t>alin. (</w:t>
            </w:r>
            <w:r w:rsidRPr="00684A39">
              <w:rPr>
                <w:rFonts w:ascii="Times New Roman" w:eastAsia="Times New Roman" w:hAnsi="Times New Roman"/>
                <w:bCs/>
                <w:sz w:val="20"/>
                <w:szCs w:val="20"/>
                <w:lang w:eastAsia="en-GB"/>
              </w:rPr>
              <w:t>1), entitatea contractantă are dreptul de a invita experţi independenţi, autorităţi publice sau operatori economici, inclusiv organizaţii reprezentative ale acestora.</w:t>
            </w:r>
          </w:p>
          <w:p w:rsidR="00996B50" w:rsidRPr="00684A39" w:rsidRDefault="00996B50" w:rsidP="00996B50">
            <w:pPr>
              <w:jc w:val="both"/>
              <w:rPr>
                <w:rFonts w:ascii="Times New Roman" w:eastAsia="Times New Roman" w:hAnsi="Times New Roman"/>
                <w:b/>
                <w:bCs/>
                <w:sz w:val="20"/>
                <w:szCs w:val="20"/>
                <w:lang w:eastAsia="en-GB"/>
              </w:rPr>
            </w:pPr>
            <w:r w:rsidRPr="00684A39">
              <w:rPr>
                <w:rFonts w:ascii="Times New Roman" w:eastAsia="Times New Roman" w:hAnsi="Times New Roman"/>
                <w:bCs/>
                <w:sz w:val="20"/>
                <w:szCs w:val="20"/>
                <w:lang w:eastAsia="en-GB"/>
              </w:rPr>
              <w:t xml:space="preserve">(3) Entitatea contractantă are dreptul de a utiliza sau implementa opiniile, sugestiile sau recomandările </w:t>
            </w:r>
            <w:r w:rsidRPr="00684A39">
              <w:rPr>
                <w:rFonts w:ascii="Times New Roman" w:eastAsia="Times New Roman" w:hAnsi="Times New Roman"/>
                <w:bCs/>
                <w:sz w:val="20"/>
                <w:szCs w:val="20"/>
                <w:lang w:eastAsia="en-GB"/>
              </w:rPr>
              <w:lastRenderedPageBreak/>
              <w:t xml:space="preserve">primite în cadrul consultărilor prevăzute la </w:t>
            </w:r>
            <w:r w:rsidR="007D2043">
              <w:rPr>
                <w:rFonts w:ascii="Times New Roman" w:eastAsia="Times New Roman" w:hAnsi="Times New Roman"/>
                <w:bCs/>
                <w:sz w:val="20"/>
                <w:szCs w:val="20"/>
                <w:lang w:eastAsia="en-GB"/>
              </w:rPr>
              <w:t>alin. (</w:t>
            </w:r>
            <w:r w:rsidRPr="00684A39">
              <w:rPr>
                <w:rFonts w:ascii="Times New Roman" w:eastAsia="Times New Roman" w:hAnsi="Times New Roman"/>
                <w:bCs/>
                <w:sz w:val="20"/>
                <w:szCs w:val="20"/>
                <w:lang w:eastAsia="en-GB"/>
              </w:rPr>
              <w:t>1) pentru pregătirea achiziţiei şi pentru organizarea şi desfăşurarea procedurii de atribuire, cu condiţia ca utilizarea sau implementarea acestor opinii, sugestii sau recomandări să nu aibă ca efect denaturarea concurenţei şi/sau încălcarea principiilor nediscriminării şi transparenţei.</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59. Implicarea prealabilă a candidaților sau a ofertanților</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D62F4D">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un candidat sau un ofertant sau o întreprindere legată de un candidat sau de un ofertant a oferit consultanță entității contractante, în conformitate sau nu cu articolul 58, sau a fost implicat(ă) în alt mod în pregătirea procedurii de achiziții, entitatea contractantă ia măsurile corespunzătoare pentru a se asigura că participarea respectivului candidat sau ofertant nu denaturează concurența.</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Astfel de măsuri includ comunicarea către ceilalți candidați și ofertanți a informațiilor relevante care au fost transmise în contextul participării candidatului sau ofertantului la pregătirea procedurii de achiziții sau care decurg din această participare și stabilirea unor termene adecvate pentru primirea ofertelor. Candidatul sau ofertantul în cauză este exclus din cadrul procedurii numai dacă nu există niciun alt mijloc pentru a asigura respectarea principiului egalității de tratament.</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Înainte de orice astfel de excludere, candidaților sau ofertanților li se acordă posibilitatea de a demonstra că implicarea lor în pregătirea procedurii de achiziții nu poate denatura concurența. Măsurile adoptate sunt documentate în raportul individual prevăzut la articolul 100. </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51. Implicarea prealabilă a candidaților sau a ofertanților</w:t>
            </w:r>
          </w:p>
          <w:p w:rsidR="00996B50" w:rsidRPr="00684A39" w:rsidRDefault="00996B50" w:rsidP="00996B50">
            <w:pPr>
              <w:jc w:val="both"/>
              <w:rPr>
                <w:rFonts w:ascii="Times New Roman" w:eastAsia="Times New Roman" w:hAnsi="Times New Roman"/>
                <w:bCs/>
                <w:sz w:val="20"/>
                <w:szCs w:val="20"/>
                <w:lang w:eastAsia="en-GB"/>
              </w:rPr>
            </w:pPr>
            <w:r w:rsidRPr="00684A39">
              <w:rPr>
                <w:rFonts w:ascii="Times New Roman" w:eastAsia="Times New Roman" w:hAnsi="Times New Roman"/>
                <w:bCs/>
                <w:sz w:val="20"/>
                <w:szCs w:val="20"/>
                <w:lang w:eastAsia="en-GB"/>
              </w:rPr>
              <w:t>(1) În cazul în care o persoană fizică sau juridică a oferit opinii, sugestii sau recomandări entităţii contractante la etapa consultării pieţei sau a participat la întocmirea documentaţiei de atribuire, inclusiv ca parte a unor servicii de consultanţă, entitatea contractantă ia măsurile corespunzătoare pentru a se asigura că participarea respectivului ofertant sau candidat nu denaturează concurenţa. Astfel de măsuri pot include comunicarea către ceilalţi ofertanţi/candidaţi a informaţiilor relevante care au fost transmise în contextul participării persoanei fizice sau juridice la întocmirea documentaţiei de atribuire ori care decurg din această participare şi stabilirea de termene adecvate pentru primirea ofertelor.</w:t>
            </w:r>
          </w:p>
          <w:p w:rsidR="00996B50" w:rsidRPr="00684A39" w:rsidRDefault="00996B50" w:rsidP="00996B50">
            <w:pPr>
              <w:jc w:val="both"/>
              <w:rPr>
                <w:rFonts w:ascii="Times New Roman" w:eastAsia="Times New Roman" w:hAnsi="Times New Roman"/>
                <w:bCs/>
                <w:sz w:val="20"/>
                <w:szCs w:val="20"/>
                <w:lang w:eastAsia="en-GB"/>
              </w:rPr>
            </w:pPr>
            <w:r w:rsidRPr="00684A39">
              <w:rPr>
                <w:rFonts w:ascii="Times New Roman" w:eastAsia="Times New Roman" w:hAnsi="Times New Roman"/>
                <w:bCs/>
                <w:sz w:val="20"/>
                <w:szCs w:val="20"/>
                <w:lang w:eastAsia="en-GB"/>
              </w:rPr>
              <w:t xml:space="preserve">(2) Entitatea contractantă are dreptul să excludă persoana fizică sau juridică specificată la </w:t>
            </w:r>
            <w:r w:rsidR="007D2043">
              <w:rPr>
                <w:rFonts w:ascii="Times New Roman" w:eastAsia="Times New Roman" w:hAnsi="Times New Roman"/>
                <w:bCs/>
                <w:sz w:val="20"/>
                <w:szCs w:val="20"/>
                <w:lang w:eastAsia="en-GB"/>
              </w:rPr>
              <w:t>alin. (</w:t>
            </w:r>
            <w:r w:rsidRPr="00684A39">
              <w:rPr>
                <w:rFonts w:ascii="Times New Roman" w:eastAsia="Times New Roman" w:hAnsi="Times New Roman"/>
                <w:bCs/>
                <w:sz w:val="20"/>
                <w:szCs w:val="20"/>
                <w:lang w:eastAsia="en-GB"/>
              </w:rPr>
              <w:t>1) numai dacă nu există niciun alt mijloc pentru a asigura respectarea principiului egalităţii de tratament.</w:t>
            </w:r>
          </w:p>
          <w:p w:rsidR="00996B50" w:rsidRPr="00684A39" w:rsidRDefault="00996B50" w:rsidP="00996B50">
            <w:pPr>
              <w:jc w:val="both"/>
              <w:rPr>
                <w:rFonts w:ascii="Times New Roman" w:eastAsia="Times New Roman" w:hAnsi="Times New Roman"/>
                <w:bCs/>
                <w:sz w:val="20"/>
                <w:szCs w:val="20"/>
                <w:lang w:eastAsia="en-GB"/>
              </w:rPr>
            </w:pPr>
            <w:r w:rsidRPr="00684A39">
              <w:rPr>
                <w:rFonts w:ascii="Times New Roman" w:eastAsia="Times New Roman" w:hAnsi="Times New Roman"/>
                <w:bCs/>
                <w:sz w:val="20"/>
                <w:szCs w:val="20"/>
                <w:lang w:eastAsia="en-GB"/>
              </w:rPr>
              <w:t xml:space="preserve">(3) Înainte de excluderea în conformitate cu </w:t>
            </w:r>
            <w:r w:rsidR="007D2043">
              <w:rPr>
                <w:rFonts w:ascii="Times New Roman" w:eastAsia="Times New Roman" w:hAnsi="Times New Roman"/>
                <w:bCs/>
                <w:sz w:val="20"/>
                <w:szCs w:val="20"/>
                <w:lang w:eastAsia="en-GB"/>
              </w:rPr>
              <w:t>alin. (</w:t>
            </w:r>
            <w:r w:rsidRPr="00684A39">
              <w:rPr>
                <w:rFonts w:ascii="Times New Roman" w:eastAsia="Times New Roman" w:hAnsi="Times New Roman"/>
                <w:bCs/>
                <w:sz w:val="20"/>
                <w:szCs w:val="20"/>
                <w:lang w:eastAsia="en-GB"/>
              </w:rPr>
              <w:t>2) din prezentul articol, ofertanţilor sau candidaţilor li se acordă posibilitatea de a demonstra că implicarea lor în pregătirea procedurii de achiziţie nu poate denatura concurenţa. Măsurile adoptate sunt documentate în darea de seamă privind procedura de achiziţie sectorială prevăzuta la art.</w:t>
            </w:r>
            <w:r w:rsidR="00CC4087">
              <w:rPr>
                <w:rFonts w:ascii="Times New Roman" w:eastAsia="Times New Roman" w:hAnsi="Times New Roman"/>
                <w:bCs/>
                <w:sz w:val="20"/>
                <w:szCs w:val="20"/>
                <w:lang w:eastAsia="en-GB"/>
              </w:rPr>
              <w:t xml:space="preserve"> </w:t>
            </w:r>
            <w:r w:rsidRPr="00684A39">
              <w:rPr>
                <w:rFonts w:ascii="Times New Roman" w:eastAsia="Times New Roman" w:hAnsi="Times New Roman"/>
                <w:bCs/>
                <w:sz w:val="20"/>
                <w:szCs w:val="20"/>
                <w:lang w:eastAsia="en-GB"/>
              </w:rPr>
              <w:t>84.</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60. Specificații tehnice</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70524E">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   Specificațiile tehnice definite la punctul 1 din anexa VIII sunt stabilite în documentele achiziției. Specificațiile tehnice descriu caracteristicile pe care trebuie să le întrunească lucrările, serviciile sau produsele.</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Caracteristicile respective se pot referi, de asemenea, la procesul sau metoda specifică de producție sau de furnizare a lucrărilor, produselor sau serviciilor solicitate sau la un proces specific pentru o altă etapă a ciclului de viață al acestora, chiar și în cazul în care astfel de factori nu fac parte din structura lor materială, cu condiția să aibă legătură cu obiectul contractului și să fie proporționale cu valoarea și obiectivele acestuia.</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Specificațiile tehnice pot preciza totodată dacă va fi necesar transferul drepturilor de proprietate intelectuală.</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Pentru toate achizițiile destinate utilizării de către persoane fizice, indiferent dacă este vorba de publicul larg sau de personalul entității contractante, aceste specificații tehnice sunt redactate, cu excepția cazurilor bine justificate, astfel încât să ia în considerare criteriile de accesibilitate pentru persoanele cu handicap sau proiectarea pentru toate categoriile de utilizatori.</w:t>
            </w:r>
          </w:p>
          <w:p w:rsidR="00996B50" w:rsidRPr="0038553B"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printr-un act juridic al Uniunii sunt adoptate cerințe de accesibilitate obligatorii, specificațiile tehnice se definesc, în ceea ce privește criteriile de accesibilitate pentru persoanele cu handicap sau proiectarea pentru toate categoriile de utilizatori, prin trimitere la acestea.</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52. Regulile privind descrierea bunurilor, lucrărilor şi serviciilor</w:t>
            </w:r>
          </w:p>
          <w:p w:rsidR="00996B50" w:rsidRPr="00665531" w:rsidRDefault="00996B50" w:rsidP="00996B50">
            <w:pPr>
              <w:jc w:val="both"/>
              <w:rPr>
                <w:rFonts w:ascii="Times New Roman" w:eastAsia="Times New Roman" w:hAnsi="Times New Roman"/>
                <w:bCs/>
                <w:sz w:val="20"/>
                <w:szCs w:val="20"/>
                <w:lang w:eastAsia="en-GB"/>
              </w:rPr>
            </w:pPr>
            <w:r w:rsidRPr="00665531">
              <w:rPr>
                <w:rFonts w:ascii="Times New Roman" w:eastAsia="Times New Roman" w:hAnsi="Times New Roman"/>
                <w:bCs/>
                <w:sz w:val="20"/>
                <w:szCs w:val="20"/>
                <w:lang w:eastAsia="en-GB"/>
              </w:rPr>
              <w:t>(1) Specificaţiile tehnice ale bunurilor, lucrărilor şi serviciilor solicitate de entitatea contractantă vor reprezenta o descriere exactă şi completă a obiectului achiziţiei, astfel încât fiecare cerinţă şi criteriu, stabilite de entitatea contractantă, să fie îndeplinite.</w:t>
            </w:r>
          </w:p>
          <w:p w:rsidR="00996B50" w:rsidRDefault="00996B50" w:rsidP="00996B50">
            <w:pPr>
              <w:jc w:val="both"/>
              <w:rPr>
                <w:rFonts w:ascii="Times New Roman" w:eastAsia="Times New Roman" w:hAnsi="Times New Roman"/>
                <w:bCs/>
                <w:sz w:val="20"/>
                <w:szCs w:val="20"/>
                <w:lang w:eastAsia="en-GB"/>
              </w:rPr>
            </w:pPr>
            <w:r w:rsidRPr="00665531">
              <w:rPr>
                <w:rFonts w:ascii="Times New Roman" w:eastAsia="Times New Roman" w:hAnsi="Times New Roman"/>
                <w:bCs/>
                <w:sz w:val="20"/>
                <w:szCs w:val="20"/>
                <w:lang w:eastAsia="en-GB"/>
              </w:rPr>
              <w:t>(2) Specificaţiile tehnice pot descrie şi caracteristici referitoare la procesul sau metoda specifică de producţie sau de execuţie a lucrărilor, de furnizare a bunurilor sau de prestare a serviciilor solicitate ori la un proces specific pentru o altă etapă a ciclului de viaţă al acestora chiar şi în cazul în care astfel de factori nu fac parte din substanţa lor materială, cu condiţia să aibă legătură cu obiectul contractului şi să fie proporţionale cu valoarea şi obiectivele acestuia.</w:t>
            </w:r>
          </w:p>
          <w:p w:rsidR="00996B50" w:rsidRPr="00665531" w:rsidRDefault="00996B50" w:rsidP="00996B50">
            <w:pPr>
              <w:jc w:val="both"/>
              <w:rPr>
                <w:rFonts w:ascii="Times New Roman" w:eastAsia="Times New Roman" w:hAnsi="Times New Roman"/>
                <w:bCs/>
                <w:sz w:val="20"/>
                <w:szCs w:val="20"/>
                <w:lang w:eastAsia="en-GB"/>
              </w:rPr>
            </w:pPr>
            <w:r w:rsidRPr="00665531">
              <w:rPr>
                <w:rFonts w:ascii="Times New Roman" w:eastAsia="Times New Roman" w:hAnsi="Times New Roman"/>
                <w:bCs/>
                <w:sz w:val="20"/>
                <w:szCs w:val="20"/>
                <w:lang w:eastAsia="en-GB"/>
              </w:rPr>
              <w:t>(3) Specificaţiile tehnice pot preciza totodată dacă este necesar transferul drepturilor de proprietate intelectuală.</w:t>
            </w:r>
          </w:p>
          <w:p w:rsidR="00996B50" w:rsidRPr="00665531" w:rsidRDefault="00996B50" w:rsidP="00996B50">
            <w:pPr>
              <w:jc w:val="both"/>
              <w:rPr>
                <w:rFonts w:ascii="Times New Roman" w:eastAsia="Times New Roman" w:hAnsi="Times New Roman"/>
                <w:bCs/>
                <w:sz w:val="20"/>
                <w:szCs w:val="20"/>
                <w:lang w:eastAsia="en-GB"/>
              </w:rPr>
            </w:pPr>
            <w:r w:rsidRPr="00665531">
              <w:rPr>
                <w:rFonts w:ascii="Times New Roman" w:eastAsia="Times New Roman" w:hAnsi="Times New Roman"/>
                <w:bCs/>
                <w:sz w:val="20"/>
                <w:szCs w:val="20"/>
                <w:lang w:eastAsia="en-GB"/>
              </w:rPr>
              <w:t>(4) Specificaţiile tehnice se definesc astfel încât să corespundă, atunci când este posibil, necesităţilor/exigenţelor oricărui utilizator, inclusiv ale persoanelor cu dizabilităţi.</w:t>
            </w:r>
          </w:p>
          <w:p w:rsidR="00996B50" w:rsidRPr="00665531" w:rsidRDefault="00996B50" w:rsidP="00996B50">
            <w:pPr>
              <w:jc w:val="both"/>
              <w:rPr>
                <w:rFonts w:ascii="Times New Roman" w:eastAsia="Times New Roman" w:hAnsi="Times New Roman"/>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70524E">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Specificațiile tehnice permit accesul egal al operatorilor economici la procedura de achiziție și nu au efectul de a crea obstacole nejustificate în calea deschiderii către concurență a achizițiilor publice.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52. Regulile privind descrierea bunurilor, lucrărilor şi serviciilor</w:t>
            </w:r>
          </w:p>
          <w:p w:rsidR="00996B50" w:rsidRPr="00665531" w:rsidRDefault="00996B50" w:rsidP="00996B50">
            <w:pPr>
              <w:tabs>
                <w:tab w:val="left" w:pos="459"/>
              </w:tabs>
              <w:jc w:val="both"/>
              <w:rPr>
                <w:rFonts w:ascii="Times New Roman" w:hAnsi="Times New Roman"/>
                <w:sz w:val="20"/>
                <w:szCs w:val="20"/>
              </w:rPr>
            </w:pPr>
            <w:r w:rsidRPr="00665531">
              <w:rPr>
                <w:rFonts w:ascii="Times New Roman" w:hAnsi="Times New Roman"/>
                <w:sz w:val="20"/>
                <w:szCs w:val="20"/>
              </w:rPr>
              <w:t>(5) Specificaţiile tehnice trebuie să permită oricărui ofertant accesul egal la procedura de atribuire şi nu trebuie să aibă ca efect introducerea unor obstacole nejustificate de natură să restrângă concurenţa dintre operatorii economici.</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CC408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(3)   Fără a aduce atingere normelor tehnice obligatorii de la nivel național, în măsura în care sunt compatibile cu legislația Uniunii, specificațiile tehnice se formulează în unul dintre următoarele moduri:</w:t>
            </w:r>
          </w:p>
          <w:p w:rsidR="00996B50" w:rsidRDefault="00996B50" w:rsidP="00CC408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din punctul de vedere al cerințelor funcționale sau de performanță, incluzând caracteristici de mediu, cu condiția ca parametrii să fie suficient de exacți pentru ca ofertanții să poată stabili obiectul contractului și pentru ca entitățile contractante să poată atribui contractul;</w:t>
            </w:r>
          </w:p>
          <w:p w:rsidR="00996B50" w:rsidRDefault="00996B50" w:rsidP="00CC408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făcând trimitere la specificații tehnice și, în ordinea preferinței, la standardele naționale care transpun standarde europene, la evaluări tehnice europene, specificații tehnice comune, standarde internaționale, alte sisteme de referință tehnice instituite de către organismele de standardizare europene sau – în lipsa oricărora dintre acestea – la standarde naționale, la agremente tehnice naționale sau specificații tehnice naționale referitoare la proiectarea, calcularea și execuția lucrărilor și la utilizarea produselor; fiecare trimitere este însoțită de mențiunea „sau echivalent”;</w:t>
            </w:r>
          </w:p>
          <w:p w:rsidR="00996B50" w:rsidRDefault="00996B50" w:rsidP="00CC408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din punctul de vedere al cerințelor funcționale sau de performanță menționate la litera (a), făcând trimitere la specificațiile tehnice menționate la litera (b) ca mijloc de prezumție a conformității cu respectivele cerințe funcționale sau de performanță;</w:t>
            </w:r>
          </w:p>
          <w:p w:rsidR="00996B50" w:rsidRDefault="00996B50" w:rsidP="00CC408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făcând trimitere la specificațiile tehnice menționate la litera (b) pentru unele caracteristici și făcând trimitere la cerințele funcționale sau de performanță menționate la litera (a) pentru alte caracteristici.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52. Regulile privind descrierea bunurilor, lucrărilor şi serviciilor</w:t>
            </w:r>
          </w:p>
          <w:p w:rsidR="00996B50" w:rsidRPr="00665531" w:rsidRDefault="00996B50" w:rsidP="00996B50">
            <w:pPr>
              <w:tabs>
                <w:tab w:val="left" w:pos="459"/>
              </w:tabs>
              <w:jc w:val="both"/>
              <w:rPr>
                <w:rFonts w:ascii="Times New Roman" w:eastAsia="Times New Roman" w:hAnsi="Times New Roman"/>
                <w:bCs/>
                <w:sz w:val="20"/>
                <w:szCs w:val="20"/>
                <w:lang w:eastAsia="en-GB"/>
              </w:rPr>
            </w:pPr>
            <w:r w:rsidRPr="00665531">
              <w:rPr>
                <w:rFonts w:ascii="Times New Roman" w:eastAsia="Times New Roman" w:hAnsi="Times New Roman"/>
                <w:bCs/>
                <w:sz w:val="20"/>
                <w:szCs w:val="20"/>
                <w:lang w:eastAsia="en-GB"/>
              </w:rPr>
              <w:t>(6) Fără a aduce atingere normelor tehnice obligatorii la nivel naţional, în măsura în care sunt compatibile cu reglementările internaţionale, specificaţiile tehnice se formulează în unul dintre următoarele moduri:</w:t>
            </w:r>
          </w:p>
          <w:p w:rsidR="00996B50" w:rsidRPr="00665531" w:rsidRDefault="00996B50" w:rsidP="00996B50">
            <w:pPr>
              <w:tabs>
                <w:tab w:val="left" w:pos="459"/>
              </w:tabs>
              <w:jc w:val="both"/>
              <w:rPr>
                <w:rFonts w:ascii="Times New Roman" w:eastAsia="Times New Roman" w:hAnsi="Times New Roman"/>
                <w:bCs/>
                <w:sz w:val="20"/>
                <w:szCs w:val="20"/>
                <w:lang w:eastAsia="en-GB"/>
              </w:rPr>
            </w:pPr>
            <w:r w:rsidRPr="00665531">
              <w:rPr>
                <w:rFonts w:ascii="Times New Roman" w:eastAsia="Times New Roman" w:hAnsi="Times New Roman"/>
                <w:bCs/>
                <w:sz w:val="20"/>
                <w:szCs w:val="20"/>
                <w:lang w:eastAsia="en-GB"/>
              </w:rPr>
              <w:t>a) în termeni de performanţă sau de cerinţe funcţionale, incluzând caracteristici de mediu, cu condiţia ca parametrii să fie suficient de exacţi pentru ca ofertanţii să poată stabili obiectul contractului şi pentru ca entităţile contractante să poată atribui contractul;</w:t>
            </w:r>
          </w:p>
          <w:p w:rsidR="00996B50" w:rsidRPr="00665531" w:rsidRDefault="00996B50" w:rsidP="00996B50">
            <w:pPr>
              <w:tabs>
                <w:tab w:val="left" w:pos="459"/>
              </w:tabs>
              <w:jc w:val="both"/>
              <w:rPr>
                <w:rFonts w:ascii="Times New Roman" w:eastAsia="Times New Roman" w:hAnsi="Times New Roman"/>
                <w:bCs/>
                <w:sz w:val="20"/>
                <w:szCs w:val="20"/>
                <w:lang w:eastAsia="en-GB"/>
              </w:rPr>
            </w:pPr>
            <w:r w:rsidRPr="00665531">
              <w:rPr>
                <w:rFonts w:ascii="Times New Roman" w:eastAsia="Times New Roman" w:hAnsi="Times New Roman"/>
                <w:bCs/>
                <w:sz w:val="20"/>
                <w:szCs w:val="20"/>
                <w:lang w:eastAsia="en-GB"/>
              </w:rPr>
              <w:t>b) făcând trimitere la specificaţii tehnice şi, în ordinea preferinţei, la standardele naţionale care transpun standarde europene, la evaluări tehnice naţionale/europene, specificaţii tehnice comune, standarde internaţionale, alte sisteme de referinţă tehnice instituite de către organismele de standardizare naţionale/europene sau, în lipsa oricăror dintre acestea, la standarde naţionale, la agremente tehnice naţionale sau specificaţii tehnice naţionale referitoare la proiectarea, calcularea şi execuţia lucrărilor şi la utilizarea bunurilor; fiecare trimitere este însoţită de menţiunea "sau echivalent";</w:t>
            </w:r>
          </w:p>
          <w:p w:rsidR="00996B50" w:rsidRPr="00665531" w:rsidRDefault="00996B50" w:rsidP="00996B50">
            <w:pPr>
              <w:tabs>
                <w:tab w:val="left" w:pos="459"/>
              </w:tabs>
              <w:jc w:val="both"/>
              <w:rPr>
                <w:rFonts w:ascii="Times New Roman" w:eastAsia="Times New Roman" w:hAnsi="Times New Roman"/>
                <w:bCs/>
                <w:sz w:val="20"/>
                <w:szCs w:val="20"/>
                <w:lang w:eastAsia="en-GB"/>
              </w:rPr>
            </w:pPr>
            <w:r w:rsidRPr="00665531">
              <w:rPr>
                <w:rFonts w:ascii="Times New Roman" w:eastAsia="Times New Roman" w:hAnsi="Times New Roman"/>
                <w:bCs/>
                <w:sz w:val="20"/>
                <w:szCs w:val="20"/>
                <w:lang w:eastAsia="en-GB"/>
              </w:rPr>
              <w:t>c) în termeni de performanţă sau de cerinţe funcţionale prevăzute la lit.</w:t>
            </w:r>
            <w:r w:rsidR="00CC4087">
              <w:rPr>
                <w:rFonts w:ascii="Times New Roman" w:eastAsia="Times New Roman" w:hAnsi="Times New Roman"/>
                <w:bCs/>
                <w:sz w:val="20"/>
                <w:szCs w:val="20"/>
                <w:lang w:eastAsia="en-GB"/>
              </w:rPr>
              <w:t xml:space="preserve"> </w:t>
            </w:r>
            <w:r w:rsidRPr="00665531">
              <w:rPr>
                <w:rFonts w:ascii="Times New Roman" w:eastAsia="Times New Roman" w:hAnsi="Times New Roman"/>
                <w:bCs/>
                <w:sz w:val="20"/>
                <w:szCs w:val="20"/>
                <w:lang w:eastAsia="en-GB"/>
              </w:rPr>
              <w:t>a), făcând trimitere la specificaţiile tehnice menţionate la lit.</w:t>
            </w:r>
            <w:r w:rsidR="00CC4087">
              <w:rPr>
                <w:rFonts w:ascii="Times New Roman" w:eastAsia="Times New Roman" w:hAnsi="Times New Roman"/>
                <w:bCs/>
                <w:sz w:val="20"/>
                <w:szCs w:val="20"/>
                <w:lang w:eastAsia="en-GB"/>
              </w:rPr>
              <w:t xml:space="preserve"> </w:t>
            </w:r>
            <w:r w:rsidRPr="00665531">
              <w:rPr>
                <w:rFonts w:ascii="Times New Roman" w:eastAsia="Times New Roman" w:hAnsi="Times New Roman"/>
                <w:bCs/>
                <w:sz w:val="20"/>
                <w:szCs w:val="20"/>
                <w:lang w:eastAsia="en-GB"/>
              </w:rPr>
              <w:t>b) ca mijloc de prezumţie a conformităţii cu respectivele performanţe sau cerinţe funcţionale;</w:t>
            </w:r>
          </w:p>
          <w:p w:rsidR="00996B50" w:rsidRPr="00665531" w:rsidRDefault="00996B50" w:rsidP="00996B50">
            <w:pPr>
              <w:tabs>
                <w:tab w:val="left" w:pos="459"/>
              </w:tabs>
              <w:jc w:val="both"/>
              <w:rPr>
                <w:rFonts w:ascii="Times New Roman" w:eastAsia="Times New Roman" w:hAnsi="Times New Roman"/>
                <w:bCs/>
                <w:sz w:val="20"/>
                <w:szCs w:val="20"/>
                <w:lang w:eastAsia="en-GB"/>
              </w:rPr>
            </w:pPr>
            <w:r w:rsidRPr="00665531">
              <w:rPr>
                <w:rFonts w:ascii="Times New Roman" w:eastAsia="Times New Roman" w:hAnsi="Times New Roman"/>
                <w:bCs/>
                <w:sz w:val="20"/>
                <w:szCs w:val="20"/>
                <w:lang w:eastAsia="en-GB"/>
              </w:rPr>
              <w:t>d) făcând trimitere la specificaţiile tehnice menţionate la lit.</w:t>
            </w:r>
            <w:r w:rsidR="00CC4087">
              <w:rPr>
                <w:rFonts w:ascii="Times New Roman" w:eastAsia="Times New Roman" w:hAnsi="Times New Roman"/>
                <w:bCs/>
                <w:sz w:val="20"/>
                <w:szCs w:val="20"/>
                <w:lang w:eastAsia="en-GB"/>
              </w:rPr>
              <w:t xml:space="preserve"> </w:t>
            </w:r>
            <w:r w:rsidRPr="00665531">
              <w:rPr>
                <w:rFonts w:ascii="Times New Roman" w:eastAsia="Times New Roman" w:hAnsi="Times New Roman"/>
                <w:bCs/>
                <w:sz w:val="20"/>
                <w:szCs w:val="20"/>
                <w:lang w:eastAsia="en-GB"/>
              </w:rPr>
              <w:t>b) pentru unele caracteristici şi făcând trimitere la performanţele sau cerinţele funcţionale prevăzute la lit.a) pentru alte caracteristici.</w:t>
            </w:r>
          </w:p>
          <w:p w:rsidR="00996B50" w:rsidRPr="0060666B" w:rsidRDefault="00996B50" w:rsidP="00996B50">
            <w:pPr>
              <w:tabs>
                <w:tab w:val="left" w:pos="459"/>
              </w:tabs>
              <w:jc w:val="both"/>
              <w:rPr>
                <w:rFonts w:ascii="Times New Roman" w:hAnsi="Times New Roman"/>
                <w:b/>
                <w:sz w:val="20"/>
                <w:szCs w:val="20"/>
                <w:u w:val="single"/>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CC408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   Cu excepția cazului în care acest lucru este justificat de obiectul contractului, specificațiile tehnice nu menționează un anumit producător, o anumită origine sau un anumit procedeu care caracterizează produsele sau serviciile furnizate de un </w:t>
            </w:r>
            <w:r>
              <w:rPr>
                <w:rFonts w:ascii="Times New Roman" w:hAnsi="Times New Roman" w:cs="Times New Roman"/>
                <w:color w:val="000000"/>
                <w:sz w:val="20"/>
                <w:szCs w:val="20"/>
              </w:rPr>
              <w:lastRenderedPageBreak/>
              <w:t>anumit operator economic, și nici nu se referă la o marcă, la un brevet, la un tip, la o origine sau la o producție specifică, care ar avea ca efect favorizarea sau eliminarea anumitor întreprinderi sau produse. O astfel de mențiune este autorizată, cu titlu excepțional, în cazul în care nu este posibilă o descriere suficient de exactă și inteligibilă a obiectului contractului în conformitate cu alineatul (3). Mențiunea respectivă este însoțită de cuvintele „sau echivalent”.</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52. Regulile privind descrierea bunurilor, lucrărilor şi serviciilor</w:t>
            </w:r>
          </w:p>
          <w:p w:rsidR="00996B50" w:rsidRPr="00665531" w:rsidRDefault="00996B50" w:rsidP="00996B50">
            <w:pPr>
              <w:tabs>
                <w:tab w:val="left" w:pos="459"/>
              </w:tabs>
              <w:jc w:val="both"/>
              <w:rPr>
                <w:rFonts w:ascii="Times New Roman" w:eastAsia="Times New Roman" w:hAnsi="Times New Roman"/>
                <w:bCs/>
                <w:sz w:val="20"/>
                <w:szCs w:val="20"/>
                <w:lang w:eastAsia="en-GB"/>
              </w:rPr>
            </w:pPr>
            <w:r w:rsidRPr="00665531">
              <w:rPr>
                <w:rFonts w:ascii="Times New Roman" w:eastAsia="Times New Roman" w:hAnsi="Times New Roman"/>
                <w:bCs/>
                <w:sz w:val="20"/>
                <w:szCs w:val="20"/>
                <w:lang w:eastAsia="en-GB"/>
              </w:rPr>
              <w:t xml:space="preserve">(9) Specificaţiile tehnice nu vor face referinţă la o anumită marcă comercială sau la un anumit agent economic, la un brevet, o schiţă sau un tip de bunuri, </w:t>
            </w:r>
            <w:r w:rsidRPr="00665531">
              <w:rPr>
                <w:rFonts w:ascii="Times New Roman" w:eastAsia="Times New Roman" w:hAnsi="Times New Roman"/>
                <w:bCs/>
                <w:sz w:val="20"/>
                <w:szCs w:val="20"/>
                <w:lang w:eastAsia="en-GB"/>
              </w:rPr>
              <w:lastRenderedPageBreak/>
              <w:t>de lucrări şi de servicii, nu vor indica o origine concretă, un producător sau un operator economic concret. În cazul în care nu există un mod suficient de exact de expunere a cerinţelor faţă de achiziţie, iar o astfel de referinţă este inevitabilă, caracteristicile vor include cuvintele "sau echivalentul".</w:t>
            </w:r>
          </w:p>
          <w:p w:rsidR="00996B50" w:rsidRPr="0060666B" w:rsidRDefault="00996B50" w:rsidP="00996B50">
            <w:pPr>
              <w:tabs>
                <w:tab w:val="left" w:pos="459"/>
              </w:tabs>
              <w:jc w:val="both"/>
              <w:rPr>
                <w:rFonts w:ascii="Times New Roman" w:hAnsi="Times New Roman"/>
                <w:b/>
                <w:sz w:val="20"/>
                <w:szCs w:val="20"/>
                <w:u w:val="single"/>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(5)   În cazul în care o entitate contractantă utilizează opțiunea de a face trimitere la specificațiile tehnice menționate la alineatul (3) litera (b), aceasta nu respinge o ofertă pe motiv că lucrările, produsele sau serviciile oferite nu sunt conforme cu specificațiile tehnice la care se face trimitere, dacă ofertantul dovedește în oferta sa, prin orice mijloace adecvate, inclusiv prin mijloacele de probă prevăzute la articolul 62, că soluțiile propuse îndeplinesc într-un mod echivalent cerințele definite în specificațiile tehnice.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52. Regulile privind descrierea bunurilor, lucrărilor şi serviciilor</w:t>
            </w:r>
          </w:p>
          <w:p w:rsidR="00996B50" w:rsidRPr="0070524E" w:rsidRDefault="00996B50" w:rsidP="00996B50">
            <w:pPr>
              <w:tabs>
                <w:tab w:val="left" w:pos="459"/>
              </w:tabs>
              <w:jc w:val="both"/>
              <w:rPr>
                <w:rFonts w:ascii="Times New Roman" w:hAnsi="Times New Roman"/>
                <w:sz w:val="20"/>
                <w:szCs w:val="20"/>
              </w:rPr>
            </w:pPr>
            <w:r w:rsidRPr="00CD1C4D">
              <w:rPr>
                <w:rFonts w:ascii="Times New Roman" w:hAnsi="Times New Roman"/>
                <w:sz w:val="20"/>
                <w:szCs w:val="20"/>
              </w:rPr>
              <w:t xml:space="preserve">(7) În cazul în care o entitate contractantă utilizează opţiunea de a face trimitere la specificaţiile tehnice menţionate la </w:t>
            </w:r>
            <w:r w:rsidR="007D2043">
              <w:rPr>
                <w:rFonts w:ascii="Times New Roman" w:hAnsi="Times New Roman"/>
                <w:sz w:val="20"/>
                <w:szCs w:val="20"/>
              </w:rPr>
              <w:t>alin. (</w:t>
            </w:r>
            <w:r w:rsidRPr="00CD1C4D">
              <w:rPr>
                <w:rFonts w:ascii="Times New Roman" w:hAnsi="Times New Roman"/>
                <w:sz w:val="20"/>
                <w:szCs w:val="20"/>
              </w:rPr>
              <w:t>6) lit.b), aceasta nu respinge o ofertă pe motiv că bunurile, lucrările sau serviciile oferite nu sunt conforme cu specificaţiile tehnice la care se face trimitere, dacă ofertantul dovedeşte în oferta sa, prin mijloace adecvate, că soluţiile propuse îndeplinesc într-un mod echivalent cerinţele definite în specificaţiile tehnice.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   În cazul în care o entitate contractantă utilizează opțiunea prevăzută la alineatul (3) litera (a) de a formula specificații tehnice din punctul de vedere al cerințelor funcționale sau de performanță, aceasta nu respinge o ofertă de produse, servicii sau lucrări conforme cu un standard național care transpune un standard european, cu un agrement tehnic european, cu o specificație tehnică comună, cu un standard internațional sau cu un sistem tehnic de referință elaborat de un organism european de standardizare, dacă aceste specificații se referă la cerințele funcționale sau de performanță pe care le-a stabilit entitatea respectivă. </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În oferta sa, ofertantul dovedește, prin orice mijloace adecvate, inclusiv cele menționate la articolul 62, că produsele, serviciile sau lucrările conforme standardului satisfac </w:t>
            </w:r>
            <w:r>
              <w:rPr>
                <w:rFonts w:ascii="Times New Roman" w:hAnsi="Times New Roman" w:cs="Times New Roman"/>
                <w:color w:val="000000"/>
                <w:sz w:val="20"/>
                <w:szCs w:val="20"/>
              </w:rPr>
              <w:lastRenderedPageBreak/>
              <w:t xml:space="preserve">cerințele funcționale sau de performanță ale entității contractante. </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52. Regulile privind descrierea bunurilor, lucrărilor şi serviciilor</w:t>
            </w:r>
          </w:p>
          <w:p w:rsidR="00996B50" w:rsidRPr="004D226D" w:rsidRDefault="00996B50" w:rsidP="00996B50">
            <w:pPr>
              <w:jc w:val="both"/>
              <w:rPr>
                <w:rFonts w:ascii="Times New Roman" w:eastAsia="Times New Roman" w:hAnsi="Times New Roman"/>
                <w:bCs/>
                <w:sz w:val="20"/>
                <w:szCs w:val="20"/>
                <w:lang w:eastAsia="en-GB"/>
              </w:rPr>
            </w:pPr>
            <w:r w:rsidRPr="004D226D">
              <w:rPr>
                <w:rFonts w:ascii="Times New Roman" w:eastAsia="Times New Roman" w:hAnsi="Times New Roman"/>
                <w:bCs/>
                <w:sz w:val="20"/>
                <w:szCs w:val="20"/>
                <w:lang w:eastAsia="en-GB"/>
              </w:rPr>
              <w:t>(10) În cazul în care entitatea contractantă defineşte specificaţiile tehnice din caietul de sarcini prin precizarea performanţelor şi/sau a cerinţelor funcţionale solicitate, nicio ofertă nu poate fi respinsă dacă ofertantul demonstrează, prin mijloace adecvate, că bunurile, lucrările sau serviciile oferite asigură îndeplinirea performanţelor sau a cerinţelor funcţionale solicitate deoarece sunt conforme cu:</w:t>
            </w:r>
          </w:p>
          <w:p w:rsidR="00996B50" w:rsidRPr="004D226D" w:rsidRDefault="00996B50" w:rsidP="00996B50">
            <w:pPr>
              <w:jc w:val="both"/>
              <w:rPr>
                <w:rFonts w:ascii="Times New Roman" w:eastAsia="Times New Roman" w:hAnsi="Times New Roman"/>
                <w:bCs/>
                <w:sz w:val="20"/>
                <w:szCs w:val="20"/>
                <w:lang w:eastAsia="en-GB"/>
              </w:rPr>
            </w:pPr>
            <w:r w:rsidRPr="004D226D">
              <w:rPr>
                <w:rFonts w:ascii="Times New Roman" w:eastAsia="Times New Roman" w:hAnsi="Times New Roman"/>
                <w:bCs/>
                <w:sz w:val="20"/>
                <w:szCs w:val="20"/>
                <w:lang w:eastAsia="en-GB"/>
              </w:rPr>
              <w:t>a) un standard naţional/european;</w:t>
            </w:r>
          </w:p>
          <w:p w:rsidR="00996B50" w:rsidRPr="004D226D" w:rsidRDefault="00996B50" w:rsidP="00996B50">
            <w:pPr>
              <w:jc w:val="both"/>
              <w:rPr>
                <w:rFonts w:ascii="Times New Roman" w:eastAsia="Times New Roman" w:hAnsi="Times New Roman"/>
                <w:bCs/>
                <w:sz w:val="20"/>
                <w:szCs w:val="20"/>
                <w:lang w:eastAsia="en-GB"/>
              </w:rPr>
            </w:pPr>
            <w:r w:rsidRPr="004D226D">
              <w:rPr>
                <w:rFonts w:ascii="Times New Roman" w:eastAsia="Times New Roman" w:hAnsi="Times New Roman"/>
                <w:bCs/>
                <w:sz w:val="20"/>
                <w:szCs w:val="20"/>
                <w:lang w:eastAsia="en-GB"/>
              </w:rPr>
              <w:t>b) o omologare tehnică naţională/europeană;</w:t>
            </w:r>
          </w:p>
          <w:p w:rsidR="00996B50" w:rsidRPr="004D226D" w:rsidRDefault="00996B50" w:rsidP="00996B50">
            <w:pPr>
              <w:jc w:val="both"/>
              <w:rPr>
                <w:rFonts w:ascii="Times New Roman" w:eastAsia="Times New Roman" w:hAnsi="Times New Roman"/>
                <w:bCs/>
                <w:sz w:val="20"/>
                <w:szCs w:val="20"/>
                <w:lang w:eastAsia="en-GB"/>
              </w:rPr>
            </w:pPr>
            <w:r w:rsidRPr="004D226D">
              <w:rPr>
                <w:rFonts w:ascii="Times New Roman" w:eastAsia="Times New Roman" w:hAnsi="Times New Roman"/>
                <w:bCs/>
                <w:sz w:val="20"/>
                <w:szCs w:val="20"/>
                <w:lang w:eastAsia="en-GB"/>
              </w:rPr>
              <w:t>c) o specificaţie tehnică comună;</w:t>
            </w:r>
          </w:p>
          <w:p w:rsidR="00996B50" w:rsidRPr="004D226D" w:rsidRDefault="00996B50" w:rsidP="00996B50">
            <w:pPr>
              <w:jc w:val="both"/>
              <w:rPr>
                <w:rFonts w:ascii="Times New Roman" w:eastAsia="Times New Roman" w:hAnsi="Times New Roman"/>
                <w:bCs/>
                <w:sz w:val="20"/>
                <w:szCs w:val="20"/>
                <w:lang w:eastAsia="en-GB"/>
              </w:rPr>
            </w:pPr>
            <w:r w:rsidRPr="004D226D">
              <w:rPr>
                <w:rFonts w:ascii="Times New Roman" w:eastAsia="Times New Roman" w:hAnsi="Times New Roman"/>
                <w:bCs/>
                <w:sz w:val="20"/>
                <w:szCs w:val="20"/>
                <w:lang w:eastAsia="en-GB"/>
              </w:rPr>
              <w:t>d) un standard internaţional;</w:t>
            </w:r>
          </w:p>
          <w:p w:rsidR="00996B50" w:rsidRPr="004D226D" w:rsidRDefault="00996B50" w:rsidP="00996B50">
            <w:pPr>
              <w:jc w:val="both"/>
              <w:rPr>
                <w:rFonts w:ascii="Times New Roman" w:eastAsia="Times New Roman" w:hAnsi="Times New Roman"/>
                <w:bCs/>
                <w:sz w:val="20"/>
                <w:szCs w:val="20"/>
                <w:lang w:eastAsia="en-GB"/>
              </w:rPr>
            </w:pPr>
            <w:r w:rsidRPr="004D226D">
              <w:rPr>
                <w:rFonts w:ascii="Times New Roman" w:eastAsia="Times New Roman" w:hAnsi="Times New Roman"/>
                <w:bCs/>
                <w:sz w:val="20"/>
                <w:szCs w:val="20"/>
                <w:lang w:eastAsia="en-GB"/>
              </w:rPr>
              <w:t>e) alte reglementări tehnice elaborate de organismele de standardizare europene.</w:t>
            </w:r>
          </w:p>
          <w:p w:rsidR="00996B50" w:rsidRDefault="00996B50" w:rsidP="00996B50">
            <w:pPr>
              <w:jc w:val="both"/>
              <w:rPr>
                <w:rFonts w:ascii="Times New Roman" w:eastAsia="Times New Roman" w:hAnsi="Times New Roman"/>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p>
        </w:tc>
        <w:tc>
          <w:tcPr>
            <w:tcW w:w="4394" w:type="dxa"/>
          </w:tcPr>
          <w:p w:rsidR="002130C6" w:rsidRDefault="00C64623" w:rsidP="002130C6">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2130C6" w:rsidRDefault="002130C6" w:rsidP="002130C6">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52. Regulile privind descrierea bunurilor, lucrărilor şi serviciilor</w:t>
            </w:r>
          </w:p>
          <w:p w:rsidR="00996B50" w:rsidRPr="004A6F56" w:rsidRDefault="00996B50" w:rsidP="00996B50">
            <w:pPr>
              <w:tabs>
                <w:tab w:val="left" w:pos="459"/>
              </w:tabs>
              <w:jc w:val="both"/>
              <w:rPr>
                <w:rFonts w:ascii="Times New Roman" w:hAnsi="Times New Roman"/>
                <w:sz w:val="20"/>
                <w:szCs w:val="20"/>
              </w:rPr>
            </w:pPr>
            <w:r w:rsidRPr="004A6F56">
              <w:rPr>
                <w:rFonts w:ascii="Times New Roman" w:hAnsi="Times New Roman"/>
                <w:sz w:val="20"/>
                <w:szCs w:val="20"/>
              </w:rPr>
              <w:t>(11) Entitatea contractantă are dreptul de a impune în documentaţia de atribuire, în măsura în care acestea sunt compatibile cu actele normative naţionale sau dispoziţiile internaţionale de drept în domeniul mediului, dezvoltării durabile, social şi al muncii la care Republica Moldova este parte, condiţii speciale de îndeplinire a contractului, prin care se urmăreşte obţinerea unor efecte de ordin social sau în legătură cu protecţia mediului şi promovarea dezvoltării durabile.</w:t>
            </w:r>
          </w:p>
        </w:tc>
        <w:tc>
          <w:tcPr>
            <w:tcW w:w="1701" w:type="dxa"/>
          </w:tcPr>
          <w:p w:rsidR="00996B50" w:rsidRPr="00916EFA" w:rsidRDefault="00996B50" w:rsidP="00996B50">
            <w:pPr>
              <w:rPr>
                <w:rFonts w:ascii="Times New Roman" w:hAnsi="Times New Roman"/>
                <w:sz w:val="20"/>
                <w:szCs w:val="20"/>
              </w:rPr>
            </w:pP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96B50" w:rsidRPr="00916EFA" w:rsidRDefault="00996B50" w:rsidP="00996B50">
            <w:pPr>
              <w:rPr>
                <w:rFonts w:ascii="Times New Roman" w:hAnsi="Times New Roman"/>
                <w:b/>
                <w:sz w:val="20"/>
                <w:szCs w:val="20"/>
              </w:rPr>
            </w:pPr>
          </w:p>
        </w:tc>
      </w:tr>
      <w:tr w:rsidR="00996B50" w:rsidTr="00A90DF8">
        <w:trPr>
          <w:trHeight w:val="542"/>
        </w:trPr>
        <w:tc>
          <w:tcPr>
            <w:tcW w:w="3828" w:type="dxa"/>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61. Etichete</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80724">
        <w:trPr>
          <w:trHeight w:val="542"/>
        </w:trPr>
        <w:tc>
          <w:tcPr>
            <w:tcW w:w="3828" w:type="dxa"/>
          </w:tcPr>
          <w:p w:rsidR="00996B50" w:rsidRDefault="00996B50" w:rsidP="00CC4087">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(1)  În cazul în care intenționează să achiziționeze lucrări, produse sau servicii cu anumite caracteristici de mediu, sociale sau de altă natură, entitățile contractante pot solicita în specificațiile tehnice, în criteriile de atribuire sau în condițiile de executare a contractului o etichetă specifică drept dovadă că lucrările, produsele sau serviciile corespund caracteristicilor solicitate, dacă toate condițiile de mai jos sunt îndeplinite:</w:t>
            </w:r>
          </w:p>
          <w:p w:rsidR="00996B50" w:rsidRDefault="00996B50" w:rsidP="00CC4087">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cerințele de etichetare se referă numai la criterii care sunt legate de obiectul contractului și sunt adecvate pentru a defini caracteristicile lucrărilor, produselor sau serviciilor care fac obiectul contractului;</w:t>
            </w:r>
          </w:p>
          <w:p w:rsidR="00996B50" w:rsidRDefault="00996B50" w:rsidP="00CC4087">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cerințele de etichetare se bazează pe criterii nediscriminatorii și verificabile în mod obiectiv;</w:t>
            </w:r>
          </w:p>
          <w:p w:rsidR="00996B50" w:rsidRDefault="00996B50" w:rsidP="00CC4087">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etichetele sunt create printr-o procedură deschisă și transparentă, în cadrul căreia pot participa toate părțile interesate relevante, inclusiv organisme guvernamentale, consumatori, parteneri sociali, producători, distribuitori și organizații neguvernamentale;</w:t>
            </w:r>
          </w:p>
          <w:p w:rsidR="00996B50" w:rsidRDefault="00996B50" w:rsidP="00CC4087">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(d)</w:t>
            </w:r>
            <w:r>
              <w:rPr>
                <w:rFonts w:ascii="Times New Roman" w:hAnsi="Times New Roman" w:cs="Times New Roman"/>
                <w:color w:val="000000"/>
                <w:sz w:val="20"/>
                <w:szCs w:val="20"/>
              </w:rPr>
              <w:tab/>
              <w:t>etichetele sunt accesibile tuturor părților interesate;</w:t>
            </w:r>
          </w:p>
          <w:p w:rsidR="00996B50" w:rsidRDefault="00996B50" w:rsidP="00CC4087">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(e)</w:t>
            </w:r>
            <w:r>
              <w:rPr>
                <w:rFonts w:ascii="Times New Roman" w:hAnsi="Times New Roman" w:cs="Times New Roman"/>
                <w:color w:val="000000"/>
                <w:sz w:val="20"/>
                <w:szCs w:val="20"/>
              </w:rPr>
              <w:tab/>
              <w:t>cerințele de etichetare sunt stabilite de o terță parte asupra căreia operatorul economic care solicită acordarea etichetei nu poate exercita o influență decisivă.</w:t>
            </w:r>
          </w:p>
          <w:p w:rsidR="00996B50" w:rsidRDefault="00996B50" w:rsidP="00CC4087">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nu impun ca lucrările, produsele sau serviciile să îndeplinească toate cerințele etichetei, entitățile contractante precizează cerințele etichetei la care se face trimitere.</w:t>
            </w:r>
          </w:p>
          <w:p w:rsidR="00996B50" w:rsidRDefault="00996B50" w:rsidP="00CC4087">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Entitățile contractante care impun o etichetă specifică acceptă toate etichetele care confirmă că lucrările, produsele sau serviciile îndeplinesc cerințe echivalente de etichetare.</w:t>
            </w:r>
          </w:p>
          <w:p w:rsidR="00996B50" w:rsidRPr="0038553B" w:rsidRDefault="00996B50" w:rsidP="00CC4087">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se poate demonstra că un operator economic nu are nicio posibilitate de a obține eticheta specifică indicată de entitatea contractantă sau o etichetă echivalentă în termenele stabilite din motive care nu îi sunt imputabile, entitatea contractantă acceptă și alte mijloace de probă adecvate, care pot include un dosar tehnic al fabricantului, cu condiția ca operatorul economic în cauză să demonstreze că lucrările, produsele sau serviciile pe care urmează să le furnizeze îndeplinesc cerințele etichetei specifice sau cerințele specifice indicate de entitatea contractantă.</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53. Etichete</w:t>
            </w:r>
          </w:p>
          <w:p w:rsidR="00996B50" w:rsidRPr="004D226D" w:rsidRDefault="00996B50" w:rsidP="00996B50">
            <w:pPr>
              <w:jc w:val="both"/>
              <w:rPr>
                <w:rFonts w:ascii="Times New Roman" w:eastAsia="Times New Roman" w:hAnsi="Times New Roman"/>
                <w:bCs/>
                <w:sz w:val="20"/>
                <w:szCs w:val="20"/>
                <w:lang w:eastAsia="en-GB"/>
              </w:rPr>
            </w:pPr>
            <w:r w:rsidRPr="004D226D">
              <w:rPr>
                <w:rFonts w:ascii="Times New Roman" w:eastAsia="Times New Roman" w:hAnsi="Times New Roman"/>
                <w:bCs/>
                <w:sz w:val="20"/>
                <w:szCs w:val="20"/>
                <w:lang w:eastAsia="en-GB"/>
              </w:rPr>
              <w:t>(1) În cazul în care intenţionează să achiziţioneze bunuri, lucrări sau servicii cu anumite caracteristici de mediu, sociale sau de altă natură, entitatea contractantă are dreptul să solicite în specificaţiile tehnice, criteriile de atribuire sau în condiţiile de executare a contractului o etichetă specifică drept dovadă că bunurile, lucrările sau serviciile corespund cerinţelor solicitate dacă sunt îndeplinite cumulativ următoarele condiţii:</w:t>
            </w:r>
          </w:p>
          <w:p w:rsidR="00996B50" w:rsidRPr="004D226D" w:rsidRDefault="00996B50" w:rsidP="00996B50">
            <w:pPr>
              <w:jc w:val="both"/>
              <w:rPr>
                <w:rFonts w:ascii="Times New Roman" w:eastAsia="Times New Roman" w:hAnsi="Times New Roman"/>
                <w:bCs/>
                <w:sz w:val="20"/>
                <w:szCs w:val="20"/>
                <w:lang w:eastAsia="en-GB"/>
              </w:rPr>
            </w:pPr>
            <w:r w:rsidRPr="004D226D">
              <w:rPr>
                <w:rFonts w:ascii="Times New Roman" w:eastAsia="Times New Roman" w:hAnsi="Times New Roman"/>
                <w:bCs/>
                <w:sz w:val="20"/>
                <w:szCs w:val="20"/>
                <w:lang w:eastAsia="en-GB"/>
              </w:rPr>
              <w:t>a) cerinţele de etichetare se referă numai la criterii care sunt legate de obiectul contractului şi sunt adecvate pentru a defini caracteristicile bunurilor, lucrărilor sau serviciilor care fac obiectul contractului;</w:t>
            </w:r>
          </w:p>
          <w:p w:rsidR="00996B50" w:rsidRPr="004D226D" w:rsidRDefault="00996B50" w:rsidP="00996B50">
            <w:pPr>
              <w:jc w:val="both"/>
              <w:rPr>
                <w:rFonts w:ascii="Times New Roman" w:eastAsia="Times New Roman" w:hAnsi="Times New Roman"/>
                <w:bCs/>
                <w:sz w:val="20"/>
                <w:szCs w:val="20"/>
                <w:lang w:eastAsia="en-GB"/>
              </w:rPr>
            </w:pPr>
            <w:r w:rsidRPr="004D226D">
              <w:rPr>
                <w:rFonts w:ascii="Times New Roman" w:eastAsia="Times New Roman" w:hAnsi="Times New Roman"/>
                <w:bCs/>
                <w:sz w:val="20"/>
                <w:szCs w:val="20"/>
                <w:lang w:eastAsia="en-GB"/>
              </w:rPr>
              <w:t>b) cerinţele de etichetare se bazează pe criterii nediscriminatorii şi verificabile în mod obiectiv;</w:t>
            </w:r>
          </w:p>
          <w:p w:rsidR="00996B50" w:rsidRPr="004D226D" w:rsidRDefault="00996B50" w:rsidP="00CC4087">
            <w:pPr>
              <w:tabs>
                <w:tab w:val="left" w:pos="403"/>
              </w:tabs>
              <w:jc w:val="both"/>
              <w:rPr>
                <w:rFonts w:ascii="Times New Roman" w:eastAsia="Times New Roman" w:hAnsi="Times New Roman"/>
                <w:bCs/>
                <w:sz w:val="20"/>
                <w:szCs w:val="20"/>
                <w:lang w:eastAsia="en-GB"/>
              </w:rPr>
            </w:pPr>
            <w:r w:rsidRPr="004D226D">
              <w:rPr>
                <w:rFonts w:ascii="Times New Roman" w:eastAsia="Times New Roman" w:hAnsi="Times New Roman"/>
                <w:bCs/>
                <w:sz w:val="20"/>
                <w:szCs w:val="20"/>
                <w:lang w:eastAsia="en-GB"/>
              </w:rPr>
              <w:t>c) etichetele sunt create printr-o procedură deschisă şi transparentă, în cadrul căreia au dreptul să participe toate părţile interesate, inclusiv organisme guvernamentale, consumatori, parteneri sociali, producători, distribuitori şi organizaţii neguvernamentale;</w:t>
            </w:r>
          </w:p>
          <w:p w:rsidR="00996B50" w:rsidRPr="004D226D" w:rsidRDefault="00996B50" w:rsidP="00CC4087">
            <w:pPr>
              <w:tabs>
                <w:tab w:val="left" w:pos="403"/>
              </w:tabs>
              <w:jc w:val="both"/>
              <w:rPr>
                <w:rFonts w:ascii="Times New Roman" w:eastAsia="Times New Roman" w:hAnsi="Times New Roman"/>
                <w:bCs/>
                <w:sz w:val="20"/>
                <w:szCs w:val="20"/>
                <w:lang w:eastAsia="en-GB"/>
              </w:rPr>
            </w:pPr>
            <w:r w:rsidRPr="004D226D">
              <w:rPr>
                <w:rFonts w:ascii="Times New Roman" w:eastAsia="Times New Roman" w:hAnsi="Times New Roman"/>
                <w:bCs/>
                <w:sz w:val="20"/>
                <w:szCs w:val="20"/>
                <w:lang w:eastAsia="en-GB"/>
              </w:rPr>
              <w:t xml:space="preserve">d) etichetele sunt accesibile tuturor părţilor </w:t>
            </w:r>
            <w:r w:rsidRPr="004D226D">
              <w:rPr>
                <w:rFonts w:ascii="Times New Roman" w:eastAsia="Times New Roman" w:hAnsi="Times New Roman"/>
                <w:bCs/>
                <w:sz w:val="20"/>
                <w:szCs w:val="20"/>
                <w:lang w:eastAsia="en-GB"/>
              </w:rPr>
              <w:lastRenderedPageBreak/>
              <w:t>interesate;</w:t>
            </w:r>
          </w:p>
          <w:p w:rsidR="00996B50" w:rsidRDefault="00996B50" w:rsidP="00CC4087">
            <w:pPr>
              <w:tabs>
                <w:tab w:val="left" w:pos="403"/>
              </w:tabs>
              <w:jc w:val="both"/>
              <w:rPr>
                <w:rFonts w:ascii="Times New Roman" w:eastAsia="Times New Roman" w:hAnsi="Times New Roman"/>
                <w:bCs/>
                <w:sz w:val="20"/>
                <w:szCs w:val="20"/>
                <w:lang w:eastAsia="en-GB"/>
              </w:rPr>
            </w:pPr>
            <w:r w:rsidRPr="004D226D">
              <w:rPr>
                <w:rFonts w:ascii="Times New Roman" w:eastAsia="Times New Roman" w:hAnsi="Times New Roman"/>
                <w:bCs/>
                <w:sz w:val="20"/>
                <w:szCs w:val="20"/>
                <w:lang w:eastAsia="en-GB"/>
              </w:rPr>
              <w:t>e) cerinţele de etichetare sunt stabilite de o parte terţă asupra căreia operatorul economic care solicită acordarea etichetei nu exercită o influenţă decisivă.</w:t>
            </w:r>
          </w:p>
          <w:p w:rsidR="00996B50" w:rsidRPr="004D226D" w:rsidRDefault="00996B50" w:rsidP="00CC4087">
            <w:pPr>
              <w:tabs>
                <w:tab w:val="left" w:pos="403"/>
              </w:tabs>
              <w:jc w:val="both"/>
              <w:rPr>
                <w:rFonts w:ascii="Times New Roman" w:eastAsia="Times New Roman" w:hAnsi="Times New Roman"/>
                <w:bCs/>
                <w:sz w:val="20"/>
                <w:szCs w:val="20"/>
                <w:lang w:eastAsia="en-GB"/>
              </w:rPr>
            </w:pPr>
            <w:r w:rsidRPr="004D226D">
              <w:rPr>
                <w:rFonts w:ascii="Times New Roman" w:eastAsia="Times New Roman" w:hAnsi="Times New Roman"/>
                <w:bCs/>
                <w:sz w:val="20"/>
                <w:szCs w:val="20"/>
                <w:lang w:eastAsia="en-GB"/>
              </w:rPr>
              <w:t>(2) În cazul în care nu impune ca bunurile, lucrările sau serviciile să îndeplinească toate cerinţele de etichetare, entitatea contractantă precizează cerinţele de etichetare la care se face trimitere.</w:t>
            </w:r>
          </w:p>
          <w:p w:rsidR="00996B50" w:rsidRPr="004D226D" w:rsidRDefault="00996B50" w:rsidP="00CC4087">
            <w:pPr>
              <w:tabs>
                <w:tab w:val="left" w:pos="403"/>
              </w:tabs>
              <w:jc w:val="both"/>
              <w:rPr>
                <w:rFonts w:ascii="Times New Roman" w:eastAsia="Times New Roman" w:hAnsi="Times New Roman"/>
                <w:bCs/>
                <w:sz w:val="20"/>
                <w:szCs w:val="20"/>
                <w:lang w:eastAsia="en-GB"/>
              </w:rPr>
            </w:pPr>
            <w:r w:rsidRPr="004D226D">
              <w:rPr>
                <w:rFonts w:ascii="Times New Roman" w:eastAsia="Times New Roman" w:hAnsi="Times New Roman"/>
                <w:bCs/>
                <w:sz w:val="20"/>
                <w:szCs w:val="20"/>
                <w:lang w:eastAsia="en-GB"/>
              </w:rPr>
              <w:t>(3) Entitatea contractantă care impune o etichetă specifică acceptă toate etichetele care confirmă că bunurile, lucrările sau serviciile îndeplinesc cerinţe echivalente.</w:t>
            </w:r>
          </w:p>
          <w:p w:rsidR="00996B50" w:rsidRPr="004D226D" w:rsidRDefault="00996B50" w:rsidP="00CC4087">
            <w:pPr>
              <w:tabs>
                <w:tab w:val="left" w:pos="403"/>
              </w:tabs>
              <w:jc w:val="both"/>
              <w:rPr>
                <w:rFonts w:ascii="Times New Roman" w:eastAsia="Times New Roman" w:hAnsi="Times New Roman"/>
                <w:bCs/>
                <w:sz w:val="20"/>
                <w:szCs w:val="20"/>
                <w:lang w:eastAsia="en-GB"/>
              </w:rPr>
            </w:pPr>
            <w:r w:rsidRPr="004D226D">
              <w:rPr>
                <w:rFonts w:ascii="Times New Roman" w:eastAsia="Times New Roman" w:hAnsi="Times New Roman"/>
                <w:bCs/>
                <w:sz w:val="20"/>
                <w:szCs w:val="20"/>
                <w:lang w:eastAsia="en-GB"/>
              </w:rPr>
              <w:t>(4) În cazul în care operatorul economic demonstrează că, din motive care nu îi sunt imputabile, nu are nicio posibilitate de a obţine eticheta specifică indicată de entitatea contractantă sau o etichetă echivalentă în termenele stabilite, entitatea contractantă acceptă şi alte mijloace de probă adecvate, care pot include un dosar tehnic al producătorului, cu condiţia ca operatorul economic în cauză să demonstreze că bunurile, lucrările sau serviciile pe care urmează să le furnizeze/execute/presteze îndeplinesc cerinţele de etichetare specifice sau cerinţele specifice indicate de entitatea contractantă.</w:t>
            </w:r>
          </w:p>
          <w:p w:rsidR="00996B50" w:rsidRPr="004D226D" w:rsidRDefault="00996B50" w:rsidP="00996B50">
            <w:pPr>
              <w:jc w:val="both"/>
              <w:rPr>
                <w:rFonts w:ascii="Times New Roman" w:eastAsia="Times New Roman" w:hAnsi="Times New Roman"/>
                <w:bCs/>
                <w:sz w:val="20"/>
                <w:szCs w:val="20"/>
                <w:lang w:eastAsia="en-GB"/>
              </w:rPr>
            </w:pPr>
          </w:p>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(2)   În cazul în care o etichetă îndeplinește condițiile prevăzute la alineatul (1) literele (b), (c), (d) și (e), dar stabilește și cerințe care nu au legătură cu obiectul contractului, entitățile contractante nu solicită eticheta ca atare, ci pot defini specificațiile tehnice prin trimitere la specificațiile detaliate ale etichetei respective sau, dacă este necesar, la părțile acestora care sunt legate de obiectul contractului și sunt adecvate pentru a defini caracteristicile obiectului respectiv. </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53. Etichete</w:t>
            </w:r>
          </w:p>
          <w:p w:rsidR="00996B50" w:rsidRDefault="00996B50" w:rsidP="00996B50">
            <w:pPr>
              <w:jc w:val="both"/>
              <w:rPr>
                <w:rFonts w:ascii="Times New Roman" w:eastAsia="Times New Roman" w:hAnsi="Times New Roman"/>
                <w:bCs/>
                <w:sz w:val="20"/>
                <w:szCs w:val="20"/>
                <w:lang w:eastAsia="en-GB"/>
              </w:rPr>
            </w:pPr>
            <w:r w:rsidRPr="004D226D">
              <w:rPr>
                <w:rFonts w:ascii="Times New Roman" w:eastAsia="Times New Roman" w:hAnsi="Times New Roman"/>
                <w:bCs/>
                <w:sz w:val="20"/>
                <w:szCs w:val="20"/>
                <w:lang w:eastAsia="en-GB"/>
              </w:rPr>
              <w:t xml:space="preserve">(5) În cazul în care o etichetă îndeplineşte condiţiile prevăzute la </w:t>
            </w:r>
            <w:r w:rsidR="007D2043">
              <w:rPr>
                <w:rFonts w:ascii="Times New Roman" w:eastAsia="Times New Roman" w:hAnsi="Times New Roman"/>
                <w:bCs/>
                <w:sz w:val="20"/>
                <w:szCs w:val="20"/>
                <w:lang w:eastAsia="en-GB"/>
              </w:rPr>
              <w:t>alin. (</w:t>
            </w:r>
            <w:r w:rsidRPr="004D226D">
              <w:rPr>
                <w:rFonts w:ascii="Times New Roman" w:eastAsia="Times New Roman" w:hAnsi="Times New Roman"/>
                <w:bCs/>
                <w:sz w:val="20"/>
                <w:szCs w:val="20"/>
                <w:lang w:eastAsia="en-GB"/>
              </w:rPr>
              <w:t>1) lit.b)–e), dar stabileşte şi cerinţe care nu sunt legate de obiectul contractului, entitatea contractantă nu solicită eticheta respectivă, dar defineşte specificaţiile tehnice prin referire la specificaţiile detaliate ale etichetei respective sau, dacă este necesar, la părţile acestora care sunt legate de obiectul contractului şi sunt adecvate pentru a defini caracteristicile obiectului contractului.</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Pr="006E0C0A" w:rsidRDefault="00996B50" w:rsidP="00996B50">
            <w:pPr>
              <w:pStyle w:val="CM4"/>
              <w:jc w:val="both"/>
              <w:rPr>
                <w:rFonts w:ascii="Times New Roman" w:hAnsi="Times New Roman" w:cs="Times New Roman"/>
                <w:b/>
                <w:color w:val="000000"/>
                <w:sz w:val="20"/>
                <w:szCs w:val="20"/>
              </w:rPr>
            </w:pPr>
            <w:r w:rsidRPr="006E0C0A">
              <w:rPr>
                <w:rFonts w:ascii="Times New Roman" w:hAnsi="Times New Roman" w:cs="Times New Roman"/>
                <w:b/>
                <w:color w:val="000000"/>
                <w:sz w:val="20"/>
                <w:szCs w:val="20"/>
              </w:rPr>
              <w:t>Articolul 62. Rapoarte de încercare, certificare și alte mijloace de probă</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80724">
        <w:trPr>
          <w:trHeight w:val="542"/>
        </w:trPr>
        <w:tc>
          <w:tcPr>
            <w:tcW w:w="3828" w:type="dxa"/>
            <w:vAlign w:val="center"/>
          </w:tcPr>
          <w:p w:rsidR="00996B50" w:rsidRPr="006E0C0A" w:rsidRDefault="00996B50" w:rsidP="00996B50">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lastRenderedPageBreak/>
              <w:t>(1)   Entitățile contractante pot impune operatorilor economici obligația de a furniza un raport de încercare de la un organism de evaluare a conformității sau un certificat eliberat de un astfel de organism drept mijloc de probă care să ateste conformitatea cu cerințele sau criteriile stabilite în specificațiile tehnice, în criteriile de atribuire sau în condițiile de executare a contractului.</w:t>
            </w:r>
          </w:p>
          <w:p w:rsidR="00996B50" w:rsidRPr="006E0C0A" w:rsidRDefault="00996B50" w:rsidP="00996B50">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În cazul în care entitățile contractante solicită prezentarea unor certificate întocmite de un organism specific de evaluare a conformității, acestea acceptă și certificatele emise de alte organisme echivalente de evaluare a conformității.</w:t>
            </w:r>
          </w:p>
          <w:p w:rsidR="00996B50" w:rsidRPr="0038553B" w:rsidRDefault="00996B50" w:rsidP="00996B50">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În sensul prezentului alineat, un organism de evaluare a conformității înseamnă un organism care efectuează activități de evaluare a conformității, inclusiv etalonare, încercare, certificare și inspecție, acreditat în conformitate cu Regulamentul (CE) nr. 765/2008 al Parlamentului E</w:t>
            </w:r>
            <w:r>
              <w:rPr>
                <w:rFonts w:ascii="Times New Roman" w:hAnsi="Times New Roman" w:cs="Times New Roman"/>
                <w:color w:val="000000"/>
                <w:sz w:val="20"/>
                <w:szCs w:val="20"/>
              </w:rPr>
              <w:t>uropean și al Consiliului (42).</w:t>
            </w:r>
          </w:p>
        </w:tc>
        <w:tc>
          <w:tcPr>
            <w:tcW w:w="4394" w:type="dxa"/>
          </w:tcPr>
          <w:p w:rsidR="00996B50" w:rsidRDefault="00996B50" w:rsidP="00996B50">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t xml:space="preserve">Proiect de lege pentru modificarea </w:t>
            </w:r>
            <w:r w:rsidR="00B6761A">
              <w:rPr>
                <w:rFonts w:ascii="Times New Roman" w:eastAsia="Times New Roman" w:hAnsi="Times New Roman"/>
                <w:b/>
                <w:bCs/>
                <w:sz w:val="20"/>
                <w:szCs w:val="20"/>
                <w:u w:val="single"/>
                <w:lang w:eastAsia="en-GB"/>
              </w:rPr>
              <w:t>Legii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52. Regulile privind descrierea bunurilor, lucrărilor şi serviciilor</w:t>
            </w:r>
          </w:p>
          <w:p w:rsidR="00CE31A2" w:rsidRDefault="00996B50" w:rsidP="00CE31A2">
            <w:pPr>
              <w:pStyle w:val="CM4"/>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 xml:space="preserve">(8) </w:t>
            </w:r>
            <w:r w:rsidRPr="00AD2E8F">
              <w:rPr>
                <w:rFonts w:ascii="Times New Roman" w:eastAsia="Times New Roman" w:hAnsi="Times New Roman"/>
                <w:bCs/>
                <w:sz w:val="20"/>
                <w:szCs w:val="20"/>
                <w:lang w:eastAsia="en-GB"/>
              </w:rPr>
              <w:t>E</w:t>
            </w:r>
            <w:r>
              <w:rPr>
                <w:rFonts w:ascii="Times New Roman" w:eastAsia="Times New Roman" w:hAnsi="Times New Roman"/>
                <w:bCs/>
                <w:sz w:val="20"/>
                <w:szCs w:val="20"/>
                <w:lang w:eastAsia="en-GB"/>
              </w:rPr>
              <w:t xml:space="preserve">ntitatea contractantă are dreptul de a solicita operatorilor economici să furnizeze </w:t>
            </w:r>
            <w:r w:rsidRPr="00056A6D">
              <w:rPr>
                <w:rFonts w:ascii="Times New Roman" w:eastAsia="Times New Roman" w:hAnsi="Times New Roman"/>
                <w:bCs/>
                <w:sz w:val="20"/>
                <w:szCs w:val="20"/>
                <w:lang w:eastAsia="en-GB"/>
              </w:rPr>
              <w:t xml:space="preserve">un raport de încercare/testare </w:t>
            </w:r>
            <w:r>
              <w:rPr>
                <w:rFonts w:ascii="Times New Roman" w:eastAsia="Times New Roman" w:hAnsi="Times New Roman"/>
                <w:bCs/>
                <w:sz w:val="20"/>
                <w:szCs w:val="20"/>
                <w:lang w:eastAsia="en-GB"/>
              </w:rPr>
              <w:t xml:space="preserve">sau un certificat </w:t>
            </w:r>
            <w:r w:rsidRPr="00056A6D">
              <w:rPr>
                <w:rFonts w:ascii="Times New Roman" w:eastAsia="Times New Roman" w:hAnsi="Times New Roman"/>
                <w:bCs/>
                <w:sz w:val="20"/>
                <w:szCs w:val="20"/>
                <w:lang w:eastAsia="en-GB"/>
              </w:rPr>
              <w:t>emis de un organism recunoscut,</w:t>
            </w:r>
            <w:r w:rsidR="001D0466">
              <w:rPr>
                <w:rFonts w:ascii="Times New Roman" w:eastAsia="Times New Roman" w:hAnsi="Times New Roman"/>
                <w:bCs/>
                <w:sz w:val="20"/>
                <w:szCs w:val="20"/>
                <w:lang w:eastAsia="en-GB"/>
              </w:rPr>
              <w:t xml:space="preserve"> după caz,</w:t>
            </w:r>
            <w:r w:rsidRPr="00056A6D">
              <w:rPr>
                <w:rFonts w:ascii="Times New Roman" w:eastAsia="Times New Roman" w:hAnsi="Times New Roman"/>
                <w:bCs/>
                <w:sz w:val="20"/>
                <w:szCs w:val="20"/>
                <w:lang w:eastAsia="en-GB"/>
              </w:rPr>
              <w:t xml:space="preserve"> cum ar fi, un laborator neutru de încercări şi calibrare sau un organism de certificare şi inspecţie</w:t>
            </w:r>
            <w:r>
              <w:rPr>
                <w:rFonts w:ascii="Times New Roman" w:eastAsia="Times New Roman" w:hAnsi="Times New Roman"/>
                <w:bCs/>
                <w:sz w:val="20"/>
                <w:szCs w:val="20"/>
                <w:lang w:eastAsia="en-GB"/>
              </w:rPr>
              <w:t xml:space="preserve">, drept </w:t>
            </w:r>
            <w:r w:rsidRPr="006E0C0A">
              <w:rPr>
                <w:rFonts w:ascii="Times New Roman" w:hAnsi="Times New Roman"/>
                <w:color w:val="000000"/>
                <w:sz w:val="20"/>
                <w:szCs w:val="20"/>
              </w:rPr>
              <w:t>mijloc de probă care să ateste conformitatea cu cerințele sau criteriile stabilite în specificațiile tehnice, în criteriile de atribuire sau în condițiile de executare a contractului</w:t>
            </w:r>
            <w:r>
              <w:rPr>
                <w:rFonts w:ascii="Times New Roman" w:eastAsia="Times New Roman" w:hAnsi="Times New Roman"/>
                <w:bCs/>
                <w:sz w:val="20"/>
                <w:szCs w:val="20"/>
                <w:lang w:eastAsia="en-GB"/>
              </w:rPr>
              <w:t>.</w:t>
            </w:r>
            <w:r w:rsidR="00CE31A2">
              <w:rPr>
                <w:rFonts w:ascii="Times New Roman" w:eastAsia="Times New Roman" w:hAnsi="Times New Roman"/>
                <w:bCs/>
                <w:sz w:val="20"/>
                <w:szCs w:val="20"/>
                <w:lang w:eastAsia="en-GB"/>
              </w:rPr>
              <w:t xml:space="preserve"> </w:t>
            </w:r>
          </w:p>
          <w:p w:rsidR="00CE31A2" w:rsidRPr="006E0C0A" w:rsidRDefault="00CE31A2" w:rsidP="00CE31A2">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 xml:space="preserve">În cazul în care entitățile contractante solicită prezentarea unor certificate întocmite de un organism </w:t>
            </w:r>
            <w:r>
              <w:rPr>
                <w:rFonts w:ascii="Times New Roman" w:hAnsi="Times New Roman" w:cs="Times New Roman"/>
                <w:color w:val="000000"/>
                <w:sz w:val="20"/>
                <w:szCs w:val="20"/>
              </w:rPr>
              <w:t>recunoscut</w:t>
            </w:r>
            <w:r w:rsidRPr="006E0C0A">
              <w:rPr>
                <w:rFonts w:ascii="Times New Roman" w:hAnsi="Times New Roman" w:cs="Times New Roman"/>
                <w:color w:val="000000"/>
                <w:sz w:val="20"/>
                <w:szCs w:val="20"/>
              </w:rPr>
              <w:t xml:space="preserve"> de evaluare a conformității, acestea acceptă și certificatele emise de alte organisme echivalente de evaluare a conformității.</w:t>
            </w:r>
          </w:p>
          <w:p w:rsidR="00996B50" w:rsidRPr="00AD2E8F" w:rsidRDefault="00996B50" w:rsidP="00996B50">
            <w:pPr>
              <w:jc w:val="both"/>
              <w:rPr>
                <w:rFonts w:ascii="Times New Roman" w:eastAsia="Times New Roman" w:hAnsi="Times New Roman"/>
                <w:bCs/>
                <w:sz w:val="20"/>
                <w:szCs w:val="20"/>
                <w:lang w:val="en-GB" w:eastAsia="en-GB"/>
              </w:rPr>
            </w:pPr>
            <w:r>
              <w:rPr>
                <w:rFonts w:ascii="Times New Roman" w:eastAsia="Times New Roman" w:hAnsi="Times New Roman"/>
                <w:bCs/>
                <w:sz w:val="20"/>
                <w:szCs w:val="20"/>
                <w:lang w:eastAsia="en-GB"/>
              </w:rPr>
              <w:t>(8</w:t>
            </w:r>
            <w:r w:rsidRPr="00496EE8">
              <w:rPr>
                <w:rFonts w:ascii="Times New Roman" w:eastAsia="Times New Roman" w:hAnsi="Times New Roman"/>
                <w:bCs/>
                <w:sz w:val="20"/>
                <w:szCs w:val="20"/>
                <w:vertAlign w:val="superscript"/>
                <w:lang w:eastAsia="en-GB"/>
              </w:rPr>
              <w:t>1</w:t>
            </w:r>
            <w:r>
              <w:rPr>
                <w:rFonts w:ascii="Times New Roman" w:eastAsia="Times New Roman" w:hAnsi="Times New Roman"/>
                <w:bCs/>
                <w:sz w:val="20"/>
                <w:szCs w:val="20"/>
                <w:lang w:eastAsia="en-GB"/>
              </w:rPr>
              <w:t xml:space="preserve">) </w:t>
            </w:r>
            <w:r w:rsidRPr="00015B92">
              <w:rPr>
                <w:rFonts w:ascii="Times New Roman" w:eastAsia="Times New Roman" w:hAnsi="Times New Roman"/>
                <w:bCs/>
                <w:sz w:val="20"/>
                <w:szCs w:val="20"/>
                <w:lang w:eastAsia="en-GB"/>
              </w:rPr>
              <w:t>Entitatea contractantă are obligaţia de a accepta certificate emise de organisme recunoscute în oricare dintre statele membre ale Uniunii Europene.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38553B">
        <w:trPr>
          <w:trHeight w:val="542"/>
        </w:trPr>
        <w:tc>
          <w:tcPr>
            <w:tcW w:w="3828" w:type="dxa"/>
            <w:vAlign w:val="center"/>
          </w:tcPr>
          <w:p w:rsidR="00996B50" w:rsidRPr="006E0C0A" w:rsidRDefault="00996B50" w:rsidP="00996B50">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 xml:space="preserve"> (2)  Entitățile contractante acceptă și alte mijloace de probă adecvate decât cele menționate la alineatul (1), cum ar fi un dosar tehnic al producătorului, în cazul în care operatorul economic în cauză nu are acces la certificatele sau rapoartele de încercare menționate la alineatul (1) sau nicio posibilitate de a le obține în termenele stabilite, cu condiția ca lipsa accesului să nu fie imputabilă operatorului economic în cauză și cu condiția ca operatorul economic în cauză să dovedească că lucrările, produsele sau serviciile îndeplinesc cerințele sau criteriile care figurează în specificațiile tehnice, în criteriile de atribuire sau în condițiile de executare a contractului.</w:t>
            </w:r>
          </w:p>
          <w:p w:rsidR="00996B50" w:rsidRPr="006E0C0A" w:rsidRDefault="00996B50" w:rsidP="00996B50">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 xml:space="preserve">(3)   Statele membre pun la dispoziția altor state membre, la cerere, toate informațiile referitoare la probele și documentele depuse în conformitate cu articolul 60 alineatul (6), </w:t>
            </w:r>
            <w:r w:rsidRPr="006E0C0A">
              <w:rPr>
                <w:rFonts w:ascii="Times New Roman" w:hAnsi="Times New Roman" w:cs="Times New Roman"/>
                <w:color w:val="000000"/>
                <w:sz w:val="20"/>
                <w:szCs w:val="20"/>
              </w:rPr>
              <w:lastRenderedPageBreak/>
              <w:t>articolul 61 și alineatele (1) și (2) din prezentul articol. Autoritățile competente din statul membru de stabilire al operatorului economic comunică respectivele informații în conformitate cu articolul 102.</w:t>
            </w:r>
          </w:p>
        </w:tc>
        <w:tc>
          <w:tcPr>
            <w:tcW w:w="4394" w:type="dxa"/>
          </w:tcPr>
          <w:p w:rsidR="00996B50" w:rsidRDefault="00996B50" w:rsidP="00996B50">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lastRenderedPageBreak/>
              <w:t xml:space="preserve">Proiect de lege pentru modificarea </w:t>
            </w:r>
            <w:r w:rsidR="00B6761A">
              <w:rPr>
                <w:rFonts w:ascii="Times New Roman" w:eastAsia="Times New Roman" w:hAnsi="Times New Roman"/>
                <w:b/>
                <w:bCs/>
                <w:sz w:val="20"/>
                <w:szCs w:val="20"/>
                <w:u w:val="single"/>
                <w:lang w:eastAsia="en-GB"/>
              </w:rPr>
              <w:t>Legii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52. Regulile privind descrierea bunurilor, lucrărilor şi serviciilor</w:t>
            </w:r>
          </w:p>
          <w:p w:rsidR="00996B50" w:rsidRPr="001D1C84" w:rsidRDefault="00996B50" w:rsidP="00CC4087">
            <w:pPr>
              <w:jc w:val="both"/>
              <w:rPr>
                <w:rFonts w:ascii="Times New Roman" w:eastAsia="Times New Roman" w:hAnsi="Times New Roman"/>
                <w:bCs/>
                <w:sz w:val="20"/>
                <w:szCs w:val="20"/>
                <w:lang w:val="en-US" w:eastAsia="en-GB"/>
              </w:rPr>
            </w:pPr>
            <w:r w:rsidRPr="00015B92">
              <w:rPr>
                <w:rFonts w:ascii="Times New Roman" w:eastAsia="Times New Roman" w:hAnsi="Times New Roman"/>
                <w:bCs/>
                <w:sz w:val="20"/>
                <w:szCs w:val="20"/>
                <w:lang w:eastAsia="en-GB"/>
              </w:rPr>
              <w:t>(8</w:t>
            </w:r>
            <w:r w:rsidRPr="001D1C84">
              <w:rPr>
                <w:rFonts w:ascii="Times New Roman" w:eastAsia="Times New Roman" w:hAnsi="Times New Roman"/>
                <w:bCs/>
                <w:sz w:val="20"/>
                <w:szCs w:val="20"/>
                <w:vertAlign w:val="superscript"/>
                <w:lang w:eastAsia="en-GB"/>
              </w:rPr>
              <w:t>2</w:t>
            </w:r>
            <w:r w:rsidRPr="00015B92">
              <w:rPr>
                <w:rFonts w:ascii="Times New Roman" w:eastAsia="Times New Roman" w:hAnsi="Times New Roman"/>
                <w:bCs/>
                <w:sz w:val="20"/>
                <w:szCs w:val="20"/>
                <w:lang w:eastAsia="en-GB"/>
              </w:rPr>
              <w:t>) Un mijloc adecvat</w:t>
            </w:r>
            <w:r>
              <w:rPr>
                <w:rFonts w:ascii="Times New Roman" w:eastAsia="Times New Roman" w:hAnsi="Times New Roman"/>
                <w:bCs/>
                <w:sz w:val="20"/>
                <w:szCs w:val="20"/>
                <w:lang w:eastAsia="en-GB"/>
              </w:rPr>
              <w:t>, în sensul alin. (7) și în cazul în care nu deține certificatele sau rapoartele de încercare prevăzute la alin. (8) sau nu are posibilit</w:t>
            </w:r>
            <w:r w:rsidR="00D3703E">
              <w:rPr>
                <w:rFonts w:ascii="Times New Roman" w:eastAsia="Times New Roman" w:hAnsi="Times New Roman"/>
                <w:bCs/>
                <w:sz w:val="20"/>
                <w:szCs w:val="20"/>
                <w:lang w:eastAsia="en-GB"/>
              </w:rPr>
              <w:t>atea de a le obține în termenii stabiliți</w:t>
            </w:r>
            <w:r>
              <w:rPr>
                <w:rFonts w:ascii="Times New Roman" w:eastAsia="Times New Roman" w:hAnsi="Times New Roman"/>
                <w:bCs/>
                <w:sz w:val="20"/>
                <w:szCs w:val="20"/>
                <w:lang w:eastAsia="en-GB"/>
              </w:rPr>
              <w:t>, din cauzele care nu îi sunt imputabile, entitatea contractantă acceptă și alte mijloace de probă adecvate, cu</w:t>
            </w:r>
            <w:r w:rsidR="00D3703E">
              <w:rPr>
                <w:rFonts w:ascii="Times New Roman" w:eastAsia="Times New Roman" w:hAnsi="Times New Roman"/>
                <w:bCs/>
                <w:sz w:val="20"/>
                <w:szCs w:val="20"/>
                <w:lang w:eastAsia="en-GB"/>
              </w:rPr>
              <w:t>m</w:t>
            </w:r>
            <w:r>
              <w:rPr>
                <w:rFonts w:ascii="Times New Roman" w:eastAsia="Times New Roman" w:hAnsi="Times New Roman"/>
                <w:bCs/>
                <w:sz w:val="20"/>
                <w:szCs w:val="20"/>
                <w:lang w:eastAsia="en-GB"/>
              </w:rPr>
              <w:t xml:space="preserve"> ar fi</w:t>
            </w:r>
            <w:r w:rsidR="00D3703E">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dosarul tehnic al producătorului, </w:t>
            </w:r>
            <w:r w:rsidRPr="001D1C84">
              <w:rPr>
                <w:rFonts w:ascii="Times New Roman" w:eastAsia="Times New Roman" w:hAnsi="Times New Roman"/>
                <w:bCs/>
                <w:sz w:val="20"/>
                <w:szCs w:val="20"/>
                <w:lang w:eastAsia="en-GB"/>
              </w:rPr>
              <w:t xml:space="preserve">în măsura în care astfel de mijloace de probă atestă faptul că </w:t>
            </w:r>
            <w:r w:rsidR="00D3703E">
              <w:rPr>
                <w:rFonts w:ascii="Times New Roman" w:eastAsia="Times New Roman" w:hAnsi="Times New Roman"/>
                <w:bCs/>
                <w:sz w:val="20"/>
                <w:szCs w:val="20"/>
                <w:lang w:eastAsia="en-GB"/>
              </w:rPr>
              <w:t>bunurile</w:t>
            </w:r>
            <w:r w:rsidR="00CC4087">
              <w:rPr>
                <w:rFonts w:ascii="Times New Roman" w:eastAsia="Times New Roman" w:hAnsi="Times New Roman"/>
                <w:bCs/>
                <w:sz w:val="20"/>
                <w:szCs w:val="20"/>
                <w:lang w:eastAsia="en-GB"/>
              </w:rPr>
              <w:t xml:space="preserve">, </w:t>
            </w:r>
            <w:r w:rsidRPr="001D1C84">
              <w:rPr>
                <w:rFonts w:ascii="Times New Roman" w:eastAsia="Times New Roman" w:hAnsi="Times New Roman"/>
                <w:bCs/>
                <w:sz w:val="20"/>
                <w:szCs w:val="20"/>
                <w:lang w:eastAsia="en-GB"/>
              </w:rPr>
              <w:t>serviciile</w:t>
            </w:r>
            <w:r w:rsidR="00CC4087">
              <w:rPr>
                <w:rFonts w:ascii="Times New Roman" w:eastAsia="Times New Roman" w:hAnsi="Times New Roman"/>
                <w:bCs/>
                <w:sz w:val="20"/>
                <w:szCs w:val="20"/>
                <w:lang w:eastAsia="en-GB"/>
              </w:rPr>
              <w:t xml:space="preserve"> </w:t>
            </w:r>
            <w:r w:rsidR="00CC4087" w:rsidRPr="001D1C84">
              <w:rPr>
                <w:rFonts w:ascii="Times New Roman" w:eastAsia="Times New Roman" w:hAnsi="Times New Roman"/>
                <w:bCs/>
                <w:sz w:val="20"/>
                <w:szCs w:val="20"/>
                <w:lang w:eastAsia="en-GB"/>
              </w:rPr>
              <w:t>sau</w:t>
            </w:r>
            <w:r w:rsidRPr="001D1C84">
              <w:rPr>
                <w:rFonts w:ascii="Times New Roman" w:eastAsia="Times New Roman" w:hAnsi="Times New Roman"/>
                <w:bCs/>
                <w:sz w:val="20"/>
                <w:szCs w:val="20"/>
                <w:lang w:eastAsia="en-GB"/>
              </w:rPr>
              <w:t xml:space="preserve"> </w:t>
            </w:r>
            <w:r w:rsidR="00CC4087" w:rsidRPr="001D1C84">
              <w:rPr>
                <w:rFonts w:ascii="Times New Roman" w:eastAsia="Times New Roman" w:hAnsi="Times New Roman"/>
                <w:bCs/>
                <w:sz w:val="20"/>
                <w:szCs w:val="20"/>
                <w:lang w:eastAsia="en-GB"/>
              </w:rPr>
              <w:t>lucrările</w:t>
            </w:r>
            <w:r w:rsidR="00CC4087">
              <w:rPr>
                <w:rFonts w:ascii="Times New Roman" w:eastAsia="Times New Roman" w:hAnsi="Times New Roman"/>
                <w:bCs/>
                <w:sz w:val="20"/>
                <w:szCs w:val="20"/>
                <w:lang w:eastAsia="en-GB"/>
              </w:rPr>
              <w:t xml:space="preserve"> </w:t>
            </w:r>
            <w:r>
              <w:rPr>
                <w:rFonts w:ascii="Times New Roman" w:eastAsia="Times New Roman" w:hAnsi="Times New Roman"/>
                <w:bCs/>
                <w:sz w:val="20"/>
                <w:szCs w:val="20"/>
                <w:lang w:eastAsia="en-GB"/>
              </w:rPr>
              <w:t>furnizate/prestate</w:t>
            </w:r>
            <w:r w:rsidR="00CC4087">
              <w:rPr>
                <w:rFonts w:ascii="Times New Roman" w:eastAsia="Times New Roman" w:hAnsi="Times New Roman"/>
                <w:bCs/>
                <w:sz w:val="20"/>
                <w:szCs w:val="20"/>
                <w:lang w:eastAsia="en-GB"/>
              </w:rPr>
              <w:t>/</w:t>
            </w:r>
            <w:r w:rsidR="00CC4087" w:rsidRPr="001D1C84">
              <w:rPr>
                <w:rFonts w:ascii="Times New Roman" w:eastAsia="Times New Roman" w:hAnsi="Times New Roman"/>
                <w:bCs/>
                <w:sz w:val="20"/>
                <w:szCs w:val="20"/>
                <w:lang w:eastAsia="en-GB"/>
              </w:rPr>
              <w:t>executate</w:t>
            </w:r>
            <w:r>
              <w:rPr>
                <w:rFonts w:ascii="Times New Roman" w:eastAsia="Times New Roman" w:hAnsi="Times New Roman"/>
                <w:bCs/>
                <w:sz w:val="20"/>
                <w:szCs w:val="20"/>
                <w:lang w:eastAsia="en-GB"/>
              </w:rPr>
              <w:t xml:space="preserve"> îndeplinesc </w:t>
            </w:r>
            <w:r w:rsidRPr="006E0C0A">
              <w:rPr>
                <w:rFonts w:ascii="Times New Roman" w:hAnsi="Times New Roman"/>
                <w:color w:val="000000"/>
                <w:sz w:val="20"/>
                <w:szCs w:val="20"/>
              </w:rPr>
              <w:t>cerințele sau criteriile stabilite în specificațiile tehnice, în criteriile de atribuire sau în condițiile de executare a contractului</w:t>
            </w:r>
            <w:r>
              <w:rPr>
                <w:rFonts w:ascii="Times New Roman" w:eastAsia="Times New Roman" w:hAnsi="Times New Roman"/>
                <w:bCs/>
                <w:sz w:val="20"/>
                <w:szCs w:val="20"/>
                <w:lang w:val="en-US" w:eastAsia="en-GB"/>
              </w:rPr>
              <w:t>.</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63. Comunicarea specificațiilor tehnice</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80724">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La cererea operatorilor economici interesați de obținerea unui contract, entitățile contractante pun la dispoziție specificațiile tehnice la care se face trimitere în mod regulat în contractele lor de produse, lucrări sau servicii sau specificațiile tehnice pe care intenționează să le aplice contractelor în cazul cărora invitația la procedura concurențială de ofertare este un anunț orientativ periodic. Aceste specificații se pun la dispoziție prin mijloace electronice, cu acces liber, direct, total și gratuit.</w:t>
            </w:r>
          </w:p>
          <w:p w:rsidR="00996B50" w:rsidRPr="0038553B"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Cu toate acestea, specificațiile tehnice se transmit prin alte mijloace decât cele electronice în cazul în care nu poate fi oferit acces liber, direct, total și gratuit, prin mijloace electronice, la anumite documente ale achiziției dintr-unul dintre motivele prevăzute la articolul 40 alineatul (1) al doilea paragraf sau în cazul în care nu poate fi oferit acces liber, direct, total și gratuit, prin mijloace electronice, la anumite documente ale achiziției, pentru că entitățile contractante intenționează să aplice articolul 39 alineatul (2).</w:t>
            </w:r>
          </w:p>
        </w:tc>
        <w:tc>
          <w:tcPr>
            <w:tcW w:w="4394" w:type="dxa"/>
          </w:tcPr>
          <w:p w:rsidR="00996B50" w:rsidRDefault="00996B50" w:rsidP="00996B50">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t xml:space="preserve">Proiect de lege pentru modificarea </w:t>
            </w:r>
            <w:r w:rsidR="00B6761A">
              <w:rPr>
                <w:rFonts w:ascii="Times New Roman" w:eastAsia="Times New Roman" w:hAnsi="Times New Roman"/>
                <w:b/>
                <w:bCs/>
                <w:sz w:val="20"/>
                <w:szCs w:val="20"/>
                <w:u w:val="single"/>
                <w:lang w:eastAsia="en-GB"/>
              </w:rPr>
              <w:t>Legii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54. Disponibilitatea în format electronic a documentaţiei de atribuire</w:t>
            </w:r>
          </w:p>
          <w:p w:rsidR="00996B50" w:rsidRPr="00CF1565" w:rsidRDefault="00996B50" w:rsidP="00996B50">
            <w:pPr>
              <w:jc w:val="both"/>
              <w:rPr>
                <w:rFonts w:ascii="Times New Roman" w:eastAsia="Times New Roman" w:hAnsi="Times New Roman"/>
                <w:bCs/>
                <w:sz w:val="20"/>
                <w:szCs w:val="20"/>
                <w:lang w:eastAsia="en-GB"/>
              </w:rPr>
            </w:pPr>
            <w:r w:rsidRPr="00B75B1C">
              <w:rPr>
                <w:rFonts w:ascii="Times New Roman" w:eastAsia="Times New Roman" w:hAnsi="Times New Roman"/>
                <w:bCs/>
                <w:sz w:val="20"/>
                <w:szCs w:val="20"/>
                <w:lang w:eastAsia="en-GB"/>
              </w:rPr>
              <w:t xml:space="preserve">(6) </w:t>
            </w:r>
            <w:r>
              <w:rPr>
                <w:rFonts w:ascii="Times New Roman" w:eastAsia="Times New Roman" w:hAnsi="Times New Roman"/>
                <w:bCs/>
                <w:sz w:val="20"/>
                <w:szCs w:val="20"/>
                <w:lang w:eastAsia="en-GB"/>
              </w:rPr>
              <w:t xml:space="preserve">În cazul în care intenția de a achiziționa se face prin intermediul unui anunț de intenții, valabil în mod continuu, entitatea contractantă la cererea operatorilor economici interesați de obținerea unui contract, pune la dispoziție, </w:t>
            </w:r>
            <w:r>
              <w:rPr>
                <w:rFonts w:ascii="Times New Roman" w:hAnsi="Times New Roman"/>
                <w:color w:val="000000"/>
                <w:sz w:val="20"/>
                <w:szCs w:val="20"/>
              </w:rPr>
              <w:t>prin mijloace electronice, cu acces liber, direct, total și gratuit,</w:t>
            </w:r>
            <w:r>
              <w:rPr>
                <w:rFonts w:ascii="Times New Roman" w:eastAsia="Times New Roman" w:hAnsi="Times New Roman"/>
                <w:bCs/>
                <w:sz w:val="20"/>
                <w:szCs w:val="20"/>
                <w:lang w:eastAsia="en-GB"/>
              </w:rPr>
              <w:t xml:space="preserve"> documentația de atribuire</w:t>
            </w:r>
            <w:r>
              <w:rPr>
                <w:rFonts w:ascii="Times New Roman" w:hAnsi="Times New Roman"/>
                <w:color w:val="000000"/>
                <w:sz w:val="20"/>
                <w:szCs w:val="20"/>
              </w:rPr>
              <w:t xml:space="preserve"> la care se face trimitere în mod regulat în contractele lor de </w:t>
            </w:r>
            <w:r w:rsidR="00D3703E">
              <w:rPr>
                <w:rFonts w:ascii="Times New Roman" w:hAnsi="Times New Roman"/>
                <w:color w:val="000000"/>
                <w:sz w:val="20"/>
                <w:szCs w:val="20"/>
              </w:rPr>
              <w:t>bunuri</w:t>
            </w:r>
            <w:r>
              <w:rPr>
                <w:rFonts w:ascii="Times New Roman" w:hAnsi="Times New Roman"/>
                <w:color w:val="000000"/>
                <w:sz w:val="20"/>
                <w:szCs w:val="20"/>
              </w:rPr>
              <w:t>, lucrări sau servicii sau documentația de atribuire pe care intenționează să le aplice contractelor în cauză.</w:t>
            </w:r>
          </w:p>
          <w:p w:rsidR="00996B50" w:rsidRPr="00D11C9E" w:rsidRDefault="00996B50" w:rsidP="00996B50">
            <w:pPr>
              <w:jc w:val="both"/>
              <w:rPr>
                <w:rFonts w:ascii="Times New Roman" w:eastAsia="Times New Roman" w:hAnsi="Times New Roman"/>
                <w:bCs/>
                <w:sz w:val="20"/>
                <w:szCs w:val="20"/>
                <w:lang w:val="en-US" w:eastAsia="en-GB"/>
              </w:rPr>
            </w:pPr>
            <w:r>
              <w:rPr>
                <w:rFonts w:ascii="Times New Roman" w:eastAsia="Times New Roman" w:hAnsi="Times New Roman"/>
                <w:bCs/>
                <w:sz w:val="20"/>
                <w:szCs w:val="20"/>
                <w:lang w:val="en-US" w:eastAsia="en-GB"/>
              </w:rPr>
              <w:t>(7) Prin excepție de la alin. (6</w:t>
            </w:r>
            <w:r w:rsidRPr="00C467B8">
              <w:rPr>
                <w:rFonts w:ascii="Times New Roman" w:eastAsia="Times New Roman" w:hAnsi="Times New Roman"/>
                <w:bCs/>
                <w:sz w:val="20"/>
                <w:szCs w:val="20"/>
                <w:lang w:val="en-US" w:eastAsia="en-GB"/>
              </w:rPr>
              <w:t xml:space="preserve">) din prezentul articol, în cazul în care nu se oferă accesul liber, direct, total și gratuit, prin mijloace electronice, la o parte din documentația de atribuire pe motivele prevăzute la art. 31 alin. (2) și art. 32 alin. (2) și (4), entitatea contractantă indică în anunțul </w:t>
            </w:r>
            <w:r>
              <w:rPr>
                <w:rFonts w:ascii="Times New Roman" w:eastAsia="Times New Roman" w:hAnsi="Times New Roman"/>
                <w:bCs/>
                <w:sz w:val="20"/>
                <w:szCs w:val="20"/>
                <w:lang w:val="en-US" w:eastAsia="en-GB"/>
              </w:rPr>
              <w:t>de intenție, valabil în mod continuu</w:t>
            </w:r>
            <w:r w:rsidRPr="00C467B8">
              <w:rPr>
                <w:rFonts w:ascii="Times New Roman" w:eastAsia="Times New Roman" w:hAnsi="Times New Roman"/>
                <w:bCs/>
                <w:sz w:val="20"/>
                <w:szCs w:val="20"/>
                <w:lang w:val="en-US" w:eastAsia="en-GB"/>
              </w:rPr>
              <w:t xml:space="preserve"> măsurile necesare pentru asigurarea protecției caracterului confidențial al informațiilor, precum și modalitatea de obținere a accesului la documentele în cauză</w:t>
            </w:r>
            <w:r>
              <w:rPr>
                <w:rFonts w:ascii="Times New Roman" w:eastAsia="Times New Roman" w:hAnsi="Times New Roman"/>
                <w:bCs/>
                <w:sz w:val="20"/>
                <w:szCs w:val="20"/>
                <w:lang w:val="en-US" w:eastAsia="en-GB"/>
              </w:rPr>
              <w:t>.</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În cazul în care specificațiile tehnice se bazează pe documente puse la dispoziție operatorilor economici interesați prin mijloace electronice cu acces liber, direct, total și gratuit, este suficientă includerea unei trimiteri la documentele respective.</w:t>
            </w:r>
          </w:p>
        </w:tc>
        <w:tc>
          <w:tcPr>
            <w:tcW w:w="4394" w:type="dxa"/>
          </w:tcPr>
          <w:p w:rsidR="00996B50" w:rsidRDefault="00996B50" w:rsidP="00996B50">
            <w:pPr>
              <w:jc w:val="both"/>
              <w:rPr>
                <w:rFonts w:ascii="Times New Roman" w:eastAsia="Times New Roman" w:hAnsi="Times New Roman"/>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 deoarece reiese din aliniatul (6) al art. 54</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64. Variante</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80724">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Entitățile contractante pot autoriza ofertanții sau le pot solicita acestora să transmită variante care îndeplinesc cerințele minime specificate de entitățile contractante.</w:t>
            </w:r>
          </w:p>
          <w:p w:rsidR="00996B50" w:rsidRPr="0038553B"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Entitățile contractante specifică în documentele achiziției dacă autorizează sau solicită variante și, în acel caz, menționează cerințele minime pe care ar trebui să le respecte aceste variante, precum și eventualele cerințe specifice pentru prezentarea acestora, în special dacă variantele pot fi depuse numai în cazul în care a fost depusă și o ofertă, care nu este o variantă. În cazul în care se autorizează sau se solicită utilizarea de variante, entitățile contractante se asigură totodată că criteriile de atribuire alese pot fi aplicate atât în cazul variantelor care îndeplinesc aceste cerințe minime, cât și în cazul ofertelor conforme care nu sunt variante.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55. Oferta. Ofertele alternative</w:t>
            </w:r>
          </w:p>
          <w:p w:rsidR="00996B50" w:rsidRPr="00FB6FCF" w:rsidRDefault="00996B50" w:rsidP="00996B50">
            <w:pPr>
              <w:jc w:val="both"/>
              <w:rPr>
                <w:rFonts w:ascii="Times New Roman" w:eastAsia="Times New Roman" w:hAnsi="Times New Roman"/>
                <w:bCs/>
                <w:sz w:val="20"/>
                <w:szCs w:val="20"/>
                <w:lang w:eastAsia="en-GB"/>
              </w:rPr>
            </w:pPr>
            <w:r w:rsidRPr="00FB6FCF">
              <w:rPr>
                <w:rFonts w:ascii="Times New Roman" w:eastAsia="Times New Roman" w:hAnsi="Times New Roman"/>
                <w:bCs/>
                <w:sz w:val="20"/>
                <w:szCs w:val="20"/>
                <w:lang w:eastAsia="en-GB"/>
              </w:rPr>
              <w:t>(7) Entitatea contractantă are dreptul de a permite sau de a solicita ofertanţilor să depună oferte alternative numai dacă a precizat explicit în anunţul de participare că permite sau solicită depunerea de oferte alternative.</w:t>
            </w:r>
          </w:p>
          <w:p w:rsidR="00996B50" w:rsidRPr="00FB6FCF" w:rsidRDefault="00996B50" w:rsidP="00996B50">
            <w:pPr>
              <w:jc w:val="both"/>
              <w:rPr>
                <w:rFonts w:ascii="Times New Roman" w:eastAsia="Times New Roman" w:hAnsi="Times New Roman"/>
                <w:bCs/>
                <w:sz w:val="20"/>
                <w:szCs w:val="20"/>
                <w:lang w:eastAsia="en-GB"/>
              </w:rPr>
            </w:pPr>
            <w:r w:rsidRPr="00FB6FCF">
              <w:rPr>
                <w:rFonts w:ascii="Times New Roman" w:eastAsia="Times New Roman" w:hAnsi="Times New Roman"/>
                <w:bCs/>
                <w:sz w:val="20"/>
                <w:szCs w:val="20"/>
                <w:lang w:eastAsia="en-GB"/>
              </w:rPr>
              <w:t xml:space="preserve">(8) În cazul în care nu a precizat explicit că permite sau solicită depunerea de oferte alternative conform </w:t>
            </w:r>
            <w:r w:rsidR="007D2043">
              <w:rPr>
                <w:rFonts w:ascii="Times New Roman" w:eastAsia="Times New Roman" w:hAnsi="Times New Roman"/>
                <w:bCs/>
                <w:sz w:val="20"/>
                <w:szCs w:val="20"/>
                <w:lang w:eastAsia="en-GB"/>
              </w:rPr>
              <w:t>alin. (</w:t>
            </w:r>
            <w:r w:rsidRPr="00FB6FCF">
              <w:rPr>
                <w:rFonts w:ascii="Times New Roman" w:eastAsia="Times New Roman" w:hAnsi="Times New Roman"/>
                <w:bCs/>
                <w:sz w:val="20"/>
                <w:szCs w:val="20"/>
                <w:lang w:eastAsia="en-GB"/>
              </w:rPr>
              <w:t>7), entitatea contractantă nu are dreptul de a lua în considerare ofertele alternative.</w:t>
            </w:r>
          </w:p>
          <w:p w:rsidR="00996B50" w:rsidRPr="00FB6FCF" w:rsidRDefault="00996B50" w:rsidP="00996B50">
            <w:pPr>
              <w:jc w:val="both"/>
              <w:rPr>
                <w:rFonts w:ascii="Times New Roman" w:eastAsia="Times New Roman" w:hAnsi="Times New Roman"/>
                <w:bCs/>
                <w:sz w:val="20"/>
                <w:szCs w:val="20"/>
                <w:lang w:eastAsia="en-GB"/>
              </w:rPr>
            </w:pPr>
            <w:r w:rsidRPr="00FB6FCF">
              <w:rPr>
                <w:rFonts w:ascii="Times New Roman" w:eastAsia="Times New Roman" w:hAnsi="Times New Roman"/>
                <w:bCs/>
                <w:sz w:val="20"/>
                <w:szCs w:val="20"/>
                <w:lang w:eastAsia="en-GB"/>
              </w:rPr>
              <w:t>(9) Ofertele alternative trebuie să fie în legătură cu obiectul contractului de achiziţii/acordului-cadru.</w:t>
            </w:r>
          </w:p>
          <w:p w:rsidR="00996B50" w:rsidRPr="00FB6FCF" w:rsidRDefault="00996B50" w:rsidP="00996B50">
            <w:pPr>
              <w:jc w:val="both"/>
              <w:rPr>
                <w:rFonts w:ascii="Times New Roman" w:eastAsia="Times New Roman" w:hAnsi="Times New Roman"/>
                <w:bCs/>
                <w:sz w:val="20"/>
                <w:szCs w:val="20"/>
                <w:lang w:eastAsia="en-GB"/>
              </w:rPr>
            </w:pPr>
            <w:r w:rsidRPr="00FB6FCF">
              <w:rPr>
                <w:rFonts w:ascii="Times New Roman" w:eastAsia="Times New Roman" w:hAnsi="Times New Roman"/>
                <w:bCs/>
                <w:sz w:val="20"/>
                <w:szCs w:val="20"/>
                <w:lang w:eastAsia="en-GB"/>
              </w:rPr>
              <w:t>(10) Entitatea contractantă care permite sau solicită depunerea de oferte alternative are obligaţia de a preciza în documentaţia de atribuire cerinţele minime obligatorii pe care acestea trebuie să le respecte, precum şi orice alte cerinţe specifice pentru prezentarea ofertelor alternative, în special dacă ofertele alternative pot fi depuse numai în cazul în care a fost depusă şi o ofertă care nu este o ofertă alternativă.</w:t>
            </w:r>
          </w:p>
          <w:p w:rsidR="00996B50" w:rsidRPr="00FB6FCF" w:rsidRDefault="00996B50" w:rsidP="00996B50">
            <w:pPr>
              <w:jc w:val="both"/>
              <w:rPr>
                <w:rFonts w:ascii="Times New Roman" w:eastAsia="Times New Roman" w:hAnsi="Times New Roman"/>
                <w:bCs/>
                <w:sz w:val="20"/>
                <w:szCs w:val="20"/>
                <w:lang w:eastAsia="en-GB"/>
              </w:rPr>
            </w:pPr>
            <w:r w:rsidRPr="00FB6FCF">
              <w:rPr>
                <w:rFonts w:ascii="Times New Roman" w:eastAsia="Times New Roman" w:hAnsi="Times New Roman"/>
                <w:bCs/>
                <w:sz w:val="20"/>
                <w:szCs w:val="20"/>
                <w:lang w:eastAsia="en-GB"/>
              </w:rPr>
              <w:t xml:space="preserve">(11) În situaţia prevăzută la </w:t>
            </w:r>
            <w:r w:rsidR="007D2043">
              <w:rPr>
                <w:rFonts w:ascii="Times New Roman" w:eastAsia="Times New Roman" w:hAnsi="Times New Roman"/>
                <w:bCs/>
                <w:sz w:val="20"/>
                <w:szCs w:val="20"/>
                <w:lang w:eastAsia="en-GB"/>
              </w:rPr>
              <w:t>alin. (</w:t>
            </w:r>
            <w:r w:rsidRPr="00FB6FCF">
              <w:rPr>
                <w:rFonts w:ascii="Times New Roman" w:eastAsia="Times New Roman" w:hAnsi="Times New Roman"/>
                <w:bCs/>
                <w:sz w:val="20"/>
                <w:szCs w:val="20"/>
                <w:lang w:eastAsia="en-GB"/>
              </w:rPr>
              <w:t xml:space="preserve">10), entitatea contractantă trebuie să se asigure că este posibilă aplicarea criteriului de atribuire şi a factorilor de evaluare stabiliţi atât în cazul ofertelor alternative care îndeplinesc cerinţele minime stabilite în conformitate cu dispoziţiile </w:t>
            </w:r>
            <w:r w:rsidR="007D2043">
              <w:rPr>
                <w:rFonts w:ascii="Times New Roman" w:eastAsia="Times New Roman" w:hAnsi="Times New Roman"/>
                <w:bCs/>
                <w:sz w:val="20"/>
                <w:szCs w:val="20"/>
                <w:lang w:eastAsia="en-GB"/>
              </w:rPr>
              <w:t>alin. (</w:t>
            </w:r>
            <w:r w:rsidRPr="00FB6FCF">
              <w:rPr>
                <w:rFonts w:ascii="Times New Roman" w:eastAsia="Times New Roman" w:hAnsi="Times New Roman"/>
                <w:bCs/>
                <w:sz w:val="20"/>
                <w:szCs w:val="20"/>
                <w:lang w:eastAsia="en-GB"/>
              </w:rPr>
              <w:t>10), cât şi în cazul ofertelor conforme care nu sunt oferte alternative.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(2)   În cazul procedurilor de atribuire a unor contracte de achiziții de produse sau de servicii, entitățile contractante care au autorizat sau au impus utilizarea de variante nu resping o variantă din simplul motiv că ar conduce, dacă ar fi selectată, fie la un contract de achiziții de servicii în locul unui contract de achiziții de produse, fie la un contract de achiziții de produse în locul unui contract de achiziții de servicii.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55. Oferta. Ofertele alternative</w:t>
            </w:r>
          </w:p>
          <w:p w:rsidR="00996B50" w:rsidRPr="00FB6FCF" w:rsidRDefault="00996B50" w:rsidP="00996B50">
            <w:pPr>
              <w:jc w:val="both"/>
              <w:rPr>
                <w:rFonts w:ascii="Times New Roman" w:eastAsia="Times New Roman" w:hAnsi="Times New Roman"/>
                <w:bCs/>
                <w:sz w:val="20"/>
                <w:szCs w:val="20"/>
                <w:lang w:eastAsia="en-GB"/>
              </w:rPr>
            </w:pPr>
            <w:r w:rsidRPr="00FB6FCF">
              <w:rPr>
                <w:rFonts w:ascii="Times New Roman" w:eastAsia="Times New Roman" w:hAnsi="Times New Roman"/>
                <w:bCs/>
                <w:sz w:val="20"/>
                <w:szCs w:val="20"/>
                <w:lang w:eastAsia="en-GB"/>
              </w:rPr>
              <w:t>(13) În cazul procedurilor de atribuire a unor contracte de achiziţii de bunuri sau de servicii, entitatea contractantă care a permis sau a solicitat depunerea de oferte alternative nu are dreptul de a respinge o astfel de ofertă alternativă pentru singurul motiv că, dacă aceasta este declarată câştigătoare:</w:t>
            </w:r>
          </w:p>
          <w:p w:rsidR="00996B50" w:rsidRPr="00FB6FCF" w:rsidRDefault="00996B50" w:rsidP="00996B50">
            <w:pPr>
              <w:jc w:val="both"/>
              <w:rPr>
                <w:rFonts w:ascii="Times New Roman" w:eastAsia="Times New Roman" w:hAnsi="Times New Roman"/>
                <w:bCs/>
                <w:sz w:val="20"/>
                <w:szCs w:val="20"/>
                <w:lang w:eastAsia="en-GB"/>
              </w:rPr>
            </w:pPr>
            <w:r w:rsidRPr="00FB6FCF">
              <w:rPr>
                <w:rFonts w:ascii="Times New Roman" w:eastAsia="Times New Roman" w:hAnsi="Times New Roman"/>
                <w:bCs/>
                <w:sz w:val="20"/>
                <w:szCs w:val="20"/>
                <w:lang w:eastAsia="en-GB"/>
              </w:rPr>
              <w:t>a) contractul de achiziţii de bunuri pentru atribuirea căruia s-a organizat procedura se califică drept contract de servicii; sau</w:t>
            </w:r>
          </w:p>
          <w:p w:rsidR="00996B50" w:rsidRDefault="00996B50" w:rsidP="00996B50">
            <w:pPr>
              <w:jc w:val="both"/>
              <w:rPr>
                <w:rFonts w:ascii="Times New Roman" w:eastAsia="Times New Roman" w:hAnsi="Times New Roman"/>
                <w:bCs/>
                <w:sz w:val="20"/>
                <w:szCs w:val="20"/>
                <w:lang w:eastAsia="en-GB"/>
              </w:rPr>
            </w:pPr>
            <w:r w:rsidRPr="00FB6FCF">
              <w:rPr>
                <w:rFonts w:ascii="Times New Roman" w:eastAsia="Times New Roman" w:hAnsi="Times New Roman"/>
                <w:bCs/>
                <w:sz w:val="20"/>
                <w:szCs w:val="20"/>
                <w:lang w:eastAsia="en-GB"/>
              </w:rPr>
              <w:t xml:space="preserve">b) contractul de achiziţii de servicii pentru atribuirea </w:t>
            </w:r>
            <w:r w:rsidRPr="00FB6FCF">
              <w:rPr>
                <w:rFonts w:ascii="Times New Roman" w:eastAsia="Times New Roman" w:hAnsi="Times New Roman"/>
                <w:bCs/>
                <w:sz w:val="20"/>
                <w:szCs w:val="20"/>
                <w:lang w:eastAsia="en-GB"/>
              </w:rPr>
              <w:lastRenderedPageBreak/>
              <w:t>căruia s-a organizat procedura se califică drept contract de bunuri.</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55. Oferta. Ofertele alternative</w:t>
            </w:r>
          </w:p>
          <w:p w:rsidR="00996B50" w:rsidRPr="00A5606A" w:rsidRDefault="00996B50" w:rsidP="00996B50">
            <w:pPr>
              <w:tabs>
                <w:tab w:val="left" w:pos="459"/>
              </w:tabs>
              <w:jc w:val="both"/>
              <w:rPr>
                <w:rFonts w:ascii="Times New Roman" w:hAnsi="Times New Roman"/>
                <w:sz w:val="20"/>
                <w:szCs w:val="20"/>
              </w:rPr>
            </w:pPr>
            <w:r w:rsidRPr="00A5606A">
              <w:rPr>
                <w:rFonts w:ascii="Times New Roman" w:hAnsi="Times New Roman"/>
                <w:sz w:val="20"/>
                <w:szCs w:val="20"/>
              </w:rPr>
              <w:t>(1) Ofertantul are obligaţia de a elabora oferta în conformitate cu prevederile documentaţiei de atribuire.</w:t>
            </w:r>
          </w:p>
          <w:p w:rsidR="00996B50" w:rsidRPr="00A5606A" w:rsidRDefault="00996B50" w:rsidP="00996B50">
            <w:pPr>
              <w:tabs>
                <w:tab w:val="left" w:pos="459"/>
              </w:tabs>
              <w:jc w:val="both"/>
              <w:rPr>
                <w:rFonts w:ascii="Times New Roman" w:hAnsi="Times New Roman"/>
                <w:sz w:val="20"/>
                <w:szCs w:val="20"/>
              </w:rPr>
            </w:pPr>
            <w:r w:rsidRPr="00A5606A">
              <w:rPr>
                <w:rFonts w:ascii="Times New Roman" w:hAnsi="Times New Roman"/>
                <w:sz w:val="20"/>
                <w:szCs w:val="20"/>
              </w:rPr>
              <w:t>(2) Oferta are caracter obligatoriu, din punctul de vedere al conţinutului, pe toată perioada de valabilitate stabilită de către entitatea contractantă.</w:t>
            </w:r>
          </w:p>
          <w:p w:rsidR="00996B50" w:rsidRPr="00A5606A" w:rsidRDefault="00996B50" w:rsidP="00996B50">
            <w:pPr>
              <w:tabs>
                <w:tab w:val="left" w:pos="459"/>
              </w:tabs>
              <w:jc w:val="both"/>
              <w:rPr>
                <w:rFonts w:ascii="Times New Roman" w:hAnsi="Times New Roman"/>
                <w:sz w:val="20"/>
                <w:szCs w:val="20"/>
              </w:rPr>
            </w:pPr>
            <w:r w:rsidRPr="00A5606A">
              <w:rPr>
                <w:rFonts w:ascii="Times New Roman" w:hAnsi="Times New Roman"/>
                <w:sz w:val="20"/>
                <w:szCs w:val="20"/>
              </w:rPr>
              <w:t>(3) Operatorul economic are obligaţia de a depune oferta la adresa stabilită şi până la data şi ora limită pentru depunere stabilite în anunţul sau în invitaţia de participare.</w:t>
            </w:r>
          </w:p>
          <w:p w:rsidR="00996B50" w:rsidRPr="00A5606A" w:rsidRDefault="00996B50" w:rsidP="00996B50">
            <w:pPr>
              <w:tabs>
                <w:tab w:val="left" w:pos="459"/>
              </w:tabs>
              <w:jc w:val="both"/>
              <w:rPr>
                <w:rFonts w:ascii="Times New Roman" w:hAnsi="Times New Roman"/>
                <w:sz w:val="20"/>
                <w:szCs w:val="20"/>
              </w:rPr>
            </w:pPr>
            <w:r w:rsidRPr="00A5606A">
              <w:rPr>
                <w:rFonts w:ascii="Times New Roman" w:hAnsi="Times New Roman"/>
                <w:sz w:val="20"/>
                <w:szCs w:val="20"/>
              </w:rPr>
              <w:t>(4) Entitatea contractantă eliberează operatorului economic, în mod obligatoriu, o recipisă în care indică data şi ora recepţionării ofertei sau confirmă recepţionarea acesteia în cazurile în care oferta a fost depusă prin mijloace electronice.</w:t>
            </w:r>
          </w:p>
          <w:p w:rsidR="00996B50" w:rsidRPr="00A5606A" w:rsidRDefault="00996B50" w:rsidP="00996B50">
            <w:pPr>
              <w:tabs>
                <w:tab w:val="left" w:pos="459"/>
              </w:tabs>
              <w:jc w:val="both"/>
              <w:rPr>
                <w:rFonts w:ascii="Times New Roman" w:hAnsi="Times New Roman"/>
                <w:sz w:val="20"/>
                <w:szCs w:val="20"/>
              </w:rPr>
            </w:pPr>
            <w:r w:rsidRPr="00A5606A">
              <w:rPr>
                <w:rFonts w:ascii="Times New Roman" w:hAnsi="Times New Roman"/>
                <w:sz w:val="20"/>
                <w:szCs w:val="20"/>
              </w:rPr>
              <w:t>(5) Riscurile transmiterii ofertei, inclusiv forţa majoră, cad în sarcina operatorului economic.</w:t>
            </w:r>
          </w:p>
          <w:p w:rsidR="00996B50" w:rsidRPr="00A5606A" w:rsidRDefault="00996B50" w:rsidP="00996B50">
            <w:pPr>
              <w:tabs>
                <w:tab w:val="left" w:pos="459"/>
              </w:tabs>
              <w:jc w:val="both"/>
              <w:rPr>
                <w:rFonts w:ascii="Times New Roman" w:hAnsi="Times New Roman"/>
                <w:sz w:val="20"/>
                <w:szCs w:val="20"/>
              </w:rPr>
            </w:pPr>
            <w:r w:rsidRPr="00A5606A">
              <w:rPr>
                <w:rFonts w:ascii="Times New Roman" w:hAnsi="Times New Roman"/>
                <w:sz w:val="20"/>
                <w:szCs w:val="20"/>
              </w:rPr>
              <w:t>(6) Entitatea contractantă nu poartă nicio răspundere în cazul în care oferta a fost depusă la o altă adresă decât cea indicată în anunţul/invitaţia de participare sau dacă aceasta a fost depusă după expirarea termenului stabilit.</w:t>
            </w:r>
          </w:p>
        </w:tc>
        <w:tc>
          <w:tcPr>
            <w:tcW w:w="1701" w:type="dxa"/>
          </w:tcPr>
          <w:p w:rsidR="00996B50" w:rsidRPr="00916EFA" w:rsidRDefault="00996B50" w:rsidP="00996B50">
            <w:pPr>
              <w:rPr>
                <w:rFonts w:ascii="Times New Roman" w:hAnsi="Times New Roman"/>
                <w:sz w:val="20"/>
                <w:szCs w:val="20"/>
              </w:rPr>
            </w:pP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96B50" w:rsidRPr="00916EFA" w:rsidRDefault="00996B50" w:rsidP="00996B50">
            <w:pPr>
              <w:rPr>
                <w:rFonts w:ascii="Times New Roman" w:hAnsi="Times New Roman"/>
                <w:b/>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65. Împărțirea contractelor pe loturi</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80724">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Entitățile contractante pot decide să atribuie un contract sub formă de loturi separate și pot stabili dimensiunea și obiectul unor astfel de loturi.</w:t>
            </w:r>
          </w:p>
          <w:p w:rsidR="00996B50" w:rsidRPr="000C1973"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Entitățile contractante precizează, în anunțul de participare, în invitația pentru confirmarea interesului sau, atunci când ca mijloc de invitare la procedura concurențială de ofertare se folosește un anunț privind existența unui sistem de calificare, în invitația de participare la procedura de ofertare sau la negociere, dacă ofertele pot fi depuse pentru un singur lot, pentru mai multe loturi sau pentru toate loturile.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56. Împărţirea pe loturi</w:t>
            </w:r>
          </w:p>
          <w:p w:rsidR="00996B50" w:rsidRPr="00FB6FCF" w:rsidRDefault="00996B50" w:rsidP="00996B50">
            <w:pPr>
              <w:jc w:val="both"/>
              <w:rPr>
                <w:rFonts w:ascii="Times New Roman" w:eastAsia="Times New Roman" w:hAnsi="Times New Roman"/>
                <w:bCs/>
                <w:sz w:val="20"/>
                <w:szCs w:val="20"/>
                <w:lang w:eastAsia="en-GB"/>
              </w:rPr>
            </w:pPr>
            <w:r w:rsidRPr="00FB6FCF">
              <w:rPr>
                <w:rFonts w:ascii="Times New Roman" w:eastAsia="Times New Roman" w:hAnsi="Times New Roman"/>
                <w:bCs/>
                <w:sz w:val="20"/>
                <w:szCs w:val="20"/>
                <w:lang w:eastAsia="en-GB"/>
              </w:rPr>
              <w:t>(1) Entitatea contractantă are dreptul de a recurge la atribuirea pe loturi a contractelor de achiziţii/acordurilor-cadru şi, în acest caz, de a stabili dimensiunea şi obiectul loturilor, cu condiţia includerii acestor informaţii în documentaţia de atribuire.</w:t>
            </w:r>
          </w:p>
          <w:p w:rsidR="00996B50" w:rsidRPr="00FB6FCF" w:rsidRDefault="00996B50" w:rsidP="00996B50">
            <w:pPr>
              <w:jc w:val="both"/>
              <w:rPr>
                <w:rFonts w:ascii="Times New Roman" w:eastAsia="Times New Roman" w:hAnsi="Times New Roman"/>
                <w:bCs/>
                <w:sz w:val="20"/>
                <w:szCs w:val="20"/>
                <w:lang w:eastAsia="en-GB"/>
              </w:rPr>
            </w:pPr>
            <w:r w:rsidRPr="00FB6FCF">
              <w:rPr>
                <w:rFonts w:ascii="Times New Roman" w:eastAsia="Times New Roman" w:hAnsi="Times New Roman"/>
                <w:bCs/>
                <w:sz w:val="20"/>
                <w:szCs w:val="20"/>
                <w:lang w:eastAsia="en-GB"/>
              </w:rPr>
              <w:t xml:space="preserve">(2) În cazul prevăzut la </w:t>
            </w:r>
            <w:r w:rsidR="007D2043">
              <w:rPr>
                <w:rFonts w:ascii="Times New Roman" w:eastAsia="Times New Roman" w:hAnsi="Times New Roman"/>
                <w:bCs/>
                <w:sz w:val="20"/>
                <w:szCs w:val="20"/>
                <w:lang w:eastAsia="en-GB"/>
              </w:rPr>
              <w:t>alin. (</w:t>
            </w:r>
            <w:r w:rsidRPr="00FB6FCF">
              <w:rPr>
                <w:rFonts w:ascii="Times New Roman" w:eastAsia="Times New Roman" w:hAnsi="Times New Roman"/>
                <w:bCs/>
                <w:sz w:val="20"/>
                <w:szCs w:val="20"/>
                <w:lang w:eastAsia="en-GB"/>
              </w:rPr>
              <w:t>1), entitatea contractantă precizează în anunţul de participare şi în invitaţia de participare la procedura de ofertare sau la negociere dacă ofertele pot fi depuse pentru unul, pentru mai multe sau pentru toate loturile.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Entitățile contractante pot, chiar și atunci când pot fi depuse oferte pentru mai multe sau pentru toate loturile, să limiteze numărul de loturi care pot fi atribuite unui ofertant, cu condiția ca numărul maxim de loturi pentru fiecare ofertant să fie indicat în anunțul de participare sau în invitația pentru confirmarea interesului sau în invitația de participare la procedura de ofertare sau la negociere. Autoritățile contractante indică în documentele achiziției criteriile sau normele obiective și nediscriminatorii pe care intenționează să le aplice pentru stabilirea loturilor care vor fi atribuite, în cazul în care aplicarea criteriilor de atribuire ar duce la atribuirea către un ofertant a unui număr de loturi mai mare decât numărul maxim.</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56. Împărţirea pe loturi</w:t>
            </w:r>
          </w:p>
          <w:p w:rsidR="00996B50" w:rsidRPr="00252CEE" w:rsidRDefault="00996B50" w:rsidP="00996B50">
            <w:pPr>
              <w:tabs>
                <w:tab w:val="left" w:pos="459"/>
              </w:tabs>
              <w:jc w:val="both"/>
              <w:rPr>
                <w:rFonts w:ascii="Times New Roman" w:hAnsi="Times New Roman"/>
                <w:sz w:val="20"/>
                <w:szCs w:val="20"/>
              </w:rPr>
            </w:pPr>
            <w:r w:rsidRPr="00252CEE">
              <w:rPr>
                <w:rFonts w:ascii="Times New Roman" w:hAnsi="Times New Roman"/>
                <w:sz w:val="20"/>
                <w:szCs w:val="20"/>
              </w:rPr>
              <w:t>(3) Entitatea contractantă are dreptul, chiar şi în cazul în care acceptă depunerea ofertelor pentru mai multe sau pentru toate loturile, să limiteze numărul de loturi care pot fi atribuite aceluiaşi ofertant.</w:t>
            </w:r>
          </w:p>
          <w:p w:rsidR="00996B50" w:rsidRDefault="00996B50" w:rsidP="00996B50">
            <w:pPr>
              <w:tabs>
                <w:tab w:val="left" w:pos="459"/>
              </w:tabs>
              <w:jc w:val="both"/>
              <w:rPr>
                <w:rFonts w:ascii="Times New Roman" w:hAnsi="Times New Roman"/>
                <w:sz w:val="20"/>
                <w:szCs w:val="20"/>
              </w:rPr>
            </w:pPr>
            <w:r w:rsidRPr="00252CEE">
              <w:rPr>
                <w:rFonts w:ascii="Times New Roman" w:hAnsi="Times New Roman"/>
                <w:sz w:val="20"/>
                <w:szCs w:val="20"/>
              </w:rPr>
              <w:t xml:space="preserve">(4) În situaţia prevăzută la </w:t>
            </w:r>
            <w:r w:rsidR="007D2043">
              <w:rPr>
                <w:rFonts w:ascii="Times New Roman" w:hAnsi="Times New Roman"/>
                <w:sz w:val="20"/>
                <w:szCs w:val="20"/>
              </w:rPr>
              <w:t>alin. (</w:t>
            </w:r>
            <w:r w:rsidRPr="00252CEE">
              <w:rPr>
                <w:rFonts w:ascii="Times New Roman" w:hAnsi="Times New Roman"/>
                <w:sz w:val="20"/>
                <w:szCs w:val="20"/>
              </w:rPr>
              <w:t>3), entitatea contractantă precizează în anunţul de participare şi în invitaţia de participare la procedura de ofertare sau la negociere numărul maxim de loturi care pot fi atribuite unui ofertant.</w:t>
            </w:r>
          </w:p>
          <w:p w:rsidR="00996B50" w:rsidRPr="00252CEE" w:rsidRDefault="00996B50" w:rsidP="00996B50">
            <w:pPr>
              <w:tabs>
                <w:tab w:val="left" w:pos="459"/>
              </w:tabs>
              <w:jc w:val="both"/>
              <w:rPr>
                <w:rFonts w:ascii="Times New Roman" w:hAnsi="Times New Roman"/>
                <w:sz w:val="20"/>
                <w:szCs w:val="20"/>
              </w:rPr>
            </w:pPr>
            <w:r w:rsidRPr="00252CEE">
              <w:rPr>
                <w:rFonts w:ascii="Times New Roman" w:hAnsi="Times New Roman"/>
                <w:sz w:val="20"/>
                <w:szCs w:val="20"/>
              </w:rPr>
              <w:t>(5) Entitatea contractantă are obligaţia de a indica în documentaţia de atribuire criteriile şi regulile obiective şi nediscriminatorii care se vor aplica pentru stabilirea loturilor ce vor fi atribuite aceluiaşi ofertant în cazul în care, în urma aplicării criteriului de atribuire şi a factorilor de evaluare, ar rezulta atribuirea către un ofertant a unui număr de loturi mai mare decât numărul maxim admis.</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(3)   Statele membre pot să prevadă că, în cazul în care pot fi atribuite mai multe loturi aceluiași ofertant, entitățile contractante pot atribui un contract care combină mai multe sau toate loturile, în cazul în care acestea au precizat în anunțul de participare sau în invitația pentru confirmarea interesului sau în invitația de participare la procedura de ofertare sau la negociere că își rezervă posibilitatea de a face acest lucru și au indicat loturile sau grupurile de loturi care pot fi combinate.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56. Împărţirea pe loturi</w:t>
            </w:r>
          </w:p>
          <w:p w:rsidR="00996B50" w:rsidRPr="00252CEE" w:rsidRDefault="00996B50" w:rsidP="00996B50">
            <w:pPr>
              <w:tabs>
                <w:tab w:val="left" w:pos="459"/>
              </w:tabs>
              <w:jc w:val="both"/>
              <w:rPr>
                <w:rFonts w:ascii="Times New Roman" w:eastAsia="Times New Roman" w:hAnsi="Times New Roman"/>
                <w:bCs/>
                <w:sz w:val="20"/>
                <w:szCs w:val="20"/>
                <w:lang w:eastAsia="en-GB"/>
              </w:rPr>
            </w:pPr>
            <w:r w:rsidRPr="00252CEE">
              <w:rPr>
                <w:rFonts w:ascii="Times New Roman" w:eastAsia="Times New Roman" w:hAnsi="Times New Roman"/>
                <w:b/>
                <w:bCs/>
                <w:sz w:val="20"/>
                <w:szCs w:val="20"/>
                <w:lang w:eastAsia="en-GB"/>
              </w:rPr>
              <w:t>(</w:t>
            </w:r>
            <w:r w:rsidRPr="00252CEE">
              <w:rPr>
                <w:rFonts w:ascii="Times New Roman" w:eastAsia="Times New Roman" w:hAnsi="Times New Roman"/>
                <w:bCs/>
                <w:sz w:val="20"/>
                <w:szCs w:val="20"/>
                <w:lang w:eastAsia="en-GB"/>
              </w:rPr>
              <w:t>6) În cazul în care aceluiaşi ofertant îi pot fi atribuite mai multe loturi, entitatea contractantă are dreptul de a decide atribuirea contractului/contractelor prin reunirea mai multor loturi sau a tuturor loturilor şi atribuirea acestora aceluiaşi ofertant dacă a precizat în anunţul de participare faptul că îşi rezervă dreptul de a face acest lucru şi a indicat loturile sau grupurile de loturi care pot fi reunite.</w:t>
            </w:r>
          </w:p>
          <w:p w:rsidR="00996B50" w:rsidRPr="0060666B" w:rsidRDefault="00996B50" w:rsidP="00996B50">
            <w:pPr>
              <w:tabs>
                <w:tab w:val="left" w:pos="459"/>
              </w:tabs>
              <w:jc w:val="both"/>
              <w:rPr>
                <w:rFonts w:ascii="Times New Roman" w:hAnsi="Times New Roman"/>
                <w:b/>
                <w:sz w:val="20"/>
                <w:szCs w:val="20"/>
                <w:u w:val="single"/>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(4)   Statele membre pot face obligatorie atribuirea contractelor sub formă de loturi separate în temeiul anumitor condiții care urmează să fie specificate în conformitate cu dreptul lor intern și având în vedere dreptul Uniunii. Se aplică alineatul (1) al doilea paragraf și, după caz, alineatul (3).</w:t>
            </w:r>
          </w:p>
        </w:tc>
        <w:tc>
          <w:tcPr>
            <w:tcW w:w="4394" w:type="dxa"/>
          </w:tcPr>
          <w:p w:rsidR="00996B50" w:rsidRDefault="00996B50" w:rsidP="00996B50">
            <w:pPr>
              <w:jc w:val="both"/>
              <w:rPr>
                <w:rFonts w:ascii="Times New Roman" w:eastAsia="Times New Roman" w:hAnsi="Times New Roman"/>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480724">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hAnsi="Times New Roman"/>
                <w:sz w:val="20"/>
                <w:szCs w:val="20"/>
              </w:rPr>
            </w:pPr>
            <w:r>
              <w:rPr>
                <w:rFonts w:ascii="Times New Roman" w:eastAsia="Times New Roman" w:hAnsi="Times New Roman"/>
                <w:b/>
                <w:bCs/>
                <w:sz w:val="20"/>
                <w:szCs w:val="20"/>
                <w:lang w:eastAsia="en-GB"/>
              </w:rPr>
              <w:t>Articolul 56. Împărţirea pe loturi</w:t>
            </w:r>
          </w:p>
          <w:p w:rsidR="00996B50" w:rsidRPr="00E02CD7" w:rsidRDefault="00996B50" w:rsidP="00996B50">
            <w:pPr>
              <w:tabs>
                <w:tab w:val="left" w:pos="459"/>
              </w:tabs>
              <w:jc w:val="both"/>
              <w:rPr>
                <w:rFonts w:ascii="Times New Roman" w:hAnsi="Times New Roman"/>
                <w:sz w:val="20"/>
                <w:szCs w:val="20"/>
              </w:rPr>
            </w:pPr>
            <w:r w:rsidRPr="00E02CD7">
              <w:rPr>
                <w:rFonts w:ascii="Times New Roman" w:hAnsi="Times New Roman"/>
                <w:sz w:val="20"/>
                <w:szCs w:val="20"/>
              </w:rPr>
              <w:t xml:space="preserve">(7) În cazul în care aceluiaşi ofertant îi pot fi atribuite mai multe loturi, entitatea contractantă efectuează o evaluare comparativă a ofertelor pentru a stabili dacă </w:t>
            </w:r>
            <w:r w:rsidRPr="00E02CD7">
              <w:rPr>
                <w:rFonts w:ascii="Times New Roman" w:hAnsi="Times New Roman"/>
                <w:sz w:val="20"/>
                <w:szCs w:val="20"/>
              </w:rPr>
              <w:lastRenderedPageBreak/>
              <w:t>ofertele depuse de către un ofertant pentru o anumită combinaţie de loturi luate în ansamblu ar primi un punctaj superior prin aplicarea criteriului de atribuire şi a factorilor de evaluare stabiliţi în documentaţia de atribuire prin raportare la loturile respective faţă de punctajul total obţinut de ofertele pentru loturile individuale în cauză luate separat.</w:t>
            </w:r>
          </w:p>
          <w:p w:rsidR="00996B50" w:rsidRPr="00E02CD7" w:rsidRDefault="00996B50" w:rsidP="00996B50">
            <w:pPr>
              <w:tabs>
                <w:tab w:val="left" w:pos="459"/>
              </w:tabs>
              <w:jc w:val="both"/>
              <w:rPr>
                <w:rFonts w:ascii="Times New Roman" w:hAnsi="Times New Roman"/>
                <w:sz w:val="20"/>
                <w:szCs w:val="20"/>
              </w:rPr>
            </w:pPr>
            <w:r w:rsidRPr="00E02CD7">
              <w:rPr>
                <w:rFonts w:ascii="Times New Roman" w:hAnsi="Times New Roman"/>
                <w:sz w:val="20"/>
                <w:szCs w:val="20"/>
              </w:rPr>
              <w:t xml:space="preserve">(8) Entitatea contractantă efectuează evaluarea comparativă prevăzută la </w:t>
            </w:r>
            <w:r w:rsidR="007D2043">
              <w:rPr>
                <w:rFonts w:ascii="Times New Roman" w:hAnsi="Times New Roman"/>
                <w:sz w:val="20"/>
                <w:szCs w:val="20"/>
              </w:rPr>
              <w:t>alin. (</w:t>
            </w:r>
            <w:r w:rsidRPr="00E02CD7">
              <w:rPr>
                <w:rFonts w:ascii="Times New Roman" w:hAnsi="Times New Roman"/>
                <w:sz w:val="20"/>
                <w:szCs w:val="20"/>
              </w:rPr>
              <w:t>7) prin stabilirea, în primul rând, a punctajelor ofertelor pentru fiecare lot în parte prin aplicarea criteriului de atribuire şi a factorilor de evaluare stabiliţi în documentaţia de atribuire şi, apoi, prin compararea punctajului total astfel obţinut cu punctajul atribuit ofertelor depuse de către un ofertant pentru combinaţia de loturi respectivă, în ansamblu.</w:t>
            </w:r>
          </w:p>
        </w:tc>
        <w:tc>
          <w:tcPr>
            <w:tcW w:w="1701" w:type="dxa"/>
          </w:tcPr>
          <w:p w:rsidR="00996B50" w:rsidRDefault="00996B50" w:rsidP="00996B50">
            <w:pPr>
              <w:rPr>
                <w:rFonts w:ascii="Times New Roman" w:hAnsi="Times New Roman"/>
                <w:sz w:val="20"/>
                <w:szCs w:val="20"/>
              </w:rPr>
            </w:pP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96B50" w:rsidRDefault="00996B50" w:rsidP="00996B50">
            <w:pPr>
              <w:rPr>
                <w:rFonts w:ascii="Times New Roman" w:hAnsi="Times New Roman"/>
                <w:b/>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66. Stabilirea termenelor</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80724">
        <w:trPr>
          <w:trHeight w:val="542"/>
        </w:trPr>
        <w:tc>
          <w:tcPr>
            <w:tcW w:w="3828" w:type="dxa"/>
          </w:tcPr>
          <w:p w:rsidR="00996B50" w:rsidRPr="000C1973"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La fixarea termenelor pentru primirea cererilor de participare și a ofertelor, entitățile contractante țin seama, în mod deosebit, de complexitatea contractului și de timpul necesar pentru elaborarea ofertelor, fără a aduce atingere termenelor minime prevăzute la articolele 45-49.</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57. Regulile privind termenele de depunere şi primire a cererilor de participare şi a ofertelor</w:t>
            </w:r>
          </w:p>
          <w:p w:rsidR="00996B50" w:rsidRPr="002B27B0" w:rsidRDefault="00996B50" w:rsidP="00996B50">
            <w:pPr>
              <w:jc w:val="both"/>
              <w:rPr>
                <w:rFonts w:ascii="Times New Roman" w:eastAsia="Times New Roman" w:hAnsi="Times New Roman"/>
                <w:bCs/>
                <w:sz w:val="20"/>
                <w:szCs w:val="20"/>
                <w:lang w:eastAsia="en-GB"/>
              </w:rPr>
            </w:pPr>
            <w:r w:rsidRPr="002B27B0">
              <w:rPr>
                <w:rFonts w:ascii="Times New Roman" w:eastAsia="Times New Roman" w:hAnsi="Times New Roman"/>
                <w:bCs/>
                <w:sz w:val="20"/>
                <w:szCs w:val="20"/>
                <w:lang w:eastAsia="en-GB"/>
              </w:rPr>
              <w:t>(1) La stabilirea termenelor pentru depunerea şi primirea cererilor de participare şi a ofertelor, entităţile contractante vor lua în considerare complexitatea contractului şi timpul necesar pentru elaborarea ofertelor.</w:t>
            </w:r>
          </w:p>
          <w:p w:rsidR="00996B50" w:rsidRPr="002B27B0" w:rsidRDefault="00996B50" w:rsidP="00996B50">
            <w:pPr>
              <w:jc w:val="both"/>
              <w:rPr>
                <w:rFonts w:ascii="Times New Roman" w:eastAsia="Times New Roman" w:hAnsi="Times New Roman"/>
                <w:bCs/>
                <w:sz w:val="20"/>
                <w:szCs w:val="20"/>
                <w:lang w:eastAsia="en-GB"/>
              </w:rPr>
            </w:pPr>
            <w:r w:rsidRPr="002B27B0">
              <w:rPr>
                <w:rFonts w:ascii="Times New Roman" w:eastAsia="Times New Roman" w:hAnsi="Times New Roman"/>
                <w:bCs/>
                <w:sz w:val="20"/>
                <w:szCs w:val="20"/>
                <w:lang w:eastAsia="en-GB"/>
              </w:rPr>
              <w:t>(2) Termenul-limită de depunere şi primire a cererilor de participare şi a ofertelor va fi suficient pentru a le permite operatorilor economici din ţară şi străini să pregătească şi să prezinte oferte până la expirarea acestuia.</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În cazul în care ofertele pot fi făcute numai după o vizită la fața locului sau după inspectarea la fața locului a documentelor aflate la baza documentelor achiziției, termenele pentru primirea ofertelor, care sunt mai mari decât termenele minime prevăzute la articolele 45-49, se stabilesc astfel încât toți operatorii economici interesați să aibă cunoștință de toate informațiile necesare pentru prezentarea ofertelor.</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57. Regulile privind termenele de depunere şi primire a cererilor de participare şi a ofertelor</w:t>
            </w:r>
          </w:p>
          <w:p w:rsidR="00996B50" w:rsidRPr="00725EB1" w:rsidRDefault="00996B50" w:rsidP="00996B50">
            <w:pPr>
              <w:tabs>
                <w:tab w:val="left" w:pos="459"/>
              </w:tabs>
              <w:jc w:val="both"/>
              <w:rPr>
                <w:rFonts w:ascii="Times New Roman" w:eastAsia="Times New Roman" w:hAnsi="Times New Roman"/>
                <w:bCs/>
                <w:sz w:val="20"/>
                <w:szCs w:val="20"/>
                <w:lang w:eastAsia="en-GB"/>
              </w:rPr>
            </w:pPr>
            <w:r w:rsidRPr="00725EB1">
              <w:rPr>
                <w:rFonts w:ascii="Times New Roman" w:eastAsia="Times New Roman" w:hAnsi="Times New Roman"/>
                <w:bCs/>
                <w:sz w:val="20"/>
                <w:szCs w:val="20"/>
                <w:lang w:eastAsia="en-GB"/>
              </w:rPr>
              <w:t xml:space="preserve">(5) În cazul în care ofertele nu pot fi formulate decât în urma unei vizite la faţa locului sau după consultarea pe loc a unor documente anexate la caietul de sarcini, entitatea contractantă va prelungi termenul de depunere a ofertelor astfel încât toţi operatorii economici interesaţi să poată avea acces la toate informaţiile necesare pentru formularea </w:t>
            </w:r>
            <w:r w:rsidRPr="00725EB1">
              <w:rPr>
                <w:rFonts w:ascii="Times New Roman" w:eastAsia="Times New Roman" w:hAnsi="Times New Roman"/>
                <w:bCs/>
                <w:sz w:val="20"/>
                <w:szCs w:val="20"/>
                <w:lang w:eastAsia="en-GB"/>
              </w:rPr>
              <w:lastRenderedPageBreak/>
              <w:t>ofertelor.</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(3)   Entitățile contractante prelungesc termenele pentru primirea ofertelor, astfel încât toți operatorii economici interesați să poată avea cunoștință de toate informațiile necesare pentru prezentarea ofertelor, în următoarele cazuri:</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atunci când, din indiferent ce motiv, informațiile suplimentare nu se transmit cu cel puțin șase zile înainte de termenul stabilit pentru primirea ofertelor, deși au fost solicitate de operatorul economic în timp util. În cazul unei proceduri deschise accelerate, conform articolului 45 alineatul (3), termenul este de patru zile;</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în cazul în care se modifică semnificativ documentele achiziției.</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Durata prelungirii este proporțională cu importanța informațiilor sau a modificării.</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În cazul în care informațiile suplimentare nu au fost solicitate în timp util sau importanța lor în vederea pregătirii ofertelor reprezentative este nesemnificativă, autoritățile contractante nu sunt obligate să prelungească termenele. </w:t>
            </w:r>
          </w:p>
        </w:tc>
        <w:tc>
          <w:tcPr>
            <w:tcW w:w="4394" w:type="dxa"/>
          </w:tcPr>
          <w:p w:rsidR="00996B50" w:rsidRDefault="00996B50" w:rsidP="00996B50">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t xml:space="preserve">Proiect de lege pentru modificarea </w:t>
            </w:r>
            <w:r w:rsidR="00B6761A">
              <w:rPr>
                <w:rFonts w:ascii="Times New Roman" w:eastAsia="Times New Roman" w:hAnsi="Times New Roman"/>
                <w:b/>
                <w:bCs/>
                <w:sz w:val="20"/>
                <w:szCs w:val="20"/>
                <w:u w:val="single"/>
                <w:lang w:eastAsia="en-GB"/>
              </w:rPr>
              <w:t>Legii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57. Regulile privind termenele de depunere şi primire a cererilor de participare şi a ofertelor</w:t>
            </w:r>
          </w:p>
          <w:p w:rsidR="00996B50" w:rsidRDefault="00996B50" w:rsidP="00996B50">
            <w:pPr>
              <w:jc w:val="both"/>
              <w:rPr>
                <w:rFonts w:ascii="Times New Roman" w:eastAsia="Times New Roman" w:hAnsi="Times New Roman"/>
                <w:bCs/>
                <w:sz w:val="20"/>
                <w:szCs w:val="20"/>
                <w:lang w:eastAsia="en-GB"/>
              </w:rPr>
            </w:pPr>
            <w:r w:rsidRPr="00725EB1">
              <w:rPr>
                <w:rFonts w:ascii="Times New Roman" w:eastAsia="Times New Roman" w:hAnsi="Times New Roman"/>
                <w:bCs/>
                <w:sz w:val="20"/>
                <w:szCs w:val="20"/>
                <w:lang w:eastAsia="en-GB"/>
              </w:rPr>
              <w:t>(4) În cazul în care</w:t>
            </w:r>
            <w:r w:rsidR="00B31067">
              <w:rPr>
                <w:rFonts w:ascii="Times New Roman" w:eastAsia="Times New Roman" w:hAnsi="Times New Roman"/>
                <w:bCs/>
                <w:sz w:val="20"/>
                <w:szCs w:val="20"/>
                <w:lang w:eastAsia="en-GB"/>
              </w:rPr>
              <w:t>,</w:t>
            </w:r>
            <w:r w:rsidRPr="00725EB1">
              <w:rPr>
                <w:rFonts w:ascii="Times New Roman" w:eastAsia="Times New Roman" w:hAnsi="Times New Roman"/>
                <w:bCs/>
                <w:sz w:val="20"/>
                <w:szCs w:val="20"/>
                <w:lang w:eastAsia="en-GB"/>
              </w:rPr>
              <w:t xml:space="preserve"> înainte de expirarea termenului-limită de depunere a ofertelor</w:t>
            </w:r>
            <w:r w:rsidR="00B31067">
              <w:rPr>
                <w:rFonts w:ascii="Times New Roman" w:eastAsia="Times New Roman" w:hAnsi="Times New Roman"/>
                <w:bCs/>
                <w:sz w:val="20"/>
                <w:szCs w:val="20"/>
                <w:lang w:eastAsia="en-GB"/>
              </w:rPr>
              <w:t>,</w:t>
            </w:r>
            <w:r w:rsidRPr="00725EB1">
              <w:rPr>
                <w:rFonts w:ascii="Times New Roman" w:eastAsia="Times New Roman" w:hAnsi="Times New Roman"/>
                <w:bCs/>
                <w:sz w:val="20"/>
                <w:szCs w:val="20"/>
                <w:lang w:eastAsia="en-GB"/>
              </w:rPr>
              <w:t xml:space="preserve"> apare necesitatea de </w:t>
            </w:r>
            <w:r>
              <w:rPr>
                <w:rFonts w:ascii="Times New Roman" w:eastAsia="Times New Roman" w:hAnsi="Times New Roman"/>
                <w:bCs/>
                <w:sz w:val="20"/>
                <w:szCs w:val="20"/>
                <w:lang w:eastAsia="en-GB"/>
              </w:rPr>
              <w:t>modificare semnificativă</w:t>
            </w:r>
            <w:r w:rsidRPr="00725EB1">
              <w:rPr>
                <w:rFonts w:ascii="Times New Roman" w:eastAsia="Times New Roman" w:hAnsi="Times New Roman"/>
                <w:bCs/>
                <w:sz w:val="20"/>
                <w:szCs w:val="20"/>
                <w:lang w:eastAsia="en-GB"/>
              </w:rPr>
              <w:t xml:space="preserve"> a documentaţiei de atribuire, </w:t>
            </w:r>
            <w:r>
              <w:rPr>
                <w:rFonts w:ascii="Times New Roman" w:eastAsia="Times New Roman" w:hAnsi="Times New Roman"/>
                <w:bCs/>
                <w:sz w:val="20"/>
                <w:szCs w:val="20"/>
                <w:lang w:eastAsia="en-GB"/>
              </w:rPr>
              <w:t xml:space="preserve">sau </w:t>
            </w:r>
            <w:r>
              <w:rPr>
                <w:rFonts w:ascii="Times New Roman" w:hAnsi="Times New Roman"/>
                <w:color w:val="000000"/>
                <w:sz w:val="20"/>
                <w:szCs w:val="20"/>
              </w:rPr>
              <w:t xml:space="preserve">atunci când, indiferent din ce motiv, informațiile suplimentare nu se transmit cu cel puțin </w:t>
            </w:r>
            <w:r w:rsidR="00B31067">
              <w:rPr>
                <w:rFonts w:ascii="Times New Roman" w:hAnsi="Times New Roman"/>
                <w:color w:val="000000"/>
                <w:sz w:val="20"/>
                <w:szCs w:val="20"/>
              </w:rPr>
              <w:t>6</w:t>
            </w:r>
            <w:r>
              <w:rPr>
                <w:rFonts w:ascii="Times New Roman" w:hAnsi="Times New Roman"/>
                <w:color w:val="000000"/>
                <w:sz w:val="20"/>
                <w:szCs w:val="20"/>
              </w:rPr>
              <w:t xml:space="preserve"> zile înainte de termenul stabilit pentru primirea ofertelor, deși au fost solicitate de operatorul economic în timp util, </w:t>
            </w:r>
            <w:r w:rsidRPr="00725EB1">
              <w:rPr>
                <w:rFonts w:ascii="Times New Roman" w:eastAsia="Times New Roman" w:hAnsi="Times New Roman"/>
                <w:bCs/>
                <w:sz w:val="20"/>
                <w:szCs w:val="20"/>
                <w:lang w:eastAsia="en-GB"/>
              </w:rPr>
              <w:t>entitatea contractantă va prelungi termenul de depunere a ofertelor pentru a permite potenţialilor ofertanţi să efectueze modificările necesare.</w:t>
            </w:r>
          </w:p>
          <w:p w:rsidR="00996B50" w:rsidRPr="00725EB1" w:rsidRDefault="00996B50" w:rsidP="00996B50">
            <w:pPr>
              <w:jc w:val="both"/>
              <w:rPr>
                <w:rFonts w:ascii="Times New Roman" w:eastAsia="Times New Roman" w:hAnsi="Times New Roman"/>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57. Regulile privind termenele de depunere şi primire a cererilor de participare şi a ofertelor</w:t>
            </w:r>
          </w:p>
          <w:p w:rsidR="00996B50" w:rsidRDefault="00996B50" w:rsidP="00996B50">
            <w:pPr>
              <w:jc w:val="both"/>
              <w:rPr>
                <w:rFonts w:ascii="Times New Roman" w:eastAsia="Times New Roman" w:hAnsi="Times New Roman"/>
                <w:bCs/>
                <w:sz w:val="20"/>
                <w:szCs w:val="20"/>
                <w:lang w:eastAsia="en-GB"/>
              </w:rPr>
            </w:pPr>
            <w:r w:rsidRPr="00E02CD7">
              <w:rPr>
                <w:rFonts w:ascii="Times New Roman" w:eastAsia="Times New Roman" w:hAnsi="Times New Roman"/>
                <w:bCs/>
                <w:sz w:val="20"/>
                <w:szCs w:val="20"/>
                <w:lang w:eastAsia="en-GB"/>
              </w:rPr>
              <w:t>(3) La stabilirea termenului-limită, entităţile contractante vor lua în considerare complexitatea achiziţiilor preconizate, aria de subcontractare anticipată şi timpul obişnuit pentru transmiterea ofertelor prin poştă din ţară şi din străinătate.</w:t>
            </w:r>
          </w:p>
          <w:p w:rsidR="00996B50" w:rsidRDefault="00996B50" w:rsidP="00996B50">
            <w:pPr>
              <w:jc w:val="both"/>
              <w:rPr>
                <w:rFonts w:ascii="Times New Roman" w:eastAsia="Times New Roman" w:hAnsi="Times New Roman"/>
                <w:bCs/>
                <w:sz w:val="20"/>
                <w:szCs w:val="20"/>
                <w:lang w:eastAsia="en-GB"/>
              </w:rPr>
            </w:pPr>
          </w:p>
          <w:p w:rsidR="002130C6" w:rsidRDefault="00C64623" w:rsidP="002130C6">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Pr="00A5606A" w:rsidRDefault="00996B50" w:rsidP="00996B50">
            <w:pPr>
              <w:jc w:val="both"/>
              <w:rPr>
                <w:rFonts w:ascii="Times New Roman" w:eastAsia="Times New Roman" w:hAnsi="Times New Roman"/>
                <w:b/>
                <w:bCs/>
                <w:sz w:val="20"/>
                <w:szCs w:val="20"/>
                <w:lang w:eastAsia="en-GB"/>
              </w:rPr>
            </w:pPr>
            <w:r w:rsidRPr="00A5606A">
              <w:rPr>
                <w:rFonts w:ascii="Times New Roman" w:eastAsia="Times New Roman" w:hAnsi="Times New Roman"/>
                <w:b/>
                <w:bCs/>
                <w:sz w:val="20"/>
                <w:szCs w:val="20"/>
                <w:lang w:eastAsia="en-GB"/>
              </w:rPr>
              <w:t>Articolul 58.</w:t>
            </w:r>
            <w:r w:rsidRPr="00A5606A">
              <w:rPr>
                <w:rFonts w:ascii="Times New Roman" w:eastAsia="Times New Roman" w:hAnsi="Times New Roman"/>
                <w:bCs/>
                <w:sz w:val="20"/>
                <w:szCs w:val="20"/>
                <w:lang w:eastAsia="en-GB"/>
              </w:rPr>
              <w:t xml:space="preserve"> </w:t>
            </w:r>
            <w:r w:rsidRPr="00A5606A">
              <w:rPr>
                <w:rFonts w:ascii="Times New Roman" w:eastAsia="Times New Roman" w:hAnsi="Times New Roman"/>
                <w:b/>
                <w:bCs/>
                <w:sz w:val="20"/>
                <w:szCs w:val="20"/>
                <w:lang w:eastAsia="en-GB"/>
              </w:rPr>
              <w:t>Clarificări</w:t>
            </w:r>
          </w:p>
          <w:p w:rsidR="00996B50" w:rsidRPr="00A5606A" w:rsidRDefault="00996B50" w:rsidP="00996B50">
            <w:pPr>
              <w:jc w:val="both"/>
              <w:rPr>
                <w:rFonts w:ascii="Times New Roman" w:eastAsia="Times New Roman" w:hAnsi="Times New Roman"/>
                <w:bCs/>
                <w:sz w:val="20"/>
                <w:szCs w:val="20"/>
                <w:lang w:eastAsia="en-GB"/>
              </w:rPr>
            </w:pPr>
            <w:r w:rsidRPr="00A5606A">
              <w:rPr>
                <w:rFonts w:ascii="Times New Roman" w:eastAsia="Times New Roman" w:hAnsi="Times New Roman"/>
                <w:bCs/>
                <w:sz w:val="20"/>
                <w:szCs w:val="20"/>
                <w:lang w:eastAsia="en-GB"/>
              </w:rPr>
              <w:t>(1) Orice operator economic interesat are dreptul de a solicita clarificări privind documentaţia de atribuire.</w:t>
            </w:r>
          </w:p>
          <w:p w:rsidR="00996B50" w:rsidRPr="00A5606A" w:rsidRDefault="00996B50" w:rsidP="00996B50">
            <w:pPr>
              <w:jc w:val="both"/>
              <w:rPr>
                <w:rFonts w:ascii="Times New Roman" w:eastAsia="Times New Roman" w:hAnsi="Times New Roman"/>
                <w:bCs/>
                <w:sz w:val="20"/>
                <w:szCs w:val="20"/>
                <w:lang w:eastAsia="en-GB"/>
              </w:rPr>
            </w:pPr>
            <w:r w:rsidRPr="00A5606A">
              <w:rPr>
                <w:rFonts w:ascii="Times New Roman" w:eastAsia="Times New Roman" w:hAnsi="Times New Roman"/>
                <w:bCs/>
                <w:sz w:val="20"/>
                <w:szCs w:val="20"/>
                <w:lang w:eastAsia="en-GB"/>
              </w:rPr>
              <w:t xml:space="preserve">(2) Entitatea contractantă are obligaţia de a răspunde, în mod clar, complet şi fără ambiguităţi, cât mai </w:t>
            </w:r>
            <w:r w:rsidRPr="00A5606A">
              <w:rPr>
                <w:rFonts w:ascii="Times New Roman" w:eastAsia="Times New Roman" w:hAnsi="Times New Roman"/>
                <w:bCs/>
                <w:sz w:val="20"/>
                <w:szCs w:val="20"/>
                <w:lang w:eastAsia="en-GB"/>
              </w:rPr>
              <w:lastRenderedPageBreak/>
              <w:t>repede posibil, la orice solicitare de clarificare, într-o perioadă care nu trebuie să depăşească, de regulă, 3 zile lucrătoare de la primirea unei astfel de solicitări din partea operatorului economic.</w:t>
            </w:r>
          </w:p>
          <w:p w:rsidR="00996B50" w:rsidRPr="00A5606A" w:rsidRDefault="00996B50" w:rsidP="00996B50">
            <w:pPr>
              <w:jc w:val="both"/>
              <w:rPr>
                <w:rFonts w:ascii="Times New Roman" w:eastAsia="Times New Roman" w:hAnsi="Times New Roman"/>
                <w:bCs/>
                <w:sz w:val="20"/>
                <w:szCs w:val="20"/>
                <w:lang w:eastAsia="en-GB"/>
              </w:rPr>
            </w:pPr>
            <w:r w:rsidRPr="00A5606A">
              <w:rPr>
                <w:rFonts w:ascii="Times New Roman" w:eastAsia="Times New Roman" w:hAnsi="Times New Roman"/>
                <w:bCs/>
                <w:sz w:val="20"/>
                <w:szCs w:val="20"/>
                <w:lang w:eastAsia="en-GB"/>
              </w:rPr>
              <w:t>(3) Entitatea contractantă are obligaţia de a transmite fiecărui operator economic care a depus o cerere de participare răspunsurile la orice solicitare de clarificare, însoţite de întrebările aferente, luând măsuri pentru a nu dezvălui identitatea celui care a solicitat clarificările respective.</w:t>
            </w:r>
          </w:p>
          <w:p w:rsidR="00996B50" w:rsidRPr="00A5606A" w:rsidRDefault="00996B50" w:rsidP="00996B50">
            <w:pPr>
              <w:jc w:val="both"/>
              <w:rPr>
                <w:rFonts w:ascii="Times New Roman" w:eastAsia="Times New Roman" w:hAnsi="Times New Roman"/>
                <w:bCs/>
                <w:sz w:val="20"/>
                <w:szCs w:val="20"/>
                <w:lang w:eastAsia="en-GB"/>
              </w:rPr>
            </w:pPr>
            <w:r w:rsidRPr="00A5606A">
              <w:rPr>
                <w:rFonts w:ascii="Times New Roman" w:eastAsia="Times New Roman" w:hAnsi="Times New Roman"/>
                <w:bCs/>
                <w:sz w:val="20"/>
                <w:szCs w:val="20"/>
                <w:lang w:eastAsia="en-GB"/>
              </w:rPr>
              <w:t xml:space="preserve">(4) Fără a aduce atingere prevederilor </w:t>
            </w:r>
            <w:r w:rsidR="007D2043">
              <w:rPr>
                <w:rFonts w:ascii="Times New Roman" w:eastAsia="Times New Roman" w:hAnsi="Times New Roman"/>
                <w:bCs/>
                <w:sz w:val="20"/>
                <w:szCs w:val="20"/>
                <w:lang w:eastAsia="en-GB"/>
              </w:rPr>
              <w:t>alin. (</w:t>
            </w:r>
            <w:r w:rsidRPr="00A5606A">
              <w:rPr>
                <w:rFonts w:ascii="Times New Roman" w:eastAsia="Times New Roman" w:hAnsi="Times New Roman"/>
                <w:bCs/>
                <w:sz w:val="20"/>
                <w:szCs w:val="20"/>
                <w:lang w:eastAsia="en-GB"/>
              </w:rPr>
              <w:t>2), în măsura în care clarificările sunt solicitate în timp util, răspunsurile entităţii contractante la aceste solicitări trebuie să fie transmise operatorilor economici care au depus cereri de participare nu mai târziu de 6 zile înainte de data-limită stabilită pentru depunerea ofertelor.</w:t>
            </w:r>
          </w:p>
          <w:p w:rsidR="00996B50" w:rsidRPr="00A5606A" w:rsidRDefault="00996B50" w:rsidP="00996B50">
            <w:pPr>
              <w:jc w:val="both"/>
              <w:rPr>
                <w:rFonts w:ascii="Times New Roman" w:eastAsia="Times New Roman" w:hAnsi="Times New Roman"/>
                <w:bCs/>
                <w:sz w:val="20"/>
                <w:szCs w:val="20"/>
                <w:lang w:eastAsia="en-GB"/>
              </w:rPr>
            </w:pPr>
            <w:r w:rsidRPr="00A5606A">
              <w:rPr>
                <w:rFonts w:ascii="Times New Roman" w:eastAsia="Times New Roman" w:hAnsi="Times New Roman"/>
                <w:bCs/>
                <w:sz w:val="20"/>
                <w:szCs w:val="20"/>
                <w:lang w:eastAsia="en-GB"/>
              </w:rPr>
              <w:t xml:space="preserve">(5) În cazul în care operatorul economic nu a transmis solicitarea de clarificare în timp util, punând astfel entitatea contractantă în imposibilitate de a respecta termenele prevăzute la </w:t>
            </w:r>
            <w:r w:rsidR="007D2043">
              <w:rPr>
                <w:rFonts w:ascii="Times New Roman" w:eastAsia="Times New Roman" w:hAnsi="Times New Roman"/>
                <w:bCs/>
                <w:sz w:val="20"/>
                <w:szCs w:val="20"/>
                <w:lang w:eastAsia="en-GB"/>
              </w:rPr>
              <w:t>alin. (</w:t>
            </w:r>
            <w:r w:rsidRPr="00A5606A">
              <w:rPr>
                <w:rFonts w:ascii="Times New Roman" w:eastAsia="Times New Roman" w:hAnsi="Times New Roman"/>
                <w:bCs/>
                <w:sz w:val="20"/>
                <w:szCs w:val="20"/>
                <w:lang w:eastAsia="en-GB"/>
              </w:rPr>
              <w:t xml:space="preserve">4), aceasta din urmă este în drept să nu răspundă. În cazul în care entitatea contractantă decide transmiterea răspunsului la solicitarea de clarificare, aceasta are obligaţia de a extinde termenul de depunere a ofertelor, astfel încât să se respecte termenul prevăzut la </w:t>
            </w:r>
            <w:r w:rsidR="007D2043">
              <w:rPr>
                <w:rFonts w:ascii="Times New Roman" w:eastAsia="Times New Roman" w:hAnsi="Times New Roman"/>
                <w:bCs/>
                <w:sz w:val="20"/>
                <w:szCs w:val="20"/>
                <w:lang w:eastAsia="en-GB"/>
              </w:rPr>
              <w:t>alin. (</w:t>
            </w:r>
            <w:r w:rsidRPr="00A5606A">
              <w:rPr>
                <w:rFonts w:ascii="Times New Roman" w:eastAsia="Times New Roman" w:hAnsi="Times New Roman"/>
                <w:bCs/>
                <w:sz w:val="20"/>
                <w:szCs w:val="20"/>
                <w:lang w:eastAsia="en-GB"/>
              </w:rPr>
              <w:t>4). În acest caz, extinderea termenului de depunere a ofertelor nu extinde dreptul de a solicita clarificări.</w:t>
            </w:r>
          </w:p>
          <w:p w:rsidR="00996B50" w:rsidRPr="00E02CD7" w:rsidRDefault="00996B50" w:rsidP="00996B50">
            <w:pPr>
              <w:jc w:val="both"/>
              <w:rPr>
                <w:rFonts w:ascii="Times New Roman" w:eastAsia="Times New Roman" w:hAnsi="Times New Roman"/>
                <w:bCs/>
                <w:sz w:val="20"/>
                <w:szCs w:val="20"/>
                <w:lang w:eastAsia="en-GB"/>
              </w:rPr>
            </w:pPr>
            <w:r w:rsidRPr="00A5606A">
              <w:rPr>
                <w:rFonts w:ascii="Times New Roman" w:eastAsia="Times New Roman" w:hAnsi="Times New Roman"/>
                <w:bCs/>
                <w:sz w:val="20"/>
                <w:szCs w:val="20"/>
                <w:lang w:eastAsia="en-GB"/>
              </w:rPr>
              <w:t>(6) Entitatea contractantă are obligaţia de a deschide candidaturile/ofertele la data, ora şi adresa indicate în anunţul/invitaţia de participare în măsura în care nu a devenit incidentă obligaţia privind extinderea termenului de depunere a ofertelor, cu excepţia cazului în care termenul de depunere a ofertelor a fost extins în urma suspendării procedurii de atribuire.</w:t>
            </w:r>
          </w:p>
        </w:tc>
        <w:tc>
          <w:tcPr>
            <w:tcW w:w="1701" w:type="dxa"/>
          </w:tcPr>
          <w:p w:rsidR="00996B50" w:rsidRPr="00916EFA" w:rsidRDefault="00996B50" w:rsidP="00996B50">
            <w:pPr>
              <w:rPr>
                <w:rFonts w:ascii="Times New Roman" w:hAnsi="Times New Roman"/>
                <w:sz w:val="20"/>
                <w:szCs w:val="20"/>
              </w:rPr>
            </w:pP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96B50" w:rsidRPr="00916EFA" w:rsidRDefault="00996B50" w:rsidP="00996B50">
            <w:pPr>
              <w:rPr>
                <w:rFonts w:ascii="Times New Roman" w:hAnsi="Times New Roman"/>
                <w:b/>
                <w:sz w:val="20"/>
                <w:szCs w:val="20"/>
              </w:rPr>
            </w:pPr>
          </w:p>
        </w:tc>
      </w:tr>
      <w:tr w:rsidR="00996B50">
        <w:trPr>
          <w:trHeight w:val="542"/>
        </w:trPr>
        <w:tc>
          <w:tcPr>
            <w:tcW w:w="3828" w:type="dxa"/>
            <w:vAlign w:val="center"/>
          </w:tcPr>
          <w:p w:rsidR="00996B50" w:rsidRDefault="00996B50" w:rsidP="00996B50">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Secțiunea 2</w:t>
            </w:r>
          </w:p>
          <w:p w:rsidR="00996B50" w:rsidRDefault="00996B50" w:rsidP="00996B50">
            <w:pPr>
              <w:pStyle w:val="CM4"/>
              <w:jc w:val="center"/>
              <w:rPr>
                <w:rFonts w:ascii="Times New Roman" w:hAnsi="Times New Roman" w:cs="Times New Roman"/>
                <w:color w:val="000000"/>
                <w:sz w:val="20"/>
                <w:szCs w:val="20"/>
              </w:rPr>
            </w:pPr>
            <w:r>
              <w:rPr>
                <w:rFonts w:ascii="Times New Roman" w:hAnsi="Times New Roman" w:cs="Times New Roman"/>
                <w:b/>
                <w:color w:val="000000"/>
                <w:sz w:val="20"/>
                <w:szCs w:val="20"/>
              </w:rPr>
              <w:t>Publicare și transparență</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67. Anunțuri orientative periodice</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80724">
        <w:trPr>
          <w:trHeight w:val="542"/>
        </w:trPr>
        <w:tc>
          <w:tcPr>
            <w:tcW w:w="3828" w:type="dxa"/>
            <w:vAlign w:val="center"/>
          </w:tcPr>
          <w:p w:rsidR="00996B50" w:rsidRPr="000C1973" w:rsidRDefault="00996B50" w:rsidP="00B31067">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  Entitățile contractante își pot face cunoscute intențiile cu privire la achizițiile planificate prin publicarea unui anunț orientativ periodic. Aceste anunțuri conțin informațiile prevăzute în anexa VI partea A secțiunea I. Anunțurile se publică fie de către Oficiul pentru Publicații al Uniunii Europene, fie de către entitățile contractante pe profilul lor de cumpărător, în conformitate cu anexa IX punctul 2 litera (b). În cazul în care anunțul orientativ periodic este publicat de entitățile contractante pe profilul lor de cumpărător, acestea notifică Oficiului pentru Publicații al Uniunii Europene publicarea anunțului indicativ periodic pe un profil de cumpărător în conformitate cu punctul 3 din anexa IX. Anunțurile respective conțin informațiile prevăzute în anexa VI partea B.</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59. Anunţul de intenţie</w:t>
            </w:r>
          </w:p>
          <w:p w:rsidR="00996B50" w:rsidRDefault="00996B50" w:rsidP="00996B50">
            <w:pPr>
              <w:jc w:val="both"/>
              <w:rPr>
                <w:rFonts w:ascii="Times New Roman" w:eastAsia="Times New Roman" w:hAnsi="Times New Roman"/>
                <w:bCs/>
                <w:sz w:val="20"/>
                <w:szCs w:val="20"/>
                <w:lang w:eastAsia="en-GB"/>
              </w:rPr>
            </w:pPr>
            <w:r w:rsidRPr="00212FFA">
              <w:rPr>
                <w:rFonts w:ascii="Times New Roman" w:eastAsia="Times New Roman" w:hAnsi="Times New Roman"/>
                <w:bCs/>
                <w:sz w:val="20"/>
                <w:szCs w:val="20"/>
                <w:lang w:eastAsia="en-GB"/>
              </w:rPr>
              <w:t xml:space="preserve">(1) Entitatea contractantă este obligată să publice în Buletinul achiziţiilor publice un anunţ de intenţie privind achiziţiile preconizate. Entitatea contractantă are obligaţia de a include în anunţ cel puţin informaţiile cuprinse în anexa nr.3 şi, dacă este necesar, alte informaţii considerate utile de către aceasta. </w:t>
            </w:r>
          </w:p>
          <w:p w:rsidR="00996B50" w:rsidRDefault="00996B50" w:rsidP="00996B50">
            <w:pPr>
              <w:jc w:val="both"/>
              <w:rPr>
                <w:rFonts w:ascii="Times New Roman" w:eastAsia="Times New Roman" w:hAnsi="Times New Roman"/>
                <w:bCs/>
                <w:sz w:val="20"/>
                <w:szCs w:val="20"/>
                <w:lang w:eastAsia="en-GB"/>
              </w:rPr>
            </w:pPr>
            <w:r w:rsidRPr="00212FFA">
              <w:rPr>
                <w:rFonts w:ascii="Times New Roman" w:eastAsia="Times New Roman" w:hAnsi="Times New Roman"/>
                <w:bCs/>
                <w:sz w:val="20"/>
                <w:szCs w:val="20"/>
                <w:lang w:eastAsia="en-GB"/>
              </w:rPr>
              <w:t>În cazul achiziţiilor sectoriale finanţate din fondurile Uniunii Europene şi/sau din unul dintre statele membre ale Uniunii Europene, anunţul de intenţie va fi publicat şi în Jurnalul Oficial al Uniunii Europene.</w:t>
            </w:r>
          </w:p>
          <w:p w:rsidR="00996B50" w:rsidRPr="00212FFA" w:rsidRDefault="00996B50" w:rsidP="00996B50">
            <w:pPr>
              <w:jc w:val="both"/>
              <w:rPr>
                <w:rFonts w:ascii="Times New Roman" w:eastAsia="Times New Roman" w:hAnsi="Times New Roman"/>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vAlign w:val="center"/>
          </w:tcPr>
          <w:p w:rsidR="00996B50" w:rsidRDefault="00996B50" w:rsidP="00B3106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(2)   Atunci când o invitație la o procedură concurențială de ofertare se face prin intermediul unui anunț orientativ periodic în ceea ce privește procedurile restrânse și procedurile de negociere cu o invitație prealabilă la o procedură concurențială de ofertare, anunțul îndeplinește toate cerințele de mai jos:</w:t>
            </w:r>
          </w:p>
          <w:p w:rsidR="00996B50" w:rsidRDefault="00996B50" w:rsidP="00B3106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se referă în mod specific la produsele, lucrările sau serviciile care vor face obiectul contractului ce urmează să fie atribuit;</w:t>
            </w:r>
          </w:p>
          <w:p w:rsidR="00996B50" w:rsidRDefault="00996B50" w:rsidP="00B3106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menționează că atribuirea contractului se va face prin procedură restrânsă sau de negociere, fără publicarea ulterioară a unei invitații la procedura concurențială de ofertare, și invită operatorii economici interesați să își exprime interesul;</w:t>
            </w:r>
          </w:p>
          <w:p w:rsidR="00996B50" w:rsidRDefault="00996B50" w:rsidP="00B3106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conține, în plus față de informațiile prevăzute în anexa VI partea A secțiunea I, informațiile prevăzute în anexa VI partea A secțiunea II;</w:t>
            </w:r>
          </w:p>
          <w:p w:rsidR="00996B50" w:rsidRDefault="00996B50" w:rsidP="00B3106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a fost trimis spre publicare într-o perioadă cuprinsă între 35 de zile și 12 luni înainte de data la care este trimisă invitația de confirmare a interesului.</w:t>
            </w:r>
          </w:p>
          <w:p w:rsidR="00996B50" w:rsidRDefault="00996B50" w:rsidP="00B3106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Aceste anunțuri nu se publică pe profilul de cumpărător. Cu toate acestea, publicarea suplimentară la nivel național, în conformitate cu articolul 72, dacă este cazul, poate fi realizată pe un profil de cumpărător.</w:t>
            </w:r>
          </w:p>
          <w:p w:rsidR="00996B50" w:rsidRDefault="00996B50" w:rsidP="00B3106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Perioada acoperită de anunțul orientativ periodic este de maxim 12 luni de la data la care anunțul este transmis spre publicare. Cu toate acestea, în cazul contractelor care au ca obiect servicii sociale și alte servicii specifice, anunțul orientativ periodic menționat la articolul 92 alineatul (1) litera (b) poate acoperi o perioadă mai lungă de 12 luni.</w:t>
            </w:r>
          </w:p>
        </w:tc>
        <w:tc>
          <w:tcPr>
            <w:tcW w:w="4394" w:type="dxa"/>
          </w:tcPr>
          <w:p w:rsidR="00996B50" w:rsidRDefault="00996B50" w:rsidP="00996B50">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lastRenderedPageBreak/>
              <w:t xml:space="preserve">Proiect de lege pentru modificarea </w:t>
            </w:r>
            <w:r w:rsidR="00B6761A">
              <w:rPr>
                <w:rFonts w:ascii="Times New Roman" w:eastAsia="Times New Roman" w:hAnsi="Times New Roman"/>
                <w:b/>
                <w:bCs/>
                <w:sz w:val="20"/>
                <w:szCs w:val="20"/>
                <w:u w:val="single"/>
                <w:lang w:eastAsia="en-GB"/>
              </w:rPr>
              <w:t>Legii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59. Anunţul de intenţie</w:t>
            </w:r>
          </w:p>
          <w:p w:rsidR="00996B50" w:rsidRDefault="00996B50" w:rsidP="00B31067">
            <w:pPr>
              <w:tabs>
                <w:tab w:val="left" w:pos="414"/>
              </w:tabs>
              <w:jc w:val="both"/>
              <w:rPr>
                <w:rFonts w:ascii="Times New Roman" w:eastAsia="Times New Roman" w:hAnsi="Times New Roman"/>
                <w:bCs/>
                <w:sz w:val="20"/>
                <w:szCs w:val="20"/>
                <w:lang w:eastAsia="en-GB"/>
              </w:rPr>
            </w:pPr>
            <w:r w:rsidRPr="00F6665C">
              <w:rPr>
                <w:rFonts w:ascii="Times New Roman" w:eastAsia="Times New Roman" w:hAnsi="Times New Roman"/>
                <w:bCs/>
                <w:sz w:val="20"/>
                <w:szCs w:val="20"/>
                <w:lang w:eastAsia="en-GB"/>
              </w:rPr>
              <w:t>(</w:t>
            </w:r>
            <w:r w:rsidR="002130C6">
              <w:rPr>
                <w:rFonts w:ascii="Times New Roman" w:eastAsia="Times New Roman" w:hAnsi="Times New Roman"/>
                <w:bCs/>
                <w:sz w:val="20"/>
                <w:szCs w:val="20"/>
                <w:lang w:eastAsia="en-GB"/>
              </w:rPr>
              <w:t>3</w:t>
            </w:r>
            <w:r w:rsidRPr="00F6665C">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În cazul în care intenția de a achiziționa se face prin intermediul anunțului de intenție valabil în mod continuu, anunțul trebuie să îndeplinească următoarele cerințe:</w:t>
            </w:r>
          </w:p>
          <w:p w:rsidR="00996B50" w:rsidRDefault="00996B50" w:rsidP="00B31067">
            <w:pPr>
              <w:pStyle w:val="CM4"/>
              <w:tabs>
                <w:tab w:val="left" w:pos="414"/>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se referă în mod specific la bunurile, serviciile</w:t>
            </w:r>
            <w:r w:rsidR="00B31067">
              <w:rPr>
                <w:rFonts w:ascii="Times New Roman" w:hAnsi="Times New Roman" w:cs="Times New Roman"/>
                <w:color w:val="000000"/>
                <w:sz w:val="20"/>
                <w:szCs w:val="20"/>
              </w:rPr>
              <w:t xml:space="preserve"> sau lucrările</w:t>
            </w:r>
            <w:r>
              <w:rPr>
                <w:rFonts w:ascii="Times New Roman" w:hAnsi="Times New Roman" w:cs="Times New Roman"/>
                <w:color w:val="000000"/>
                <w:sz w:val="20"/>
                <w:szCs w:val="20"/>
              </w:rPr>
              <w:t xml:space="preserve"> care vor face obiectul contractului ce urmează să fie atribuit;</w:t>
            </w:r>
          </w:p>
          <w:p w:rsidR="00996B50" w:rsidRDefault="00996B50" w:rsidP="00B31067">
            <w:pPr>
              <w:pStyle w:val="CM4"/>
              <w:tabs>
                <w:tab w:val="left" w:pos="414"/>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menționează că atribuirea contractului se va face prin proce</w:t>
            </w:r>
            <w:r w:rsidR="00B31067">
              <w:rPr>
                <w:rFonts w:ascii="Times New Roman" w:hAnsi="Times New Roman" w:cs="Times New Roman"/>
                <w:color w:val="000000"/>
                <w:sz w:val="20"/>
                <w:szCs w:val="20"/>
              </w:rPr>
              <w:t>dură restrânsă sau de negociere</w:t>
            </w:r>
            <w:r>
              <w:rPr>
                <w:rFonts w:ascii="Times New Roman" w:hAnsi="Times New Roman" w:cs="Times New Roman"/>
                <w:color w:val="000000"/>
                <w:sz w:val="20"/>
                <w:szCs w:val="20"/>
              </w:rPr>
              <w:t xml:space="preserve"> fără publicarea ulterioară a unei invitații la procedura concurențială de ofertare, și invită oper</w:t>
            </w:r>
            <w:r w:rsidR="00D3703E">
              <w:rPr>
                <w:rFonts w:ascii="Times New Roman" w:hAnsi="Times New Roman" w:cs="Times New Roman"/>
                <w:color w:val="000000"/>
                <w:sz w:val="20"/>
                <w:szCs w:val="20"/>
              </w:rPr>
              <w:t>atorii economici interesați să-</w:t>
            </w:r>
            <w:r>
              <w:rPr>
                <w:rFonts w:ascii="Times New Roman" w:hAnsi="Times New Roman" w:cs="Times New Roman"/>
                <w:color w:val="000000"/>
                <w:sz w:val="20"/>
                <w:szCs w:val="20"/>
              </w:rPr>
              <w:t>și exprime interesul;</w:t>
            </w:r>
          </w:p>
          <w:p w:rsidR="00996B50" w:rsidRDefault="00996B50" w:rsidP="00B31067">
            <w:pPr>
              <w:pStyle w:val="CM4"/>
              <w:tabs>
                <w:tab w:val="left" w:pos="414"/>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conține, informațiile supli</w:t>
            </w:r>
            <w:r w:rsidR="00D3703E">
              <w:rPr>
                <w:rFonts w:ascii="Times New Roman" w:hAnsi="Times New Roman" w:cs="Times New Roman"/>
                <w:color w:val="000000"/>
                <w:sz w:val="20"/>
                <w:szCs w:val="20"/>
              </w:rPr>
              <w:t xml:space="preserve">mentare prevăzute în anexa </w:t>
            </w:r>
            <w:r w:rsidR="00B31067">
              <w:rPr>
                <w:rFonts w:ascii="Times New Roman" w:hAnsi="Times New Roman" w:cs="Times New Roman"/>
                <w:color w:val="000000"/>
                <w:sz w:val="20"/>
                <w:szCs w:val="20"/>
              </w:rPr>
              <w:t>3</w:t>
            </w:r>
            <w:r w:rsidR="00D3703E">
              <w:rPr>
                <w:rFonts w:ascii="Times New Roman" w:hAnsi="Times New Roman" w:cs="Times New Roman"/>
                <w:color w:val="000000"/>
                <w:sz w:val="20"/>
                <w:szCs w:val="20"/>
              </w:rPr>
              <w:t xml:space="preserve"> „</w:t>
            </w:r>
            <w:r>
              <w:rPr>
                <w:rFonts w:ascii="Times New Roman" w:hAnsi="Times New Roman" w:cs="Times New Roman"/>
                <w:color w:val="000000"/>
                <w:sz w:val="20"/>
                <w:szCs w:val="20"/>
              </w:rPr>
              <w:t>Anunțul de intenție”;</w:t>
            </w:r>
          </w:p>
          <w:p w:rsidR="00996B50" w:rsidRDefault="00D3703E" w:rsidP="00B31067">
            <w:pPr>
              <w:pStyle w:val="CM4"/>
              <w:tabs>
                <w:tab w:val="left" w:pos="414"/>
              </w:tabs>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a fost transmis</w:t>
            </w:r>
            <w:r w:rsidR="00996B50">
              <w:rPr>
                <w:rFonts w:ascii="Times New Roman" w:hAnsi="Times New Roman" w:cs="Times New Roman"/>
                <w:color w:val="000000"/>
                <w:sz w:val="20"/>
                <w:szCs w:val="20"/>
              </w:rPr>
              <w:t xml:space="preserve"> spre publicare într-o perioadă cuprinsă între 35 de zile și 12 luni înainte de data la care este trimisă invitația de confirmare a interesului.</w:t>
            </w:r>
          </w:p>
          <w:p w:rsidR="00996B50" w:rsidRPr="004E75AE" w:rsidRDefault="00996B50" w:rsidP="00B31067">
            <w:pPr>
              <w:tabs>
                <w:tab w:val="left" w:pos="414"/>
              </w:tabs>
              <w:jc w:val="both"/>
              <w:rPr>
                <w:rFonts w:ascii="Times New Roman" w:eastAsia="Times New Roman" w:hAnsi="Times New Roman"/>
                <w:bCs/>
                <w:sz w:val="20"/>
                <w:szCs w:val="20"/>
                <w:lang w:val="en-GB" w:eastAsia="en-GB"/>
              </w:rPr>
            </w:pPr>
            <w:r>
              <w:rPr>
                <w:rFonts w:ascii="Times New Roman" w:eastAsia="Times New Roman" w:hAnsi="Times New Roman"/>
                <w:bCs/>
                <w:sz w:val="20"/>
                <w:szCs w:val="20"/>
                <w:lang w:val="en-GB" w:eastAsia="en-GB"/>
              </w:rPr>
              <w:t>(</w:t>
            </w:r>
            <w:r w:rsidR="002130C6">
              <w:rPr>
                <w:rFonts w:ascii="Times New Roman" w:eastAsia="Times New Roman" w:hAnsi="Times New Roman"/>
                <w:bCs/>
                <w:sz w:val="20"/>
                <w:szCs w:val="20"/>
                <w:lang w:val="en-GB" w:eastAsia="en-GB"/>
              </w:rPr>
              <w:t>4</w:t>
            </w:r>
            <w:r>
              <w:rPr>
                <w:rFonts w:ascii="Times New Roman" w:eastAsia="Times New Roman" w:hAnsi="Times New Roman"/>
                <w:bCs/>
                <w:sz w:val="20"/>
                <w:szCs w:val="20"/>
                <w:lang w:val="en-GB" w:eastAsia="en-GB"/>
              </w:rPr>
              <w:t xml:space="preserve">) </w:t>
            </w:r>
            <w:r>
              <w:rPr>
                <w:rFonts w:ascii="Times New Roman" w:hAnsi="Times New Roman"/>
                <w:color w:val="000000"/>
                <w:sz w:val="20"/>
                <w:szCs w:val="20"/>
              </w:rPr>
              <w:t xml:space="preserve">Perioada acoperită de anunțul de intenție valabil în mod continuu este de maxim 12 luni de la data la care anunțul este transmis spre publicare, cu excepția contractelor care au ca obiect servicii sociale și alte servicii specifice, care poate acoperi o perioadă mai </w:t>
            </w:r>
            <w:r>
              <w:rPr>
                <w:rFonts w:ascii="Times New Roman" w:hAnsi="Times New Roman"/>
                <w:color w:val="000000"/>
                <w:sz w:val="20"/>
                <w:szCs w:val="20"/>
              </w:rPr>
              <w:lastRenderedPageBreak/>
              <w:t>lungă de 12 luni.</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p>
        </w:tc>
        <w:tc>
          <w:tcPr>
            <w:tcW w:w="4394" w:type="dxa"/>
          </w:tcPr>
          <w:p w:rsidR="002130C6" w:rsidRDefault="00C64623" w:rsidP="002130C6">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2130C6" w:rsidRDefault="002130C6" w:rsidP="002130C6">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59. Anunţul de intenţie</w:t>
            </w:r>
          </w:p>
          <w:p w:rsidR="00996B50" w:rsidRPr="007A2B73" w:rsidRDefault="00996B50" w:rsidP="00996B50">
            <w:pPr>
              <w:jc w:val="both"/>
              <w:rPr>
                <w:rFonts w:ascii="Times New Roman" w:eastAsia="Times New Roman" w:hAnsi="Times New Roman"/>
                <w:bCs/>
                <w:sz w:val="20"/>
                <w:szCs w:val="20"/>
                <w:lang w:eastAsia="en-GB"/>
              </w:rPr>
            </w:pPr>
            <w:r w:rsidRPr="007A2B73">
              <w:rPr>
                <w:rFonts w:ascii="Times New Roman" w:eastAsia="Times New Roman" w:hAnsi="Times New Roman"/>
                <w:bCs/>
                <w:sz w:val="20"/>
                <w:szCs w:val="20"/>
                <w:lang w:eastAsia="en-GB"/>
              </w:rPr>
              <w:t>(2) Publicarea anunţului de intenţie nu obligă entitatea contractantă să efectueze achiziţia respectivă.</w:t>
            </w:r>
          </w:p>
        </w:tc>
        <w:tc>
          <w:tcPr>
            <w:tcW w:w="1701" w:type="dxa"/>
          </w:tcPr>
          <w:p w:rsidR="00996B50" w:rsidRPr="00916EFA" w:rsidRDefault="00996B50" w:rsidP="00996B50">
            <w:pPr>
              <w:rPr>
                <w:rFonts w:ascii="Times New Roman" w:hAnsi="Times New Roman"/>
                <w:sz w:val="20"/>
                <w:szCs w:val="20"/>
              </w:rPr>
            </w:pP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96B50" w:rsidRPr="00916EFA" w:rsidRDefault="00996B50" w:rsidP="00996B50">
            <w:pPr>
              <w:rPr>
                <w:rFonts w:ascii="Times New Roman" w:hAnsi="Times New Roman"/>
                <w:b/>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68. Anunțuri privind existența unui sistem de calificare</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80724">
        <w:trPr>
          <w:trHeight w:val="542"/>
        </w:trPr>
        <w:tc>
          <w:tcPr>
            <w:tcW w:w="3828" w:type="dxa"/>
          </w:tcPr>
          <w:p w:rsidR="00996B50" w:rsidRPr="000C1973"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În cazul în care entitățile contractante optează pentru instituirea unui sistem de calificare în conformitate cu articolul 77, sistemul face obiectul unui anunț menționat în anexa X, care indică scopul sistemului de calificare și modul de acces la normele care îl guvernează.</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62. Anunțul privind existența unui sistem de calificare</w:t>
            </w:r>
          </w:p>
          <w:p w:rsidR="00996B50" w:rsidRPr="00F5745B" w:rsidRDefault="00996B50" w:rsidP="00996B50">
            <w:pPr>
              <w:jc w:val="both"/>
              <w:rPr>
                <w:rFonts w:ascii="Times New Roman" w:eastAsia="Times New Roman" w:hAnsi="Times New Roman"/>
                <w:bCs/>
                <w:sz w:val="20"/>
                <w:szCs w:val="20"/>
                <w:lang w:eastAsia="en-GB"/>
              </w:rPr>
            </w:pPr>
            <w:r w:rsidRPr="00F5745B">
              <w:rPr>
                <w:rFonts w:ascii="Times New Roman" w:eastAsia="Times New Roman" w:hAnsi="Times New Roman"/>
                <w:bCs/>
                <w:sz w:val="20"/>
                <w:szCs w:val="20"/>
                <w:lang w:eastAsia="en-GB"/>
              </w:rPr>
              <w:t>(1) În cazul în care entităţile contractante optează pentru instituirea unui sistem de calificare în conformitate cu art.66, sistemul face obiectul unui anunţ care indică scopul sistemului de calificare şi modul de acces la normele care îl guvernează.</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(2) Entitățile contractante precizează perioada de valabilitate a sistemului de calificare în anunțul privind existența sistemului. Acestea notifică Oficiul pentru Publicații al Uniunii Europene cu privire la orice modificare a perioadei de valabilitate, folosind următoarele formulare standard:</w:t>
            </w:r>
          </w:p>
          <w:p w:rsidR="00996B50" w:rsidRDefault="00996B50" w:rsidP="00B31067">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dacă perioada de valabilitate este modificată fără a pune capăt sistemului, formularul pentru anunțul privind existența sistemelor de calificare;</w:t>
            </w:r>
          </w:p>
          <w:p w:rsidR="00996B50" w:rsidRDefault="00996B50" w:rsidP="00B31067">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 xml:space="preserve">dacă se pune capăt sistemului, anunțul de atribuire a contractului menționat la articolul 70. </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62. Anunțul privind existența unui sistem de calificare</w:t>
            </w:r>
          </w:p>
          <w:p w:rsidR="00996B50" w:rsidRPr="00F5745B" w:rsidRDefault="00996B50" w:rsidP="00996B50">
            <w:pPr>
              <w:jc w:val="both"/>
              <w:rPr>
                <w:rFonts w:ascii="Times New Roman" w:eastAsia="Times New Roman" w:hAnsi="Times New Roman"/>
                <w:bCs/>
                <w:sz w:val="20"/>
                <w:szCs w:val="20"/>
                <w:lang w:eastAsia="en-GB"/>
              </w:rPr>
            </w:pPr>
            <w:r w:rsidRPr="00F5745B">
              <w:rPr>
                <w:rFonts w:ascii="Times New Roman" w:eastAsia="Times New Roman" w:hAnsi="Times New Roman"/>
                <w:bCs/>
                <w:sz w:val="20"/>
                <w:szCs w:val="20"/>
                <w:lang w:eastAsia="en-GB"/>
              </w:rPr>
              <w:t>(2) Entitatea contractantă precizează perioada de valabilitate a sistemului de calificare în anunţul privind existenţa sistemului. În cazul în care această perioadă se modifică, entitatea contractantă publică:</w:t>
            </w:r>
          </w:p>
          <w:p w:rsidR="00996B50" w:rsidRPr="00F5745B" w:rsidRDefault="00996B50" w:rsidP="00996B50">
            <w:pPr>
              <w:jc w:val="both"/>
              <w:rPr>
                <w:rFonts w:ascii="Times New Roman" w:eastAsia="Times New Roman" w:hAnsi="Times New Roman"/>
                <w:bCs/>
                <w:sz w:val="20"/>
                <w:szCs w:val="20"/>
                <w:lang w:eastAsia="en-GB"/>
              </w:rPr>
            </w:pPr>
            <w:r w:rsidRPr="00F5745B">
              <w:rPr>
                <w:rFonts w:ascii="Times New Roman" w:eastAsia="Times New Roman" w:hAnsi="Times New Roman"/>
                <w:bCs/>
                <w:sz w:val="20"/>
                <w:szCs w:val="20"/>
                <w:lang w:eastAsia="en-GB"/>
              </w:rPr>
              <w:t>a) dacă perioada de valabilitate este modificată fără a suspenda sistemul – anunţul privind existenţa sistemelor de calificare, cu modificarea corespunzătoare a perioadei de valabilitate;</w:t>
            </w:r>
          </w:p>
          <w:p w:rsidR="00996B50" w:rsidRPr="00E60BEC" w:rsidRDefault="00996B50" w:rsidP="00996B50">
            <w:pPr>
              <w:jc w:val="both"/>
              <w:rPr>
                <w:rFonts w:ascii="Times New Roman" w:eastAsia="Times New Roman" w:hAnsi="Times New Roman"/>
                <w:bCs/>
                <w:sz w:val="20"/>
                <w:szCs w:val="20"/>
                <w:lang w:val="en-US" w:eastAsia="en-GB"/>
              </w:rPr>
            </w:pPr>
            <w:r w:rsidRPr="00F5745B">
              <w:rPr>
                <w:rFonts w:ascii="Times New Roman" w:eastAsia="Times New Roman" w:hAnsi="Times New Roman"/>
                <w:bCs/>
                <w:sz w:val="20"/>
                <w:szCs w:val="20"/>
                <w:lang w:eastAsia="en-GB"/>
              </w:rPr>
              <w:t>b) dacă se suspendă sistemul – anunţul de atribuire menţionat la art.</w:t>
            </w:r>
            <w:r w:rsidR="00B31067">
              <w:rPr>
                <w:rFonts w:ascii="Times New Roman" w:eastAsia="Times New Roman" w:hAnsi="Times New Roman"/>
                <w:bCs/>
                <w:sz w:val="20"/>
                <w:szCs w:val="20"/>
                <w:lang w:eastAsia="en-GB"/>
              </w:rPr>
              <w:t xml:space="preserve"> </w:t>
            </w:r>
            <w:r w:rsidRPr="00F5745B">
              <w:rPr>
                <w:rFonts w:ascii="Times New Roman" w:eastAsia="Times New Roman" w:hAnsi="Times New Roman"/>
                <w:bCs/>
                <w:sz w:val="20"/>
                <w:szCs w:val="20"/>
                <w:lang w:eastAsia="en-GB"/>
              </w:rPr>
              <w:t>61.</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69.Anunțuri de participare</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B31067">
        <w:trPr>
          <w:trHeight w:val="279"/>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Anunțurile de participare pot fi utilizate ca mijloc de invitare la o procedură concurențială de ofertare în cazul tuturor procedurilor. Acestea conțin informațiile prevăzute în partea corespunzătoare din anexa XI și se publică în conformitate cu articolul 71.</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60. Anunţul de participare</w:t>
            </w:r>
          </w:p>
          <w:p w:rsidR="00996B50" w:rsidRDefault="00996B50" w:rsidP="00996B50">
            <w:pPr>
              <w:jc w:val="both"/>
              <w:rPr>
                <w:rFonts w:ascii="Times New Roman" w:eastAsia="Times New Roman" w:hAnsi="Times New Roman"/>
                <w:bCs/>
                <w:sz w:val="20"/>
                <w:szCs w:val="20"/>
                <w:lang w:eastAsia="en-GB"/>
              </w:rPr>
            </w:pPr>
            <w:r w:rsidRPr="00526914">
              <w:rPr>
                <w:rFonts w:ascii="Times New Roman" w:eastAsia="Times New Roman" w:hAnsi="Times New Roman"/>
                <w:b/>
                <w:bCs/>
                <w:sz w:val="20"/>
                <w:szCs w:val="20"/>
                <w:lang w:eastAsia="en-GB"/>
              </w:rPr>
              <w:t>(</w:t>
            </w:r>
            <w:r w:rsidRPr="00526914">
              <w:rPr>
                <w:rFonts w:ascii="Times New Roman" w:eastAsia="Times New Roman" w:hAnsi="Times New Roman"/>
                <w:bCs/>
                <w:sz w:val="20"/>
                <w:szCs w:val="20"/>
                <w:lang w:eastAsia="en-GB"/>
              </w:rPr>
              <w:t xml:space="preserve">1) Entitatea contractantă este obligată să publice în Buletinul achiziţiilor publice anunţul de participare, în toate cazurile prevăzute de prezenta lege, conform procedurii de achiziţie aplicate. </w:t>
            </w:r>
          </w:p>
          <w:p w:rsidR="00996B50" w:rsidRDefault="00996B50" w:rsidP="00996B50">
            <w:pPr>
              <w:jc w:val="both"/>
              <w:rPr>
                <w:rFonts w:ascii="Times New Roman" w:eastAsia="Times New Roman" w:hAnsi="Times New Roman"/>
                <w:bCs/>
                <w:sz w:val="20"/>
                <w:szCs w:val="20"/>
                <w:lang w:eastAsia="en-GB"/>
              </w:rPr>
            </w:pPr>
            <w:r w:rsidRPr="00526914">
              <w:rPr>
                <w:rFonts w:ascii="Times New Roman" w:eastAsia="Times New Roman" w:hAnsi="Times New Roman"/>
                <w:bCs/>
                <w:sz w:val="20"/>
                <w:szCs w:val="20"/>
                <w:lang w:eastAsia="en-GB"/>
              </w:rPr>
              <w:t>În cazul achiziţiilor sectoriale finanţate din fondurile Uniunii Europene şi/sau din unul dintre statele membre ale Uniunii Europene, anunţul de participare va fi publicat şi în Jurnalul Oficial al Uniunii Europene.</w:t>
            </w:r>
          </w:p>
          <w:p w:rsidR="00996B50" w:rsidRPr="00526914" w:rsidRDefault="00996B50" w:rsidP="00996B50">
            <w:pPr>
              <w:jc w:val="both"/>
              <w:rPr>
                <w:rFonts w:ascii="Times New Roman" w:eastAsia="Times New Roman" w:hAnsi="Times New Roman"/>
                <w:bCs/>
                <w:sz w:val="20"/>
                <w:szCs w:val="20"/>
                <w:lang w:eastAsia="en-GB"/>
              </w:rPr>
            </w:pPr>
            <w:r w:rsidRPr="00526914">
              <w:rPr>
                <w:rFonts w:ascii="Times New Roman" w:eastAsia="Times New Roman" w:hAnsi="Times New Roman"/>
                <w:bCs/>
                <w:sz w:val="20"/>
                <w:szCs w:val="20"/>
                <w:lang w:eastAsia="en-GB"/>
              </w:rPr>
              <w:t>(3) Entitatea contractantă are obligaţia de a include în anunţul de participare cel puţin in</w:t>
            </w:r>
            <w:r w:rsidR="00B31067">
              <w:rPr>
                <w:rFonts w:ascii="Times New Roman" w:eastAsia="Times New Roman" w:hAnsi="Times New Roman"/>
                <w:bCs/>
                <w:sz w:val="20"/>
                <w:szCs w:val="20"/>
                <w:lang w:eastAsia="en-GB"/>
              </w:rPr>
              <w:t xml:space="preserve">formaţiile cuprinse în anexa nr. </w:t>
            </w:r>
            <w:r w:rsidRPr="00526914">
              <w:rPr>
                <w:rFonts w:ascii="Times New Roman" w:eastAsia="Times New Roman" w:hAnsi="Times New Roman"/>
                <w:bCs/>
                <w:sz w:val="20"/>
                <w:szCs w:val="20"/>
                <w:lang w:eastAsia="en-GB"/>
              </w:rPr>
              <w:t>3 şi, dacă este necesar, alte informaţii considerate utile de către aceasta.</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60. Anunţul de participare</w:t>
            </w:r>
          </w:p>
          <w:p w:rsidR="00996B50" w:rsidRPr="00F17C31" w:rsidRDefault="00996B50" w:rsidP="00996B50">
            <w:pPr>
              <w:tabs>
                <w:tab w:val="left" w:pos="459"/>
              </w:tabs>
              <w:jc w:val="both"/>
              <w:rPr>
                <w:rFonts w:ascii="Times New Roman" w:hAnsi="Times New Roman"/>
                <w:sz w:val="20"/>
                <w:szCs w:val="20"/>
              </w:rPr>
            </w:pPr>
            <w:r w:rsidRPr="00F17C31">
              <w:rPr>
                <w:rFonts w:ascii="Times New Roman" w:hAnsi="Times New Roman"/>
                <w:sz w:val="20"/>
                <w:szCs w:val="20"/>
              </w:rPr>
              <w:t>(2) Anunţul de participare va fi publicat în limba de stat şi, după caz, în una din limbile oficiale ale Organizaţiei Mondiale a Comerţului (engleză, franceză, spaniolă).</w:t>
            </w:r>
          </w:p>
          <w:p w:rsidR="00996B50" w:rsidRPr="00F17C31" w:rsidRDefault="00996B50" w:rsidP="00996B50">
            <w:pPr>
              <w:tabs>
                <w:tab w:val="left" w:pos="459"/>
              </w:tabs>
              <w:jc w:val="both"/>
              <w:rPr>
                <w:rFonts w:ascii="Times New Roman" w:hAnsi="Times New Roman"/>
                <w:sz w:val="20"/>
                <w:szCs w:val="20"/>
              </w:rPr>
            </w:pPr>
            <w:r w:rsidRPr="00F17C31">
              <w:rPr>
                <w:rFonts w:ascii="Times New Roman" w:hAnsi="Times New Roman"/>
                <w:sz w:val="20"/>
                <w:szCs w:val="20"/>
              </w:rPr>
              <w:t>(4) În scopul asigurării unei transparenţe maxime, entitatea contractantă are dreptul de a publica anunţul de participare şi în alte mijloace de informare în masă, naţionale sau internaţionale, dar numai după publicarea anunţului respectiv în Buletinul achiziţiilor publice. Anunţul publicat şi în alte mijloace de informare locale, naţionale sau internaţionale va face trimitere la Buletinul achiziţiilor publice în care a fost publicat iniţial anunţul şi nu va conţine alte informaţii decât cele publicate în buletinul respectiv.</w:t>
            </w:r>
          </w:p>
          <w:p w:rsidR="00996B50" w:rsidRPr="00F17C31" w:rsidRDefault="00996B50" w:rsidP="00996B50">
            <w:pPr>
              <w:tabs>
                <w:tab w:val="left" w:pos="459"/>
              </w:tabs>
              <w:jc w:val="both"/>
              <w:rPr>
                <w:rFonts w:ascii="Times New Roman" w:hAnsi="Times New Roman"/>
                <w:sz w:val="20"/>
                <w:szCs w:val="20"/>
              </w:rPr>
            </w:pPr>
            <w:r w:rsidRPr="00F17C31">
              <w:rPr>
                <w:rFonts w:ascii="Times New Roman" w:hAnsi="Times New Roman"/>
                <w:sz w:val="20"/>
                <w:szCs w:val="20"/>
              </w:rPr>
              <w:t>(5) Anunţul de participare va fi publicat în termene care să ofere tuturor operatorilor economici interesaţi, fără nicio discriminare, posibilităţi reale de participare la procedurile de atribuire a contractului de achiziţii sectoriale.</w:t>
            </w:r>
          </w:p>
        </w:tc>
        <w:tc>
          <w:tcPr>
            <w:tcW w:w="1701" w:type="dxa"/>
          </w:tcPr>
          <w:p w:rsidR="00996B50" w:rsidRPr="00916EFA" w:rsidRDefault="00996B50" w:rsidP="00996B50">
            <w:pPr>
              <w:rPr>
                <w:rFonts w:ascii="Times New Roman" w:hAnsi="Times New Roman"/>
                <w:sz w:val="20"/>
                <w:szCs w:val="20"/>
              </w:rPr>
            </w:pP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96B50" w:rsidRPr="00916EFA" w:rsidRDefault="00996B50" w:rsidP="00996B50">
            <w:pPr>
              <w:rPr>
                <w:rFonts w:ascii="Times New Roman" w:hAnsi="Times New Roman"/>
                <w:b/>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70. Anunțuri de atribuire a contractelor</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80724">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   În termen de cel mult 30 de zile de la încheierea unui contract sau a unui acord-cadru, care urmează deciziei de atribuire sau de încheiere, entitățile contractante trimit un anunț de atribuire privind rezultatele procedurii de achiziții.</w:t>
            </w:r>
          </w:p>
          <w:p w:rsidR="00996B50" w:rsidRPr="00E8528C"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Acest anunț conține informațiile prevăzute în anexa XII și este publicat în conformitate cu articolul 71.</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61. Anunţul de atribuire</w:t>
            </w:r>
          </w:p>
          <w:p w:rsidR="00996B50" w:rsidRPr="00526914" w:rsidRDefault="00996B50" w:rsidP="00996B50">
            <w:pPr>
              <w:jc w:val="both"/>
              <w:rPr>
                <w:rFonts w:ascii="Times New Roman" w:eastAsia="Times New Roman" w:hAnsi="Times New Roman"/>
                <w:bCs/>
                <w:sz w:val="20"/>
                <w:szCs w:val="20"/>
                <w:lang w:eastAsia="en-GB"/>
              </w:rPr>
            </w:pPr>
            <w:r w:rsidRPr="00526914">
              <w:rPr>
                <w:rFonts w:ascii="Times New Roman" w:eastAsia="Times New Roman" w:hAnsi="Times New Roman"/>
                <w:bCs/>
                <w:sz w:val="20"/>
                <w:szCs w:val="20"/>
                <w:lang w:eastAsia="en-GB"/>
              </w:rPr>
              <w:t>(1) Entitatea contractantă are obligaţia de a transmite spre publicare în Buletinul achiziţiilor publice un anunţ de atribuire nu mai târziu de 30 de zile de la data la care va remite informaţia cu privire la:</w:t>
            </w:r>
          </w:p>
          <w:p w:rsidR="00996B50" w:rsidRPr="00526914" w:rsidRDefault="00996B50" w:rsidP="00996B50">
            <w:pPr>
              <w:jc w:val="both"/>
              <w:rPr>
                <w:rFonts w:ascii="Times New Roman" w:eastAsia="Times New Roman" w:hAnsi="Times New Roman"/>
                <w:bCs/>
                <w:sz w:val="20"/>
                <w:szCs w:val="20"/>
                <w:lang w:eastAsia="en-GB"/>
              </w:rPr>
            </w:pPr>
            <w:r w:rsidRPr="00526914">
              <w:rPr>
                <w:rFonts w:ascii="Times New Roman" w:eastAsia="Times New Roman" w:hAnsi="Times New Roman"/>
                <w:bCs/>
                <w:sz w:val="20"/>
                <w:szCs w:val="20"/>
                <w:lang w:eastAsia="en-GB"/>
              </w:rPr>
              <w:t>a) finalizarea procedurii de achiziţie sectorială – licitaţie deschisă, licitaţie restrânsă, negociere cu sau fără publicarea prealabilă a unui anunţ de participare, dialog competitiv, parteneriat pentru inovare – prin atribuirea contractului de achiziţii sau prin încheierea acordului-cadru;</w:t>
            </w:r>
          </w:p>
          <w:p w:rsidR="00996B50" w:rsidRPr="00526914" w:rsidRDefault="00996B50" w:rsidP="00996B50">
            <w:pPr>
              <w:jc w:val="both"/>
              <w:rPr>
                <w:rFonts w:ascii="Times New Roman" w:eastAsia="Times New Roman" w:hAnsi="Times New Roman"/>
                <w:bCs/>
                <w:sz w:val="20"/>
                <w:szCs w:val="20"/>
                <w:lang w:eastAsia="en-GB"/>
              </w:rPr>
            </w:pPr>
            <w:r w:rsidRPr="00526914">
              <w:rPr>
                <w:rFonts w:ascii="Times New Roman" w:eastAsia="Times New Roman" w:hAnsi="Times New Roman"/>
                <w:bCs/>
                <w:sz w:val="20"/>
                <w:szCs w:val="20"/>
                <w:lang w:eastAsia="en-GB"/>
              </w:rPr>
              <w:t>b) finalizarea unui concurs de soluţii prin stabilirea concurentului câştigător;</w:t>
            </w:r>
          </w:p>
          <w:p w:rsidR="00996B50" w:rsidRDefault="00996B50" w:rsidP="00996B50">
            <w:pPr>
              <w:jc w:val="both"/>
              <w:rPr>
                <w:rFonts w:ascii="Times New Roman" w:eastAsia="Times New Roman" w:hAnsi="Times New Roman"/>
                <w:bCs/>
                <w:sz w:val="20"/>
                <w:szCs w:val="20"/>
                <w:lang w:eastAsia="en-GB"/>
              </w:rPr>
            </w:pPr>
            <w:r w:rsidRPr="00526914">
              <w:rPr>
                <w:rFonts w:ascii="Times New Roman" w:eastAsia="Times New Roman" w:hAnsi="Times New Roman"/>
                <w:bCs/>
                <w:sz w:val="20"/>
                <w:szCs w:val="20"/>
                <w:lang w:eastAsia="en-GB"/>
              </w:rPr>
              <w:t>c) atribuirea unui contract de achiziţii printr-un sistem dinamic de achiziţii.</w:t>
            </w:r>
          </w:p>
          <w:p w:rsidR="00996B50" w:rsidRPr="00D448DC" w:rsidRDefault="00996B50" w:rsidP="00996B50">
            <w:pPr>
              <w:jc w:val="both"/>
              <w:rPr>
                <w:rFonts w:ascii="Times New Roman" w:eastAsia="Times New Roman" w:hAnsi="Times New Roman"/>
                <w:bCs/>
                <w:sz w:val="20"/>
                <w:szCs w:val="20"/>
                <w:lang w:eastAsia="en-GB"/>
              </w:rPr>
            </w:pPr>
            <w:r w:rsidRPr="00D448DC">
              <w:rPr>
                <w:rFonts w:ascii="Times New Roman" w:eastAsia="Times New Roman" w:hAnsi="Times New Roman"/>
                <w:bCs/>
                <w:sz w:val="20"/>
                <w:szCs w:val="20"/>
                <w:lang w:eastAsia="en-GB"/>
              </w:rPr>
              <w:t>(2) În cazul achiziţiilor sectoriale finanţate din fondurile Uniunii Europene şi/sau din unul dintre statele membre ale Uniunii Europene, anunţul de atribuire va fi publicat şi în Jurnalul Oficial al Uniunii Europene.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În cazul în care invitația la procedura concurențială de ofertare pentru contractul în cauză a fost făcută sub forma unui anunț orientativ periodic și entitatea contractantă a hotărât că nu va atribui alte contracte pe parcursul perioadei vizate de anunțul orientativ periodic, anunțul de atribuire a contractului conține o mențiune specifică în acest sens.</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acordurilor-cadru încheiate în conformitate cu articolul 51, entitățile contractante nu sunt obligate să transmită un anunț privind rezultatele procedurii de achiziții pentru fiecare contract bazat pe acordul-cadru. Statele membre pot impune entităților contractante să grupeze trimestrial anunțurile privind rezultatele procedurii de achiziții pentru contractele întemeiate pe acordul-cadru. În acest caz, entitățile contractante trimit anunțurile grupate în termen de 30 de zile de la încheierea fiecărui trimestru.</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Entitățile contractante transmit un anunț de atribuire a contractului în termen de 30 de zile de la atribuirea fiecărui contract bazat pe un sistem dinamic de achiziții. Acestea pot grupa însă respectivele anunțuri trimestrial. În acest caz, acestea trimit anunțurile grupate în termen de 30 de zile de la încheierea fiecărui trimestru.</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61. Anunţul de atribuire</w:t>
            </w:r>
          </w:p>
          <w:p w:rsidR="00996B50" w:rsidRDefault="00996B50" w:rsidP="00996B50">
            <w:pPr>
              <w:tabs>
                <w:tab w:val="left" w:pos="459"/>
              </w:tabs>
              <w:jc w:val="both"/>
              <w:rPr>
                <w:rFonts w:ascii="Times New Roman" w:hAnsi="Times New Roman"/>
                <w:sz w:val="20"/>
                <w:szCs w:val="20"/>
              </w:rPr>
            </w:pPr>
            <w:r w:rsidRPr="00D448DC">
              <w:rPr>
                <w:rFonts w:ascii="Times New Roman" w:hAnsi="Times New Roman"/>
                <w:sz w:val="20"/>
                <w:szCs w:val="20"/>
              </w:rPr>
              <w:t>(3) La atribuirea contractelor de achiziţii încheiate în baza unui acord-cadru sau printr-un sistem dinamic de achiziţii, anunţurile de atribuire sunt grupate trimestrial. În acest caz, entitatea contractantă are obligaţia de a transmite spre publicare anunţurile de atribuire în termen de 30 de zile de la încheierea fiecărui trimestru.</w:t>
            </w:r>
          </w:p>
          <w:p w:rsidR="00996B50" w:rsidRDefault="00996B50" w:rsidP="00996B50">
            <w:pPr>
              <w:tabs>
                <w:tab w:val="left" w:pos="459"/>
              </w:tabs>
              <w:jc w:val="both"/>
              <w:rPr>
                <w:rFonts w:ascii="Times New Roman" w:hAnsi="Times New Roman"/>
                <w:sz w:val="20"/>
                <w:szCs w:val="20"/>
              </w:rPr>
            </w:pPr>
          </w:p>
          <w:p w:rsidR="00996B50" w:rsidRDefault="00996B50" w:rsidP="00996B50">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t xml:space="preserve">Proiect de lege pentru modificarea </w:t>
            </w:r>
            <w:r w:rsidR="00B6761A">
              <w:rPr>
                <w:rFonts w:ascii="Times New Roman" w:eastAsia="Times New Roman" w:hAnsi="Times New Roman"/>
                <w:b/>
                <w:bCs/>
                <w:sz w:val="20"/>
                <w:szCs w:val="20"/>
                <w:u w:val="single"/>
                <w:lang w:eastAsia="en-GB"/>
              </w:rPr>
              <w:t>Legii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61. Anunţul de atribuire</w:t>
            </w:r>
          </w:p>
          <w:p w:rsidR="00996B50" w:rsidRDefault="00996B50" w:rsidP="00996B50">
            <w:pPr>
              <w:pStyle w:val="CM4"/>
              <w:jc w:val="both"/>
              <w:rPr>
                <w:rFonts w:ascii="Times New Roman" w:hAnsi="Times New Roman" w:cs="Times New Roman"/>
                <w:color w:val="000000"/>
                <w:sz w:val="20"/>
                <w:szCs w:val="20"/>
              </w:rPr>
            </w:pPr>
            <w:r w:rsidRPr="00F17C31">
              <w:rPr>
                <w:rFonts w:ascii="Times New Roman" w:hAnsi="Times New Roman"/>
                <w:sz w:val="20"/>
                <w:szCs w:val="20"/>
              </w:rPr>
              <w:t>(3</w:t>
            </w:r>
            <w:r w:rsidRPr="00F17C31">
              <w:rPr>
                <w:rFonts w:ascii="Times New Roman" w:hAnsi="Times New Roman"/>
                <w:sz w:val="20"/>
                <w:szCs w:val="20"/>
                <w:vertAlign w:val="superscript"/>
              </w:rPr>
              <w:t>1</w:t>
            </w:r>
            <w:r w:rsidRPr="00F17C31">
              <w:rPr>
                <w:rFonts w:ascii="Times New Roman" w:hAnsi="Times New Roman"/>
                <w:sz w:val="20"/>
                <w:szCs w:val="20"/>
              </w:rPr>
              <w:t xml:space="preserve">) </w:t>
            </w:r>
            <w:r>
              <w:rPr>
                <w:rFonts w:ascii="Times New Roman" w:hAnsi="Times New Roman" w:cs="Times New Roman"/>
                <w:color w:val="000000"/>
                <w:sz w:val="20"/>
                <w:szCs w:val="20"/>
              </w:rPr>
              <w:t>În cazul în care invitația la procedura concurențială de ofertare</w:t>
            </w:r>
            <w:r w:rsidR="00B31067">
              <w:rPr>
                <w:rFonts w:ascii="Times New Roman" w:hAnsi="Times New Roman" w:cs="Times New Roman"/>
                <w:color w:val="000000"/>
                <w:sz w:val="20"/>
                <w:szCs w:val="20"/>
              </w:rPr>
              <w:t>,</w:t>
            </w:r>
            <w:r>
              <w:rPr>
                <w:rFonts w:ascii="Times New Roman" w:hAnsi="Times New Roman" w:cs="Times New Roman"/>
                <w:color w:val="000000"/>
                <w:sz w:val="20"/>
                <w:szCs w:val="20"/>
              </w:rPr>
              <w:t xml:space="preserve"> pentru contractul în cauză</w:t>
            </w:r>
            <w:r w:rsidR="00B31067">
              <w:rPr>
                <w:rFonts w:ascii="Times New Roman" w:hAnsi="Times New Roman" w:cs="Times New Roman"/>
                <w:color w:val="000000"/>
                <w:sz w:val="20"/>
                <w:szCs w:val="20"/>
              </w:rPr>
              <w:t>,</w:t>
            </w:r>
            <w:r>
              <w:rPr>
                <w:rFonts w:ascii="Times New Roman" w:hAnsi="Times New Roman" w:cs="Times New Roman"/>
                <w:color w:val="000000"/>
                <w:sz w:val="20"/>
                <w:szCs w:val="20"/>
              </w:rPr>
              <w:t xml:space="preserve"> a fost făcută sub forma unui anunț de intenție valabil în mod continuu și entitatea contractantă a hotărât că nu va atribui alte contracte pe parcursul perioadei vizate de anunțul de intenție valabil în mod continuu, anunțul de atribuire a contractului conține o mențiune specifică în acest sens.</w:t>
            </w:r>
          </w:p>
          <w:p w:rsidR="00996B50" w:rsidRPr="00F17C31" w:rsidRDefault="00996B50" w:rsidP="00996B50">
            <w:pPr>
              <w:tabs>
                <w:tab w:val="left" w:pos="459"/>
              </w:tabs>
              <w:jc w:val="both"/>
              <w:rPr>
                <w:rFonts w:ascii="Times New Roman" w:hAnsi="Times New Roman"/>
                <w:sz w:val="20"/>
                <w:szCs w:val="20"/>
                <w:lang w:val="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(3)   Informațiile furnizate în conformitate cu anexa XII și destinate publicării se publică în conformitate cu anexa IX. Anumite informații privind atribuirea contractului sau încheierea acordului-cadru pot să nu fie publicate în cazul în care dezvăluirea lor ar împiedica aplicarea legii sau ar fi contrară în alt mod interesului public sau ar aduce atingere intereselor comerciale legitime ale unui anumit operator economic public sau privat, sau ar putea aduce atingere concurenței loiale între operatorii economici.</w:t>
            </w:r>
          </w:p>
          <w:p w:rsidR="00996B50" w:rsidRDefault="00996B50" w:rsidP="00B31067">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contractelor pentru servicii de cercetare-dezvoltare, informațiile privind natura și cantitatea serviciilor pot fi limitate la:</w:t>
            </w:r>
          </w:p>
          <w:p w:rsidR="00996B50" w:rsidRDefault="00996B50" w:rsidP="00B31067">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mențiunea „servicii de cercetare și dezvoltare” atunci când contractele au fost atribuite printr-o procedură de negociere fără invitație la o procedură concurențială de ofertare în conformitate cu articolul 50 litera (b);</w:t>
            </w:r>
          </w:p>
          <w:p w:rsidR="00996B50" w:rsidRDefault="00996B50" w:rsidP="00B31067">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informații cel puțin la fel de detaliate cum s-a indicat în anunțul utilizat ca mijloc de invitare la procedura concurențială de ofertare.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61. Anunţul de atribuire</w:t>
            </w:r>
          </w:p>
          <w:p w:rsidR="00996B50" w:rsidRPr="00F5745B" w:rsidRDefault="00996B50" w:rsidP="00996B50">
            <w:pPr>
              <w:tabs>
                <w:tab w:val="left" w:pos="459"/>
              </w:tabs>
              <w:jc w:val="both"/>
              <w:rPr>
                <w:rFonts w:ascii="Times New Roman" w:eastAsia="Times New Roman" w:hAnsi="Times New Roman"/>
                <w:bCs/>
                <w:sz w:val="20"/>
                <w:szCs w:val="20"/>
                <w:lang w:eastAsia="en-GB"/>
              </w:rPr>
            </w:pPr>
            <w:r w:rsidRPr="00F5745B">
              <w:rPr>
                <w:rFonts w:ascii="Times New Roman" w:eastAsia="Times New Roman" w:hAnsi="Times New Roman"/>
                <w:bCs/>
                <w:sz w:val="20"/>
                <w:szCs w:val="20"/>
                <w:lang w:eastAsia="en-GB"/>
              </w:rPr>
              <w:t>(5) În cazul în care comunicarea unor informaţii privind atribuirea contractului de achiziţii/acordului-cadru se referă la secretul comercial sau secretul de stat conform prevederilor Codului civil sau ale Legii nr.</w:t>
            </w:r>
            <w:r w:rsidR="00B31067">
              <w:rPr>
                <w:rFonts w:ascii="Times New Roman" w:eastAsia="Times New Roman" w:hAnsi="Times New Roman"/>
                <w:bCs/>
                <w:sz w:val="20"/>
                <w:szCs w:val="20"/>
                <w:lang w:eastAsia="en-GB"/>
              </w:rPr>
              <w:t xml:space="preserve"> </w:t>
            </w:r>
            <w:r w:rsidRPr="00F5745B">
              <w:rPr>
                <w:rFonts w:ascii="Times New Roman" w:eastAsia="Times New Roman" w:hAnsi="Times New Roman"/>
                <w:bCs/>
                <w:sz w:val="20"/>
                <w:szCs w:val="20"/>
                <w:lang w:eastAsia="en-GB"/>
              </w:rPr>
              <w:t>245/2008 cu privire la secretul de stat ori ar putea aduce atingere concurenţei loiale dintre operatorii economici conform prevederilor Legii concurenţei nr.</w:t>
            </w:r>
            <w:r w:rsidR="00B31067">
              <w:rPr>
                <w:rFonts w:ascii="Times New Roman" w:eastAsia="Times New Roman" w:hAnsi="Times New Roman"/>
                <w:bCs/>
                <w:sz w:val="20"/>
                <w:szCs w:val="20"/>
                <w:lang w:eastAsia="en-GB"/>
              </w:rPr>
              <w:t xml:space="preserve"> </w:t>
            </w:r>
            <w:r w:rsidRPr="00F5745B">
              <w:rPr>
                <w:rFonts w:ascii="Times New Roman" w:eastAsia="Times New Roman" w:hAnsi="Times New Roman"/>
                <w:bCs/>
                <w:sz w:val="20"/>
                <w:szCs w:val="20"/>
                <w:lang w:eastAsia="en-GB"/>
              </w:rPr>
              <w:t>183/2012, publicarea acestor informaţii nu este obligatorie.</w:t>
            </w:r>
          </w:p>
          <w:p w:rsidR="00996B50" w:rsidRPr="00F5745B" w:rsidRDefault="00996B50" w:rsidP="00996B50">
            <w:pPr>
              <w:tabs>
                <w:tab w:val="left" w:pos="459"/>
              </w:tabs>
              <w:jc w:val="both"/>
              <w:rPr>
                <w:rFonts w:ascii="Times New Roman" w:eastAsia="Times New Roman" w:hAnsi="Times New Roman"/>
                <w:bCs/>
                <w:sz w:val="20"/>
                <w:szCs w:val="20"/>
                <w:lang w:eastAsia="en-GB"/>
              </w:rPr>
            </w:pPr>
            <w:r w:rsidRPr="00F5745B">
              <w:rPr>
                <w:rFonts w:ascii="Times New Roman" w:eastAsia="Times New Roman" w:hAnsi="Times New Roman"/>
                <w:bCs/>
                <w:sz w:val="20"/>
                <w:szCs w:val="20"/>
                <w:lang w:eastAsia="en-GB"/>
              </w:rPr>
              <w:t>(6) În cazul contractelor pentru servicii de cercetare şi dezvoltare, informaţiile ce ţin de natura şi cantitatea serviciilor pot fi limitate la:</w:t>
            </w:r>
          </w:p>
          <w:p w:rsidR="00996B50" w:rsidRPr="00F5745B" w:rsidRDefault="00996B50" w:rsidP="00996B50">
            <w:pPr>
              <w:tabs>
                <w:tab w:val="left" w:pos="459"/>
              </w:tabs>
              <w:jc w:val="both"/>
              <w:rPr>
                <w:rFonts w:ascii="Times New Roman" w:eastAsia="Times New Roman" w:hAnsi="Times New Roman"/>
                <w:bCs/>
                <w:sz w:val="20"/>
                <w:szCs w:val="20"/>
                <w:lang w:eastAsia="en-GB"/>
              </w:rPr>
            </w:pPr>
            <w:r w:rsidRPr="00F5745B">
              <w:rPr>
                <w:rFonts w:ascii="Times New Roman" w:eastAsia="Times New Roman" w:hAnsi="Times New Roman"/>
                <w:bCs/>
                <w:sz w:val="20"/>
                <w:szCs w:val="20"/>
                <w:lang w:eastAsia="en-GB"/>
              </w:rPr>
              <w:t>a) menţiunea "servicii de cercetare şi dezvoltare", în cazul în care contractul a fost atribuit prin procedura de negociere fără publicarea prealabilă a unui anunţ de participare;</w:t>
            </w:r>
          </w:p>
          <w:p w:rsidR="00996B50" w:rsidRPr="00F5745B" w:rsidRDefault="00996B50" w:rsidP="00996B50">
            <w:pPr>
              <w:tabs>
                <w:tab w:val="left" w:pos="459"/>
              </w:tabs>
              <w:jc w:val="both"/>
              <w:rPr>
                <w:rFonts w:ascii="Times New Roman" w:eastAsia="Times New Roman" w:hAnsi="Times New Roman"/>
                <w:bCs/>
                <w:sz w:val="20"/>
                <w:szCs w:val="20"/>
                <w:lang w:eastAsia="en-GB"/>
              </w:rPr>
            </w:pPr>
            <w:r w:rsidRPr="00F5745B">
              <w:rPr>
                <w:rFonts w:ascii="Times New Roman" w:eastAsia="Times New Roman" w:hAnsi="Times New Roman"/>
                <w:bCs/>
                <w:sz w:val="20"/>
                <w:szCs w:val="20"/>
                <w:lang w:eastAsia="en-GB"/>
              </w:rPr>
              <w:t>b) informaţii cel puţin la fel de detaliate cum s-a indicat în anunţul de participare.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80724">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(4)   Informațiile furnizate în conformitate cu anexa XII și care sunt marcate ca nefiind destinate publicării se publică doar în formă simplificată și în conformitate cu anexa IX, în scopuri statistice.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61. Anunţul de atribuire</w:t>
            </w:r>
          </w:p>
          <w:p w:rsidR="00996B50" w:rsidRPr="00F5745B" w:rsidRDefault="00996B50" w:rsidP="00996B50">
            <w:pPr>
              <w:jc w:val="both"/>
              <w:rPr>
                <w:rFonts w:ascii="Times New Roman" w:eastAsia="Times New Roman" w:hAnsi="Times New Roman"/>
                <w:bCs/>
                <w:sz w:val="20"/>
                <w:szCs w:val="20"/>
                <w:lang w:eastAsia="en-GB"/>
              </w:rPr>
            </w:pPr>
            <w:r w:rsidRPr="00F5745B">
              <w:rPr>
                <w:rFonts w:ascii="Times New Roman" w:eastAsia="Times New Roman" w:hAnsi="Times New Roman"/>
                <w:bCs/>
                <w:sz w:val="20"/>
                <w:szCs w:val="20"/>
                <w:lang w:eastAsia="en-GB"/>
              </w:rPr>
              <w:t>(7) Informaţia stabilită ca nefiind destinată pentru publicare se publică doar în formă simplificată şi în scopuri statistice.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71. Formă și modalități de publicare a anunțurilor</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70524E">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   Anunțurile menționate la articolele 67-70 cuprind informațiile prevăzute în anexa VI partea A și partea B și în anexele X, XI și XII, precum și în formatul formularelor standard, inclusiv al formularelor standard de corrigenda.</w:t>
            </w:r>
          </w:p>
          <w:p w:rsidR="00996B50" w:rsidRPr="00E8528C"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Comisia stabilește formularele standard prin intermediul actelor de punere în aplicare. Respectivele acte de punere în aplicare se adoptă în conformitate cu procedura de consultare menționată la articolul 105.</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Anunțurile menționate la articolele 67-70 se elaborează, se transmit prin mijloace electronice Oficiului pentru Publicații al Uniunii Europene și se publică în conformitate cu anexa IX. Anunțurile se publică în termen de cel mult cinci zile de la data trimiterii. Costurile de publicare a anunțurilor de către Oficiul pentru Publicații al Uniunii Europene sunt suportate de Uniune.</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(3)   Anunțurile menționate la articolele 67-70 se publică integral în limba (limbile) oficială (oficiale) ale instituțiilor Uniunii aleasă (alese) de entitatea contractantă. Această versiune lingvistică sau aceste versiuni lingvistice este singura autentică (sunt singurele autentice). Un rezumat al elementelor importante din fiecare anunț se publică în celelalte limbi oficiale ale instituțiilor Uniunii.</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B3106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  Oficiul pentru Publicații al Uniunii Europene se asigură că textul integral și rezumatul anunțurilor orientative periodice menționate la articolul 67 alineatul (2), al invitațiilor la proceduri concurențiale de ofertare care prevăd instituirea unui sistem dinamic de achiziții, astfel cum este prevăzut la articolul 52 alineatul (4) litera (a), precum și al anunțurilor privind existența unui sistem de calificare folosite ca mijloc de invitare la o procedură concurențială de ofertare în </w:t>
            </w:r>
            <w:r>
              <w:rPr>
                <w:rFonts w:ascii="Times New Roman" w:hAnsi="Times New Roman" w:cs="Times New Roman"/>
                <w:color w:val="000000"/>
                <w:sz w:val="20"/>
                <w:szCs w:val="20"/>
              </w:rPr>
              <w:lastRenderedPageBreak/>
              <w:t>conformitate cu articolul 44 alineatul (4) litera (b) continuă să fie publicate:</w:t>
            </w:r>
          </w:p>
          <w:p w:rsidR="00996B50" w:rsidRDefault="00996B50" w:rsidP="00B3106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în cazul anunțurilor orientative periodice, timp de 12 luni sau până la primirea unui anunț de atribuire a contractului, conform dispozițiilor de la articolul 70 alineatul (2), care să indice că nu se vor atribui alte contracte pe parcursul perioadei de 12 luni vizate de invitația la procedura concurențială de ofertare. Cu toate acestea, în cazul contractelor care au ca obiect servicii sociale și alte servicii specifice, anunțul orientativ periodic menționat la articolul 92 alineatul (1) litera (b) continuă să fie publicat până la sfârșitul perioadei sale de valabilitate indicată inițial sau până la primirea unui anunț de atribuire a contractului, conform dispozițiilor de la articolul 70, care să indice că nu se vor atribui alte contracte pe parcursul perioadei vizate de invitația la procedura concurențială de ofertare;</w:t>
            </w:r>
          </w:p>
          <w:p w:rsidR="00996B50" w:rsidRDefault="00996B50" w:rsidP="00B3106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în cazul invitațiilor la proceduri concurențiale de ofertare care prevăd instituirea unui sistem dinamic de achiziții, pe durata perioadei de valabilitate a sistemului dinamic de achiziții;</w:t>
            </w:r>
          </w:p>
          <w:p w:rsidR="00996B50" w:rsidRDefault="00996B50" w:rsidP="00B3106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în cazul anunțurilor privind existența unui sistem de calificare, pe perioada de valabilitate a acestuia.</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B3106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(5)   Entitățile contractante sunt în măsură să dovedească data trimiterii anunțurilor.</w:t>
            </w:r>
          </w:p>
          <w:p w:rsidR="00996B50" w:rsidRDefault="00996B50" w:rsidP="00B3106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Oficiul pentru Publicații al Uniunii Europene îi transmite entității contractante o confirmare de primire a anunțului și de publicare a informațiilor trimise, menționând data publicării. Această confirmare constituie dovada publicării.</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B31067">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(6) Entitățile contractante pot publica anunțuri privind contractele de lucrări, produse sau servicii a căror publicare nu este obligatorie în temeiul prezentei directive, cu condiția ca aceste anunțuri să fie transmise </w:t>
            </w:r>
            <w:r>
              <w:rPr>
                <w:rFonts w:ascii="Times New Roman" w:hAnsi="Times New Roman" w:cs="Times New Roman"/>
                <w:color w:val="000000"/>
                <w:sz w:val="20"/>
                <w:szCs w:val="20"/>
              </w:rPr>
              <w:lastRenderedPageBreak/>
              <w:t xml:space="preserve">Oficiului pentru Publicații al Uniunii Europene prin mijloace electronice, în conformitate cu formatul și modalitățile de transmitere indicate în anexa IX. </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 xml:space="preserve">Lipsa transpunerii acestei prevederi nu generează </w:t>
            </w:r>
            <w:r>
              <w:rPr>
                <w:rFonts w:ascii="Times New Roman" w:hAnsi="Times New Roman"/>
                <w:sz w:val="20"/>
                <w:szCs w:val="20"/>
              </w:rPr>
              <w:lastRenderedPageBreak/>
              <w:t>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lastRenderedPageBreak/>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72. Publicarea la nivel național</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70524E">
        <w:trPr>
          <w:trHeight w:val="542"/>
        </w:trPr>
        <w:tc>
          <w:tcPr>
            <w:tcW w:w="3828" w:type="dxa"/>
            <w:vAlign w:val="center"/>
          </w:tcPr>
          <w:p w:rsidR="00996B50" w:rsidRPr="00E8528C"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Anunțurile prevăzute la articolele 67-70 și informațiile pe care le conțin nu se publică la nivel național înainte de publicarea în conformitate cu articolul 71. Cu toate acestea, publicarea se poate face în orice caz la nivel național atunci când entitățile contractante nu au fost notificate cu privire la publicare în termen de 48 de ore de la confirmarea primirii anunțului în conformitate cu articolul 71.</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Anunțurile publicate la nivel național nu cuprind alte informații decât cele incluse în anunțurile trimise Oficiului pentru Publicații al Uniunii Europene sau publicate pe un profil de cumpărător, dar menționează data la care anunțul a fost trimis Oficiului pentru Publicații al Uniunii Europene sau data publicării acestuia pe profilul cumpărătorului.</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(3)   Anunțurile orientative periodice nu se publică pe un profil de cumpărător înainte de trimiterea către Oficiul pentru Publicații al Uniunii Europene a anunțului privind publicarea lor în această formă; ele menționează data acestei trimiteri.</w:t>
            </w:r>
          </w:p>
        </w:tc>
        <w:tc>
          <w:tcPr>
            <w:tcW w:w="4394" w:type="dxa"/>
            <w:vAlign w:val="center"/>
          </w:tcPr>
          <w:p w:rsidR="00996B50" w:rsidRDefault="00996B50" w:rsidP="00996B50">
            <w:pPr>
              <w:jc w:val="both"/>
              <w:rPr>
                <w:rFonts w:ascii="Times New Roman" w:eastAsia="Times New Roman" w:hAnsi="Times New Roman"/>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73. Disponibilitatea în format electronic a documentelor achiziției</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80724">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Entitățile contractante oferă acces liber, direct, total și gratuit, prin mijloace electronice, la documentele achiziției de la data publicării unui anunț în conformitate cu articolul 71 sau de la data la care a fost trimisă o invitație pentru confirmarea interesului.</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În cazul în care mijlocul de invitare la o procedură concurențială de ofertare este un anunț privind existența unui sistem de </w:t>
            </w:r>
            <w:r>
              <w:rPr>
                <w:rFonts w:ascii="Times New Roman" w:hAnsi="Times New Roman" w:cs="Times New Roman"/>
                <w:color w:val="000000"/>
                <w:sz w:val="20"/>
                <w:szCs w:val="20"/>
              </w:rPr>
              <w:lastRenderedPageBreak/>
              <w:t>calificare, acest acces este oferit cât mai curând posibil și cel târziu în momentul transmiterii invitației de participare la procedura de ofertare sau la negociere. Textul anunțului sau al invitației menționate specifică adresa de internet la care sunt disponibile documentele achiziției.</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nu poate fi oferit acces liber, direct, total și gratuit, prin mijloace electronice, la anumite documente ale achiziției, dintr-unul dintre motivele prevăzute la articolul 40 alineatul (1) al doilea paragraf, entitățile contractante pot indica în anunț sau în invitația pentru confirmarea interesului că documentele achiziției în cauză vor fi transmise prin alte mijloace decât mijloace electronice, în conformitate cu alineatul (2) din prezentul articol. În acest caz, termenul de depunere a ofertelor se prelungește cu cinci zile, cu excepția cazurilor de urgență demonstrate în mod corespunzător menționate la articolul 45 alineatul (3) și în cazul în care termenul este stabilit de comun acord în temeiul articolului 46 alineatul (2) al doilea paragraf sau al articolului 47 alineatul (2) al doilea paragraf.</w:t>
            </w:r>
          </w:p>
          <w:p w:rsidR="00996B50" w:rsidRPr="004F5966"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În cazul în care nu poate fi oferit acces liber, direct, total și gratuit, prin mijloace electronice, la anumite documente ale achiziției, deoarece entitățile contractante intenționează să aplice articolul 39 alineatul (2), acestea indică în anunț sau în invitația pentru confirmarea interesului sau, atunci când ca mijloc de invitare la procedura concurențială de ofertare se folosește un anunț privind existența unui sistem de calificare, în documentele achiziției, ce măsuri menite să protejeze natura confidențială a informațiilor solicită și modul în care se poate obține accesul la documentele în cauză. În acest caz, termenul de depunere a ofertelor se prelungește cu cinci zile, cu excepția cazurilor de urgență demonstrate în </w:t>
            </w:r>
            <w:r>
              <w:rPr>
                <w:rFonts w:ascii="Times New Roman" w:hAnsi="Times New Roman" w:cs="Times New Roman"/>
                <w:color w:val="000000"/>
                <w:sz w:val="20"/>
                <w:szCs w:val="20"/>
              </w:rPr>
              <w:lastRenderedPageBreak/>
              <w:t>mod corespunzător menționate la articolul 45 alineatul (3) și în cazul în care termenul este stabilit de comun acord în temeiul articolului 46 alineatul (2) al doilea paragraf sau al articolului 47 alineatul (2) al doilea paragraf.</w:t>
            </w:r>
          </w:p>
        </w:tc>
        <w:tc>
          <w:tcPr>
            <w:tcW w:w="4394" w:type="dxa"/>
          </w:tcPr>
          <w:p w:rsidR="00996B50" w:rsidRDefault="00996B50" w:rsidP="00996B50">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lastRenderedPageBreak/>
              <w:t xml:space="preserve">Proiect de lege pentru modificarea </w:t>
            </w:r>
            <w:r w:rsidR="00B6761A">
              <w:rPr>
                <w:rFonts w:ascii="Times New Roman" w:eastAsia="Times New Roman" w:hAnsi="Times New Roman"/>
                <w:b/>
                <w:bCs/>
                <w:sz w:val="20"/>
                <w:szCs w:val="20"/>
                <w:u w:val="single"/>
                <w:lang w:eastAsia="en-GB"/>
              </w:rPr>
              <w:t>Legii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54. Disponibilitatea în format electronic a documentaţiei de atribuire</w:t>
            </w:r>
          </w:p>
          <w:p w:rsidR="00996B50" w:rsidRDefault="00996B50" w:rsidP="00996B50">
            <w:pPr>
              <w:pStyle w:val="CM4"/>
              <w:jc w:val="both"/>
              <w:rPr>
                <w:rFonts w:ascii="Times New Roman" w:hAnsi="Times New Roman" w:cs="Times New Roman"/>
                <w:color w:val="000000"/>
                <w:sz w:val="20"/>
                <w:szCs w:val="20"/>
              </w:rPr>
            </w:pPr>
            <w:r w:rsidRPr="00C467B8">
              <w:rPr>
                <w:rFonts w:ascii="Times New Roman" w:eastAsia="Times New Roman" w:hAnsi="Times New Roman"/>
                <w:bCs/>
                <w:sz w:val="20"/>
                <w:szCs w:val="20"/>
                <w:lang w:val="en-US" w:eastAsia="en-GB"/>
              </w:rPr>
              <w:t xml:space="preserve">(1) Entitatea contractantă oferă acces liber, direct, total și gratuit, prin mijloace electronice, la documentația de atribuire de la data publicării anunțului de participare în conformitate cu art. 60 sau de la data la care a expediat invitația de </w:t>
            </w:r>
            <w:r w:rsidRPr="00C467B8">
              <w:rPr>
                <w:rFonts w:ascii="Times New Roman" w:eastAsia="Times New Roman" w:hAnsi="Times New Roman"/>
                <w:bCs/>
                <w:sz w:val="20"/>
                <w:szCs w:val="20"/>
                <w:lang w:val="en-US" w:eastAsia="en-GB"/>
              </w:rPr>
              <w:lastRenderedPageBreak/>
              <w:t>participare.</w:t>
            </w:r>
            <w:r>
              <w:rPr>
                <w:rFonts w:ascii="Times New Roman" w:eastAsia="Times New Roman" w:hAnsi="Times New Roman"/>
                <w:bCs/>
                <w:sz w:val="20"/>
                <w:szCs w:val="20"/>
                <w:lang w:val="en-US" w:eastAsia="en-GB"/>
              </w:rPr>
              <w:t xml:space="preserve"> </w:t>
            </w:r>
            <w:r>
              <w:rPr>
                <w:rFonts w:ascii="Times New Roman" w:hAnsi="Times New Roman" w:cs="Times New Roman"/>
                <w:color w:val="000000"/>
                <w:sz w:val="20"/>
                <w:szCs w:val="20"/>
              </w:rPr>
              <w:t>În cazul în care mijlocul de invitare la o procedură concurențială de ofertare este un anunț privind existența unui sistem de calificare, acest acces este oferit cât mai curând posibil și cel târziu în momentul transmiterii invitației de participare la procedura de ofertare sau la negociere. Textul anunțului sau al invitației menționate specifică adresa de internet la care sunt disponibile documentele achiziției.</w:t>
            </w:r>
          </w:p>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54. Disponibilitatea în format electronic a documentaţiei de atribuire</w:t>
            </w:r>
          </w:p>
          <w:p w:rsidR="00996B50" w:rsidRPr="00C467B8" w:rsidRDefault="00996B50" w:rsidP="00996B50">
            <w:pPr>
              <w:jc w:val="both"/>
              <w:rPr>
                <w:rFonts w:ascii="Times New Roman" w:eastAsia="Times New Roman" w:hAnsi="Times New Roman"/>
                <w:bCs/>
                <w:sz w:val="20"/>
                <w:szCs w:val="20"/>
                <w:lang w:val="en-US" w:eastAsia="en-GB"/>
              </w:rPr>
            </w:pPr>
            <w:r w:rsidRPr="00C467B8">
              <w:rPr>
                <w:rFonts w:ascii="Times New Roman" w:eastAsia="Times New Roman" w:hAnsi="Times New Roman"/>
                <w:bCs/>
                <w:sz w:val="20"/>
                <w:szCs w:val="20"/>
                <w:lang w:val="en-US" w:eastAsia="en-GB"/>
              </w:rPr>
              <w:t>(2) Textul anunțului sau al invitației de participare specifică adresa de internet exactă la care documentația de atribuire va fi disponibilă.</w:t>
            </w:r>
          </w:p>
          <w:p w:rsidR="00996B50" w:rsidRPr="00C467B8" w:rsidRDefault="00996B50" w:rsidP="00996B50">
            <w:pPr>
              <w:jc w:val="both"/>
              <w:rPr>
                <w:rFonts w:ascii="Times New Roman" w:eastAsia="Times New Roman" w:hAnsi="Times New Roman"/>
                <w:bCs/>
                <w:sz w:val="20"/>
                <w:szCs w:val="20"/>
                <w:lang w:val="en-US" w:eastAsia="en-GB"/>
              </w:rPr>
            </w:pPr>
            <w:r w:rsidRPr="00C467B8">
              <w:rPr>
                <w:rFonts w:ascii="Times New Roman" w:eastAsia="Times New Roman" w:hAnsi="Times New Roman"/>
                <w:bCs/>
                <w:sz w:val="20"/>
                <w:szCs w:val="20"/>
                <w:lang w:val="en-US" w:eastAsia="en-GB"/>
              </w:rPr>
              <w:t>(3) Prin excepție de la alin. (1) din prezentul articol, în cazul în care nu se oferă accesul liber, direct, total și gratuit, prin mijloace electronice, la o parte din documentația de atribuire pe motivele prevăzute la art. 31 alin. (2) și art. 32 alin. (2) și (4), entitatea contractantă indică în anunțul sau în invitația de participare măsurile necesare pentru asigurarea protecției caracterului confidențial al informațiilor, precum și modalitatea de obținere a accesului la documentele în cauză.</w:t>
            </w:r>
          </w:p>
          <w:p w:rsidR="00996B50" w:rsidRPr="00C467B8" w:rsidRDefault="00996B50" w:rsidP="00996B50">
            <w:pPr>
              <w:jc w:val="both"/>
              <w:rPr>
                <w:rFonts w:ascii="Times New Roman" w:eastAsia="Times New Roman" w:hAnsi="Times New Roman"/>
                <w:bCs/>
                <w:sz w:val="20"/>
                <w:szCs w:val="20"/>
                <w:lang w:val="en-US" w:eastAsia="en-GB"/>
              </w:rPr>
            </w:pPr>
            <w:r w:rsidRPr="00C467B8">
              <w:rPr>
                <w:rFonts w:ascii="Times New Roman" w:eastAsia="Times New Roman" w:hAnsi="Times New Roman"/>
                <w:bCs/>
                <w:sz w:val="20"/>
                <w:szCs w:val="20"/>
                <w:lang w:val="en-US" w:eastAsia="en-GB"/>
              </w:rPr>
              <w:t>(4) În cazurile specificate la alin. (3), termenul de depunere a ofertelor este prelungit cu 5 zile, cu excepția cazurilor de urgență justificate în mod corespunzător.</w:t>
            </w:r>
          </w:p>
          <w:p w:rsidR="00996B50" w:rsidRPr="00C467B8" w:rsidRDefault="00996B50" w:rsidP="00996B50">
            <w:pPr>
              <w:jc w:val="both"/>
              <w:rPr>
                <w:rFonts w:ascii="Times New Roman" w:eastAsia="Times New Roman" w:hAnsi="Times New Roman"/>
                <w:b/>
                <w:bCs/>
                <w:sz w:val="20"/>
                <w:szCs w:val="20"/>
                <w:lang w:val="en-US"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683D97">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Cu condiția să fi fost solicitate în timp util, autoritățile contractante furnizează tuturor ofertanților care participă la procedura de achiziții informații suplimentare privind specificațiile și orice documente suplimentare, cu cel puțin șase zile înainte de termenul stabilit pentru primirea ofertelor. În cazul unei proceduri deschise accelerate, conform articolului 45 alineatul (3), termenul este de patru zile.</w:t>
            </w:r>
          </w:p>
        </w:tc>
        <w:tc>
          <w:tcPr>
            <w:tcW w:w="4394" w:type="dxa"/>
          </w:tcPr>
          <w:p w:rsidR="00996B50" w:rsidRDefault="00996B50" w:rsidP="00996B50">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t xml:space="preserve">Proiect de lege pentru modificarea </w:t>
            </w:r>
            <w:r w:rsidR="00B6761A">
              <w:rPr>
                <w:rFonts w:ascii="Times New Roman" w:eastAsia="Times New Roman" w:hAnsi="Times New Roman"/>
                <w:b/>
                <w:bCs/>
                <w:sz w:val="20"/>
                <w:szCs w:val="20"/>
                <w:u w:val="single"/>
                <w:lang w:eastAsia="en-GB"/>
              </w:rPr>
              <w:t>Legii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54. Disponibilitatea în format electronic a documentaţiei de atribuire</w:t>
            </w:r>
          </w:p>
          <w:p w:rsidR="00996B50" w:rsidRPr="00480724" w:rsidRDefault="00996B50" w:rsidP="00292148">
            <w:pPr>
              <w:jc w:val="both"/>
              <w:rPr>
                <w:rFonts w:ascii="Times New Roman" w:eastAsia="Times New Roman" w:hAnsi="Times New Roman"/>
                <w:bCs/>
                <w:sz w:val="20"/>
                <w:szCs w:val="20"/>
                <w:lang w:eastAsia="en-GB"/>
              </w:rPr>
            </w:pPr>
            <w:r w:rsidRPr="00480724">
              <w:rPr>
                <w:rFonts w:ascii="Times New Roman" w:eastAsia="Times New Roman" w:hAnsi="Times New Roman"/>
                <w:bCs/>
                <w:sz w:val="20"/>
                <w:szCs w:val="20"/>
                <w:lang w:eastAsia="en-GB"/>
              </w:rPr>
              <w:t xml:space="preserve">(5) </w:t>
            </w:r>
            <w:r w:rsidR="00D3703E">
              <w:rPr>
                <w:rFonts w:ascii="Times New Roman" w:eastAsia="Times New Roman" w:hAnsi="Times New Roman"/>
                <w:bCs/>
                <w:sz w:val="20"/>
                <w:szCs w:val="20"/>
                <w:lang w:eastAsia="en-GB"/>
              </w:rPr>
              <w:t>În cazul în care solicitarea</w:t>
            </w:r>
            <w:r>
              <w:rPr>
                <w:rFonts w:ascii="Times New Roman" w:eastAsia="Times New Roman" w:hAnsi="Times New Roman"/>
                <w:bCs/>
                <w:sz w:val="20"/>
                <w:szCs w:val="20"/>
                <w:lang w:eastAsia="en-GB"/>
              </w:rPr>
              <w:t xml:space="preserve"> </w:t>
            </w:r>
            <w:r>
              <w:rPr>
                <w:rFonts w:ascii="Times New Roman" w:hAnsi="Times New Roman"/>
                <w:color w:val="000000"/>
                <w:sz w:val="20"/>
                <w:szCs w:val="20"/>
              </w:rPr>
              <w:t>informaților suplimentare privind specificațiile tehnice și orice alte documente suplimentare</w:t>
            </w:r>
            <w:r w:rsidR="00292148">
              <w:rPr>
                <w:rFonts w:ascii="Times New Roman" w:hAnsi="Times New Roman"/>
                <w:color w:val="000000"/>
                <w:sz w:val="20"/>
                <w:szCs w:val="20"/>
              </w:rPr>
              <w:t xml:space="preserve"> </w:t>
            </w:r>
            <w:r w:rsidR="00292148">
              <w:rPr>
                <w:rFonts w:ascii="Times New Roman" w:eastAsia="Times New Roman" w:hAnsi="Times New Roman"/>
                <w:bCs/>
                <w:sz w:val="20"/>
                <w:szCs w:val="20"/>
                <w:lang w:eastAsia="en-GB"/>
              </w:rPr>
              <w:t>a fost în timp util</w:t>
            </w:r>
            <w:r>
              <w:rPr>
                <w:rFonts w:ascii="Times New Roman" w:hAnsi="Times New Roman"/>
                <w:color w:val="000000"/>
                <w:sz w:val="20"/>
                <w:szCs w:val="20"/>
              </w:rPr>
              <w:t>, entitatea contractantă transmite fi</w:t>
            </w:r>
            <w:r w:rsidR="00683D97">
              <w:rPr>
                <w:rFonts w:ascii="Times New Roman" w:hAnsi="Times New Roman"/>
                <w:color w:val="000000"/>
                <w:sz w:val="20"/>
                <w:szCs w:val="20"/>
              </w:rPr>
              <w:t>e</w:t>
            </w:r>
            <w:r>
              <w:rPr>
                <w:rFonts w:ascii="Times New Roman" w:hAnsi="Times New Roman"/>
                <w:color w:val="000000"/>
                <w:sz w:val="20"/>
                <w:szCs w:val="20"/>
              </w:rPr>
              <w:t xml:space="preserve">cărui operator economic care a depus o cerere de participare informațiile solicitate, cu cel puțin </w:t>
            </w:r>
            <w:r w:rsidR="00683D97">
              <w:rPr>
                <w:rFonts w:ascii="Times New Roman" w:hAnsi="Times New Roman"/>
                <w:color w:val="000000"/>
                <w:sz w:val="20"/>
                <w:szCs w:val="20"/>
              </w:rPr>
              <w:t>6</w:t>
            </w:r>
            <w:r>
              <w:rPr>
                <w:rFonts w:ascii="Times New Roman" w:hAnsi="Times New Roman"/>
                <w:color w:val="000000"/>
                <w:sz w:val="20"/>
                <w:szCs w:val="20"/>
              </w:rPr>
              <w:t xml:space="preserve"> zile înainte de termenul stabilit pentru primirea ofertelor.</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74. Invitații către candidați</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32950">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În cadrul procedurilor restrânse, al procedurilor de dialog competitiv, al parteneriatelor pentru inovare și al procedurilor de negociere cu o invitație prealabilă la o procedură concurențială de ofertare, entitățile contractante invită simultan și în scris candidații selectați să își depună ofertele, să ia parte la dialog sau să negocieze.</w:t>
            </w:r>
          </w:p>
          <w:p w:rsidR="00996B50" w:rsidRPr="004F5966"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se utilizează un anunț orientativ periodic ca invitație la procedura concurențială de ofertare, în conformitate cu articolul 44 alineatul (4) litera (a), entitățile contractante îi invită simultan și în scris pe operatorii economici care și-au exprimat interesul să confirme menținerea în continuare a acestui interes.</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63. Invitațiile către candidați</w:t>
            </w:r>
          </w:p>
          <w:p w:rsidR="00996B50" w:rsidRDefault="00996B50" w:rsidP="00996B50">
            <w:pPr>
              <w:jc w:val="both"/>
              <w:rPr>
                <w:rFonts w:ascii="Times New Roman" w:eastAsia="Times New Roman" w:hAnsi="Times New Roman"/>
                <w:bCs/>
                <w:sz w:val="20"/>
                <w:szCs w:val="20"/>
                <w:lang w:eastAsia="en-GB"/>
              </w:rPr>
            </w:pPr>
            <w:r w:rsidRPr="00E60BEC">
              <w:rPr>
                <w:rFonts w:ascii="Times New Roman" w:eastAsia="Times New Roman" w:hAnsi="Times New Roman"/>
                <w:bCs/>
                <w:sz w:val="20"/>
                <w:szCs w:val="20"/>
                <w:lang w:eastAsia="en-GB"/>
              </w:rPr>
              <w:t>(1) În cadrul procedurilor de licitaţie restrânsă, negociere cu publicarea prealabilă a unui anunţ de participare, dialog competitiv, parteneriat pentru inovare, entitatea contractantă invită, simultan şi în scris, candidaţii selectaţi să îşi depună ofertele, să ia parte la dialog sau să negocieze.</w:t>
            </w:r>
          </w:p>
          <w:p w:rsidR="00996B50" w:rsidRDefault="00996B50" w:rsidP="00996B50">
            <w:pPr>
              <w:jc w:val="both"/>
              <w:rPr>
                <w:rFonts w:ascii="Times New Roman" w:eastAsia="Times New Roman" w:hAnsi="Times New Roman"/>
                <w:b/>
                <w:bCs/>
                <w:sz w:val="20"/>
                <w:szCs w:val="20"/>
                <w:u w:val="single"/>
                <w:lang w:eastAsia="en-GB"/>
              </w:rPr>
            </w:pPr>
          </w:p>
          <w:p w:rsidR="00996B50" w:rsidRDefault="00996B50" w:rsidP="00996B50">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t xml:space="preserve">Proiect de lege pentru modificarea </w:t>
            </w:r>
            <w:r w:rsidR="00B6761A">
              <w:rPr>
                <w:rFonts w:ascii="Times New Roman" w:eastAsia="Times New Roman" w:hAnsi="Times New Roman"/>
                <w:b/>
                <w:bCs/>
                <w:sz w:val="20"/>
                <w:szCs w:val="20"/>
                <w:u w:val="single"/>
                <w:lang w:eastAsia="en-GB"/>
              </w:rPr>
              <w:t>Legii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63. Invitațiile către candidați</w:t>
            </w:r>
          </w:p>
          <w:p w:rsidR="00996B50" w:rsidRPr="0018214A" w:rsidRDefault="00996B50" w:rsidP="001B4503">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(1</w:t>
            </w:r>
            <w:r w:rsidRPr="00D25CFF">
              <w:rPr>
                <w:rFonts w:ascii="Times New Roman" w:eastAsia="Times New Roman" w:hAnsi="Times New Roman"/>
                <w:bCs/>
                <w:sz w:val="20"/>
                <w:szCs w:val="20"/>
                <w:vertAlign w:val="superscript"/>
                <w:lang w:eastAsia="en-GB"/>
              </w:rPr>
              <w:t>1</w:t>
            </w:r>
            <w:r>
              <w:rPr>
                <w:rFonts w:ascii="Times New Roman" w:eastAsia="Times New Roman" w:hAnsi="Times New Roman"/>
                <w:bCs/>
                <w:sz w:val="20"/>
                <w:szCs w:val="20"/>
                <w:lang w:eastAsia="en-GB"/>
              </w:rPr>
              <w:t xml:space="preserve">) </w:t>
            </w:r>
            <w:r>
              <w:rPr>
                <w:rFonts w:ascii="Times New Roman" w:hAnsi="Times New Roman"/>
                <w:color w:val="000000"/>
                <w:sz w:val="20"/>
                <w:szCs w:val="20"/>
              </w:rPr>
              <w:t>În cazul în care se utilizează un anunț de intenție valabil în mod continuu ca invitație la procedura concurențială de ofertare, în conformitate cu art. 85 alin. (2) lit</w:t>
            </w:r>
            <w:r w:rsidR="001B4503">
              <w:rPr>
                <w:rFonts w:ascii="Times New Roman" w:hAnsi="Times New Roman"/>
                <w:color w:val="000000"/>
                <w:sz w:val="20"/>
                <w:szCs w:val="20"/>
              </w:rPr>
              <w:t>.</w:t>
            </w:r>
            <w:r w:rsidR="00AA009D">
              <w:rPr>
                <w:rFonts w:ascii="Times New Roman" w:hAnsi="Times New Roman"/>
                <w:color w:val="000000"/>
                <w:sz w:val="20"/>
                <w:szCs w:val="20"/>
              </w:rPr>
              <w:t xml:space="preserve"> a), entitățile contractante invită simultan</w:t>
            </w:r>
            <w:r w:rsidR="001B4503">
              <w:rPr>
                <w:rFonts w:ascii="Times New Roman" w:hAnsi="Times New Roman"/>
                <w:color w:val="000000"/>
                <w:sz w:val="20"/>
                <w:szCs w:val="20"/>
              </w:rPr>
              <w:t>,</w:t>
            </w:r>
            <w:r w:rsidR="00AA009D">
              <w:rPr>
                <w:rFonts w:ascii="Times New Roman" w:hAnsi="Times New Roman"/>
                <w:color w:val="000000"/>
                <w:sz w:val="20"/>
                <w:szCs w:val="20"/>
              </w:rPr>
              <w:t xml:space="preserve">  în scris</w:t>
            </w:r>
            <w:r w:rsidR="001B4503">
              <w:rPr>
                <w:rFonts w:ascii="Times New Roman" w:hAnsi="Times New Roman"/>
                <w:color w:val="000000"/>
                <w:sz w:val="20"/>
                <w:szCs w:val="20"/>
              </w:rPr>
              <w:t>,</w:t>
            </w:r>
            <w:r w:rsidR="00AA009D">
              <w:rPr>
                <w:rFonts w:ascii="Times New Roman" w:hAnsi="Times New Roman"/>
                <w:color w:val="000000"/>
                <w:sz w:val="20"/>
                <w:szCs w:val="20"/>
              </w:rPr>
              <w:t xml:space="preserve"> </w:t>
            </w:r>
            <w:r>
              <w:rPr>
                <w:rFonts w:ascii="Times New Roman" w:hAnsi="Times New Roman"/>
                <w:color w:val="000000"/>
                <w:sz w:val="20"/>
                <w:szCs w:val="20"/>
              </w:rPr>
              <w:t>operatorii economici care și-au exprimat interesul să confirme menținerea în continuare a acestui interes.</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   Invitațiile menționate la alineatul (1) de la prezentul articol includ o trimitere la adresa electronică unde au fost puse la dispoziție direct, prin mijloace electronice, documentele achiziției. Invitațiile sunt însoțite de documentele achiziției, în cazul în </w:t>
            </w:r>
            <w:r>
              <w:rPr>
                <w:rFonts w:ascii="Times New Roman" w:hAnsi="Times New Roman" w:cs="Times New Roman"/>
                <w:color w:val="000000"/>
                <w:sz w:val="20"/>
                <w:szCs w:val="20"/>
              </w:rPr>
              <w:lastRenderedPageBreak/>
              <w:t xml:space="preserve">care aceste documente nu au făcut obiectul accesului liber, direct, total și gratuit, din motivele prevăzute la articolul 73 alineatul (1) al treilea sau al patrulea paragraf, și nu au fost deja puse la dispoziție în alt mod. În plus, invitațiile menționate la alineatul (1) de la prezentul articol includ informațiile prevăzute în anexa XIII. </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63. Invitațiile către candidați</w:t>
            </w:r>
          </w:p>
          <w:p w:rsidR="00996B50" w:rsidRDefault="00996B50" w:rsidP="00996B50">
            <w:pPr>
              <w:jc w:val="both"/>
              <w:rPr>
                <w:rFonts w:ascii="Times New Roman" w:eastAsia="Times New Roman" w:hAnsi="Times New Roman"/>
                <w:bCs/>
                <w:sz w:val="20"/>
                <w:szCs w:val="20"/>
                <w:lang w:eastAsia="en-GB"/>
              </w:rPr>
            </w:pPr>
            <w:r w:rsidRPr="00E60BEC">
              <w:rPr>
                <w:rFonts w:ascii="Times New Roman" w:eastAsia="Times New Roman" w:hAnsi="Times New Roman"/>
                <w:bCs/>
                <w:sz w:val="20"/>
                <w:szCs w:val="20"/>
                <w:lang w:eastAsia="en-GB"/>
              </w:rPr>
              <w:t xml:space="preserve">(2) Invitaţiile menţionate la </w:t>
            </w:r>
            <w:r w:rsidR="007D2043">
              <w:rPr>
                <w:rFonts w:ascii="Times New Roman" w:eastAsia="Times New Roman" w:hAnsi="Times New Roman"/>
                <w:bCs/>
                <w:sz w:val="20"/>
                <w:szCs w:val="20"/>
                <w:lang w:eastAsia="en-GB"/>
              </w:rPr>
              <w:t>alin. (</w:t>
            </w:r>
            <w:r w:rsidRPr="00E60BEC">
              <w:rPr>
                <w:rFonts w:ascii="Times New Roman" w:eastAsia="Times New Roman" w:hAnsi="Times New Roman"/>
                <w:bCs/>
                <w:sz w:val="20"/>
                <w:szCs w:val="20"/>
                <w:lang w:eastAsia="en-GB"/>
              </w:rPr>
              <w:t xml:space="preserve">1) includ o trimitere la adresa electronică la care a fost pusă la dispoziţie direct, prin mijloace electronice, documentaţia de atribuire. În cazul în care publicarea </w:t>
            </w:r>
            <w:r w:rsidRPr="00E60BEC">
              <w:rPr>
                <w:rFonts w:ascii="Times New Roman" w:eastAsia="Times New Roman" w:hAnsi="Times New Roman"/>
                <w:bCs/>
                <w:sz w:val="20"/>
                <w:szCs w:val="20"/>
                <w:lang w:eastAsia="en-GB"/>
              </w:rPr>
              <w:lastRenderedPageBreak/>
              <w:t>în mod electronic a documentaţiei de atribuire nu este posibilă din motive tehnice, entitatea contractantă are obligaţia de a transmite tuturor candidaţilor selectaţi invitaţia însoţită de un exemplar al documentaţiei de atribuire.</w:t>
            </w:r>
          </w:p>
          <w:p w:rsidR="00996B50" w:rsidRPr="00E60BEC" w:rsidRDefault="00996B50" w:rsidP="00996B50">
            <w:pPr>
              <w:jc w:val="both"/>
              <w:rPr>
                <w:rFonts w:ascii="Times New Roman" w:eastAsia="Times New Roman" w:hAnsi="Times New Roman"/>
                <w:bCs/>
                <w:sz w:val="20"/>
                <w:szCs w:val="20"/>
                <w:lang w:eastAsia="en-GB"/>
              </w:rPr>
            </w:pPr>
            <w:r w:rsidRPr="00E60BEC">
              <w:rPr>
                <w:rFonts w:ascii="Times New Roman" w:eastAsia="Times New Roman" w:hAnsi="Times New Roman"/>
                <w:bCs/>
                <w:sz w:val="20"/>
                <w:szCs w:val="20"/>
                <w:lang w:eastAsia="en-GB"/>
              </w:rPr>
              <w:t>(3) Invitaţiile trebuie să conţină cel puţin:</w:t>
            </w:r>
          </w:p>
          <w:p w:rsidR="00996B50" w:rsidRPr="00E60BEC" w:rsidRDefault="00996B50" w:rsidP="00996B50">
            <w:pPr>
              <w:jc w:val="both"/>
              <w:rPr>
                <w:rFonts w:ascii="Times New Roman" w:eastAsia="Times New Roman" w:hAnsi="Times New Roman"/>
                <w:bCs/>
                <w:sz w:val="20"/>
                <w:szCs w:val="20"/>
                <w:lang w:eastAsia="en-GB"/>
              </w:rPr>
            </w:pPr>
            <w:r w:rsidRPr="00E60BEC">
              <w:rPr>
                <w:rFonts w:ascii="Times New Roman" w:eastAsia="Times New Roman" w:hAnsi="Times New Roman"/>
                <w:bCs/>
                <w:sz w:val="20"/>
                <w:szCs w:val="20"/>
                <w:lang w:eastAsia="en-GB"/>
              </w:rPr>
              <w:t>a) data-limită pentru primirea ofertelor, adresa la care trebuie transmise acestea, precum şi limba sau limbile în care trebuie redactate. În cazul contractelor atribuite prin intermediul unui dialog competitiv sau al unui parteneriat pentru inovare, aceste informaţii nu figurează în invitaţia la dialog/negociere, dar se menţionează în invitaţia de depunere a ofertelor;</w:t>
            </w:r>
          </w:p>
          <w:p w:rsidR="00996B50" w:rsidRPr="00E60BEC" w:rsidRDefault="00996B50" w:rsidP="00996B50">
            <w:pPr>
              <w:jc w:val="both"/>
              <w:rPr>
                <w:rFonts w:ascii="Times New Roman" w:eastAsia="Times New Roman" w:hAnsi="Times New Roman"/>
                <w:bCs/>
                <w:sz w:val="20"/>
                <w:szCs w:val="20"/>
                <w:lang w:eastAsia="en-GB"/>
              </w:rPr>
            </w:pPr>
            <w:r w:rsidRPr="00E60BEC">
              <w:rPr>
                <w:rFonts w:ascii="Times New Roman" w:eastAsia="Times New Roman" w:hAnsi="Times New Roman"/>
                <w:bCs/>
                <w:sz w:val="20"/>
                <w:szCs w:val="20"/>
                <w:lang w:eastAsia="en-GB"/>
              </w:rPr>
              <w:t>b) în cazul dialogului competitiv – data şi adresa stabilite pentru începerea etapei de consultare, precum şi limbile folosite;</w:t>
            </w:r>
          </w:p>
          <w:p w:rsidR="00996B50" w:rsidRPr="00E60BEC" w:rsidRDefault="00996B50" w:rsidP="00996B50">
            <w:pPr>
              <w:jc w:val="both"/>
              <w:rPr>
                <w:rFonts w:ascii="Times New Roman" w:eastAsia="Times New Roman" w:hAnsi="Times New Roman"/>
                <w:bCs/>
                <w:sz w:val="20"/>
                <w:szCs w:val="20"/>
                <w:lang w:eastAsia="en-GB"/>
              </w:rPr>
            </w:pPr>
            <w:r w:rsidRPr="00E60BEC">
              <w:rPr>
                <w:rFonts w:ascii="Times New Roman" w:eastAsia="Times New Roman" w:hAnsi="Times New Roman"/>
                <w:bCs/>
                <w:sz w:val="20"/>
                <w:szCs w:val="20"/>
                <w:lang w:eastAsia="en-GB"/>
              </w:rPr>
              <w:t>c) precizări referitoare la eventualele documente care trebuie anexate;</w:t>
            </w:r>
          </w:p>
          <w:p w:rsidR="00996B50" w:rsidRPr="00622149" w:rsidRDefault="00996B50" w:rsidP="00996B50">
            <w:pPr>
              <w:jc w:val="both"/>
              <w:rPr>
                <w:rFonts w:ascii="Times New Roman" w:eastAsia="Times New Roman" w:hAnsi="Times New Roman"/>
                <w:bCs/>
                <w:sz w:val="20"/>
                <w:szCs w:val="20"/>
                <w:lang w:eastAsia="en-GB"/>
              </w:rPr>
            </w:pPr>
            <w:r w:rsidRPr="00E60BEC">
              <w:rPr>
                <w:rFonts w:ascii="Times New Roman" w:eastAsia="Times New Roman" w:hAnsi="Times New Roman"/>
                <w:bCs/>
                <w:sz w:val="20"/>
                <w:szCs w:val="20"/>
                <w:lang w:eastAsia="en-GB"/>
              </w:rPr>
              <w:t>d) ponderea relativă a criteriilor de atribuire a contractului sau, după caz, ordinea importanţei acestor criterii, în cazul în care aceste informaţii nu figurează în anunţul de participare, în anunţul privind existenţa unui sistem de calificare sau în cadrul specificaţiilor.</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75. Informarea solicitanților de calificare, a candidaților și a ofertanților</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32950">
        <w:trPr>
          <w:trHeight w:val="542"/>
        </w:trPr>
        <w:tc>
          <w:tcPr>
            <w:tcW w:w="3828" w:type="dxa"/>
          </w:tcPr>
          <w:p w:rsidR="00996B50" w:rsidRPr="004F5966" w:rsidRDefault="00996B50" w:rsidP="001B4503">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Entitățile contractante informează cât mai curând posibil fiecare candidat și ofertant cu privire la deciziile luate în ceea ce privește încheierea unui acord-cadru, atribuirea contractului sau admiterea într-un sistem dinamic de achiziții, inclusiv cu privire la motivele care stau la baza oricărei decizii de a nu încheia un acord-cadru, de a nu atribui un contract pentru care s-a lansat o invitație la o procedură concurențială de ofertare, de a relua procedura ori de a nu implementa un sistem dinamic de achiziții.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64. Informarea şi atribuirea contractului de achiziţii sectoriale</w:t>
            </w:r>
          </w:p>
          <w:p w:rsidR="00996B50" w:rsidRDefault="00996B50" w:rsidP="00996B50">
            <w:pPr>
              <w:jc w:val="both"/>
              <w:rPr>
                <w:rFonts w:ascii="Times New Roman" w:eastAsia="Times New Roman" w:hAnsi="Times New Roman"/>
                <w:bCs/>
                <w:sz w:val="20"/>
                <w:szCs w:val="20"/>
                <w:lang w:eastAsia="en-GB"/>
              </w:rPr>
            </w:pPr>
            <w:r w:rsidRPr="00E60BEC">
              <w:rPr>
                <w:rFonts w:ascii="Times New Roman" w:eastAsia="Times New Roman" w:hAnsi="Times New Roman"/>
                <w:bCs/>
                <w:sz w:val="20"/>
                <w:szCs w:val="20"/>
                <w:lang w:eastAsia="en-GB"/>
              </w:rPr>
              <w:t>(1) Entitatea contractantă are obligaţia de a informa operatorii economici implicaţi în procedura de atribuire despre deciziile referitoare la rezultatul selecţiei, la rezultatul procedurii de atribuire a contractului de achiziţii sectoriale sau de încheiere a acordului-cadru, la admiterea într-un sistem dinamic de achiziţii, la rezultatul concursului de soluţii ori, după caz, la anularea procedurii de atribuire şi eventuala iniţiere ulterioară a unei noi proceduri, în scris şi cât mai curând posibil, dar nu mai târziu de 3 zile lucrătoare de la emiterea acestora.</w:t>
            </w:r>
          </w:p>
          <w:p w:rsidR="00996B50" w:rsidRPr="006B319E" w:rsidRDefault="00996B50" w:rsidP="00996B50">
            <w:pPr>
              <w:jc w:val="both"/>
              <w:rPr>
                <w:rFonts w:ascii="Times New Roman" w:eastAsia="Times New Roman" w:hAnsi="Times New Roman"/>
                <w:bCs/>
                <w:sz w:val="20"/>
                <w:szCs w:val="20"/>
                <w:lang w:eastAsia="en-GB"/>
              </w:rPr>
            </w:pPr>
            <w:r w:rsidRPr="006B319E">
              <w:rPr>
                <w:rFonts w:ascii="Times New Roman" w:eastAsia="Times New Roman" w:hAnsi="Times New Roman"/>
                <w:bCs/>
                <w:sz w:val="20"/>
                <w:szCs w:val="20"/>
                <w:lang w:eastAsia="en-GB"/>
              </w:rPr>
              <w:t xml:space="preserve">(2) Comunicarea prin care se realizează informarea prevăzută la </w:t>
            </w:r>
            <w:r w:rsidR="007D2043">
              <w:rPr>
                <w:rFonts w:ascii="Times New Roman" w:eastAsia="Times New Roman" w:hAnsi="Times New Roman"/>
                <w:bCs/>
                <w:sz w:val="20"/>
                <w:szCs w:val="20"/>
                <w:lang w:eastAsia="en-GB"/>
              </w:rPr>
              <w:t>alin. (</w:t>
            </w:r>
            <w:r w:rsidRPr="006B319E">
              <w:rPr>
                <w:rFonts w:ascii="Times New Roman" w:eastAsia="Times New Roman" w:hAnsi="Times New Roman"/>
                <w:bCs/>
                <w:sz w:val="20"/>
                <w:szCs w:val="20"/>
                <w:lang w:eastAsia="en-GB"/>
              </w:rPr>
              <w:t xml:space="preserve">1) este transmisă prin mijloace </w:t>
            </w:r>
            <w:r w:rsidRPr="006B319E">
              <w:rPr>
                <w:rFonts w:ascii="Times New Roman" w:eastAsia="Times New Roman" w:hAnsi="Times New Roman"/>
                <w:bCs/>
                <w:sz w:val="20"/>
                <w:szCs w:val="20"/>
                <w:lang w:eastAsia="en-GB"/>
              </w:rPr>
              <w:lastRenderedPageBreak/>
              <w:t>electronice la adresele indicate de către ofertanţi în ofertele acestora. În toate cazurile, acest fapt este înregistrat.</w:t>
            </w:r>
          </w:p>
          <w:p w:rsidR="00996B50" w:rsidRPr="00E60BEC" w:rsidRDefault="00996B50" w:rsidP="00996B50">
            <w:pPr>
              <w:jc w:val="both"/>
              <w:rPr>
                <w:rFonts w:ascii="Times New Roman" w:eastAsia="Times New Roman" w:hAnsi="Times New Roman"/>
                <w:bCs/>
                <w:sz w:val="20"/>
                <w:szCs w:val="20"/>
                <w:lang w:eastAsia="en-GB"/>
              </w:rPr>
            </w:pPr>
            <w:r w:rsidRPr="00E60BEC">
              <w:rPr>
                <w:rFonts w:ascii="Times New Roman" w:eastAsia="Times New Roman" w:hAnsi="Times New Roman"/>
                <w:bCs/>
                <w:sz w:val="20"/>
                <w:szCs w:val="20"/>
                <w:lang w:eastAsia="en-GB"/>
              </w:rPr>
              <w:t xml:space="preserve">(3) În cadrul comunicării prevăzute la </w:t>
            </w:r>
            <w:r w:rsidR="007D2043">
              <w:rPr>
                <w:rFonts w:ascii="Times New Roman" w:eastAsia="Times New Roman" w:hAnsi="Times New Roman"/>
                <w:bCs/>
                <w:sz w:val="20"/>
                <w:szCs w:val="20"/>
                <w:lang w:eastAsia="en-GB"/>
              </w:rPr>
              <w:t>alin. (</w:t>
            </w:r>
            <w:r w:rsidRPr="00E60BEC">
              <w:rPr>
                <w:rFonts w:ascii="Times New Roman" w:eastAsia="Times New Roman" w:hAnsi="Times New Roman"/>
                <w:bCs/>
                <w:sz w:val="20"/>
                <w:szCs w:val="20"/>
                <w:lang w:eastAsia="en-GB"/>
              </w:rPr>
              <w:t>1), entitatea contractantă are obligaţia de a informa ofertantul câştigător/ofertanţii câştigători sau candidatul acceptat/candidaţii acceptaţi cu privire la acceptarea ofertei/ofertelor sau a candidaturii/candidaturilor prezentate.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La cererea candidatului sau a ofertantului interesat, entitățile contractante, cât mai curând posibil și în orice caz în termen de 15 zile de la primirea unei cereri scrise, comunică:</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fiecărui candidat respins, motivele respingerii cererii sale de participare;</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fiecărui ofertant respins, motivele respingerii ofertei sale, inclusiv, în cazurile prevăzute la articolul 60 alineatele (5) și (6), motivele deciziei de neechivalare sau motivele deciziei conform căreia lucrările, produsele sau serviciile nu corespund cerințelor funcționale sau de performanță;</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fiecărui ofertant care a prezentat o ofertă admisibilă, caracteristicile și avantajele relative ale ofertei selectate, precum și numele ofertantului câștigător sau al părților la acordul-cadru;</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fiecărui ofertant care a făcut o ofertă admisibilă, informații referitoare la desfășurarea și progresul negocierilor și al dialogului cu ofertanții.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64. Informarea şi atribuirea contractului de achiziţii sectoriale</w:t>
            </w:r>
          </w:p>
          <w:p w:rsidR="00996B50" w:rsidRPr="00E60BEC" w:rsidRDefault="00996B50" w:rsidP="00996B50">
            <w:pPr>
              <w:tabs>
                <w:tab w:val="left" w:pos="459"/>
              </w:tabs>
              <w:jc w:val="both"/>
              <w:rPr>
                <w:rFonts w:ascii="Times New Roman" w:eastAsia="Times New Roman" w:hAnsi="Times New Roman"/>
                <w:bCs/>
                <w:sz w:val="20"/>
                <w:szCs w:val="20"/>
                <w:lang w:eastAsia="en-GB"/>
              </w:rPr>
            </w:pPr>
            <w:r w:rsidRPr="00E60BEC">
              <w:rPr>
                <w:rFonts w:ascii="Times New Roman" w:eastAsia="Times New Roman" w:hAnsi="Times New Roman"/>
                <w:bCs/>
                <w:sz w:val="20"/>
                <w:szCs w:val="20"/>
                <w:lang w:eastAsia="en-GB"/>
              </w:rPr>
              <w:t xml:space="preserve">(4) În cadrul comunicării prevăzute la </w:t>
            </w:r>
            <w:r w:rsidR="007D2043">
              <w:rPr>
                <w:rFonts w:ascii="Times New Roman" w:eastAsia="Times New Roman" w:hAnsi="Times New Roman"/>
                <w:bCs/>
                <w:sz w:val="20"/>
                <w:szCs w:val="20"/>
                <w:lang w:eastAsia="en-GB"/>
              </w:rPr>
              <w:t>alin. (</w:t>
            </w:r>
            <w:r w:rsidRPr="00E60BEC">
              <w:rPr>
                <w:rFonts w:ascii="Times New Roman" w:eastAsia="Times New Roman" w:hAnsi="Times New Roman"/>
                <w:bCs/>
                <w:sz w:val="20"/>
                <w:szCs w:val="20"/>
                <w:lang w:eastAsia="en-GB"/>
              </w:rPr>
              <w:t>1), entitatea contractantă are obligaţia de a informa ofertanţii/candidaţii care au fost respinşi sau a căror ofertă sau candidatură nu a fost declarată câştigătoare/acceptată despre motivele care au stat la baza deciziei respective, după cum urmează:</w:t>
            </w:r>
          </w:p>
          <w:p w:rsidR="00996B50" w:rsidRPr="00E60BEC" w:rsidRDefault="00996B50" w:rsidP="00996B50">
            <w:pPr>
              <w:tabs>
                <w:tab w:val="left" w:pos="459"/>
              </w:tabs>
              <w:jc w:val="both"/>
              <w:rPr>
                <w:rFonts w:ascii="Times New Roman" w:eastAsia="Times New Roman" w:hAnsi="Times New Roman"/>
                <w:bCs/>
                <w:sz w:val="20"/>
                <w:szCs w:val="20"/>
                <w:lang w:eastAsia="en-GB"/>
              </w:rPr>
            </w:pPr>
            <w:r w:rsidRPr="00E60BEC">
              <w:rPr>
                <w:rFonts w:ascii="Times New Roman" w:eastAsia="Times New Roman" w:hAnsi="Times New Roman"/>
                <w:bCs/>
                <w:sz w:val="20"/>
                <w:szCs w:val="20"/>
                <w:lang w:eastAsia="en-GB"/>
              </w:rPr>
              <w:t>a) fiecărui candidat respins – motivele concrete care au stat la baza deciziei de respingere a candidaturii sale;</w:t>
            </w:r>
          </w:p>
          <w:p w:rsidR="00996B50" w:rsidRPr="00E60BEC" w:rsidRDefault="00996B50" w:rsidP="00996B50">
            <w:pPr>
              <w:tabs>
                <w:tab w:val="left" w:pos="459"/>
              </w:tabs>
              <w:jc w:val="both"/>
              <w:rPr>
                <w:rFonts w:ascii="Times New Roman" w:eastAsia="Times New Roman" w:hAnsi="Times New Roman"/>
                <w:bCs/>
                <w:sz w:val="20"/>
                <w:szCs w:val="20"/>
                <w:lang w:eastAsia="en-GB"/>
              </w:rPr>
            </w:pPr>
            <w:r w:rsidRPr="00E60BEC">
              <w:rPr>
                <w:rFonts w:ascii="Times New Roman" w:eastAsia="Times New Roman" w:hAnsi="Times New Roman"/>
                <w:bCs/>
                <w:sz w:val="20"/>
                <w:szCs w:val="20"/>
                <w:lang w:eastAsia="en-GB"/>
              </w:rPr>
              <w:t>b) pentru fiecare ofertă respinsă – motivele concrete care au stat la baza deciziei de respingere, detaliindu-se argumentele în al căror temei oferta a fost considerată inacceptabilă şi/sau neconformă, îndeosebi elementele ofertei care nu au corespuns cerinţelor de funcţionare şi performanţă prevăzute în caietul de sarcini;</w:t>
            </w:r>
          </w:p>
          <w:p w:rsidR="00996B50" w:rsidRPr="00E60BEC" w:rsidRDefault="00996B50" w:rsidP="00996B50">
            <w:pPr>
              <w:tabs>
                <w:tab w:val="left" w:pos="459"/>
              </w:tabs>
              <w:jc w:val="both"/>
              <w:rPr>
                <w:rFonts w:ascii="Times New Roman" w:eastAsia="Times New Roman" w:hAnsi="Times New Roman"/>
                <w:bCs/>
                <w:sz w:val="20"/>
                <w:szCs w:val="20"/>
                <w:lang w:eastAsia="en-GB"/>
              </w:rPr>
            </w:pPr>
            <w:r w:rsidRPr="00E60BEC">
              <w:rPr>
                <w:rFonts w:ascii="Times New Roman" w:eastAsia="Times New Roman" w:hAnsi="Times New Roman"/>
                <w:bCs/>
                <w:sz w:val="20"/>
                <w:szCs w:val="20"/>
                <w:lang w:eastAsia="en-GB"/>
              </w:rPr>
              <w:t>c) fiecărui ofertant care a prezentat o ofertă acceptabilă şi conformă, prin urmare admisibilă, dar care nu a fost declarată câştigătoare – caracteristicile şi avantajele relative ale ofertei/ofertelor câştigătoare în raport cu oferta sa, numele ofertantului căruia urmează să i se atribuie contractul de achiziţii sau, după caz, numele ofertanţilor cu care urmează să se încheie un acord-cadru.</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   Entitățile contractante pot decide să nu comunice anumite informații prevăzute la alineatele (1) și (2), privind atribuirea contractului, încheierea acordului-cadru sau admiterea într-un sistem dinamic de achiziții, în cazul în care dezvăluirea respectivelor informații ar împiedica aplicarea legii sau ar </w:t>
            </w:r>
            <w:r>
              <w:rPr>
                <w:rFonts w:ascii="Times New Roman" w:hAnsi="Times New Roman" w:cs="Times New Roman"/>
                <w:color w:val="000000"/>
                <w:sz w:val="20"/>
                <w:szCs w:val="20"/>
              </w:rPr>
              <w:lastRenderedPageBreak/>
              <w:t>fi contrară interesului public, ar aduce atingere intereselor comerciale legitime ale unui anumit operator economic, public sau privat, sau ar putea aduce atingere concurenței loiale dintre operatorii economici.</w:t>
            </w:r>
          </w:p>
        </w:tc>
        <w:tc>
          <w:tcPr>
            <w:tcW w:w="4394" w:type="dxa"/>
          </w:tcPr>
          <w:p w:rsidR="00996B50" w:rsidRDefault="00996B50" w:rsidP="00996B50">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lastRenderedPageBreak/>
              <w:t xml:space="preserve">Proiect de lege pentru modificarea </w:t>
            </w:r>
            <w:r w:rsidR="00B6761A">
              <w:rPr>
                <w:rFonts w:ascii="Times New Roman" w:eastAsia="Times New Roman" w:hAnsi="Times New Roman"/>
                <w:b/>
                <w:bCs/>
                <w:sz w:val="20"/>
                <w:szCs w:val="20"/>
                <w:u w:val="single"/>
                <w:lang w:eastAsia="en-GB"/>
              </w:rPr>
              <w:t>Legii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64. Informarea şi atribuirea contractului de achiziţii sectoriale</w:t>
            </w:r>
          </w:p>
          <w:p w:rsidR="00996B50" w:rsidRPr="00976387" w:rsidRDefault="00996B50" w:rsidP="00996B50">
            <w:pPr>
              <w:tabs>
                <w:tab w:val="left" w:pos="459"/>
              </w:tabs>
              <w:jc w:val="both"/>
              <w:rPr>
                <w:rFonts w:ascii="Times New Roman" w:hAnsi="Times New Roman"/>
                <w:sz w:val="20"/>
                <w:szCs w:val="20"/>
              </w:rPr>
            </w:pPr>
            <w:r>
              <w:rPr>
                <w:rFonts w:ascii="Times New Roman" w:hAnsi="Times New Roman"/>
                <w:sz w:val="20"/>
                <w:szCs w:val="20"/>
              </w:rPr>
              <w:t>(4</w:t>
            </w:r>
            <w:r w:rsidRPr="006B319E">
              <w:rPr>
                <w:rFonts w:ascii="Times New Roman" w:hAnsi="Times New Roman"/>
                <w:sz w:val="20"/>
                <w:szCs w:val="20"/>
                <w:vertAlign w:val="superscript"/>
              </w:rPr>
              <w:t>1</w:t>
            </w:r>
            <w:r>
              <w:rPr>
                <w:rFonts w:ascii="Times New Roman" w:hAnsi="Times New Roman"/>
                <w:sz w:val="20"/>
                <w:szCs w:val="20"/>
              </w:rPr>
              <w:t xml:space="preserve">) </w:t>
            </w:r>
            <w:r w:rsidRPr="00976387">
              <w:rPr>
                <w:rFonts w:ascii="Times New Roman" w:hAnsi="Times New Roman"/>
                <w:sz w:val="20"/>
                <w:szCs w:val="20"/>
              </w:rPr>
              <w:t xml:space="preserve">În cazul în care comunicarea unor informații </w:t>
            </w:r>
            <w:r>
              <w:rPr>
                <w:rFonts w:ascii="Times New Roman" w:hAnsi="Times New Roman"/>
                <w:sz w:val="20"/>
                <w:szCs w:val="20"/>
              </w:rPr>
              <w:t xml:space="preserve">prevăzute la alin. (1) și (4) </w:t>
            </w:r>
            <w:r w:rsidRPr="00976387">
              <w:rPr>
                <w:rFonts w:ascii="Times New Roman" w:hAnsi="Times New Roman"/>
                <w:sz w:val="20"/>
                <w:szCs w:val="20"/>
              </w:rPr>
              <w:t>privind atribuirea contractului de achiziții</w:t>
            </w:r>
            <w:r>
              <w:rPr>
                <w:rFonts w:ascii="Times New Roman" w:hAnsi="Times New Roman"/>
                <w:sz w:val="20"/>
                <w:szCs w:val="20"/>
              </w:rPr>
              <w:t xml:space="preserve">, încheierea </w:t>
            </w:r>
            <w:r w:rsidRPr="00976387">
              <w:rPr>
                <w:rFonts w:ascii="Times New Roman" w:hAnsi="Times New Roman"/>
                <w:sz w:val="20"/>
                <w:szCs w:val="20"/>
              </w:rPr>
              <w:t xml:space="preserve">acordului-cadru </w:t>
            </w:r>
            <w:r>
              <w:rPr>
                <w:rFonts w:ascii="Times New Roman" w:hAnsi="Times New Roman"/>
                <w:sz w:val="20"/>
                <w:szCs w:val="20"/>
              </w:rPr>
              <w:lastRenderedPageBreak/>
              <w:t xml:space="preserve">sau admiterea într-un sistem dinamic de achiziții </w:t>
            </w:r>
            <w:r w:rsidRPr="00976387">
              <w:rPr>
                <w:rFonts w:ascii="Times New Roman" w:hAnsi="Times New Roman"/>
                <w:sz w:val="20"/>
                <w:szCs w:val="20"/>
              </w:rPr>
              <w:t>se referă la secretul comercial sau secretul de stat</w:t>
            </w:r>
            <w:r w:rsidR="00AA009D">
              <w:rPr>
                <w:rFonts w:ascii="Times New Roman" w:hAnsi="Times New Roman"/>
                <w:sz w:val="20"/>
                <w:szCs w:val="20"/>
              </w:rPr>
              <w:t>,</w:t>
            </w:r>
            <w:r w:rsidRPr="00976387">
              <w:rPr>
                <w:rFonts w:ascii="Times New Roman" w:hAnsi="Times New Roman"/>
                <w:sz w:val="20"/>
                <w:szCs w:val="20"/>
              </w:rPr>
              <w:t xml:space="preserve"> conform pr</w:t>
            </w:r>
            <w:r w:rsidR="00AA009D">
              <w:rPr>
                <w:rFonts w:ascii="Times New Roman" w:hAnsi="Times New Roman"/>
                <w:sz w:val="20"/>
                <w:szCs w:val="20"/>
              </w:rPr>
              <w:t xml:space="preserve">evederilor Codului civil sau </w:t>
            </w:r>
            <w:r w:rsidRPr="00976387">
              <w:rPr>
                <w:rFonts w:ascii="Times New Roman" w:hAnsi="Times New Roman"/>
                <w:sz w:val="20"/>
                <w:szCs w:val="20"/>
              </w:rPr>
              <w:t xml:space="preserve"> Legii nr. 245/2008 cu privire la secretul de stat ori ar putea aduce atingere concurenței loiale dintre operatorii economici conform prevederilor Legii concurenței nr. 183/2012, </w:t>
            </w:r>
            <w:r>
              <w:rPr>
                <w:rFonts w:ascii="Times New Roman" w:hAnsi="Times New Roman"/>
                <w:sz w:val="20"/>
                <w:szCs w:val="20"/>
              </w:rPr>
              <w:t xml:space="preserve">comunicarea </w:t>
            </w:r>
            <w:r w:rsidRPr="00976387">
              <w:rPr>
                <w:rFonts w:ascii="Times New Roman" w:hAnsi="Times New Roman"/>
                <w:sz w:val="20"/>
                <w:szCs w:val="20"/>
              </w:rPr>
              <w:t>acestor informații nu este obligatorie</w:t>
            </w:r>
            <w:r>
              <w:rPr>
                <w:rFonts w:ascii="Times New Roman" w:hAnsi="Times New Roman"/>
                <w:sz w:val="20"/>
                <w:szCs w:val="20"/>
              </w:rPr>
              <w:t>.</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p>
        </w:tc>
        <w:tc>
          <w:tcPr>
            <w:tcW w:w="4394" w:type="dxa"/>
          </w:tcPr>
          <w:p w:rsidR="001B4503" w:rsidRDefault="001B4503" w:rsidP="001B4503">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Pr="00622149" w:rsidRDefault="00996B50" w:rsidP="001B4503">
            <w:pPr>
              <w:tabs>
                <w:tab w:val="left" w:pos="459"/>
              </w:tabs>
              <w:jc w:val="both"/>
              <w:rPr>
                <w:rFonts w:ascii="Times New Roman" w:eastAsia="Times New Roman" w:hAnsi="Times New Roman"/>
                <w:b/>
                <w:bCs/>
                <w:sz w:val="20"/>
                <w:szCs w:val="20"/>
                <w:lang w:eastAsia="en-GB"/>
              </w:rPr>
            </w:pPr>
            <w:r w:rsidRPr="00622149">
              <w:rPr>
                <w:rFonts w:ascii="Times New Roman" w:eastAsia="Times New Roman" w:hAnsi="Times New Roman"/>
                <w:b/>
                <w:bCs/>
                <w:sz w:val="20"/>
                <w:szCs w:val="20"/>
                <w:lang w:eastAsia="en-GB"/>
              </w:rPr>
              <w:t>Articolul 65. Termene pentru încheierea contractelor de achiziţii sectoriale</w:t>
            </w:r>
          </w:p>
          <w:p w:rsidR="001B4503" w:rsidRDefault="00996B50" w:rsidP="001B4503">
            <w:pPr>
              <w:pStyle w:val="ListParagraph"/>
              <w:numPr>
                <w:ilvl w:val="0"/>
                <w:numId w:val="32"/>
              </w:numPr>
              <w:tabs>
                <w:tab w:val="left" w:pos="459"/>
              </w:tabs>
              <w:ind w:left="0" w:firstLine="0"/>
              <w:jc w:val="both"/>
              <w:rPr>
                <w:rFonts w:ascii="Times New Roman" w:eastAsia="Times New Roman" w:hAnsi="Times New Roman"/>
                <w:bCs/>
                <w:sz w:val="20"/>
                <w:szCs w:val="20"/>
                <w:lang w:eastAsia="en-GB"/>
              </w:rPr>
            </w:pPr>
            <w:r w:rsidRPr="001B4503">
              <w:rPr>
                <w:rFonts w:ascii="Times New Roman" w:eastAsia="Times New Roman" w:hAnsi="Times New Roman"/>
                <w:bCs/>
                <w:sz w:val="20"/>
                <w:szCs w:val="20"/>
                <w:lang w:eastAsia="en-GB"/>
              </w:rPr>
              <w:t>Contractele de achiziţii/acordurile-cadru care intră în sfera de aplicare a prezentei legi pot fi încheiate numai după împlinirea termenelor de aşteptare de 11 zile de la data transmiterii comunicării privind rezultatul aplicării procedurii de atribuire.</w:t>
            </w:r>
          </w:p>
          <w:p w:rsidR="00324DD0" w:rsidRDefault="00324DD0" w:rsidP="001B4503">
            <w:pPr>
              <w:tabs>
                <w:tab w:val="left" w:pos="459"/>
              </w:tabs>
              <w:jc w:val="both"/>
              <w:rPr>
                <w:rFonts w:ascii="Times New Roman" w:eastAsia="Times New Roman" w:hAnsi="Times New Roman"/>
                <w:b/>
                <w:bCs/>
                <w:sz w:val="20"/>
                <w:szCs w:val="20"/>
                <w:u w:val="single"/>
                <w:lang w:eastAsia="en-GB"/>
              </w:rPr>
            </w:pPr>
          </w:p>
          <w:p w:rsidR="001B4503" w:rsidRDefault="001B4503" w:rsidP="001B4503">
            <w:pPr>
              <w:tabs>
                <w:tab w:val="left" w:pos="459"/>
              </w:tabs>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t xml:space="preserve">Proiect de lege pentru modificarea </w:t>
            </w:r>
            <w:r>
              <w:rPr>
                <w:rFonts w:ascii="Times New Roman" w:eastAsia="Times New Roman" w:hAnsi="Times New Roman"/>
                <w:b/>
                <w:bCs/>
                <w:sz w:val="20"/>
                <w:szCs w:val="20"/>
                <w:u w:val="single"/>
                <w:lang w:eastAsia="en-GB"/>
              </w:rPr>
              <w:t>Legii nr. 74/2020</w:t>
            </w:r>
          </w:p>
          <w:p w:rsidR="001B4503" w:rsidRPr="00622149" w:rsidRDefault="001B4503" w:rsidP="001B4503">
            <w:pPr>
              <w:tabs>
                <w:tab w:val="left" w:pos="459"/>
              </w:tabs>
              <w:jc w:val="both"/>
              <w:rPr>
                <w:rFonts w:ascii="Times New Roman" w:eastAsia="Times New Roman" w:hAnsi="Times New Roman"/>
                <w:b/>
                <w:bCs/>
                <w:sz w:val="20"/>
                <w:szCs w:val="20"/>
                <w:lang w:eastAsia="en-GB"/>
              </w:rPr>
            </w:pPr>
            <w:r w:rsidRPr="00622149">
              <w:rPr>
                <w:rFonts w:ascii="Times New Roman" w:eastAsia="Times New Roman" w:hAnsi="Times New Roman"/>
                <w:b/>
                <w:bCs/>
                <w:sz w:val="20"/>
                <w:szCs w:val="20"/>
                <w:lang w:eastAsia="en-GB"/>
              </w:rPr>
              <w:t>Articolul 65. Termene pentru încheierea contractelor de achiziţii sectoriale</w:t>
            </w:r>
          </w:p>
          <w:p w:rsidR="00183105" w:rsidRPr="004E390C" w:rsidRDefault="00183105" w:rsidP="001B4503">
            <w:pPr>
              <w:tabs>
                <w:tab w:val="left" w:pos="459"/>
              </w:tabs>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(1</w:t>
            </w:r>
            <w:r w:rsidRPr="007E32D5">
              <w:rPr>
                <w:rFonts w:ascii="Times New Roman" w:eastAsia="Times New Roman" w:hAnsi="Times New Roman"/>
                <w:bCs/>
                <w:sz w:val="20"/>
                <w:szCs w:val="20"/>
                <w:vertAlign w:val="superscript"/>
                <w:lang w:eastAsia="en-GB"/>
              </w:rPr>
              <w:t>1</w:t>
            </w:r>
            <w:r>
              <w:rPr>
                <w:rFonts w:ascii="Times New Roman" w:eastAsia="Times New Roman" w:hAnsi="Times New Roman"/>
                <w:bCs/>
                <w:sz w:val="20"/>
                <w:szCs w:val="20"/>
                <w:lang w:eastAsia="en-GB"/>
              </w:rPr>
              <w:t>) Prin excepție de la prevederile alin. (1)</w:t>
            </w:r>
            <w:r w:rsidR="00EB7D0C">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termenul de așteptare </w:t>
            </w:r>
            <w:r w:rsidR="007C4CC0">
              <w:rPr>
                <w:rFonts w:ascii="Times New Roman" w:eastAsia="Times New Roman" w:hAnsi="Times New Roman"/>
                <w:bCs/>
                <w:sz w:val="20"/>
                <w:szCs w:val="20"/>
                <w:lang w:eastAsia="en-GB"/>
              </w:rPr>
              <w:t>este</w:t>
            </w:r>
            <w:r>
              <w:rPr>
                <w:rFonts w:ascii="Times New Roman" w:eastAsia="Times New Roman" w:hAnsi="Times New Roman"/>
                <w:bCs/>
                <w:sz w:val="20"/>
                <w:szCs w:val="20"/>
                <w:lang w:eastAsia="en-GB"/>
              </w:rPr>
              <w:t xml:space="preserve"> </w:t>
            </w:r>
            <w:r w:rsidRPr="008A6C04">
              <w:rPr>
                <w:rFonts w:ascii="Times New Roman" w:eastAsia="Times New Roman" w:hAnsi="Times New Roman"/>
                <w:bCs/>
                <w:sz w:val="20"/>
                <w:szCs w:val="20"/>
                <w:lang w:eastAsia="en-GB"/>
              </w:rPr>
              <w:t xml:space="preserve">de cel puţin </w:t>
            </w:r>
            <w:r>
              <w:rPr>
                <w:rFonts w:ascii="Times New Roman" w:eastAsia="Times New Roman" w:hAnsi="Times New Roman"/>
                <w:bCs/>
                <w:sz w:val="20"/>
                <w:szCs w:val="20"/>
                <w:lang w:eastAsia="en-GB"/>
              </w:rPr>
              <w:t>6</w:t>
            </w:r>
            <w:r w:rsidRPr="008A6C04">
              <w:rPr>
                <w:rFonts w:ascii="Times New Roman" w:eastAsia="Times New Roman" w:hAnsi="Times New Roman"/>
                <w:bCs/>
                <w:sz w:val="20"/>
                <w:szCs w:val="20"/>
                <w:lang w:eastAsia="en-GB"/>
              </w:rPr>
              <w:t xml:space="preserve"> zile</w:t>
            </w:r>
            <w:r>
              <w:rPr>
                <w:rFonts w:ascii="Times New Roman" w:eastAsia="Times New Roman" w:hAnsi="Times New Roman"/>
                <w:bCs/>
                <w:sz w:val="20"/>
                <w:szCs w:val="20"/>
                <w:lang w:eastAsia="en-GB"/>
              </w:rPr>
              <w:t xml:space="preserve"> pentru contracte</w:t>
            </w:r>
            <w:r w:rsidR="007C4CC0">
              <w:rPr>
                <w:rFonts w:ascii="Times New Roman" w:eastAsia="Times New Roman" w:hAnsi="Times New Roman"/>
                <w:bCs/>
                <w:sz w:val="20"/>
                <w:szCs w:val="20"/>
                <w:lang w:eastAsia="en-GB"/>
              </w:rPr>
              <w:t>le</w:t>
            </w:r>
            <w:r>
              <w:rPr>
                <w:rFonts w:ascii="Times New Roman" w:eastAsia="Times New Roman" w:hAnsi="Times New Roman"/>
                <w:bCs/>
                <w:sz w:val="20"/>
                <w:szCs w:val="20"/>
                <w:lang w:eastAsia="en-GB"/>
              </w:rPr>
              <w:t xml:space="preserve"> de achiziții sectoriale </w:t>
            </w:r>
            <w:r w:rsidRPr="004E390C">
              <w:rPr>
                <w:bCs/>
                <w:sz w:val="20"/>
                <w:szCs w:val="20"/>
                <w:lang w:val="en-US"/>
              </w:rPr>
              <w:t> </w:t>
            </w:r>
            <w:r w:rsidRPr="004E390C">
              <w:rPr>
                <w:rFonts w:ascii="Times New Roman" w:eastAsia="Times New Roman" w:hAnsi="Times New Roman"/>
                <w:bCs/>
                <w:sz w:val="20"/>
                <w:szCs w:val="20"/>
                <w:lang w:eastAsia="en-GB"/>
              </w:rPr>
              <w:t>a căror valoare estimată, fără taxa pe valoarea adăugată, este mai m</w:t>
            </w:r>
            <w:r>
              <w:rPr>
                <w:rFonts w:ascii="Times New Roman" w:eastAsia="Times New Roman" w:hAnsi="Times New Roman"/>
                <w:bCs/>
                <w:sz w:val="20"/>
                <w:szCs w:val="20"/>
                <w:lang w:eastAsia="en-GB"/>
              </w:rPr>
              <w:t>ică decâ</w:t>
            </w:r>
            <w:r w:rsidRPr="004E390C">
              <w:rPr>
                <w:rFonts w:ascii="Times New Roman" w:eastAsia="Times New Roman" w:hAnsi="Times New Roman"/>
                <w:bCs/>
                <w:sz w:val="20"/>
                <w:szCs w:val="20"/>
                <w:lang w:eastAsia="en-GB"/>
              </w:rPr>
              <w:t>t următoarele praguri:</w:t>
            </w:r>
          </w:p>
          <w:p w:rsidR="00183105" w:rsidRPr="004E390C" w:rsidRDefault="00183105" w:rsidP="00183105">
            <w:pPr>
              <w:jc w:val="both"/>
              <w:rPr>
                <w:rFonts w:ascii="Times New Roman" w:eastAsia="Times New Roman" w:hAnsi="Times New Roman"/>
                <w:bCs/>
                <w:sz w:val="20"/>
                <w:szCs w:val="20"/>
                <w:lang w:eastAsia="en-GB"/>
              </w:rPr>
            </w:pPr>
            <w:r w:rsidRPr="004E390C">
              <w:rPr>
                <w:rFonts w:ascii="Times New Roman" w:eastAsia="Times New Roman" w:hAnsi="Times New Roman"/>
                <w:bCs/>
                <w:sz w:val="20"/>
                <w:szCs w:val="20"/>
                <w:lang w:eastAsia="en-GB"/>
              </w:rPr>
              <w:t xml:space="preserve">a) pentru contractele de achiziţii publice de bunuri </w:t>
            </w:r>
            <w:r>
              <w:rPr>
                <w:rFonts w:ascii="Times New Roman" w:eastAsia="Times New Roman" w:hAnsi="Times New Roman"/>
                <w:bCs/>
                <w:sz w:val="20"/>
                <w:szCs w:val="20"/>
                <w:lang w:eastAsia="en-GB"/>
              </w:rPr>
              <w:t>şi servicii, altele decâ</w:t>
            </w:r>
            <w:r w:rsidRPr="004E390C">
              <w:rPr>
                <w:rFonts w:ascii="Times New Roman" w:eastAsia="Times New Roman" w:hAnsi="Times New Roman"/>
                <w:bCs/>
                <w:sz w:val="20"/>
                <w:szCs w:val="20"/>
                <w:lang w:eastAsia="en-GB"/>
              </w:rPr>
              <w:t>t cele menționate la lit. c) – 2 300 000 de lei;</w:t>
            </w:r>
          </w:p>
          <w:p w:rsidR="00183105" w:rsidRPr="004E390C" w:rsidRDefault="00183105" w:rsidP="00183105">
            <w:pPr>
              <w:jc w:val="both"/>
              <w:rPr>
                <w:rFonts w:ascii="Times New Roman" w:eastAsia="Times New Roman" w:hAnsi="Times New Roman"/>
                <w:bCs/>
                <w:sz w:val="20"/>
                <w:szCs w:val="20"/>
                <w:lang w:eastAsia="en-GB"/>
              </w:rPr>
            </w:pPr>
            <w:r w:rsidRPr="004E390C">
              <w:rPr>
                <w:rFonts w:ascii="Times New Roman" w:eastAsia="Times New Roman" w:hAnsi="Times New Roman"/>
                <w:bCs/>
                <w:sz w:val="20"/>
                <w:szCs w:val="20"/>
                <w:lang w:eastAsia="en-GB"/>
              </w:rPr>
              <w:t>b) pentru contractele de achiziţii publice de lucrări – 90 000 000 de lei;</w:t>
            </w:r>
          </w:p>
          <w:p w:rsidR="00183105" w:rsidRPr="00622149" w:rsidRDefault="00183105" w:rsidP="00183105">
            <w:pPr>
              <w:jc w:val="both"/>
              <w:rPr>
                <w:rFonts w:ascii="Times New Roman" w:eastAsia="Times New Roman" w:hAnsi="Times New Roman"/>
                <w:bCs/>
                <w:sz w:val="20"/>
                <w:szCs w:val="20"/>
                <w:lang w:eastAsia="en-GB"/>
              </w:rPr>
            </w:pPr>
            <w:r w:rsidRPr="004E390C">
              <w:rPr>
                <w:rFonts w:ascii="Times New Roman" w:eastAsia="Times New Roman" w:hAnsi="Times New Roman"/>
                <w:bCs/>
                <w:sz w:val="20"/>
                <w:szCs w:val="20"/>
                <w:lang w:eastAsia="en-GB"/>
              </w:rPr>
              <w:t xml:space="preserve">c) pentru contractele de achiziții publice care au ca obiect servicii sociale și alte servicii specifice enumerate în anexa nr. 2 – </w:t>
            </w:r>
            <w:r>
              <w:rPr>
                <w:rFonts w:ascii="Times New Roman" w:eastAsia="Times New Roman" w:hAnsi="Times New Roman"/>
                <w:bCs/>
                <w:sz w:val="20"/>
                <w:szCs w:val="20"/>
                <w:lang w:eastAsia="en-GB"/>
              </w:rPr>
              <w:t>7</w:t>
            </w:r>
            <w:r w:rsidRPr="004E390C">
              <w:rPr>
                <w:rFonts w:ascii="Times New Roman" w:eastAsia="Times New Roman" w:hAnsi="Times New Roman"/>
                <w:bCs/>
                <w:sz w:val="20"/>
                <w:szCs w:val="20"/>
                <w:lang w:eastAsia="en-GB"/>
              </w:rPr>
              <w:t xml:space="preserve"> 000 000  de lei.</w:t>
            </w:r>
          </w:p>
          <w:p w:rsidR="00324DD0" w:rsidRDefault="00324DD0" w:rsidP="00324DD0">
            <w:pPr>
              <w:tabs>
                <w:tab w:val="left" w:pos="459"/>
              </w:tabs>
              <w:jc w:val="both"/>
              <w:rPr>
                <w:rFonts w:ascii="Times New Roman" w:hAnsi="Times New Roman"/>
                <w:b/>
                <w:sz w:val="20"/>
                <w:szCs w:val="20"/>
                <w:u w:val="single"/>
              </w:rPr>
            </w:pPr>
          </w:p>
          <w:p w:rsidR="00324DD0" w:rsidRDefault="00324DD0" w:rsidP="00324DD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324DD0" w:rsidRPr="00622149" w:rsidRDefault="00324DD0" w:rsidP="00324DD0">
            <w:pPr>
              <w:tabs>
                <w:tab w:val="left" w:pos="459"/>
              </w:tabs>
              <w:jc w:val="both"/>
              <w:rPr>
                <w:rFonts w:ascii="Times New Roman" w:eastAsia="Times New Roman" w:hAnsi="Times New Roman"/>
                <w:b/>
                <w:bCs/>
                <w:sz w:val="20"/>
                <w:szCs w:val="20"/>
                <w:lang w:eastAsia="en-GB"/>
              </w:rPr>
            </w:pPr>
            <w:r w:rsidRPr="00622149">
              <w:rPr>
                <w:rFonts w:ascii="Times New Roman" w:eastAsia="Times New Roman" w:hAnsi="Times New Roman"/>
                <w:b/>
                <w:bCs/>
                <w:sz w:val="20"/>
                <w:szCs w:val="20"/>
                <w:lang w:eastAsia="en-GB"/>
              </w:rPr>
              <w:t>Articolul 65. Termene pentru încheierea contractelor de achiziţii sectoriale</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 xml:space="preserve">(2) Contractele de achiziţii/acordurile-cadru care intră în sfera de aplicare a prezentei legi, încheiate înainte de împlinirea termenului prevăzut la </w:t>
            </w:r>
            <w:r w:rsidR="007D2043">
              <w:rPr>
                <w:rFonts w:ascii="Times New Roman" w:eastAsia="Times New Roman" w:hAnsi="Times New Roman"/>
                <w:bCs/>
                <w:sz w:val="20"/>
                <w:szCs w:val="20"/>
                <w:lang w:eastAsia="en-GB"/>
              </w:rPr>
              <w:t>alin. (</w:t>
            </w:r>
            <w:r w:rsidRPr="00622149">
              <w:rPr>
                <w:rFonts w:ascii="Times New Roman" w:eastAsia="Times New Roman" w:hAnsi="Times New Roman"/>
                <w:bCs/>
                <w:sz w:val="20"/>
                <w:szCs w:val="20"/>
                <w:lang w:eastAsia="en-GB"/>
              </w:rPr>
              <w:t>1), sunt lovite de nulitate.</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lastRenderedPageBreak/>
              <w:t xml:space="preserve">(3) Respectarea termenului prevăzut la </w:t>
            </w:r>
            <w:r w:rsidR="007D2043">
              <w:rPr>
                <w:rFonts w:ascii="Times New Roman" w:eastAsia="Times New Roman" w:hAnsi="Times New Roman"/>
                <w:bCs/>
                <w:sz w:val="20"/>
                <w:szCs w:val="20"/>
                <w:lang w:eastAsia="en-GB"/>
              </w:rPr>
              <w:t>alin. (</w:t>
            </w:r>
            <w:r w:rsidRPr="00622149">
              <w:rPr>
                <w:rFonts w:ascii="Times New Roman" w:eastAsia="Times New Roman" w:hAnsi="Times New Roman"/>
                <w:bCs/>
                <w:sz w:val="20"/>
                <w:szCs w:val="20"/>
                <w:lang w:eastAsia="en-GB"/>
              </w:rPr>
              <w:t>1) este facultativă în următoarele cazuri:</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a) atunci când contractul de achiziţii este atribuit în urma desfăşurării procedurii de negociere fără publicarea prealabilă a unui anunţ de participare;</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b) atunci când contractul de achiziţii/acordul-cadru respectiv urmează să fie încheiat cu un operator economic care a fost singurul ofertant la procedura de atribuire şi nu există alţi operatori economici implicaţi în respectiva procedură de atribuire;</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c) atunci când este atribuit un contract subsecvent unui acord-cadru sau un contract ca urmare a utilizării unui sistem dinamic de achiziţii.</w:t>
            </w:r>
          </w:p>
        </w:tc>
        <w:tc>
          <w:tcPr>
            <w:tcW w:w="1701" w:type="dxa"/>
          </w:tcPr>
          <w:p w:rsidR="00996B50" w:rsidRPr="00916EFA" w:rsidRDefault="00996B50" w:rsidP="00996B50">
            <w:pPr>
              <w:rPr>
                <w:rFonts w:ascii="Times New Roman" w:hAnsi="Times New Roman"/>
                <w:sz w:val="20"/>
                <w:szCs w:val="20"/>
              </w:rPr>
            </w:pP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96B50" w:rsidRPr="00916EFA" w:rsidRDefault="00996B50" w:rsidP="00996B50">
            <w:pPr>
              <w:rPr>
                <w:rFonts w:ascii="Times New Roman" w:hAnsi="Times New Roman"/>
                <w:b/>
                <w:sz w:val="20"/>
                <w:szCs w:val="20"/>
              </w:rPr>
            </w:pPr>
          </w:p>
        </w:tc>
      </w:tr>
      <w:tr w:rsidR="00996B50" w:rsidTr="00432950">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   Entitățile contractante care instituie și utilizează un sistem de calificare informează solicitanții, în termen de șase luni, despre decizia lor privind calificarea.</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luarea deciziei durează mai mult de patru luni de la depunerea cererii, entitatea contractantă informează solicitantul, în termen de două luni de la depunerea cererii, despre motivele care justifică o prelungire a termenului și despre data la care cererea urmează a fi acceptată sau respinsă.</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sidRPr="00973ADC">
              <w:rPr>
                <w:rFonts w:ascii="Times New Roman" w:eastAsia="Times New Roman" w:hAnsi="Times New Roman"/>
                <w:b/>
                <w:bCs/>
                <w:sz w:val="20"/>
                <w:szCs w:val="20"/>
                <w:lang w:eastAsia="en-GB"/>
              </w:rPr>
              <w:t>Articolul 66. Sisteme de calificare</w:t>
            </w:r>
          </w:p>
          <w:p w:rsidR="00996B50" w:rsidRPr="00973ADC" w:rsidRDefault="00996B50" w:rsidP="00996B50">
            <w:pPr>
              <w:tabs>
                <w:tab w:val="left" w:pos="459"/>
              </w:tabs>
              <w:jc w:val="both"/>
              <w:rPr>
                <w:rFonts w:ascii="Times New Roman" w:eastAsia="Times New Roman" w:hAnsi="Times New Roman"/>
                <w:bCs/>
                <w:sz w:val="20"/>
                <w:szCs w:val="20"/>
                <w:lang w:eastAsia="en-GB"/>
              </w:rPr>
            </w:pPr>
            <w:r w:rsidRPr="00973ADC">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5</w:t>
            </w:r>
            <w:r w:rsidRPr="00973ADC">
              <w:rPr>
                <w:rFonts w:ascii="Times New Roman" w:eastAsia="Times New Roman" w:hAnsi="Times New Roman"/>
                <w:bCs/>
                <w:sz w:val="20"/>
                <w:szCs w:val="20"/>
                <w:lang w:eastAsia="en-GB"/>
              </w:rPr>
              <w:t xml:space="preserve">) Entitatea contractantă care instituie şi utilizează un sistem de calificare informează solicitanţii, în termen de 2 luni, despre decizia ei privind calificarea. </w:t>
            </w:r>
          </w:p>
          <w:p w:rsidR="00996B50" w:rsidRPr="00973ADC" w:rsidRDefault="00996B50" w:rsidP="00996B50">
            <w:pPr>
              <w:tabs>
                <w:tab w:val="left" w:pos="459"/>
              </w:tabs>
              <w:jc w:val="both"/>
              <w:rPr>
                <w:rFonts w:ascii="Times New Roman" w:eastAsia="Times New Roman" w:hAnsi="Times New Roman"/>
                <w:b/>
                <w:bCs/>
                <w:sz w:val="20"/>
                <w:szCs w:val="20"/>
                <w:lang w:eastAsia="en-GB"/>
              </w:rPr>
            </w:pPr>
          </w:p>
          <w:p w:rsidR="00996B50" w:rsidRPr="004F5966" w:rsidRDefault="00996B50" w:rsidP="00996B50">
            <w:pPr>
              <w:tabs>
                <w:tab w:val="left" w:pos="459"/>
              </w:tabs>
              <w:jc w:val="both"/>
              <w:rPr>
                <w:rFonts w:ascii="Times New Roman" w:hAnsi="Times New Roman"/>
                <w:b/>
                <w:sz w:val="20"/>
                <w:szCs w:val="20"/>
                <w:u w:val="single"/>
                <w:lang w:val="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011FE8">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(5)  Solicitanții a căror calificare este respinsă sunt informați cu privire decizia de respingere și la motivele deciziei respective, cât mai curând posibil și nu mai târziu de 15 zile de la data deciziei de respingere. Motivele au la bază criteriile de calificare menționate la articolul 77 alineatul (2).</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Cs/>
                <w:sz w:val="20"/>
                <w:szCs w:val="20"/>
                <w:lang w:eastAsia="en-GB"/>
              </w:rPr>
            </w:pPr>
            <w:r>
              <w:rPr>
                <w:rFonts w:ascii="Times New Roman" w:eastAsia="Times New Roman" w:hAnsi="Times New Roman"/>
                <w:b/>
                <w:bCs/>
                <w:sz w:val="20"/>
                <w:szCs w:val="20"/>
                <w:lang w:eastAsia="en-GB"/>
              </w:rPr>
              <w:t xml:space="preserve">Articolul 66. </w:t>
            </w:r>
            <w:r w:rsidRPr="00973ADC">
              <w:rPr>
                <w:rFonts w:ascii="Times New Roman" w:eastAsia="Times New Roman" w:hAnsi="Times New Roman"/>
                <w:b/>
                <w:bCs/>
                <w:sz w:val="20"/>
                <w:szCs w:val="20"/>
                <w:lang w:eastAsia="en-GB"/>
              </w:rPr>
              <w:t>Sisteme de calificare</w:t>
            </w:r>
          </w:p>
          <w:p w:rsidR="00996B50" w:rsidRPr="0060666B" w:rsidRDefault="00996B50" w:rsidP="00996B50">
            <w:pPr>
              <w:tabs>
                <w:tab w:val="left" w:pos="459"/>
              </w:tabs>
              <w:jc w:val="both"/>
              <w:rPr>
                <w:rFonts w:ascii="Times New Roman" w:hAnsi="Times New Roman"/>
                <w:b/>
                <w:sz w:val="20"/>
                <w:szCs w:val="20"/>
                <w:u w:val="single"/>
              </w:rPr>
            </w:pPr>
            <w:r>
              <w:rPr>
                <w:rFonts w:ascii="Times New Roman" w:eastAsia="Times New Roman" w:hAnsi="Times New Roman"/>
                <w:bCs/>
                <w:sz w:val="20"/>
                <w:szCs w:val="20"/>
                <w:lang w:eastAsia="en-GB"/>
              </w:rPr>
              <w:t xml:space="preserve">(5) </w:t>
            </w:r>
            <w:r w:rsidRPr="00973ADC">
              <w:rPr>
                <w:rFonts w:ascii="Times New Roman" w:eastAsia="Times New Roman" w:hAnsi="Times New Roman"/>
                <w:bCs/>
                <w:sz w:val="20"/>
                <w:szCs w:val="20"/>
                <w:lang w:eastAsia="en-GB"/>
              </w:rPr>
              <w:t>Solicitanţii a căror calificare este respinsă sunt informaţi cu privire la decizia de respingere şi motivele deciziei respective cât mai curând posibil şi nu mai târziu de 15 zile de la data luării deciziei de respingere.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011FE8">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  Entitățile contractante care instituie și utilizează un sistem de calificare pot pune capăt calificării unui operator economic numai pe motive bazate pe criteriile de calificare menționate la articolul 77 alineatul (2). Orice intenție de a pune capăt unei calificări se comunică anticipat, în scris, operatorului economic, cu cel puțin 15 zile înainte de data la care urmează să înceteze calificarea, împreună cu motivul sau motivele care justifică acțiunea propusă. </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Cs/>
                <w:sz w:val="20"/>
                <w:szCs w:val="20"/>
                <w:lang w:eastAsia="en-GB"/>
              </w:rPr>
            </w:pPr>
            <w:r>
              <w:rPr>
                <w:rFonts w:ascii="Times New Roman" w:eastAsia="Times New Roman" w:hAnsi="Times New Roman"/>
                <w:b/>
                <w:bCs/>
                <w:sz w:val="20"/>
                <w:szCs w:val="20"/>
                <w:lang w:eastAsia="en-GB"/>
              </w:rPr>
              <w:t xml:space="preserve">Articolul 66. </w:t>
            </w:r>
            <w:r w:rsidRPr="00973ADC">
              <w:rPr>
                <w:rFonts w:ascii="Times New Roman" w:eastAsia="Times New Roman" w:hAnsi="Times New Roman"/>
                <w:b/>
                <w:bCs/>
                <w:sz w:val="20"/>
                <w:szCs w:val="20"/>
                <w:lang w:eastAsia="en-GB"/>
              </w:rPr>
              <w:t>Sisteme de calificare</w:t>
            </w:r>
          </w:p>
          <w:p w:rsidR="00996B50" w:rsidRPr="00E61B55" w:rsidRDefault="00996B50" w:rsidP="00996B50">
            <w:pPr>
              <w:jc w:val="both"/>
              <w:rPr>
                <w:rFonts w:ascii="Times New Roman" w:eastAsia="Times New Roman" w:hAnsi="Times New Roman"/>
                <w:bCs/>
                <w:sz w:val="20"/>
                <w:szCs w:val="20"/>
                <w:lang w:eastAsia="en-GB"/>
              </w:rPr>
            </w:pPr>
            <w:r w:rsidRPr="00973ADC">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6</w:t>
            </w:r>
            <w:r w:rsidRPr="00973ADC">
              <w:rPr>
                <w:rFonts w:ascii="Times New Roman" w:eastAsia="Times New Roman" w:hAnsi="Times New Roman"/>
                <w:bCs/>
                <w:sz w:val="20"/>
                <w:szCs w:val="20"/>
                <w:lang w:eastAsia="en-GB"/>
              </w:rPr>
              <w:t xml:space="preserve">) Entitatea contractantă care instituie şi utilizează un sistem de calificare poate pune capăt calificării unui operator economic numai pe motive bazate pe criteriile de calificare menţionate la </w:t>
            </w:r>
            <w:r w:rsidR="007D2043">
              <w:rPr>
                <w:rFonts w:ascii="Times New Roman" w:eastAsia="Times New Roman" w:hAnsi="Times New Roman"/>
                <w:bCs/>
                <w:sz w:val="20"/>
                <w:szCs w:val="20"/>
                <w:lang w:eastAsia="en-GB"/>
              </w:rPr>
              <w:t>alin. (</w:t>
            </w:r>
            <w:r w:rsidRPr="00973ADC">
              <w:rPr>
                <w:rFonts w:ascii="Times New Roman" w:eastAsia="Times New Roman" w:hAnsi="Times New Roman"/>
                <w:bCs/>
                <w:sz w:val="20"/>
                <w:szCs w:val="20"/>
                <w:lang w:eastAsia="en-GB"/>
              </w:rPr>
              <w:t>2). Orice intenţie de a pune capăt unei calificări se comunică anticipat, în scris, operatorului economic, cu cel puţin 15 zile înainte de data la care urmează să înceteze calificarea, împreună cu motivul sau motivele c</w:t>
            </w:r>
            <w:r>
              <w:rPr>
                <w:rFonts w:ascii="Times New Roman" w:eastAsia="Times New Roman" w:hAnsi="Times New Roman"/>
                <w:bCs/>
                <w:sz w:val="20"/>
                <w:szCs w:val="20"/>
                <w:lang w:eastAsia="en-GB"/>
              </w:rPr>
              <w:t>are justifică acţiunea propusă.</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64. Informarea şi atribuirea contractului de achiziţii sectoriale</w:t>
            </w:r>
          </w:p>
          <w:p w:rsidR="00996B50" w:rsidRPr="00BB4157" w:rsidRDefault="00996B50" w:rsidP="00996B50">
            <w:pPr>
              <w:tabs>
                <w:tab w:val="left" w:pos="459"/>
              </w:tabs>
              <w:jc w:val="both"/>
              <w:rPr>
                <w:rFonts w:ascii="Times New Roman" w:hAnsi="Times New Roman"/>
                <w:sz w:val="20"/>
                <w:szCs w:val="20"/>
              </w:rPr>
            </w:pPr>
            <w:r w:rsidRPr="00BB4157">
              <w:rPr>
                <w:rFonts w:ascii="Times New Roman" w:hAnsi="Times New Roman"/>
                <w:sz w:val="20"/>
                <w:szCs w:val="20"/>
              </w:rPr>
              <w:t>(5) Faţă de ofertantul a cărui ofertă este desemnată câştigătoare, în documentaţia de atribuire poate fi inclusă cerinţa semnării contractului de achiziţii în termen de 10 zile de la data la care i-a fost remis spre semnare.</w:t>
            </w:r>
          </w:p>
          <w:p w:rsidR="00996B50" w:rsidRPr="0060666B" w:rsidRDefault="00996B50" w:rsidP="00996B50">
            <w:pPr>
              <w:tabs>
                <w:tab w:val="left" w:pos="459"/>
              </w:tabs>
              <w:jc w:val="both"/>
              <w:rPr>
                <w:rFonts w:ascii="Times New Roman" w:hAnsi="Times New Roman"/>
                <w:b/>
                <w:sz w:val="20"/>
                <w:szCs w:val="20"/>
                <w:u w:val="single"/>
              </w:rPr>
            </w:pPr>
            <w:r w:rsidRPr="00BB4157">
              <w:rPr>
                <w:rFonts w:ascii="Times New Roman" w:hAnsi="Times New Roman"/>
                <w:sz w:val="20"/>
                <w:szCs w:val="20"/>
              </w:rPr>
              <w:t xml:space="preserve">(6) În cazul în care, după expirarea termenului prevăzut la </w:t>
            </w:r>
            <w:r w:rsidR="007D2043">
              <w:rPr>
                <w:rFonts w:ascii="Times New Roman" w:hAnsi="Times New Roman"/>
                <w:sz w:val="20"/>
                <w:szCs w:val="20"/>
              </w:rPr>
              <w:t>alin. (</w:t>
            </w:r>
            <w:r w:rsidRPr="00BB4157">
              <w:rPr>
                <w:rFonts w:ascii="Times New Roman" w:hAnsi="Times New Roman"/>
                <w:sz w:val="20"/>
                <w:szCs w:val="20"/>
              </w:rPr>
              <w:t>5), ofertantul care a primit comunicarea de acceptare a ofertei refuză sa semneze contractul de achiziţii sectoriale, entitatea contractantă este în drept să respingă oferta şi să atribuie contractul următorului ofertant clasat, cu condiţia că oferta acestuia este în vigoare. Totodată, entitatea contractantă este în drept să respingă toate celelalte oferte în condiţiile prezentei legi.</w:t>
            </w:r>
          </w:p>
        </w:tc>
        <w:tc>
          <w:tcPr>
            <w:tcW w:w="1701" w:type="dxa"/>
          </w:tcPr>
          <w:p w:rsidR="00996B50" w:rsidRPr="00916EFA" w:rsidRDefault="00996B50" w:rsidP="00996B50">
            <w:pPr>
              <w:rPr>
                <w:rFonts w:ascii="Times New Roman" w:hAnsi="Times New Roman"/>
                <w:sz w:val="20"/>
                <w:szCs w:val="20"/>
              </w:rPr>
            </w:pP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96B50" w:rsidRPr="00916EFA" w:rsidRDefault="00996B50" w:rsidP="00996B50">
            <w:pPr>
              <w:rPr>
                <w:rFonts w:ascii="Times New Roman" w:hAnsi="Times New Roman"/>
                <w:b/>
                <w:sz w:val="20"/>
                <w:szCs w:val="20"/>
              </w:rPr>
            </w:pPr>
          </w:p>
        </w:tc>
      </w:tr>
      <w:tr w:rsidR="00996B50">
        <w:trPr>
          <w:trHeight w:val="542"/>
        </w:trPr>
        <w:tc>
          <w:tcPr>
            <w:tcW w:w="3828" w:type="dxa"/>
            <w:vAlign w:val="center"/>
          </w:tcPr>
          <w:p w:rsidR="00996B50" w:rsidRDefault="00996B50" w:rsidP="00996B50">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t>Secțiunea 3</w:t>
            </w:r>
          </w:p>
          <w:p w:rsidR="00996B50" w:rsidRDefault="00996B50" w:rsidP="00996B50">
            <w:pPr>
              <w:pStyle w:val="CM4"/>
              <w:jc w:val="center"/>
              <w:rPr>
                <w:rFonts w:ascii="Times New Roman" w:hAnsi="Times New Roman" w:cs="Times New Roman"/>
                <w:color w:val="000000"/>
                <w:sz w:val="20"/>
                <w:szCs w:val="20"/>
              </w:rPr>
            </w:pPr>
            <w:r>
              <w:rPr>
                <w:rFonts w:ascii="Times New Roman" w:hAnsi="Times New Roman" w:cs="Times New Roman"/>
                <w:b/>
                <w:color w:val="000000"/>
                <w:sz w:val="20"/>
                <w:szCs w:val="20"/>
              </w:rPr>
              <w:t>Selecția participanților și atribuirea contractelor</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trPr>
          <w:trHeight w:val="542"/>
        </w:trPr>
        <w:tc>
          <w:tcPr>
            <w:tcW w:w="3828" w:type="dxa"/>
            <w:vAlign w:val="center"/>
          </w:tcPr>
          <w:p w:rsidR="00996B50" w:rsidRPr="006E0C0A" w:rsidRDefault="00996B50" w:rsidP="00996B50">
            <w:pPr>
              <w:pStyle w:val="CM4"/>
              <w:jc w:val="both"/>
              <w:rPr>
                <w:rFonts w:ascii="Times New Roman" w:hAnsi="Times New Roman" w:cs="Times New Roman"/>
                <w:b/>
                <w:color w:val="000000"/>
                <w:sz w:val="20"/>
                <w:szCs w:val="20"/>
              </w:rPr>
            </w:pPr>
            <w:r w:rsidRPr="006E0C0A">
              <w:rPr>
                <w:rFonts w:ascii="Times New Roman" w:hAnsi="Times New Roman" w:cs="Times New Roman"/>
                <w:b/>
                <w:color w:val="000000"/>
                <w:sz w:val="20"/>
                <w:szCs w:val="20"/>
              </w:rPr>
              <w:t>Articolul 76. Principii generale</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EB3E9B">
        <w:trPr>
          <w:trHeight w:val="542"/>
        </w:trPr>
        <w:tc>
          <w:tcPr>
            <w:tcW w:w="3828" w:type="dxa"/>
            <w:vAlign w:val="center"/>
          </w:tcPr>
          <w:p w:rsidR="00996B50" w:rsidRPr="006E0C0A" w:rsidRDefault="00996B50" w:rsidP="00C03B7E">
            <w:pPr>
              <w:pStyle w:val="CM4"/>
              <w:tabs>
                <w:tab w:val="left" w:pos="403"/>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(1)  În scopul selectării participanților în cadrul procedurilor de achiziție se aplică toate regulile următoare:</w:t>
            </w:r>
          </w:p>
          <w:p w:rsidR="00996B50" w:rsidRPr="006E0C0A" w:rsidRDefault="00996B50" w:rsidP="00C03B7E">
            <w:pPr>
              <w:pStyle w:val="CM4"/>
              <w:tabs>
                <w:tab w:val="left" w:pos="403"/>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(a)</w:t>
            </w:r>
            <w:r w:rsidRPr="006E0C0A">
              <w:rPr>
                <w:rFonts w:ascii="Times New Roman" w:hAnsi="Times New Roman" w:cs="Times New Roman"/>
                <w:color w:val="000000"/>
                <w:sz w:val="20"/>
                <w:szCs w:val="20"/>
              </w:rPr>
              <w:tab/>
              <w:t>entitățile contractante care au prevăzut norme și criterii de excludere a ofertanților sau candidaților în conformitate cu articolul 78 alineatul (1) sau cu articolul 80 alineatul (1) exclud operatorii economici care sunt identificați pe baza acestor norme și satisfac aceste criterii;</w:t>
            </w:r>
          </w:p>
          <w:p w:rsidR="00996B50" w:rsidRPr="006E0C0A" w:rsidRDefault="00996B50" w:rsidP="00C03B7E">
            <w:pPr>
              <w:pStyle w:val="CM4"/>
              <w:tabs>
                <w:tab w:val="left" w:pos="403"/>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(b)</w:t>
            </w:r>
            <w:r w:rsidRPr="006E0C0A">
              <w:rPr>
                <w:rFonts w:ascii="Times New Roman" w:hAnsi="Times New Roman" w:cs="Times New Roman"/>
                <w:color w:val="000000"/>
                <w:sz w:val="20"/>
                <w:szCs w:val="20"/>
              </w:rPr>
              <w:tab/>
              <w:t>entitățile contractante selectează ofertanții și candidații în conformitate cu normele și criteriile obiective stabilite în temeiul articolelor 78 și 80;</w:t>
            </w:r>
          </w:p>
          <w:p w:rsidR="00996B50" w:rsidRPr="004F5966" w:rsidRDefault="00996B50" w:rsidP="00C03B7E">
            <w:pPr>
              <w:pStyle w:val="CM4"/>
              <w:tabs>
                <w:tab w:val="left" w:pos="403"/>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(c)</w:t>
            </w:r>
            <w:r w:rsidRPr="006E0C0A">
              <w:rPr>
                <w:rFonts w:ascii="Times New Roman" w:hAnsi="Times New Roman" w:cs="Times New Roman"/>
                <w:color w:val="000000"/>
                <w:sz w:val="20"/>
                <w:szCs w:val="20"/>
              </w:rPr>
              <w:tab/>
              <w:t xml:space="preserve">în procedurile restrânse, în procedurile de negociere cu invitație la o procedură concurențială de ofertare, în dialogurile competitive și în parteneriatele pentru inovare, entitățile contractante reduc, după caz, în conformitate cu articolul 78 alineatul </w:t>
            </w:r>
            <w:r w:rsidRPr="006E0C0A">
              <w:rPr>
                <w:rFonts w:ascii="Times New Roman" w:hAnsi="Times New Roman" w:cs="Times New Roman"/>
                <w:color w:val="000000"/>
                <w:sz w:val="20"/>
                <w:szCs w:val="20"/>
              </w:rPr>
              <w:lastRenderedPageBreak/>
              <w:t>(2), numărul candidaților selectați în temeiul literelor (a</w:t>
            </w:r>
            <w:r>
              <w:rPr>
                <w:rFonts w:ascii="Times New Roman" w:hAnsi="Times New Roman" w:cs="Times New Roman"/>
                <w:color w:val="000000"/>
                <w:sz w:val="20"/>
                <w:szCs w:val="20"/>
              </w:rPr>
              <w:t>) și (b) din prezentul alineat.</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jc w:val="both"/>
              <w:rPr>
                <w:rFonts w:ascii="Times New Roman" w:eastAsia="Times New Roman" w:hAnsi="Times New Roman"/>
                <w:b/>
                <w:bCs/>
                <w:sz w:val="20"/>
                <w:szCs w:val="20"/>
                <w:lang w:eastAsia="en-GB"/>
              </w:rPr>
            </w:pPr>
            <w:r w:rsidRPr="00432950">
              <w:rPr>
                <w:rFonts w:ascii="Times New Roman" w:eastAsia="Times New Roman" w:hAnsi="Times New Roman"/>
                <w:b/>
                <w:bCs/>
                <w:sz w:val="20"/>
                <w:szCs w:val="20"/>
                <w:lang w:eastAsia="en-GB"/>
              </w:rPr>
              <w:t>Articolul 75. Examinarea, evaluarea şi compararea ofertelor</w:t>
            </w:r>
          </w:p>
          <w:p w:rsidR="00996B50" w:rsidRPr="003F215E" w:rsidRDefault="00996B50" w:rsidP="00996B50">
            <w:pPr>
              <w:jc w:val="both"/>
              <w:rPr>
                <w:rFonts w:ascii="Times New Roman" w:eastAsia="Times New Roman" w:hAnsi="Times New Roman"/>
                <w:bCs/>
                <w:sz w:val="20"/>
                <w:szCs w:val="20"/>
                <w:lang w:eastAsia="en-GB"/>
              </w:rPr>
            </w:pPr>
            <w:r w:rsidRPr="003F215E">
              <w:rPr>
                <w:rFonts w:ascii="Times New Roman" w:eastAsia="Times New Roman" w:hAnsi="Times New Roman"/>
                <w:bCs/>
                <w:sz w:val="20"/>
                <w:szCs w:val="20"/>
                <w:lang w:eastAsia="en-GB"/>
              </w:rPr>
              <w:t>(1) Pentru constatarea datelor de calificare în cadrul procedurilor de achiziţie sectorială, operatorul economic va prezenta documentele eliberate de autorităţile competente, stabilite de entitatea contractantă în cadrul procedurilor de achiziţie. Entitatea contractantă are obligaţia de a stabili pentru fiecare procedură în parte criteriile de calificare şi selecţie, precum şi documentele-suport necesare pentru a fi prezentate de către operatorii economici.</w:t>
            </w:r>
          </w:p>
          <w:p w:rsidR="00996B50" w:rsidRPr="007D334C" w:rsidRDefault="00996B50" w:rsidP="00996B50">
            <w:pPr>
              <w:jc w:val="both"/>
              <w:rPr>
                <w:rFonts w:ascii="Times New Roman" w:eastAsia="Times New Roman" w:hAnsi="Times New Roman"/>
                <w:bCs/>
                <w:sz w:val="20"/>
                <w:szCs w:val="20"/>
                <w:lang w:eastAsia="en-GB"/>
              </w:rPr>
            </w:pPr>
            <w:r w:rsidRPr="007D334C">
              <w:rPr>
                <w:rFonts w:ascii="Times New Roman" w:eastAsia="Times New Roman" w:hAnsi="Times New Roman"/>
                <w:bCs/>
                <w:sz w:val="20"/>
                <w:szCs w:val="20"/>
                <w:lang w:eastAsia="en-GB"/>
              </w:rPr>
              <w:t>(3) Entitatea contractantă evaluează datele de calificare ale operatorului economic conform modului şi criteriilor expuse în documentaţia de atribuire.</w:t>
            </w:r>
          </w:p>
          <w:p w:rsidR="00996B50" w:rsidRPr="007D334C" w:rsidRDefault="00996B50" w:rsidP="00996B50">
            <w:pPr>
              <w:jc w:val="both"/>
              <w:rPr>
                <w:rFonts w:ascii="Times New Roman" w:eastAsia="Times New Roman" w:hAnsi="Times New Roman"/>
                <w:bCs/>
                <w:sz w:val="20"/>
                <w:szCs w:val="20"/>
                <w:lang w:eastAsia="en-GB"/>
              </w:rPr>
            </w:pPr>
            <w:r w:rsidRPr="007D334C">
              <w:rPr>
                <w:rFonts w:ascii="Times New Roman" w:eastAsia="Times New Roman" w:hAnsi="Times New Roman"/>
                <w:bCs/>
                <w:sz w:val="20"/>
                <w:szCs w:val="20"/>
                <w:lang w:eastAsia="en-GB"/>
              </w:rPr>
              <w:t>(8) Criteriile de calificare şi selecţie specificate în anunţul şi/sau invitaţia de participare trebuie să fie aceleaşi cu cele prevăzute în documentaţia de atribuire.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Pr>
                <w:rFonts w:ascii="Times New Roman" w:hAnsi="Times New Roman"/>
                <w:sz w:val="20"/>
                <w:szCs w:val="20"/>
              </w:rPr>
              <w:t>Prevederile date sunt expuse în art. 67, 68, 69, 75, 38, 39, 41, 42 și detaliate în HG 464/2022</w:t>
            </w: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EB3E9B">
        <w:trPr>
          <w:trHeight w:val="542"/>
        </w:trPr>
        <w:tc>
          <w:tcPr>
            <w:tcW w:w="3828" w:type="dxa"/>
            <w:vAlign w:val="center"/>
          </w:tcPr>
          <w:p w:rsidR="00996B50" w:rsidRPr="006E0C0A" w:rsidRDefault="00996B50" w:rsidP="00C03B7E">
            <w:pPr>
              <w:pStyle w:val="CM4"/>
              <w:tabs>
                <w:tab w:val="left" w:pos="403"/>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lastRenderedPageBreak/>
              <w:t>(2)  Atunci când o invitație la o procedură concurențială de ofertare se face prin intermediul unui anunț privind existența unui sistem de calificare și în scopul selectării participanților în cadrul procedurilor de atribuire a contractelor specifice care fac obiectul invitației la procedura concurențială de ofertare, entitățile contractante:</w:t>
            </w:r>
          </w:p>
          <w:p w:rsidR="00996B50" w:rsidRPr="006E0C0A" w:rsidRDefault="00996B50" w:rsidP="00C03B7E">
            <w:pPr>
              <w:pStyle w:val="CM4"/>
              <w:tabs>
                <w:tab w:val="left" w:pos="403"/>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(a)</w:t>
            </w:r>
            <w:r w:rsidRPr="006E0C0A">
              <w:rPr>
                <w:rFonts w:ascii="Times New Roman" w:hAnsi="Times New Roman" w:cs="Times New Roman"/>
                <w:color w:val="000000"/>
                <w:sz w:val="20"/>
                <w:szCs w:val="20"/>
              </w:rPr>
              <w:tab/>
              <w:t>califică operatorii economici în conformitate cu articolul 77;</w:t>
            </w:r>
          </w:p>
          <w:p w:rsidR="00996B50" w:rsidRPr="006E0C0A" w:rsidRDefault="00996B50" w:rsidP="00C03B7E">
            <w:pPr>
              <w:pStyle w:val="CM4"/>
              <w:tabs>
                <w:tab w:val="left" w:pos="403"/>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(b)</w:t>
            </w:r>
            <w:r w:rsidRPr="006E0C0A">
              <w:rPr>
                <w:rFonts w:ascii="Times New Roman" w:hAnsi="Times New Roman" w:cs="Times New Roman"/>
                <w:color w:val="000000"/>
                <w:sz w:val="20"/>
                <w:szCs w:val="20"/>
              </w:rPr>
              <w:tab/>
              <w:t xml:space="preserve">aplică operatorilor economici calificați acele dispoziții ale alineatului (1) care sunt relevante în cazul procedurilor restrânse sau de negociere, al dialogurilor competitive sau al </w:t>
            </w:r>
            <w:r>
              <w:rPr>
                <w:rFonts w:ascii="Times New Roman" w:hAnsi="Times New Roman" w:cs="Times New Roman"/>
                <w:color w:val="000000"/>
                <w:sz w:val="20"/>
                <w:szCs w:val="20"/>
              </w:rPr>
              <w:t>parteneriatelor pentru inovare.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Pr="00B94384" w:rsidRDefault="00996B50" w:rsidP="00996B50">
            <w:pPr>
              <w:jc w:val="both"/>
              <w:rPr>
                <w:rFonts w:ascii="Times New Roman" w:eastAsia="Times New Roman" w:hAnsi="Times New Roman"/>
                <w:b/>
                <w:bCs/>
                <w:sz w:val="20"/>
                <w:szCs w:val="20"/>
                <w:lang w:eastAsia="en-GB"/>
              </w:rPr>
            </w:pPr>
            <w:r w:rsidRPr="00B94384">
              <w:rPr>
                <w:rFonts w:ascii="Times New Roman" w:eastAsia="Times New Roman" w:hAnsi="Times New Roman"/>
                <w:b/>
                <w:bCs/>
                <w:sz w:val="20"/>
                <w:szCs w:val="20"/>
                <w:lang w:eastAsia="en-GB"/>
              </w:rPr>
              <w:t>Articolul 69. Datele de calificare ale operatorilor economici</w:t>
            </w:r>
          </w:p>
          <w:p w:rsidR="00996B50" w:rsidRDefault="00996B50" w:rsidP="00996B50">
            <w:pPr>
              <w:jc w:val="both"/>
              <w:rPr>
                <w:rFonts w:ascii="Times New Roman" w:eastAsia="Times New Roman" w:hAnsi="Times New Roman"/>
                <w:bCs/>
                <w:sz w:val="20"/>
                <w:szCs w:val="20"/>
                <w:lang w:eastAsia="en-GB"/>
              </w:rPr>
            </w:pPr>
            <w:r w:rsidRPr="007D334C">
              <w:rPr>
                <w:rFonts w:ascii="Times New Roman" w:eastAsia="Times New Roman" w:hAnsi="Times New Roman"/>
                <w:bCs/>
                <w:sz w:val="20"/>
                <w:szCs w:val="20"/>
                <w:lang w:eastAsia="en-GB"/>
              </w:rPr>
              <w:t>(6) Criteriile de calificare şi selecţie stabilite de către entitatea contractantă trebuie să aibă o legătură evidentă cu obiectul contractului ce urmează să fie atribuit.</w:t>
            </w:r>
          </w:p>
          <w:p w:rsidR="00996B50" w:rsidRPr="007D334C" w:rsidRDefault="00996B50" w:rsidP="00996B50">
            <w:pPr>
              <w:jc w:val="both"/>
              <w:rPr>
                <w:rFonts w:ascii="Times New Roman" w:eastAsia="Times New Roman" w:hAnsi="Times New Roman"/>
                <w:bCs/>
                <w:sz w:val="20"/>
                <w:szCs w:val="20"/>
                <w:lang w:eastAsia="en-GB"/>
              </w:rPr>
            </w:pPr>
          </w:p>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Pr>
                <w:rFonts w:ascii="Times New Roman" w:hAnsi="Times New Roman"/>
                <w:sz w:val="20"/>
                <w:szCs w:val="20"/>
              </w:rPr>
              <w:t>Prevederile date sunt expuse în art. 66, 75, 38, 39, 41, 42 și detaliate în HG 464/2022</w:t>
            </w: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EB3E9B">
        <w:trPr>
          <w:trHeight w:val="542"/>
        </w:trPr>
        <w:tc>
          <w:tcPr>
            <w:tcW w:w="3828" w:type="dxa"/>
            <w:vAlign w:val="center"/>
          </w:tcPr>
          <w:p w:rsidR="00996B50" w:rsidRPr="006E0C0A" w:rsidRDefault="00996B50" w:rsidP="00C03B7E">
            <w:pPr>
              <w:pStyle w:val="CM4"/>
              <w:tabs>
                <w:tab w:val="left" w:pos="403"/>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(3)   Atunci când selectează participanții la o procedură restrânsă sau de negociere, la un dialog competitiv sau la un parteneriat pentru inovare, la luarea deciziei privind calificarea sau când se actualizează criteriile și normele, entitățile contractante nu pot:</w:t>
            </w:r>
          </w:p>
          <w:p w:rsidR="00996B50" w:rsidRPr="006E0C0A" w:rsidRDefault="00996B50" w:rsidP="00C03B7E">
            <w:pPr>
              <w:pStyle w:val="CM4"/>
              <w:tabs>
                <w:tab w:val="left" w:pos="403"/>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(a)</w:t>
            </w:r>
            <w:r w:rsidRPr="006E0C0A">
              <w:rPr>
                <w:rFonts w:ascii="Times New Roman" w:hAnsi="Times New Roman" w:cs="Times New Roman"/>
                <w:color w:val="000000"/>
                <w:sz w:val="20"/>
                <w:szCs w:val="20"/>
              </w:rPr>
              <w:tab/>
              <w:t>să impună anumitor operatori economici condiții administrative, tehnice sau financiare care nu ar fi impuse și altora;</w:t>
            </w:r>
          </w:p>
          <w:p w:rsidR="00996B50" w:rsidRPr="006E0C0A" w:rsidRDefault="00996B50" w:rsidP="00C03B7E">
            <w:pPr>
              <w:pStyle w:val="CM4"/>
              <w:tabs>
                <w:tab w:val="left" w:pos="403"/>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(b)</w:t>
            </w:r>
            <w:r w:rsidRPr="006E0C0A">
              <w:rPr>
                <w:rFonts w:ascii="Times New Roman" w:hAnsi="Times New Roman" w:cs="Times New Roman"/>
                <w:color w:val="000000"/>
                <w:sz w:val="20"/>
                <w:szCs w:val="20"/>
              </w:rPr>
              <w:tab/>
              <w:t>să ceară încercări sau dovezi care s-ar suprapune peste prob</w:t>
            </w:r>
            <w:r>
              <w:rPr>
                <w:rFonts w:ascii="Times New Roman" w:hAnsi="Times New Roman" w:cs="Times New Roman"/>
                <w:color w:val="000000"/>
                <w:sz w:val="20"/>
                <w:szCs w:val="20"/>
              </w:rPr>
              <w:t>ele obiective deja disponibile.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Pr="00B94384" w:rsidRDefault="00996B50" w:rsidP="00996B50">
            <w:pPr>
              <w:jc w:val="both"/>
              <w:rPr>
                <w:rFonts w:ascii="Times New Roman" w:eastAsia="Times New Roman" w:hAnsi="Times New Roman"/>
                <w:b/>
                <w:bCs/>
                <w:sz w:val="20"/>
                <w:szCs w:val="20"/>
                <w:lang w:eastAsia="en-GB"/>
              </w:rPr>
            </w:pPr>
            <w:r w:rsidRPr="00B94384">
              <w:rPr>
                <w:rFonts w:ascii="Times New Roman" w:eastAsia="Times New Roman" w:hAnsi="Times New Roman"/>
                <w:b/>
                <w:bCs/>
                <w:sz w:val="20"/>
                <w:szCs w:val="20"/>
                <w:lang w:eastAsia="en-GB"/>
              </w:rPr>
              <w:t>Articolul 69. Datele de calificare ale operatorilor economici</w:t>
            </w:r>
          </w:p>
          <w:p w:rsidR="00996B50" w:rsidRPr="007D334C" w:rsidRDefault="00996B50" w:rsidP="00996B50">
            <w:pPr>
              <w:jc w:val="both"/>
              <w:rPr>
                <w:rFonts w:ascii="Times New Roman" w:eastAsia="Times New Roman" w:hAnsi="Times New Roman"/>
                <w:bCs/>
                <w:sz w:val="20"/>
                <w:szCs w:val="20"/>
                <w:lang w:eastAsia="en-GB"/>
              </w:rPr>
            </w:pPr>
            <w:r w:rsidRPr="007D334C">
              <w:rPr>
                <w:rFonts w:ascii="Times New Roman" w:eastAsia="Times New Roman" w:hAnsi="Times New Roman"/>
                <w:bCs/>
                <w:sz w:val="20"/>
                <w:szCs w:val="20"/>
                <w:lang w:eastAsia="en-GB"/>
              </w:rPr>
              <w:t>(7) Entitatea contractantă are obligaţia de a respecta principiul proporţionalităţii atunci când stabileşte criteriile de calificare şi selecţie, precum şi nivelul cerinţelor minime pe care ofertanţii/candidaţii trebuie să le îndeplinească.</w:t>
            </w:r>
          </w:p>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C03B7E">
        <w:trPr>
          <w:trHeight w:val="542"/>
        </w:trPr>
        <w:tc>
          <w:tcPr>
            <w:tcW w:w="3828" w:type="dxa"/>
          </w:tcPr>
          <w:p w:rsidR="00996B50" w:rsidRPr="006E0C0A" w:rsidRDefault="00996B50" w:rsidP="00C03B7E">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 xml:space="preserve">(4) În cazul în care informațiile sau documentele care trebuie să fie depuse de către operatorii economici sunt sau par a fi incomplete sau eronate, sau în cazul în care lipsesc anumite documente, entitățile contractante pot, cu excepția unor dispoziții contrare din dreptul intern de punerea în aplicare a prezentei directive, să solicite operatorilor economici în cauză să prezinte, să suplimenteze, să clarifice sau să completeze informațiile sau documentele relevante într-un termen adecvat, cu condiția ca astfel de solicitări să fie realizate </w:t>
            </w:r>
            <w:r w:rsidRPr="006E0C0A">
              <w:rPr>
                <w:rFonts w:ascii="Times New Roman" w:hAnsi="Times New Roman" w:cs="Times New Roman"/>
                <w:color w:val="000000"/>
                <w:sz w:val="20"/>
                <w:szCs w:val="20"/>
              </w:rPr>
              <w:lastRenderedPageBreak/>
              <w:t>respectând pe deplin principiile egalității de tratament și transparenței.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Pr="00B94384" w:rsidRDefault="00996B50" w:rsidP="00996B50">
            <w:pPr>
              <w:jc w:val="both"/>
              <w:rPr>
                <w:rFonts w:ascii="Times New Roman" w:eastAsia="Times New Roman" w:hAnsi="Times New Roman"/>
                <w:b/>
                <w:bCs/>
                <w:sz w:val="20"/>
                <w:szCs w:val="20"/>
                <w:lang w:eastAsia="en-GB"/>
              </w:rPr>
            </w:pPr>
            <w:r w:rsidRPr="00B94384">
              <w:rPr>
                <w:rFonts w:ascii="Times New Roman" w:eastAsia="Times New Roman" w:hAnsi="Times New Roman"/>
                <w:b/>
                <w:bCs/>
                <w:sz w:val="20"/>
                <w:szCs w:val="20"/>
                <w:lang w:eastAsia="en-GB"/>
              </w:rPr>
              <w:t>Articolul 69. Datele de calificare ale operatorilor economici</w:t>
            </w:r>
          </w:p>
          <w:p w:rsidR="00996B50" w:rsidRPr="003421A6" w:rsidRDefault="00996B50" w:rsidP="00996B50">
            <w:pPr>
              <w:jc w:val="both"/>
              <w:rPr>
                <w:rFonts w:ascii="Times New Roman" w:eastAsia="Times New Roman" w:hAnsi="Times New Roman"/>
                <w:bCs/>
                <w:sz w:val="20"/>
                <w:szCs w:val="20"/>
                <w:lang w:eastAsia="en-GB"/>
              </w:rPr>
            </w:pPr>
            <w:r w:rsidRPr="003421A6">
              <w:rPr>
                <w:rFonts w:ascii="Times New Roman" w:eastAsia="Times New Roman" w:hAnsi="Times New Roman"/>
                <w:bCs/>
                <w:sz w:val="20"/>
                <w:szCs w:val="20"/>
                <w:lang w:eastAsia="en-GB"/>
              </w:rPr>
              <w:t>(4) În cazul în care informaţiile sau documentele prezentate de către ofertant/candidat sunt incomplete sau eronate, entitatea contractantă solicită ofertantului/candidatului în cauză să suplimenteze, să clarifice sau să completeze informaţiile sau documentele corespunzătoare, respectând principiul transparenţei şi cel al egalităţii de tratament.</w:t>
            </w:r>
          </w:p>
          <w:p w:rsidR="00996B50" w:rsidRDefault="00996B50" w:rsidP="00996B50">
            <w:pPr>
              <w:jc w:val="both"/>
              <w:rPr>
                <w:rFonts w:ascii="Times New Roman" w:eastAsia="Times New Roman" w:hAnsi="Times New Roman"/>
                <w:bCs/>
                <w:sz w:val="20"/>
                <w:szCs w:val="20"/>
                <w:lang w:eastAsia="en-GB"/>
              </w:rPr>
            </w:pPr>
            <w:r w:rsidRPr="003421A6">
              <w:rPr>
                <w:rFonts w:ascii="Times New Roman" w:eastAsia="Times New Roman" w:hAnsi="Times New Roman"/>
                <w:bCs/>
                <w:sz w:val="20"/>
                <w:szCs w:val="20"/>
                <w:lang w:eastAsia="en-GB"/>
              </w:rPr>
              <w:t xml:space="preserve">(5) Ofertantul/candidatul este descalificat în cazul în care nu suplimentează, nu prezintă clarificări sau nu completează informaţiile sau documentele solicitate de entitatea contractantă în termenele stabilite de </w:t>
            </w:r>
            <w:r w:rsidRPr="003421A6">
              <w:rPr>
                <w:rFonts w:ascii="Times New Roman" w:eastAsia="Times New Roman" w:hAnsi="Times New Roman"/>
                <w:bCs/>
                <w:sz w:val="20"/>
                <w:szCs w:val="20"/>
                <w:lang w:eastAsia="en-GB"/>
              </w:rPr>
              <w:lastRenderedPageBreak/>
              <w:t>aceasta (minimum 3 zile lucrătoare). Entitatea contractantă are obligaţia de a asigura, în orice situaţie, un termen rezonabil în funcţie de complexitatea solicitării de prezentare, suplimentare, clarificare şi/sau completare.</w:t>
            </w:r>
          </w:p>
          <w:p w:rsidR="00996B50" w:rsidRDefault="00996B50" w:rsidP="00996B50">
            <w:pPr>
              <w:tabs>
                <w:tab w:val="left" w:pos="459"/>
              </w:tabs>
              <w:jc w:val="both"/>
              <w:rPr>
                <w:rFonts w:ascii="Times New Roman" w:hAnsi="Times New Roman"/>
                <w:b/>
                <w:sz w:val="20"/>
                <w:szCs w:val="20"/>
                <w:u w:val="single"/>
              </w:rPr>
            </w:pPr>
          </w:p>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sidRPr="00432950">
              <w:rPr>
                <w:rFonts w:ascii="Times New Roman" w:eastAsia="Times New Roman" w:hAnsi="Times New Roman"/>
                <w:b/>
                <w:bCs/>
                <w:sz w:val="20"/>
                <w:szCs w:val="20"/>
                <w:lang w:eastAsia="en-GB"/>
              </w:rPr>
              <w:t>Articolul 75. Examinarea, evaluarea şi compararea ofertelor</w:t>
            </w:r>
          </w:p>
          <w:p w:rsidR="00996B50" w:rsidRPr="00CD348C" w:rsidRDefault="00996B50" w:rsidP="00996B50">
            <w:pPr>
              <w:jc w:val="both"/>
              <w:rPr>
                <w:rFonts w:ascii="Times New Roman" w:eastAsia="Times New Roman" w:hAnsi="Times New Roman"/>
                <w:bCs/>
                <w:sz w:val="20"/>
                <w:szCs w:val="20"/>
                <w:lang w:eastAsia="en-GB"/>
              </w:rPr>
            </w:pPr>
            <w:r w:rsidRPr="00CD348C">
              <w:rPr>
                <w:rFonts w:ascii="Times New Roman" w:eastAsia="Times New Roman" w:hAnsi="Times New Roman"/>
                <w:bCs/>
                <w:sz w:val="20"/>
                <w:szCs w:val="20"/>
                <w:lang w:eastAsia="en-GB"/>
              </w:rPr>
              <w:t>(3) La etapa examinării, evaluării şi comparării ofertelor, entitatea contractantă are dreptul să solicite ofertantului doar explicaţii scrise asupra ofertei sale, cu condiţia că explicaţiile scrise nu modifică oferta, dacă informaţiile şi documentele prezentate sunt incomplete.</w:t>
            </w:r>
          </w:p>
          <w:p w:rsidR="00996B50" w:rsidRPr="00A87BE6" w:rsidRDefault="00996B50" w:rsidP="00996B50">
            <w:pPr>
              <w:jc w:val="both"/>
              <w:rPr>
                <w:rFonts w:ascii="Times New Roman" w:eastAsia="Times New Roman" w:hAnsi="Times New Roman"/>
                <w:bCs/>
                <w:sz w:val="20"/>
                <w:szCs w:val="20"/>
                <w:lang w:eastAsia="en-GB"/>
              </w:rPr>
            </w:pPr>
            <w:r w:rsidRPr="003F215E">
              <w:rPr>
                <w:rFonts w:ascii="Times New Roman" w:eastAsia="Times New Roman" w:hAnsi="Times New Roman"/>
                <w:bCs/>
                <w:sz w:val="20"/>
                <w:szCs w:val="20"/>
                <w:lang w:eastAsia="en-GB"/>
              </w:rPr>
              <w:t>(5) Entitatea contractantă are dreptul să considere oferta conformă dacă aceasta conţine abateri neînsemnate de la prevederile documentaţiei de atribuire, erori sau omiteri ce pot fi înlăturate fără a afecta esenţa ei. Orice deviere de acest fel se exprimă cantitativ, în măsura în care este posibil, şi se ia în considerare la evaluarea şi compararea ofertelor.</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EB3E9B">
        <w:trPr>
          <w:trHeight w:val="542"/>
        </w:trPr>
        <w:tc>
          <w:tcPr>
            <w:tcW w:w="3828" w:type="dxa"/>
          </w:tcPr>
          <w:p w:rsidR="00996B50" w:rsidRPr="006E0C0A" w:rsidRDefault="00996B50" w:rsidP="00C03B7E">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lastRenderedPageBreak/>
              <w:t xml:space="preserve">(5)  </w:t>
            </w:r>
            <w:r w:rsidR="00C03B7E">
              <w:rPr>
                <w:rFonts w:ascii="Times New Roman" w:hAnsi="Times New Roman" w:cs="Times New Roman"/>
                <w:color w:val="000000"/>
                <w:sz w:val="20"/>
                <w:szCs w:val="20"/>
              </w:rPr>
              <w:t>E</w:t>
            </w:r>
            <w:r w:rsidRPr="006E0C0A">
              <w:rPr>
                <w:rFonts w:ascii="Times New Roman" w:hAnsi="Times New Roman" w:cs="Times New Roman"/>
                <w:color w:val="000000"/>
                <w:sz w:val="20"/>
                <w:szCs w:val="20"/>
              </w:rPr>
              <w:t xml:space="preserve">ntitățile contractante verifică dacă ofertele prezentate de ofertanții selectați sunt conforme cu normele și cerințele aplicabile ofertelor și atribuie contractul pe baza criteriilor prevăzute la articolele 82 și 84, ținând seama </w:t>
            </w:r>
            <w:r>
              <w:rPr>
                <w:rFonts w:ascii="Times New Roman" w:hAnsi="Times New Roman" w:cs="Times New Roman"/>
                <w:color w:val="000000"/>
                <w:sz w:val="20"/>
                <w:szCs w:val="20"/>
              </w:rPr>
              <w:t>de dispozițiile articolului 64.</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sidRPr="00432950">
              <w:rPr>
                <w:rFonts w:ascii="Times New Roman" w:eastAsia="Times New Roman" w:hAnsi="Times New Roman"/>
                <w:b/>
                <w:bCs/>
                <w:sz w:val="20"/>
                <w:szCs w:val="20"/>
                <w:lang w:eastAsia="en-GB"/>
              </w:rPr>
              <w:t>Articolul 75. Examinarea, evaluarea şi compararea ofertelor</w:t>
            </w:r>
          </w:p>
          <w:p w:rsidR="00996B50" w:rsidRDefault="00996B50" w:rsidP="00996B50">
            <w:pPr>
              <w:jc w:val="both"/>
              <w:rPr>
                <w:rFonts w:ascii="Times New Roman" w:eastAsia="Times New Roman" w:hAnsi="Times New Roman"/>
                <w:bCs/>
                <w:sz w:val="20"/>
                <w:szCs w:val="20"/>
                <w:lang w:eastAsia="en-GB"/>
              </w:rPr>
            </w:pPr>
            <w:r w:rsidRPr="00A87BE6">
              <w:rPr>
                <w:rFonts w:ascii="Times New Roman" w:eastAsia="Times New Roman" w:hAnsi="Times New Roman"/>
                <w:bCs/>
                <w:sz w:val="20"/>
                <w:szCs w:val="20"/>
                <w:lang w:eastAsia="en-GB"/>
              </w:rPr>
              <w:t>(2) Entitatea contractantă stabileşte oferta/ofertele câştigătoare aplicând criteriul de atribuire şi factorii de evaluare prevăzuţi în documentaţia de atribuire.</w:t>
            </w:r>
          </w:p>
          <w:p w:rsidR="00996B50" w:rsidRDefault="00996B50" w:rsidP="00996B50">
            <w:pPr>
              <w:tabs>
                <w:tab w:val="left" w:pos="459"/>
              </w:tabs>
              <w:jc w:val="both"/>
              <w:rPr>
                <w:rFonts w:ascii="Times New Roman" w:hAnsi="Times New Roman"/>
                <w:b/>
                <w:sz w:val="20"/>
                <w:szCs w:val="20"/>
                <w:u w:val="single"/>
              </w:rPr>
            </w:pPr>
          </w:p>
          <w:p w:rsidR="00996B50" w:rsidRPr="003B4C8A"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Pr="003B4C8A" w:rsidRDefault="00996B50" w:rsidP="00996B50">
            <w:pPr>
              <w:tabs>
                <w:tab w:val="left" w:pos="459"/>
              </w:tabs>
              <w:jc w:val="both"/>
              <w:rPr>
                <w:rFonts w:ascii="Times New Roman" w:hAnsi="Times New Roman"/>
                <w:b/>
                <w:bCs/>
                <w:sz w:val="20"/>
                <w:szCs w:val="20"/>
              </w:rPr>
            </w:pPr>
            <w:r w:rsidRPr="003B4C8A">
              <w:rPr>
                <w:rFonts w:ascii="Times New Roman" w:hAnsi="Times New Roman"/>
                <w:b/>
                <w:bCs/>
                <w:sz w:val="20"/>
                <w:szCs w:val="20"/>
              </w:rPr>
              <w:t>Articolul 78. Oferta anormal de scăzută</w:t>
            </w:r>
          </w:p>
          <w:p w:rsidR="00996B50" w:rsidRPr="003B4C8A" w:rsidRDefault="00996B50" w:rsidP="00996B50">
            <w:pPr>
              <w:tabs>
                <w:tab w:val="left" w:pos="459"/>
              </w:tabs>
              <w:jc w:val="both"/>
              <w:rPr>
                <w:rFonts w:ascii="Times New Roman" w:hAnsi="Times New Roman"/>
                <w:sz w:val="20"/>
                <w:szCs w:val="20"/>
              </w:rPr>
            </w:pPr>
            <w:r w:rsidRPr="003B4C8A">
              <w:rPr>
                <w:rFonts w:ascii="Times New Roman" w:hAnsi="Times New Roman"/>
                <w:bCs/>
                <w:sz w:val="20"/>
                <w:szCs w:val="20"/>
              </w:rPr>
              <w:t>(1) Ofertă anormal de scăzută poate fi oferta de vânzare a bunurilor, de executare a lucrărilor sau de prestare a serviciilor la un preţ semnificativ mai scăzut în comparaţie cu ofertele altor ofertanţi sau în raport cu bunurile, lucrările sau serviciile care urmează a fi furnizate, executate sau prestate în situaţia în care ofertantul nu reuşeşte să demonstreze accesul său la o tehnologie specială sau la condiţii de piaţă mai avantajoase care i-ar permite să ofere un asemenea preţ scăzut al ofertei.</w:t>
            </w:r>
          </w:p>
          <w:p w:rsidR="00996B50" w:rsidRDefault="00996B50" w:rsidP="00996B50">
            <w:pPr>
              <w:tabs>
                <w:tab w:val="left" w:pos="459"/>
              </w:tabs>
              <w:jc w:val="both"/>
              <w:rPr>
                <w:rFonts w:ascii="Times New Roman" w:hAnsi="Times New Roman"/>
                <w:b/>
                <w:sz w:val="20"/>
                <w:szCs w:val="20"/>
                <w:u w:val="single"/>
              </w:rPr>
            </w:pPr>
          </w:p>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Pr="00435F6E" w:rsidRDefault="00996B50" w:rsidP="00996B50">
            <w:pPr>
              <w:jc w:val="both"/>
              <w:rPr>
                <w:rFonts w:ascii="Times New Roman" w:eastAsia="Times New Roman" w:hAnsi="Times New Roman"/>
                <w:b/>
                <w:bCs/>
                <w:sz w:val="20"/>
                <w:szCs w:val="20"/>
                <w:lang w:eastAsia="en-GB"/>
              </w:rPr>
            </w:pPr>
            <w:r w:rsidRPr="00435F6E">
              <w:rPr>
                <w:rFonts w:ascii="Times New Roman" w:eastAsia="Times New Roman" w:hAnsi="Times New Roman"/>
                <w:b/>
                <w:bCs/>
                <w:sz w:val="20"/>
                <w:szCs w:val="20"/>
                <w:lang w:eastAsia="en-GB"/>
              </w:rPr>
              <w:lastRenderedPageBreak/>
              <w:t>Articolul 55. Oferta. Ofertele alternative</w:t>
            </w:r>
          </w:p>
          <w:p w:rsidR="00996B50" w:rsidRPr="00A87BE6" w:rsidRDefault="00996B50" w:rsidP="00996B50">
            <w:pPr>
              <w:jc w:val="both"/>
              <w:rPr>
                <w:rFonts w:ascii="Times New Roman" w:eastAsia="Times New Roman" w:hAnsi="Times New Roman"/>
                <w:bCs/>
                <w:sz w:val="20"/>
                <w:szCs w:val="20"/>
                <w:lang w:eastAsia="en-GB"/>
              </w:rPr>
            </w:pPr>
            <w:r w:rsidRPr="00435F6E">
              <w:rPr>
                <w:rFonts w:ascii="Times New Roman" w:eastAsia="Times New Roman" w:hAnsi="Times New Roman"/>
                <w:bCs/>
                <w:sz w:val="20"/>
                <w:szCs w:val="20"/>
                <w:lang w:eastAsia="en-GB"/>
              </w:rPr>
              <w:t xml:space="preserve">(12) Entitatea contractantă are obligaţia de a nu lua în considerare ofertele alternative care nu îndeplinesc cerinţele minime stabilite în conformitate cu dispoziţiile </w:t>
            </w:r>
            <w:r w:rsidR="007D2043">
              <w:rPr>
                <w:rFonts w:ascii="Times New Roman" w:eastAsia="Times New Roman" w:hAnsi="Times New Roman"/>
                <w:bCs/>
                <w:sz w:val="20"/>
                <w:szCs w:val="20"/>
                <w:lang w:eastAsia="en-GB"/>
              </w:rPr>
              <w:t>alin. (</w:t>
            </w:r>
            <w:r w:rsidRPr="00435F6E">
              <w:rPr>
                <w:rFonts w:ascii="Times New Roman" w:eastAsia="Times New Roman" w:hAnsi="Times New Roman"/>
                <w:bCs/>
                <w:sz w:val="20"/>
                <w:szCs w:val="20"/>
                <w:lang w:eastAsia="en-GB"/>
              </w:rPr>
              <w:t>10).</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EB3E9B">
        <w:trPr>
          <w:trHeight w:val="542"/>
        </w:trPr>
        <w:tc>
          <w:tcPr>
            <w:tcW w:w="3828" w:type="dxa"/>
          </w:tcPr>
          <w:p w:rsidR="00996B50" w:rsidRPr="006E0C0A" w:rsidRDefault="00996B50" w:rsidP="00996B50">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lastRenderedPageBreak/>
              <w:t>(6)   Entitățile contractante pot decide să nu atribuie un contract ofertantului care a depus cea mai bună ofertă, dacă stabilesc că oferta nu este conformă cu obligațiile aplicabile menționate</w:t>
            </w:r>
            <w:r>
              <w:rPr>
                <w:rFonts w:ascii="Times New Roman" w:hAnsi="Times New Roman" w:cs="Times New Roman"/>
                <w:color w:val="000000"/>
                <w:sz w:val="20"/>
                <w:szCs w:val="20"/>
              </w:rPr>
              <w:t xml:space="preserve"> la articolul 36 alineatul (2).</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Pr="00B94384" w:rsidRDefault="00996B50" w:rsidP="00996B50">
            <w:pPr>
              <w:jc w:val="both"/>
              <w:rPr>
                <w:rFonts w:ascii="Times New Roman" w:eastAsia="Times New Roman" w:hAnsi="Times New Roman"/>
                <w:b/>
                <w:bCs/>
                <w:sz w:val="20"/>
                <w:szCs w:val="20"/>
                <w:lang w:eastAsia="en-GB"/>
              </w:rPr>
            </w:pPr>
            <w:r w:rsidRPr="00B94384">
              <w:rPr>
                <w:rFonts w:ascii="Times New Roman" w:eastAsia="Times New Roman" w:hAnsi="Times New Roman"/>
                <w:b/>
                <w:bCs/>
                <w:sz w:val="20"/>
                <w:szCs w:val="20"/>
                <w:lang w:eastAsia="en-GB"/>
              </w:rPr>
              <w:t>Articolul 69. Datele de calificare ale operatorilor economici</w:t>
            </w:r>
          </w:p>
          <w:p w:rsidR="00996B50" w:rsidRPr="003B4C8A" w:rsidRDefault="00996B50" w:rsidP="00996B50">
            <w:pPr>
              <w:jc w:val="both"/>
              <w:rPr>
                <w:rFonts w:ascii="Times New Roman" w:eastAsia="Times New Roman" w:hAnsi="Times New Roman"/>
                <w:bCs/>
                <w:sz w:val="20"/>
                <w:szCs w:val="20"/>
                <w:lang w:eastAsia="en-GB"/>
              </w:rPr>
            </w:pPr>
            <w:r w:rsidRPr="003B4C8A">
              <w:rPr>
                <w:rFonts w:ascii="Times New Roman" w:eastAsia="Times New Roman" w:hAnsi="Times New Roman"/>
                <w:bCs/>
                <w:sz w:val="20"/>
                <w:szCs w:val="20"/>
                <w:lang w:eastAsia="en-GB"/>
              </w:rPr>
              <w:t>(9) Entitatea contractantă are dreptul să nu atribuie un contract ofertantului care a depus cea mai bună ofertă dacă stabileşte că oferta nu este conformă cu obligaţiile referitoare la impozite, la protecţia mediului, cu dispoziţiile referitoare la protecţia muncii şi la condiţiile de muncă în Republica Moldova, care vor fi aplicate lucrărilor efectuate sau serviciilor prestate în decursul perioadei de executare a contractului.</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622149">
        <w:trPr>
          <w:trHeight w:val="542"/>
        </w:trPr>
        <w:tc>
          <w:tcPr>
            <w:tcW w:w="3828" w:type="dxa"/>
            <w:vAlign w:val="center"/>
          </w:tcPr>
          <w:p w:rsidR="00996B50" w:rsidRPr="006E0C0A" w:rsidRDefault="00996B50" w:rsidP="00996B50">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(7)   În cazul procedurilor deschise, entitățile contractante pot decide să examineze ofertele înainte de a verifica îndeplinirea cerințelor de către ofertanți, cu condiția respectării dispozițiilor pertinente de la articolele 76-84, inclusiv a regulii conform căreia contractul nu se atribuie unui ofertant care ar fi trebuit exclus în conformitate cu articolul 80 sau care nu îndeplinește criteriile de selecție stabilite de entitatea contractantă în conformitate cu articolul 78 alineatul (1) și cu articolul 80.</w:t>
            </w:r>
          </w:p>
          <w:p w:rsidR="00996B50" w:rsidRPr="006E0C0A" w:rsidRDefault="00996B50" w:rsidP="00996B50">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Statele membre pot exclude utilizarea procedurii de la primul paragraf pentru anumite tipuri de achiziții sau circumstanțe specifice sa</w:t>
            </w:r>
            <w:r>
              <w:rPr>
                <w:rFonts w:ascii="Times New Roman" w:hAnsi="Times New Roman" w:cs="Times New Roman"/>
                <w:color w:val="000000"/>
                <w:sz w:val="20"/>
                <w:szCs w:val="20"/>
              </w:rPr>
              <w:t>u pot să o limiteze la acestea.</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Prevederea data este opțională</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4F5966">
        <w:trPr>
          <w:trHeight w:val="542"/>
        </w:trPr>
        <w:tc>
          <w:tcPr>
            <w:tcW w:w="3828" w:type="dxa"/>
            <w:vAlign w:val="center"/>
          </w:tcPr>
          <w:p w:rsidR="00996B50" w:rsidRPr="006E0C0A" w:rsidRDefault="00996B50" w:rsidP="00996B50">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 xml:space="preserve">(8)   Comisia este împuternicită să adopte acte delegate în conformitate cu articolul 103 pentru modificarea listei din anexa XIV, în cazul în care acest lucru este necesar, în vederea adăugării noilor acorduri internaționale care au fost ratificate de toate statele membre sau în cazul în care acordurile internaționale existente menționate nu mai sunt ratificate de toate statele membre sau sunt în vreun fel modificate, de exemplu în </w:t>
            </w:r>
            <w:r w:rsidRPr="006E0C0A">
              <w:rPr>
                <w:rFonts w:ascii="Times New Roman" w:hAnsi="Times New Roman" w:cs="Times New Roman"/>
                <w:color w:val="000000"/>
                <w:sz w:val="20"/>
                <w:szCs w:val="20"/>
              </w:rPr>
              <w:lastRenderedPageBreak/>
              <w:t>ceea ce privește domeniul de aplicare, conținutul sau denumirea.</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4F5966">
        <w:trPr>
          <w:trHeight w:val="542"/>
        </w:trPr>
        <w:tc>
          <w:tcPr>
            <w:tcW w:w="3828" w:type="dxa"/>
            <w:vAlign w:val="center"/>
          </w:tcPr>
          <w:p w:rsidR="00996B50" w:rsidRPr="006E0C0A" w:rsidRDefault="00996B50" w:rsidP="00996B50">
            <w:pPr>
              <w:pStyle w:val="CM4"/>
              <w:jc w:val="both"/>
              <w:rPr>
                <w:rFonts w:ascii="Times New Roman" w:hAnsi="Times New Roman" w:cs="Times New Roman"/>
                <w:color w:val="000000"/>
                <w:sz w:val="20"/>
                <w:szCs w:val="20"/>
              </w:rPr>
            </w:pP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Pr="00B94384" w:rsidRDefault="00996B50" w:rsidP="00996B50">
            <w:pPr>
              <w:jc w:val="both"/>
              <w:rPr>
                <w:rFonts w:ascii="Times New Roman" w:eastAsia="Times New Roman" w:hAnsi="Times New Roman"/>
                <w:b/>
                <w:bCs/>
                <w:sz w:val="20"/>
                <w:szCs w:val="20"/>
                <w:lang w:eastAsia="en-GB"/>
              </w:rPr>
            </w:pPr>
            <w:r w:rsidRPr="00B94384">
              <w:rPr>
                <w:rFonts w:ascii="Times New Roman" w:eastAsia="Times New Roman" w:hAnsi="Times New Roman"/>
                <w:b/>
                <w:bCs/>
                <w:sz w:val="20"/>
                <w:szCs w:val="20"/>
                <w:lang w:eastAsia="en-GB"/>
              </w:rPr>
              <w:t>Articolul 69. Datele de calificare ale operatorilor economici</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(2) Entitatea contractantă va lua în considerare dreptul operatorului economic la protecţia proprietăţii lui intelectuale şi a secretului comercial.</w:t>
            </w:r>
          </w:p>
          <w:p w:rsidR="00996B50" w:rsidRDefault="00996B50" w:rsidP="00996B50">
            <w:pPr>
              <w:jc w:val="both"/>
              <w:rPr>
                <w:rFonts w:ascii="Times New Roman" w:eastAsia="Times New Roman" w:hAnsi="Times New Roman"/>
                <w:b/>
                <w:bCs/>
                <w:sz w:val="20"/>
                <w:szCs w:val="20"/>
                <w:lang w:eastAsia="en-GB"/>
              </w:rPr>
            </w:pPr>
          </w:p>
          <w:p w:rsidR="002130C6" w:rsidRDefault="00C64623" w:rsidP="002130C6">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sidRPr="00432950">
              <w:rPr>
                <w:rFonts w:ascii="Times New Roman" w:eastAsia="Times New Roman" w:hAnsi="Times New Roman"/>
                <w:b/>
                <w:bCs/>
                <w:sz w:val="20"/>
                <w:szCs w:val="20"/>
                <w:lang w:eastAsia="en-GB"/>
              </w:rPr>
              <w:t>Articolul 75. Examinarea, evaluarea şi compararea ofertelor</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(1) Examinarea, evaluarea şi compararea ofertelor se efectuează fără participarea ofertanţilor şi a altor persoane neautorizate.</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(4) Entitatea contractantă nu va admite modificări ale ofertei, inclusiv ale preţului ei, ce ar face ca oferta să corespundă unor cerinţe cărora iniţial nu le corespundea.</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(6) Pentru evaluarea ofertelor exprimate în diferite valute, valoarea acestora se recalculează în valută naţională sau o altă valută, dacă acest lucru este prevăzut de legislaţie sau documentaţia de atribuire, conform cursului stabilit în documentaţia de atribuire.</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(7) Până la finalizarea evaluării, entitatea contractantă nu divulgă ofertanţilor sau altor persoane neimplicate oficial în procedura de atribuire informaţii privind examinarea, evaluarea şi compararea ofertelor.</w:t>
            </w:r>
          </w:p>
          <w:p w:rsidR="00996B50"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(8) Evaluarea ofertelor se finalizează odată cu adoptarea deciziei de atribuire a contractului de achiziţii/acordului-cadru sau de anulare a procedurii de atribuire.</w:t>
            </w:r>
          </w:p>
          <w:p w:rsidR="00996B50" w:rsidRDefault="00996B50" w:rsidP="00996B50">
            <w:pPr>
              <w:jc w:val="both"/>
              <w:rPr>
                <w:rFonts w:ascii="Times New Roman" w:eastAsia="Times New Roman" w:hAnsi="Times New Roman"/>
                <w:bCs/>
                <w:sz w:val="20"/>
                <w:szCs w:val="20"/>
                <w:lang w:eastAsia="en-GB"/>
              </w:rPr>
            </w:pPr>
          </w:p>
          <w:p w:rsidR="002130C6" w:rsidRDefault="00C64623" w:rsidP="002130C6">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
                <w:bCs/>
                <w:sz w:val="20"/>
                <w:szCs w:val="20"/>
                <w:lang w:eastAsia="en-GB"/>
              </w:rPr>
              <w:t>Articolul 70.</w:t>
            </w:r>
            <w:r w:rsidRPr="00622149">
              <w:rPr>
                <w:rFonts w:ascii="Times New Roman" w:eastAsia="Times New Roman" w:hAnsi="Times New Roman"/>
                <w:bCs/>
                <w:sz w:val="20"/>
                <w:szCs w:val="20"/>
                <w:lang w:eastAsia="en-GB"/>
              </w:rPr>
              <w:t xml:space="preserve"> </w:t>
            </w:r>
            <w:r w:rsidRPr="00622149">
              <w:rPr>
                <w:rFonts w:ascii="Times New Roman" w:eastAsia="Times New Roman" w:hAnsi="Times New Roman"/>
                <w:b/>
                <w:bCs/>
                <w:sz w:val="20"/>
                <w:szCs w:val="20"/>
                <w:lang w:eastAsia="en-GB"/>
              </w:rPr>
              <w:t>Declaraţia pe propria răspundere</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 xml:space="preserve">(1) La momentul depunerii cererilor de participare sau a ofertelor, entitatea contractantă acceptă, ca dovadă preliminară în locul certificatelor eliberate de către autorităţile publice sau de către terţi, declaraţia pe propria răspundere actualizată, care confirmă că operatorul economic în cauză </w:t>
            </w:r>
            <w:r w:rsidRPr="00622149">
              <w:rPr>
                <w:rFonts w:ascii="Times New Roman" w:eastAsia="Times New Roman" w:hAnsi="Times New Roman"/>
                <w:bCs/>
                <w:sz w:val="20"/>
                <w:szCs w:val="20"/>
                <w:lang w:eastAsia="en-GB"/>
              </w:rPr>
              <w:lastRenderedPageBreak/>
              <w:t>îndeplineşte următoarele condiţii:</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a) nu se află în niciuna dintre situaţiile de excludere menţionate la art.</w:t>
            </w:r>
            <w:r w:rsidR="00AB2192">
              <w:rPr>
                <w:rFonts w:ascii="Times New Roman" w:eastAsia="Times New Roman" w:hAnsi="Times New Roman"/>
                <w:bCs/>
                <w:sz w:val="20"/>
                <w:szCs w:val="20"/>
                <w:lang w:eastAsia="en-GB"/>
              </w:rPr>
              <w:t xml:space="preserve"> </w:t>
            </w:r>
            <w:r w:rsidRPr="00622149">
              <w:rPr>
                <w:rFonts w:ascii="Times New Roman" w:eastAsia="Times New Roman" w:hAnsi="Times New Roman"/>
                <w:bCs/>
                <w:sz w:val="20"/>
                <w:szCs w:val="20"/>
                <w:lang w:eastAsia="en-GB"/>
              </w:rPr>
              <w:t>67 şi 68;</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b) îndeplineşte criteriile privind capacitatea astfel cum a fost solicitat de entitatea contractantă;</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c) dacă este cazul, îndeplineşte criteriile de selecţie stabilite de entitatea contractantă în conformitate cu prevederile prezentei legi.</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 xml:space="preserve">(2) În cazul în care operatorul economic demonstrează îndeplinirea criteriilor referitoare la situaţia economică şi financiară sau privind capacitatea tehnică şi profesională invocând susţinerea unui terţ, declaraţia pe propria răspundere include informaţiile menţionate la </w:t>
            </w:r>
            <w:r w:rsidR="007D2043">
              <w:rPr>
                <w:rFonts w:ascii="Times New Roman" w:eastAsia="Times New Roman" w:hAnsi="Times New Roman"/>
                <w:bCs/>
                <w:sz w:val="20"/>
                <w:szCs w:val="20"/>
                <w:lang w:eastAsia="en-GB"/>
              </w:rPr>
              <w:t>alin. (</w:t>
            </w:r>
            <w:r w:rsidRPr="00622149">
              <w:rPr>
                <w:rFonts w:ascii="Times New Roman" w:eastAsia="Times New Roman" w:hAnsi="Times New Roman"/>
                <w:bCs/>
                <w:sz w:val="20"/>
                <w:szCs w:val="20"/>
                <w:lang w:eastAsia="en-GB"/>
              </w:rPr>
              <w:t>1) cu privire la terţul susţinător.</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(3) În cazul în care operatorul economic intenţionează să subcontracteze o parte/părţi din contract, declaraţia pe propria răspundere include şi informaţiile solicitate cu privire la subcontractanţi.</w:t>
            </w:r>
          </w:p>
          <w:p w:rsidR="00996B50" w:rsidRPr="00622149" w:rsidRDefault="00996B50" w:rsidP="00996B50">
            <w:pPr>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 xml:space="preserve">(4) Pe lângă informaţiile prevăzute la </w:t>
            </w:r>
            <w:r w:rsidR="007D2043">
              <w:rPr>
                <w:rFonts w:ascii="Times New Roman" w:eastAsia="Times New Roman" w:hAnsi="Times New Roman"/>
                <w:bCs/>
                <w:sz w:val="20"/>
                <w:szCs w:val="20"/>
                <w:lang w:eastAsia="en-GB"/>
              </w:rPr>
              <w:t>alin. (</w:t>
            </w:r>
            <w:r w:rsidRPr="00622149">
              <w:rPr>
                <w:rFonts w:ascii="Times New Roman" w:eastAsia="Times New Roman" w:hAnsi="Times New Roman"/>
                <w:bCs/>
                <w:sz w:val="20"/>
                <w:szCs w:val="20"/>
                <w:lang w:eastAsia="en-GB"/>
              </w:rPr>
              <w:t>1)–(3), declaraţia pe propria răspundere conţine şi informaţii cu privire la autoritatea publică sau terţul responsabil de întocmirea documentelor justificative, precum şi o declaraţie oficială care să ateste că operatorul economic are obligaţia să furnizeze, la cerere şi fără întârziere, documentele justificative respective.</w:t>
            </w:r>
          </w:p>
          <w:p w:rsidR="00996B50" w:rsidRPr="00622149" w:rsidRDefault="00996B50" w:rsidP="00AB2192">
            <w:pPr>
              <w:tabs>
                <w:tab w:val="left" w:pos="460"/>
              </w:tabs>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 xml:space="preserve">(5) În cazul în care entitatea contractantă poate obţine documentele justificative prevăzute la </w:t>
            </w:r>
            <w:r w:rsidR="007D2043">
              <w:rPr>
                <w:rFonts w:ascii="Times New Roman" w:eastAsia="Times New Roman" w:hAnsi="Times New Roman"/>
                <w:bCs/>
                <w:sz w:val="20"/>
                <w:szCs w:val="20"/>
                <w:lang w:eastAsia="en-GB"/>
              </w:rPr>
              <w:t>alin. (</w:t>
            </w:r>
            <w:r w:rsidRPr="00622149">
              <w:rPr>
                <w:rFonts w:ascii="Times New Roman" w:eastAsia="Times New Roman" w:hAnsi="Times New Roman"/>
                <w:bCs/>
                <w:sz w:val="20"/>
                <w:szCs w:val="20"/>
                <w:lang w:eastAsia="en-GB"/>
              </w:rPr>
              <w:t>4) în mod direct, prin accesarea unei baze de date, declaraţia pe propria răspundere cuprinde, de asemenea, informaţiile solicitate în acest scop, cum ar fi adresa de internet a bazei de date, orice date de identificare şi, dacă este cazul, declaraţia necesară de acordare a consimţământului.</w:t>
            </w:r>
          </w:p>
          <w:p w:rsidR="00996B50" w:rsidRPr="00622149" w:rsidRDefault="00996B50" w:rsidP="00AB2192">
            <w:pPr>
              <w:tabs>
                <w:tab w:val="left" w:pos="403"/>
                <w:tab w:val="left" w:pos="460"/>
              </w:tabs>
              <w:jc w:val="both"/>
              <w:rPr>
                <w:rFonts w:ascii="Times New Roman" w:eastAsia="Times New Roman" w:hAnsi="Times New Roman"/>
                <w:bCs/>
                <w:sz w:val="20"/>
                <w:szCs w:val="20"/>
                <w:lang w:eastAsia="en-GB"/>
              </w:rPr>
            </w:pPr>
            <w:r w:rsidRPr="00622149">
              <w:rPr>
                <w:rFonts w:ascii="Times New Roman" w:eastAsia="Times New Roman" w:hAnsi="Times New Roman"/>
                <w:bCs/>
                <w:sz w:val="20"/>
                <w:szCs w:val="20"/>
                <w:lang w:eastAsia="en-GB"/>
              </w:rPr>
              <w:t>(6) Entitatea contractantă poate solicita ofertanţilor/candidaţilor să depună toate sau o parte din documentele justificative ca dovadă a informaţiilor cuprinse în declaraţia pe propria răspundere, în orice moment pe durata desfăşurării unei proceduri de achiziţie sectorială, dacă acest lucru este necesar pentru a asigura desfăşurarea corespunzătoare a procedurii.</w:t>
            </w:r>
          </w:p>
        </w:tc>
        <w:tc>
          <w:tcPr>
            <w:tcW w:w="1701" w:type="dxa"/>
          </w:tcPr>
          <w:p w:rsidR="00996B50" w:rsidRDefault="00996B50" w:rsidP="00996B50">
            <w:pPr>
              <w:rPr>
                <w:rFonts w:ascii="Times New Roman" w:hAnsi="Times New Roman"/>
                <w:sz w:val="20"/>
                <w:szCs w:val="20"/>
              </w:rPr>
            </w:pP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96B50" w:rsidRDefault="00996B50" w:rsidP="00996B50">
            <w:pPr>
              <w:rPr>
                <w:rFonts w:ascii="Times New Roman" w:hAnsi="Times New Roman"/>
                <w:b/>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Subsecțiunea 1. Calificarea și selecția calitativă</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77. Sisteme de calificare</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BB4157">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Entitățile contractante care doresc acest lucru pot institui și utiliza un sistem de calificare a operatorilor economici.</w:t>
            </w:r>
          </w:p>
          <w:p w:rsidR="00996B50" w:rsidRPr="004F5966"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Entitățile contractante care instituie sau utilizează un sistem de calificare se asigură că operatorii economici pot solicita calificarea în orice moment.</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66. Sisteme de calificare</w:t>
            </w:r>
          </w:p>
          <w:p w:rsidR="00996B50" w:rsidRPr="00AB2192" w:rsidRDefault="00996B50" w:rsidP="00996B50">
            <w:pPr>
              <w:jc w:val="both"/>
              <w:rPr>
                <w:rFonts w:ascii="Times New Roman" w:eastAsia="Times New Roman" w:hAnsi="Times New Roman"/>
                <w:bCs/>
                <w:sz w:val="20"/>
                <w:szCs w:val="20"/>
                <w:lang w:eastAsia="en-GB"/>
              </w:rPr>
            </w:pPr>
            <w:r w:rsidRPr="00B33BF0">
              <w:rPr>
                <w:rFonts w:ascii="Times New Roman" w:eastAsia="Times New Roman" w:hAnsi="Times New Roman"/>
                <w:bCs/>
                <w:sz w:val="20"/>
                <w:szCs w:val="20"/>
                <w:lang w:eastAsia="en-GB"/>
              </w:rPr>
              <w:t>(1) Entitatea contractantă poate institui şi utiliza un sistem de calificare a operatorilor economici. Entitatea contractantă care instituie sau utilizează un sistem de calificare se asigură că operatorii economici pot solici</w:t>
            </w:r>
            <w:r w:rsidR="00AB2192">
              <w:rPr>
                <w:rFonts w:ascii="Times New Roman" w:eastAsia="Times New Roman" w:hAnsi="Times New Roman"/>
                <w:bCs/>
                <w:sz w:val="20"/>
                <w:szCs w:val="20"/>
                <w:lang w:eastAsia="en-GB"/>
              </w:rPr>
              <w:t>ta calificarea în orice moment.</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Sistemul menționat la alineatul (1) poate implica diferite etape de calificare.</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Entitățile contractante stabilesc norme și criterii obiective pentru excluderea și selectarea operatorilor economici care solicită calificarea, precum și criterii și norme obiective pentru utilizarea sistemului de calificare, care să trateze aspecte precum înscrierea în sistem, actualizarea periodică a calificărilor, dacă acestea există, și durata sistemului.</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aceste criterii și norme includ specificații tehnice, se aplică dispozițiile articolelor 60-62. Criteriile și normele pot fi actualizate ori de câte ori este nevoie.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66. Sisteme de calificare</w:t>
            </w:r>
          </w:p>
          <w:p w:rsidR="00996B50" w:rsidRPr="00B33BF0" w:rsidRDefault="00996B50" w:rsidP="00996B50">
            <w:pPr>
              <w:tabs>
                <w:tab w:val="left" w:pos="459"/>
              </w:tabs>
              <w:jc w:val="both"/>
              <w:rPr>
                <w:rFonts w:ascii="Times New Roman" w:eastAsia="Times New Roman" w:hAnsi="Times New Roman"/>
                <w:bCs/>
                <w:sz w:val="20"/>
                <w:szCs w:val="20"/>
                <w:lang w:eastAsia="en-GB"/>
              </w:rPr>
            </w:pPr>
            <w:r w:rsidRPr="00B33BF0">
              <w:rPr>
                <w:rFonts w:ascii="Times New Roman" w:eastAsia="Times New Roman" w:hAnsi="Times New Roman"/>
                <w:bCs/>
                <w:sz w:val="20"/>
                <w:szCs w:val="20"/>
                <w:lang w:eastAsia="en-GB"/>
              </w:rPr>
              <w:t>(2) Entitatea contractantă stabileşte norme şi criterii obiective pentru excluderea şi selectarea operatorilor economici care solicită calificarea, precum şi criterii şi norme obiective pentru utilizarea sistemului de calificare, care să trateze aspecte precum înscrierea în sistem, actualizarea periodică a calificărilor, dacă acestea există, şi durata sistemului. În cazul în care aceste criterii şi norme includ specificaţii tehnice, se aplică prevederile art.</w:t>
            </w:r>
            <w:r w:rsidR="00AB2192">
              <w:rPr>
                <w:rFonts w:ascii="Times New Roman" w:eastAsia="Times New Roman" w:hAnsi="Times New Roman"/>
                <w:bCs/>
                <w:sz w:val="20"/>
                <w:szCs w:val="20"/>
                <w:lang w:eastAsia="en-GB"/>
              </w:rPr>
              <w:t xml:space="preserve"> </w:t>
            </w:r>
            <w:r w:rsidRPr="00B33BF0">
              <w:rPr>
                <w:rFonts w:ascii="Times New Roman" w:eastAsia="Times New Roman" w:hAnsi="Times New Roman"/>
                <w:bCs/>
                <w:sz w:val="20"/>
                <w:szCs w:val="20"/>
                <w:lang w:eastAsia="en-GB"/>
              </w:rPr>
              <w:t>52 şi 53. Criteriile şi normele pot fi actualizate ori de câte ori este nevoie.</w:t>
            </w:r>
          </w:p>
          <w:p w:rsidR="00996B50" w:rsidRPr="0060666B" w:rsidRDefault="00996B50" w:rsidP="00996B50">
            <w:pPr>
              <w:tabs>
                <w:tab w:val="left" w:pos="459"/>
              </w:tabs>
              <w:jc w:val="both"/>
              <w:rPr>
                <w:rFonts w:ascii="Times New Roman" w:hAnsi="Times New Roman"/>
                <w:b/>
                <w:sz w:val="20"/>
                <w:szCs w:val="20"/>
                <w:u w:val="single"/>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96CFB">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(3) Criteriile și normele menționate la alineatul (2) sunt puse la dispoziția operatorilor economici la cerere. Criteriile și normele actualizate se comunică operatorilor economici interesați.</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o entitate contractantă consideră că sistemul de calificare al altor entități sau organisme anumite satisface cerințele sale, ea comunică operatorilor economici interesați numele acestor alte entități sau organisme.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66. Sisteme de calificare</w:t>
            </w:r>
          </w:p>
          <w:p w:rsidR="00996B50" w:rsidRPr="00B33BF0" w:rsidRDefault="00996B50" w:rsidP="00996B50">
            <w:pPr>
              <w:tabs>
                <w:tab w:val="left" w:pos="459"/>
              </w:tabs>
              <w:jc w:val="both"/>
              <w:rPr>
                <w:rFonts w:ascii="Times New Roman" w:hAnsi="Times New Roman"/>
                <w:sz w:val="20"/>
                <w:szCs w:val="20"/>
              </w:rPr>
            </w:pPr>
            <w:r w:rsidRPr="00B33BF0">
              <w:rPr>
                <w:rFonts w:ascii="Times New Roman" w:hAnsi="Times New Roman"/>
                <w:sz w:val="20"/>
                <w:szCs w:val="20"/>
              </w:rPr>
              <w:t xml:space="preserve">(3) Criteriile şi normele menţionate la </w:t>
            </w:r>
            <w:r w:rsidR="007D2043">
              <w:rPr>
                <w:rFonts w:ascii="Times New Roman" w:hAnsi="Times New Roman"/>
                <w:sz w:val="20"/>
                <w:szCs w:val="20"/>
              </w:rPr>
              <w:t>alin. (</w:t>
            </w:r>
            <w:r w:rsidRPr="00B33BF0">
              <w:rPr>
                <w:rFonts w:ascii="Times New Roman" w:hAnsi="Times New Roman"/>
                <w:sz w:val="20"/>
                <w:szCs w:val="20"/>
              </w:rPr>
              <w:t>2) sunt puse la dispoziţia operatorilor economici la cerere. Criteriile şi normele actualizate se comunică operatorilor economici interesaţi. În cazul în care o entitate contractantă consideră că sistemul de calificare al altor entităţi sau organisme anumite satisface cerinţele sale, ea comunică operatorilor economici interesaţi numele acestor alte entităţi sau organisme.</w:t>
            </w:r>
          </w:p>
          <w:p w:rsidR="00996B50" w:rsidRPr="00B33BF0" w:rsidRDefault="00996B50" w:rsidP="00996B50">
            <w:pPr>
              <w:tabs>
                <w:tab w:val="left" w:pos="459"/>
              </w:tabs>
              <w:jc w:val="both"/>
              <w:rPr>
                <w:rFonts w:ascii="Times New Roman" w:hAnsi="Times New Roman"/>
                <w:b/>
                <w:sz w:val="20"/>
                <w:szCs w:val="20"/>
                <w:u w:val="single"/>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(4)   Se păstrează o înregistrare scrisă privind operatorii economici calificați; aceasta poate fi împărțită pe categorii, în funcție de tipul de contract pentru care este valabilă calificarea.</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66. Sisteme de calificare</w:t>
            </w:r>
          </w:p>
          <w:p w:rsidR="00996B50" w:rsidRPr="00B33BF0" w:rsidRDefault="00996B50" w:rsidP="00996B50">
            <w:pPr>
              <w:tabs>
                <w:tab w:val="left" w:pos="459"/>
              </w:tabs>
              <w:jc w:val="both"/>
              <w:rPr>
                <w:rFonts w:ascii="Times New Roman" w:eastAsia="Times New Roman" w:hAnsi="Times New Roman"/>
                <w:bCs/>
                <w:sz w:val="20"/>
                <w:szCs w:val="20"/>
                <w:lang w:eastAsia="en-GB"/>
              </w:rPr>
            </w:pPr>
            <w:r w:rsidRPr="00B33BF0">
              <w:rPr>
                <w:rFonts w:ascii="Times New Roman" w:eastAsia="Times New Roman" w:hAnsi="Times New Roman"/>
                <w:bCs/>
                <w:sz w:val="20"/>
                <w:szCs w:val="20"/>
                <w:lang w:eastAsia="en-GB"/>
              </w:rPr>
              <w:t xml:space="preserve">(4) Entitatea contractantă califică operatorii economici în conformitate cu normele şi criteriile </w:t>
            </w:r>
            <w:r w:rsidRPr="00B33BF0">
              <w:rPr>
                <w:rFonts w:ascii="Times New Roman" w:eastAsia="Times New Roman" w:hAnsi="Times New Roman"/>
                <w:bCs/>
                <w:sz w:val="20"/>
                <w:szCs w:val="20"/>
                <w:lang w:eastAsia="en-GB"/>
              </w:rPr>
              <w:lastRenderedPageBreak/>
              <w:t xml:space="preserve">menţionate la </w:t>
            </w:r>
            <w:r w:rsidR="007D2043">
              <w:rPr>
                <w:rFonts w:ascii="Times New Roman" w:eastAsia="Times New Roman" w:hAnsi="Times New Roman"/>
                <w:bCs/>
                <w:sz w:val="20"/>
                <w:szCs w:val="20"/>
                <w:lang w:eastAsia="en-GB"/>
              </w:rPr>
              <w:t>alin. (</w:t>
            </w:r>
            <w:r w:rsidRPr="00B33BF0">
              <w:rPr>
                <w:rFonts w:ascii="Times New Roman" w:eastAsia="Times New Roman" w:hAnsi="Times New Roman"/>
                <w:bCs/>
                <w:sz w:val="20"/>
                <w:szCs w:val="20"/>
                <w:lang w:eastAsia="en-GB"/>
              </w:rPr>
              <w:t>2) şi păstrează o înregistrare scrisă privind operatorii economici calificaţi; aceasta poate fi împărţită pe categorii, în funcţie de tipul de contract pentru care este valabilă calificarea.</w:t>
            </w:r>
          </w:p>
          <w:p w:rsidR="00996B50" w:rsidRPr="0060666B" w:rsidRDefault="00996B50" w:rsidP="00996B50">
            <w:pPr>
              <w:tabs>
                <w:tab w:val="left" w:pos="459"/>
              </w:tabs>
              <w:jc w:val="both"/>
              <w:rPr>
                <w:rFonts w:ascii="Times New Roman" w:hAnsi="Times New Roman"/>
                <w:b/>
                <w:sz w:val="20"/>
                <w:szCs w:val="20"/>
                <w:u w:val="single"/>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496CFB">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(5)  Atunci când o invitație la o procedură concurențială de ofertare se face prin intermediul unui anunț privind existența unui sistem de calificare, contractele specifice pentru lucrări, produse sau servicii incluse în sistemul de calificare se acordă prin proceduri restrânse sau prin proceduri de negociere, în cadrul cărora toți ofertanții și participanții sunt selectați dintre candidații deja calificați în conformitate cu un astfel de sistem.</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66. Sisteme de calificare</w:t>
            </w:r>
          </w:p>
          <w:p w:rsidR="00996B50" w:rsidRPr="00B33BF0" w:rsidRDefault="00996B50" w:rsidP="00996B50">
            <w:pPr>
              <w:tabs>
                <w:tab w:val="left" w:pos="459"/>
              </w:tabs>
              <w:jc w:val="both"/>
              <w:rPr>
                <w:rFonts w:ascii="Times New Roman" w:eastAsia="Times New Roman" w:hAnsi="Times New Roman"/>
                <w:bCs/>
                <w:sz w:val="20"/>
                <w:szCs w:val="20"/>
                <w:lang w:eastAsia="en-GB"/>
              </w:rPr>
            </w:pPr>
            <w:r w:rsidRPr="00B33BF0">
              <w:rPr>
                <w:rFonts w:ascii="Times New Roman" w:eastAsia="Times New Roman" w:hAnsi="Times New Roman"/>
                <w:bCs/>
                <w:sz w:val="20"/>
                <w:szCs w:val="20"/>
                <w:lang w:eastAsia="en-GB"/>
              </w:rPr>
              <w:t>(7) În cazul în care invitaţia de participare la procedura de ofertare se efectuează prin intermediul unui anunţ privind existenţa unui sistem de calificare, contractele specifice pentru bunuri, lucrări sau servicii incluse în sistemul de calificare se acordă prin desfăşurarea licitaţiei restrânse sau prin proceduri de negociere, în cadrul cărora toţi ofertanţii şi participanţii sunt selectaţi dintre candidaţii deja calificaţi în conformitate cu un astfel de sistem.</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   Orice taxe care sunt facturate în legătură cu cererile de calificare sau cu actualizarea sau menținerea unui nivel de calificare deja obținut conform sistemului sunt proporționale cu costurile generate. </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66. Sisteme de calificare</w:t>
            </w:r>
          </w:p>
          <w:p w:rsidR="00996B50" w:rsidRPr="00B33BF0" w:rsidRDefault="00996B50" w:rsidP="00996B50">
            <w:pPr>
              <w:jc w:val="both"/>
              <w:rPr>
                <w:rFonts w:ascii="Times New Roman" w:eastAsia="Times New Roman" w:hAnsi="Times New Roman"/>
                <w:bCs/>
                <w:sz w:val="20"/>
                <w:szCs w:val="20"/>
                <w:lang w:eastAsia="en-GB"/>
              </w:rPr>
            </w:pPr>
            <w:r w:rsidRPr="00B33BF0">
              <w:rPr>
                <w:rFonts w:ascii="Times New Roman" w:eastAsia="Times New Roman" w:hAnsi="Times New Roman"/>
                <w:bCs/>
                <w:sz w:val="20"/>
                <w:szCs w:val="20"/>
                <w:lang w:eastAsia="en-GB"/>
              </w:rPr>
              <w:t>(9) Orice taxe care sunt facturate în legătură cu cererile de calificare ori cu actualizarea sau menţinerea unui nivel de calificare deja obţinut conform sistemului sunt proporţionale cu costurile generate.</w:t>
            </w:r>
          </w:p>
          <w:p w:rsidR="00996B50" w:rsidRDefault="00996B50" w:rsidP="00996B50">
            <w:pPr>
              <w:jc w:val="both"/>
              <w:rPr>
                <w:rFonts w:ascii="Times New Roman" w:eastAsia="Times New Roman" w:hAnsi="Times New Roman"/>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66. Sisteme de calificare</w:t>
            </w:r>
          </w:p>
          <w:p w:rsidR="00996B50" w:rsidRPr="00BB4157" w:rsidRDefault="00996B50" w:rsidP="00996B50">
            <w:pPr>
              <w:tabs>
                <w:tab w:val="left" w:pos="459"/>
              </w:tabs>
              <w:jc w:val="both"/>
              <w:rPr>
                <w:rFonts w:ascii="Times New Roman" w:hAnsi="Times New Roman"/>
                <w:sz w:val="20"/>
                <w:szCs w:val="20"/>
              </w:rPr>
            </w:pPr>
            <w:r w:rsidRPr="00BB4157">
              <w:rPr>
                <w:rFonts w:ascii="Times New Roman" w:hAnsi="Times New Roman"/>
                <w:sz w:val="20"/>
                <w:szCs w:val="20"/>
              </w:rPr>
              <w:t>(8) Accesul la documentaţia de atribuire este oferit cât mai curând posibil şi cel târziu în momentul transmiterii invitaţiei de participare la procedura de ofertare sau la negociere. Textul anunţului sau al invitaţiei specifică adresa de internet la care este disponibilă documentaţia de atribuire.</w:t>
            </w:r>
          </w:p>
        </w:tc>
        <w:tc>
          <w:tcPr>
            <w:tcW w:w="1701" w:type="dxa"/>
          </w:tcPr>
          <w:p w:rsidR="00996B50" w:rsidRPr="00916EFA" w:rsidRDefault="00996B50" w:rsidP="00996B50">
            <w:pPr>
              <w:rPr>
                <w:rFonts w:ascii="Times New Roman" w:hAnsi="Times New Roman"/>
                <w:sz w:val="20"/>
                <w:szCs w:val="20"/>
              </w:rPr>
            </w:pP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96B50" w:rsidRPr="00916EFA" w:rsidRDefault="00996B50" w:rsidP="00996B50">
            <w:pPr>
              <w:rPr>
                <w:rFonts w:ascii="Times New Roman" w:hAnsi="Times New Roman"/>
                <w:b/>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78. Criterii de selecție calitativă</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96CFB">
        <w:trPr>
          <w:trHeight w:val="542"/>
        </w:trPr>
        <w:tc>
          <w:tcPr>
            <w:tcW w:w="3828" w:type="dxa"/>
          </w:tcPr>
          <w:p w:rsidR="00996B50" w:rsidRPr="000D63ED"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Entitățile contractante pot stabili norme și criterii obiective pentru excluderea și selectarea ofertanților sau candidaților; aceste norme și criterii sunt puse la dispoziția operatorilor economici interesați.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67. Criteriile pentru selecția calitativă</w:t>
            </w:r>
          </w:p>
          <w:p w:rsidR="00996B50" w:rsidRPr="00973ADC" w:rsidRDefault="00996B50" w:rsidP="00996B50">
            <w:pPr>
              <w:jc w:val="both"/>
              <w:rPr>
                <w:rFonts w:ascii="Times New Roman" w:eastAsia="Times New Roman" w:hAnsi="Times New Roman"/>
                <w:bCs/>
                <w:sz w:val="20"/>
                <w:szCs w:val="20"/>
                <w:lang w:eastAsia="en-GB"/>
              </w:rPr>
            </w:pPr>
            <w:r w:rsidRPr="00973ADC">
              <w:rPr>
                <w:rFonts w:ascii="Times New Roman" w:eastAsia="Times New Roman" w:hAnsi="Times New Roman"/>
                <w:bCs/>
                <w:sz w:val="20"/>
                <w:szCs w:val="20"/>
                <w:lang w:eastAsia="en-GB"/>
              </w:rPr>
              <w:t>(1) Entităţile contractante pot stabili norme şi criterii obiective pentru excluderea şi selectarea ofertanţilor sau a candidaţilor. Aceste norme şi criterii sunt puse la dispoziţia operatorilor economici interesaţi.</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96CFB">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(2)   În măsura în care este necesar pentru a asigura un echilibru adecvat între caracteristicile speciale ale procedurii de achiziții și resursele necesare pentru realizarea sa, entitățile contractante pot stabili, în cadrul procedurilor restrânse sau de negociere, în dialogurile competitive sau în parteneriatele pentru inovare, norme și criterii obiective care reflectă această necesitate și permit entității contractante să reducă numărul candidaților care vor fi invitați la procedura de ofertare sau la negociere. Numărul candidaților selectați ține seama, cu toate acestea, de nevoia de a asigura o concurență adecvată. </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67. Criteriile pentru selecția calitativă</w:t>
            </w:r>
          </w:p>
          <w:p w:rsidR="00996B50" w:rsidRPr="00973ADC" w:rsidRDefault="00996B50" w:rsidP="00996B50">
            <w:pPr>
              <w:jc w:val="both"/>
              <w:rPr>
                <w:rFonts w:ascii="Times New Roman" w:eastAsia="Times New Roman" w:hAnsi="Times New Roman"/>
                <w:bCs/>
                <w:sz w:val="20"/>
                <w:szCs w:val="20"/>
                <w:lang w:eastAsia="en-GB"/>
              </w:rPr>
            </w:pPr>
            <w:r w:rsidRPr="00973ADC">
              <w:rPr>
                <w:rFonts w:ascii="Times New Roman" w:eastAsia="Times New Roman" w:hAnsi="Times New Roman"/>
                <w:bCs/>
                <w:sz w:val="20"/>
                <w:szCs w:val="20"/>
                <w:lang w:eastAsia="en-GB"/>
              </w:rPr>
              <w:t>(2) În măsura în care este necesar pentru a asigura un echilibru adecvat între caracteristicile speciale ale procedurii de achiziţie şi resursele necesare pentru realizarea sa, entităţile contractante pot stabili, în cadrul procedurilor de licitaţie restrânsă, negociere, dialog competitiv sau de parteneriat pentru inovare, norme şi criterii obiective care reflectă această necesitate şi permit entităţii să reducă numărul candidaţilor care vor fi invitaţi să depună ofertele, să participe la dialog sau la negociere. Numărul candidaţilor selectaţi trebuie să ia în considerare necesitatea de a asigura o concurenţă reală.</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B1189C">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67. Criteriile pentru selecția calitativă</w:t>
            </w:r>
          </w:p>
          <w:p w:rsidR="00996B50" w:rsidRPr="00BB4157" w:rsidRDefault="00996B50" w:rsidP="00B1189C">
            <w:pPr>
              <w:tabs>
                <w:tab w:val="left" w:pos="459"/>
              </w:tabs>
              <w:jc w:val="both"/>
              <w:rPr>
                <w:rFonts w:ascii="Times New Roman" w:hAnsi="Times New Roman"/>
                <w:sz w:val="20"/>
                <w:szCs w:val="20"/>
              </w:rPr>
            </w:pPr>
            <w:r w:rsidRPr="00BB4157">
              <w:rPr>
                <w:rFonts w:ascii="Times New Roman" w:hAnsi="Times New Roman"/>
                <w:sz w:val="20"/>
                <w:szCs w:val="20"/>
              </w:rPr>
              <w:t>(3) Entitatea contractantă are obligaţia de a exclude din procedura de atribuire a contractului de achiziţii sectoriale orice ofertant sau candidat despre care are cunoştinţă că, în ultimii 5 ani, a fost condamnat, prin hotărâre definitivă a unei instanţe judecătoreşti, pentru participare la activităţi ale unei organizaţii sau grupări criminale, pentru corupţie, pentru fraudă şi/sau pentru spălare de bani, pentru infracţiuni de terorism sau infracţiuni legate de activităţi teroriste, pentru finanţarea terorismului, exploatarea prin muncă a copiilor şi pentru alte forme de trafic de persoane.</w:t>
            </w:r>
          </w:p>
          <w:p w:rsidR="00996B50" w:rsidRPr="006769D9" w:rsidRDefault="00996B50" w:rsidP="00B1189C">
            <w:pPr>
              <w:tabs>
                <w:tab w:val="left" w:pos="460"/>
              </w:tabs>
              <w:jc w:val="both"/>
              <w:rPr>
                <w:rFonts w:ascii="Times New Roman" w:hAnsi="Times New Roman"/>
                <w:sz w:val="20"/>
                <w:szCs w:val="20"/>
              </w:rPr>
            </w:pPr>
            <w:r w:rsidRPr="00BB4157">
              <w:rPr>
                <w:rFonts w:ascii="Times New Roman" w:hAnsi="Times New Roman"/>
                <w:sz w:val="20"/>
                <w:szCs w:val="20"/>
              </w:rPr>
              <w:t>(4)</w:t>
            </w:r>
            <w:r w:rsidR="00B1189C">
              <w:rPr>
                <w:rFonts w:ascii="Times New Roman" w:hAnsi="Times New Roman"/>
                <w:sz w:val="20"/>
                <w:szCs w:val="20"/>
              </w:rPr>
              <w:t xml:space="preserve"> </w:t>
            </w:r>
            <w:r w:rsidRPr="00BB4157">
              <w:rPr>
                <w:rFonts w:ascii="Times New Roman" w:hAnsi="Times New Roman"/>
                <w:sz w:val="20"/>
                <w:szCs w:val="20"/>
              </w:rPr>
              <w:t xml:space="preserve">Obligaţia de excludere a ofertantului/candidatului se aplică şi în cazul în care persoana condamnată, prin hotărâre definitivă a unei instanţe judecătoreşti, pentru infracţiunile prevăzute la </w:t>
            </w:r>
            <w:r w:rsidR="007D2043">
              <w:rPr>
                <w:rFonts w:ascii="Times New Roman" w:hAnsi="Times New Roman"/>
                <w:sz w:val="20"/>
                <w:szCs w:val="20"/>
              </w:rPr>
              <w:t>alin. (</w:t>
            </w:r>
            <w:r w:rsidRPr="00BB4157">
              <w:rPr>
                <w:rFonts w:ascii="Times New Roman" w:hAnsi="Times New Roman"/>
                <w:sz w:val="20"/>
                <w:szCs w:val="20"/>
              </w:rPr>
              <w:t>3) este membru al organului de administrare, de conducere sau de control al respectivului ofertant/candidat sau are putere de reprezentare, de decizie sau de control în cadrul acestuia.</w:t>
            </w:r>
          </w:p>
        </w:tc>
        <w:tc>
          <w:tcPr>
            <w:tcW w:w="1701" w:type="dxa"/>
          </w:tcPr>
          <w:p w:rsidR="00996B50" w:rsidRPr="00916EFA" w:rsidRDefault="00996B50" w:rsidP="00996B50">
            <w:pPr>
              <w:rPr>
                <w:rFonts w:ascii="Times New Roman" w:hAnsi="Times New Roman"/>
                <w:sz w:val="20"/>
                <w:szCs w:val="20"/>
              </w:rPr>
            </w:pP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96B50" w:rsidRPr="00916EFA" w:rsidRDefault="00996B50" w:rsidP="00996B50">
            <w:pPr>
              <w:rPr>
                <w:rFonts w:ascii="Times New Roman" w:hAnsi="Times New Roman"/>
                <w:b/>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79. Utilizarea capacităților altor entități</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32950">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 În cazul în care normele și criteriile obiective de excludere și selectare a operatorilor economici care au solicitat calificarea într-un sistem de calificare includ </w:t>
            </w:r>
            <w:r>
              <w:rPr>
                <w:rFonts w:ascii="Times New Roman" w:hAnsi="Times New Roman" w:cs="Times New Roman"/>
                <w:color w:val="000000"/>
                <w:sz w:val="20"/>
                <w:szCs w:val="20"/>
              </w:rPr>
              <w:lastRenderedPageBreak/>
              <w:t>cerințe privind capacitatea economică și financiară a operatorului economic sau capacitățile sale tehnice și profesionale, operatorul economic se poate baza, acolo unde este necesar, pe capacitatea altor entități, indiferent de natura juridică a legăturii dintre el și entitățile respective. În ceea ce privește criteriile referitoare la calificările educaționale și profesionale ale prestatorului de servicii sau ale contractantului sau ale personalului de conducere al întreprinderii, sau la experiența profesională relevantă, operatorii economici pot, cu toate acestea, să se bazeze doar pe capacitățile altor entități atunci când acestea din urmă vor desfășura lucrările sau serviciile pentru îndeplinirea cărora sunt necesare respectivele capacități. În cazul în care un operator economic dorește să se bazeze pe capacitățile altor entități, acesta dovedește entității contractante că va dispune de resursele respective pe întreaga perioadă de valabilitate a sistemului de calificare, de exemplu prin prezentarea unui angajament din partea respectivelor entități în acest sens.</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În cazul în care, în temeiul articolului 80 din prezenta directivă, entitățile contractante fac trimitere la criteriile de excludere sau de selecție prevăzute de Directiva 2014/24/UE, entitățile contractante verifică, în conformitate cu articolul 80 alineatul (3) din prezenta directivă, dacă celelalte entități pe a căror capacitate operatorul economic intenționează să se bazeze îndeplinesc criteriile de selecție relevante sau dacă există motivele de excludere la care au făcut trimitere entitățile contractante în temeiul articolului 57 din Directiva 2014/24/UE. Entitatea contractantă solicită ca operatorul economic să înlocuiască o entitate în legătură cu care există motive obligatorii de excludere la care entitatea contractantă a făcut trimitere. Entitatea contractantă poate solicita, sau </w:t>
            </w:r>
            <w:r>
              <w:rPr>
                <w:rFonts w:ascii="Times New Roman" w:hAnsi="Times New Roman" w:cs="Times New Roman"/>
                <w:color w:val="000000"/>
                <w:sz w:val="20"/>
                <w:szCs w:val="20"/>
              </w:rPr>
              <w:lastRenderedPageBreak/>
              <w:t>statul membru îi poate impune să solicite, ca operatorul economic să înlocuiască o entitate în legătură cu care există motive neobligatorii de excludere la care entitatea contractantă a făcut trimitere.</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un operator economic se bazează pe capacitățile altor entități în ceea ce privește criteriile referitoare la situația economică și financiară, entitatea contractantă poate solicita ca operatorul economic și acele entități să fie răspunzătoare solidar pentru executarea contractului.</w:t>
            </w:r>
          </w:p>
          <w:p w:rsidR="00996B50" w:rsidRPr="005A0D21"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aceleași condiții, un grup de operatori economici menționat la articolul 37 alineatul (2) se poate baza pe capacitatea participanților</w:t>
            </w:r>
            <w:r w:rsidR="005A0D21">
              <w:rPr>
                <w:rFonts w:ascii="Times New Roman" w:hAnsi="Times New Roman" w:cs="Times New Roman"/>
                <w:color w:val="000000"/>
                <w:sz w:val="20"/>
                <w:szCs w:val="20"/>
              </w:rPr>
              <w:t xml:space="preserve"> din grup sau a altor entități.</w:t>
            </w:r>
          </w:p>
        </w:tc>
        <w:tc>
          <w:tcPr>
            <w:tcW w:w="4394" w:type="dxa"/>
          </w:tcPr>
          <w:p w:rsidR="00996B50" w:rsidRDefault="00996B50" w:rsidP="00996B50">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lastRenderedPageBreak/>
              <w:t xml:space="preserve">Proiect de lege pentru modificarea </w:t>
            </w:r>
            <w:r w:rsidR="00B6761A">
              <w:rPr>
                <w:rFonts w:ascii="Times New Roman" w:eastAsia="Times New Roman" w:hAnsi="Times New Roman"/>
                <w:b/>
                <w:bCs/>
                <w:sz w:val="20"/>
                <w:szCs w:val="20"/>
                <w:u w:val="single"/>
                <w:lang w:eastAsia="en-GB"/>
              </w:rPr>
              <w:t>Legii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66. Sisteme de calificare</w:t>
            </w:r>
          </w:p>
          <w:p w:rsidR="00996B50" w:rsidRDefault="00996B50" w:rsidP="00996B50">
            <w:pPr>
              <w:jc w:val="both"/>
              <w:rPr>
                <w:rFonts w:ascii="Times New Roman" w:eastAsia="Times New Roman" w:hAnsi="Times New Roman"/>
                <w:bCs/>
                <w:sz w:val="20"/>
                <w:szCs w:val="20"/>
                <w:lang w:eastAsia="en-GB"/>
              </w:rPr>
            </w:pPr>
            <w:r w:rsidRPr="00D67FF8">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2</w:t>
            </w:r>
            <w:r w:rsidRPr="0022259B">
              <w:rPr>
                <w:rFonts w:ascii="Times New Roman" w:eastAsia="Times New Roman" w:hAnsi="Times New Roman"/>
                <w:bCs/>
                <w:sz w:val="20"/>
                <w:szCs w:val="20"/>
                <w:vertAlign w:val="superscript"/>
                <w:lang w:eastAsia="en-GB"/>
              </w:rPr>
              <w:t>1</w:t>
            </w:r>
            <w:r w:rsidRPr="00D67FF8">
              <w:rPr>
                <w:rFonts w:ascii="Times New Roman" w:eastAsia="Times New Roman" w:hAnsi="Times New Roman"/>
                <w:bCs/>
                <w:sz w:val="20"/>
                <w:szCs w:val="20"/>
                <w:lang w:eastAsia="en-GB"/>
              </w:rPr>
              <w:t xml:space="preserve">) În cazul în care entitatea contractantă solicită </w:t>
            </w:r>
            <w:r w:rsidRPr="00D67FF8">
              <w:rPr>
                <w:rFonts w:ascii="Times New Roman" w:eastAsia="Times New Roman" w:hAnsi="Times New Roman"/>
                <w:bCs/>
                <w:sz w:val="20"/>
                <w:szCs w:val="20"/>
                <w:lang w:eastAsia="en-GB"/>
              </w:rPr>
              <w:lastRenderedPageBreak/>
              <w:t>demonstrarea capacităţii economice şi financiare,</w:t>
            </w:r>
            <w:r>
              <w:rPr>
                <w:rFonts w:ascii="Times New Roman" w:eastAsia="Times New Roman" w:hAnsi="Times New Roman"/>
                <w:bCs/>
                <w:sz w:val="20"/>
                <w:szCs w:val="20"/>
                <w:lang w:eastAsia="en-GB"/>
              </w:rPr>
              <w:t xml:space="preserve"> </w:t>
            </w:r>
            <w:r w:rsidRPr="00D67FF8">
              <w:rPr>
                <w:rFonts w:ascii="Times New Roman" w:eastAsia="Times New Roman" w:hAnsi="Times New Roman"/>
                <w:bCs/>
                <w:sz w:val="20"/>
                <w:szCs w:val="20"/>
                <w:lang w:eastAsia="en-GB"/>
              </w:rPr>
              <w:t>tehnice şi/sau profesionale</w:t>
            </w:r>
            <w:r>
              <w:rPr>
                <w:rFonts w:ascii="Times New Roman" w:eastAsia="Times New Roman" w:hAnsi="Times New Roman"/>
                <w:bCs/>
                <w:sz w:val="20"/>
                <w:szCs w:val="20"/>
                <w:lang w:eastAsia="en-GB"/>
              </w:rPr>
              <w:t>,</w:t>
            </w:r>
            <w:r w:rsidRPr="00D67FF8">
              <w:rPr>
                <w:rFonts w:ascii="Times New Roman" w:eastAsia="Times New Roman" w:hAnsi="Times New Roman"/>
                <w:bCs/>
                <w:sz w:val="20"/>
                <w:szCs w:val="20"/>
                <w:lang w:eastAsia="en-GB"/>
              </w:rPr>
              <w:t xml:space="preserve"> aceasta are obligaţia de a indica în </w:t>
            </w:r>
            <w:r>
              <w:rPr>
                <w:rFonts w:ascii="Times New Roman" w:eastAsia="Times New Roman" w:hAnsi="Times New Roman"/>
                <w:bCs/>
                <w:sz w:val="20"/>
                <w:szCs w:val="20"/>
                <w:lang w:eastAsia="en-GB"/>
              </w:rPr>
              <w:t>anunțul privind existența unui sistem de calificare</w:t>
            </w:r>
            <w:r w:rsidRPr="00D67FF8">
              <w:rPr>
                <w:rFonts w:ascii="Times New Roman" w:eastAsia="Times New Roman" w:hAnsi="Times New Roman"/>
                <w:bCs/>
                <w:sz w:val="20"/>
                <w:szCs w:val="20"/>
                <w:lang w:eastAsia="en-GB"/>
              </w:rPr>
              <w:t xml:space="preserve"> şi informaţiile pe care operatorii economici urmează să le prezinte în acest scop.</w:t>
            </w:r>
          </w:p>
          <w:p w:rsidR="00996B50" w:rsidRDefault="00996B50" w:rsidP="00996B50">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(2</w:t>
            </w:r>
            <w:r w:rsidRPr="0022259B">
              <w:rPr>
                <w:rFonts w:ascii="Times New Roman" w:eastAsia="Times New Roman" w:hAnsi="Times New Roman"/>
                <w:bCs/>
                <w:sz w:val="20"/>
                <w:szCs w:val="20"/>
                <w:vertAlign w:val="superscript"/>
                <w:lang w:eastAsia="en-GB"/>
              </w:rPr>
              <w:t>2</w:t>
            </w:r>
            <w:r>
              <w:rPr>
                <w:rFonts w:ascii="Times New Roman" w:eastAsia="Times New Roman" w:hAnsi="Times New Roman"/>
                <w:bCs/>
                <w:sz w:val="20"/>
                <w:szCs w:val="20"/>
                <w:lang w:eastAsia="en-GB"/>
              </w:rPr>
              <w:t xml:space="preserve">) </w:t>
            </w:r>
            <w:r w:rsidRPr="00D67FF8">
              <w:rPr>
                <w:rFonts w:ascii="Times New Roman" w:eastAsia="Times New Roman" w:hAnsi="Times New Roman"/>
                <w:bCs/>
                <w:sz w:val="20"/>
                <w:szCs w:val="20"/>
                <w:lang w:eastAsia="en-GB"/>
              </w:rPr>
              <w:t>Capacitatea economică şi financiară</w:t>
            </w:r>
            <w:r>
              <w:rPr>
                <w:rFonts w:ascii="Times New Roman" w:eastAsia="Times New Roman" w:hAnsi="Times New Roman"/>
                <w:bCs/>
                <w:sz w:val="20"/>
                <w:szCs w:val="20"/>
                <w:lang w:eastAsia="en-GB"/>
              </w:rPr>
              <w:t xml:space="preserve">, </w:t>
            </w:r>
            <w:r w:rsidRPr="00D67FF8">
              <w:rPr>
                <w:rFonts w:ascii="Times New Roman" w:eastAsia="Times New Roman" w:hAnsi="Times New Roman"/>
                <w:bCs/>
                <w:sz w:val="20"/>
                <w:szCs w:val="20"/>
                <w:lang w:eastAsia="en-GB"/>
              </w:rPr>
              <w:t>tehnic</w:t>
            </w:r>
            <w:r>
              <w:rPr>
                <w:rFonts w:ascii="Times New Roman" w:eastAsia="Times New Roman" w:hAnsi="Times New Roman"/>
                <w:bCs/>
                <w:sz w:val="20"/>
                <w:szCs w:val="20"/>
                <w:lang w:eastAsia="en-GB"/>
              </w:rPr>
              <w:t>ă</w:t>
            </w:r>
            <w:r w:rsidRPr="00D67FF8">
              <w:rPr>
                <w:rFonts w:ascii="Times New Roman" w:eastAsia="Times New Roman" w:hAnsi="Times New Roman"/>
                <w:bCs/>
                <w:sz w:val="20"/>
                <w:szCs w:val="20"/>
                <w:lang w:eastAsia="en-GB"/>
              </w:rPr>
              <w:t xml:space="preserve"> şi/sau profesional</w:t>
            </w:r>
            <w:r>
              <w:rPr>
                <w:rFonts w:ascii="Times New Roman" w:eastAsia="Times New Roman" w:hAnsi="Times New Roman"/>
                <w:bCs/>
                <w:sz w:val="20"/>
                <w:szCs w:val="20"/>
                <w:lang w:eastAsia="en-GB"/>
              </w:rPr>
              <w:t>ă</w:t>
            </w:r>
            <w:r w:rsidRPr="00D67FF8">
              <w:rPr>
                <w:rFonts w:ascii="Times New Roman" w:eastAsia="Times New Roman" w:hAnsi="Times New Roman"/>
                <w:bCs/>
                <w:sz w:val="20"/>
                <w:szCs w:val="20"/>
                <w:lang w:eastAsia="en-GB"/>
              </w:rPr>
              <w:t xml:space="preserve"> a ofertantului/candidatului poate fi susţinută</w:t>
            </w:r>
            <w:r>
              <w:rPr>
                <w:rFonts w:ascii="Times New Roman" w:eastAsia="Times New Roman" w:hAnsi="Times New Roman"/>
                <w:bCs/>
                <w:sz w:val="20"/>
                <w:szCs w:val="20"/>
                <w:lang w:eastAsia="en-GB"/>
              </w:rPr>
              <w:t xml:space="preserve"> </w:t>
            </w:r>
            <w:r w:rsidRPr="00D67FF8">
              <w:rPr>
                <w:rFonts w:ascii="Times New Roman" w:eastAsia="Times New Roman" w:hAnsi="Times New Roman"/>
                <w:bCs/>
                <w:sz w:val="20"/>
                <w:szCs w:val="20"/>
                <w:lang w:eastAsia="en-GB"/>
              </w:rPr>
              <w:t xml:space="preserve">şi de alte persoane, </w:t>
            </w:r>
            <w:r>
              <w:rPr>
                <w:rFonts w:ascii="Times New Roman" w:eastAsia="Times New Roman" w:hAnsi="Times New Roman"/>
                <w:bCs/>
                <w:sz w:val="20"/>
                <w:szCs w:val="20"/>
                <w:lang w:eastAsia="en-GB"/>
              </w:rPr>
              <w:t>în conformitate cu prevederile art. 71 și art. 72.</w:t>
            </w:r>
          </w:p>
          <w:p w:rsidR="00996B50" w:rsidRPr="00D67FF8" w:rsidRDefault="00996B50" w:rsidP="00996B50">
            <w:pPr>
              <w:jc w:val="both"/>
              <w:rPr>
                <w:rFonts w:ascii="Times New Roman" w:eastAsia="Times New Roman" w:hAnsi="Times New Roman"/>
                <w:bCs/>
                <w:sz w:val="20"/>
                <w:szCs w:val="20"/>
                <w:lang w:eastAsia="en-GB"/>
              </w:rPr>
            </w:pPr>
          </w:p>
          <w:p w:rsidR="00996B50" w:rsidRPr="00D67FF8" w:rsidRDefault="00996B50" w:rsidP="00996B50">
            <w:pPr>
              <w:jc w:val="both"/>
              <w:rPr>
                <w:rFonts w:ascii="Times New Roman" w:eastAsia="Times New Roman" w:hAnsi="Times New Roman"/>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(2) În cazul în care normele și criteriile obiective de excludere și selectare a candidaților și ofertanților în cadrul procedurilor deschise, restrânse sau de negociere, în dialogurile competitive ori în cadrul parteneriatelor pentru inovare includ cerințe privind capacitatea economică și financiară a operatorului economic sau capacitățile sale tehnice și profesionale, operatorul economic se poate baza, acolo unde este necesar și pentru un anumit contract, pe capacitățile altor entități, indiferent de natura juridică a legăturii dintre el și entitățile respective. În ceea ce privește criteriile referitoare la calificările educaționale și profesionale ale prestatorului de servicii sau ale contractantului sau ale personalului de conducere al întreprinderii, sau la experiența profesională relevantă, operatorii economici pot, cu toate acestea, să se bazeze doar pe capacitățile altor entități atunci când acestea din urmă vor desfășura lucrările sau serviciile pentru îndeplinirea cărora sunt necesare respectivele capacități. În cazul în care un operator economic dorește să se bazeze pe capacitățile altor entități, acesta dovedește entității contractante că va </w:t>
            </w:r>
            <w:r>
              <w:rPr>
                <w:rFonts w:ascii="Times New Roman" w:hAnsi="Times New Roman" w:cs="Times New Roman"/>
                <w:color w:val="000000"/>
                <w:sz w:val="20"/>
                <w:szCs w:val="20"/>
              </w:rPr>
              <w:lastRenderedPageBreak/>
              <w:t>dispune de resursele necesare, de exemplu prin prezentarea unui angajament din partea entităților respective în acest sens.</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în temeiul articolului 80 din prezenta directivă, entitățile contractante fac trimitere la criteriile de excludere sau de selecție prevăzute de Directiva 2014/24/UE, entitățile contractante verifică, în conformitate cu articolul 80 alineatul (3) din prezenta directivă, dacă celelalte entități pe a căror capacitate operatorul economic intenționează să se bazeze îndeplinesc criteriile de selecție relevante sau dacă există motivele de excludere la care au făcut trimitere entitățile contractante în temeiul articolului 57 din Directiva 2014/24/UE. Entitatea contractantă solicită ca operatorul economic să înlocuiască o entitate care nu îndeplinește un criteriu de selecție relevant sau în legătură cu care există motive obligatorii de excludere la care entitatea contractantă a făcut trimitere. Entitatea contractantă poate solicita, sau statul membru îi poate impune să solicite, ca operatorul economic să înlocuiască o entitate în legătură cu care există motive neobligatorii de excludere la care entitatea contractantă a făcut trimitere.</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un operator economic se bazează pe capacitățile altor entități în ceea ce privește criteriile referitoare la situația economică și financiară, entitatea contractantă poate solicita ca operatorul economic și acele entități să fie răspunzătoare solidar pentru executarea contractului.</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aceleași condiții, un grup de operatori economici prevăzut la articolul 37 se poate baza pe capacitățile membrilor grupului sau ale altor entități.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71. Capacitatea economică şi financiară</w:t>
            </w:r>
          </w:p>
          <w:p w:rsidR="00996B50" w:rsidRPr="00D67FF8" w:rsidRDefault="00996B50" w:rsidP="00996B50">
            <w:pPr>
              <w:jc w:val="both"/>
              <w:rPr>
                <w:rFonts w:ascii="Times New Roman" w:eastAsia="Times New Roman" w:hAnsi="Times New Roman"/>
                <w:bCs/>
                <w:sz w:val="20"/>
                <w:szCs w:val="20"/>
                <w:lang w:eastAsia="en-GB"/>
              </w:rPr>
            </w:pPr>
            <w:r w:rsidRPr="00D67FF8">
              <w:rPr>
                <w:rFonts w:ascii="Times New Roman" w:eastAsia="Times New Roman" w:hAnsi="Times New Roman"/>
                <w:bCs/>
                <w:sz w:val="20"/>
                <w:szCs w:val="20"/>
                <w:lang w:eastAsia="en-GB"/>
              </w:rPr>
              <w:t>(1) În cazul în care entitatea contractantă solicită demonstrarea capacităţii economice şi financiare, aceasta are obligaţia de a indica în documentaţia de atribuire şi informaţiile pe care operatorii economici urmează să le prezinte în acest scop.</w:t>
            </w:r>
          </w:p>
          <w:p w:rsidR="00996B50" w:rsidRDefault="00996B50" w:rsidP="00996B50">
            <w:pPr>
              <w:jc w:val="both"/>
              <w:rPr>
                <w:rFonts w:ascii="Times New Roman" w:eastAsia="Times New Roman" w:hAnsi="Times New Roman"/>
                <w:bCs/>
                <w:sz w:val="20"/>
                <w:szCs w:val="20"/>
                <w:lang w:eastAsia="en-GB"/>
              </w:rPr>
            </w:pPr>
            <w:r w:rsidRPr="00D67FF8">
              <w:rPr>
                <w:rFonts w:ascii="Times New Roman" w:eastAsia="Times New Roman" w:hAnsi="Times New Roman"/>
                <w:bCs/>
                <w:sz w:val="20"/>
                <w:szCs w:val="20"/>
                <w:lang w:eastAsia="en-GB"/>
              </w:rPr>
              <w:t>(2) Capacitatea economică şi financiară a ofertantului/candidatului poate fi susţinută, pentru îndeplinirea unui contract, şi de alte persoane, indiferent de natura relaţiilor juridice existente între ofertant/candidat şi persoanele respective.</w:t>
            </w:r>
          </w:p>
          <w:p w:rsidR="00996B50" w:rsidRPr="00D67FF8" w:rsidRDefault="00996B50" w:rsidP="00996B50">
            <w:pPr>
              <w:jc w:val="both"/>
              <w:rPr>
                <w:rFonts w:ascii="Times New Roman" w:eastAsia="Times New Roman" w:hAnsi="Times New Roman"/>
                <w:bCs/>
                <w:sz w:val="20"/>
                <w:szCs w:val="20"/>
                <w:lang w:eastAsia="en-GB"/>
              </w:rPr>
            </w:pPr>
            <w:r w:rsidRPr="00D67FF8">
              <w:rPr>
                <w:rFonts w:ascii="Times New Roman" w:eastAsia="Times New Roman" w:hAnsi="Times New Roman"/>
                <w:bCs/>
                <w:sz w:val="20"/>
                <w:szCs w:val="20"/>
                <w:lang w:eastAsia="en-GB"/>
              </w:rPr>
              <w:t xml:space="preserve">(3) În cazul în care ofertantul/candidatul îşi demonstrează capacitatea economică şi financiară invocând şi susţinerea acordată, în conformitate cu prevederile </w:t>
            </w:r>
            <w:r w:rsidR="007D2043">
              <w:rPr>
                <w:rFonts w:ascii="Times New Roman" w:eastAsia="Times New Roman" w:hAnsi="Times New Roman"/>
                <w:bCs/>
                <w:sz w:val="20"/>
                <w:szCs w:val="20"/>
                <w:lang w:eastAsia="en-GB"/>
              </w:rPr>
              <w:t>alin. (</w:t>
            </w:r>
            <w:r w:rsidRPr="00D67FF8">
              <w:rPr>
                <w:rFonts w:ascii="Times New Roman" w:eastAsia="Times New Roman" w:hAnsi="Times New Roman"/>
                <w:bCs/>
                <w:sz w:val="20"/>
                <w:szCs w:val="20"/>
                <w:lang w:eastAsia="en-GB"/>
              </w:rPr>
              <w:t>2), de către o altă persoană, acesta are obligaţia de a demonstra că va dispune de resursele financiare invocate.</w:t>
            </w:r>
          </w:p>
          <w:p w:rsidR="00996B50" w:rsidRPr="00D67FF8" w:rsidRDefault="00996B50" w:rsidP="00996B50">
            <w:pPr>
              <w:jc w:val="both"/>
              <w:rPr>
                <w:rFonts w:ascii="Times New Roman" w:eastAsia="Times New Roman" w:hAnsi="Times New Roman"/>
                <w:bCs/>
                <w:sz w:val="20"/>
                <w:szCs w:val="20"/>
                <w:lang w:eastAsia="en-GB"/>
              </w:rPr>
            </w:pPr>
            <w:r w:rsidRPr="00D67FF8">
              <w:rPr>
                <w:rFonts w:ascii="Times New Roman" w:eastAsia="Times New Roman" w:hAnsi="Times New Roman"/>
                <w:bCs/>
                <w:sz w:val="20"/>
                <w:szCs w:val="20"/>
                <w:lang w:eastAsia="en-GB"/>
              </w:rPr>
              <w:t>(4) Atunci când ofertantul/candidatul se bazează pe capacităţile altei persoane în ceea ce priveşte criteriile referitoare la situaţia economică şi financiară, entitatea contractantă poate solicita ca ofertantul/candidatul şi acea persoană să fie răspunzătoare solidar pentru executarea contractului.</w:t>
            </w:r>
          </w:p>
          <w:p w:rsidR="00996B50" w:rsidRDefault="00996B50" w:rsidP="00996B50">
            <w:pPr>
              <w:jc w:val="both"/>
              <w:rPr>
                <w:rFonts w:ascii="Times New Roman" w:eastAsia="Times New Roman" w:hAnsi="Times New Roman"/>
                <w:bCs/>
                <w:sz w:val="20"/>
                <w:szCs w:val="20"/>
                <w:lang w:eastAsia="en-GB"/>
              </w:rPr>
            </w:pPr>
            <w:r w:rsidRPr="00D67FF8">
              <w:rPr>
                <w:rFonts w:ascii="Times New Roman" w:eastAsia="Times New Roman" w:hAnsi="Times New Roman"/>
                <w:bCs/>
                <w:sz w:val="20"/>
                <w:szCs w:val="20"/>
                <w:lang w:eastAsia="en-GB"/>
              </w:rPr>
              <w:t xml:space="preserve">(5) În aceleaşi condiţii prevăzute la </w:t>
            </w:r>
            <w:r w:rsidR="007D2043">
              <w:rPr>
                <w:rFonts w:ascii="Times New Roman" w:eastAsia="Times New Roman" w:hAnsi="Times New Roman"/>
                <w:bCs/>
                <w:sz w:val="20"/>
                <w:szCs w:val="20"/>
                <w:lang w:eastAsia="en-GB"/>
              </w:rPr>
              <w:t>alin. (</w:t>
            </w:r>
            <w:r w:rsidRPr="00D67FF8">
              <w:rPr>
                <w:rFonts w:ascii="Times New Roman" w:eastAsia="Times New Roman" w:hAnsi="Times New Roman"/>
                <w:bCs/>
                <w:sz w:val="20"/>
                <w:szCs w:val="20"/>
                <w:lang w:eastAsia="en-GB"/>
              </w:rPr>
              <w:t xml:space="preserve">2)–(4), o asociaţie de operatori economici are dreptul să se bazeze pe capacităţile membrilor asociaţiei sau ale </w:t>
            </w:r>
            <w:r w:rsidRPr="00D67FF8">
              <w:rPr>
                <w:rFonts w:ascii="Times New Roman" w:eastAsia="Times New Roman" w:hAnsi="Times New Roman"/>
                <w:bCs/>
                <w:sz w:val="20"/>
                <w:szCs w:val="20"/>
                <w:lang w:eastAsia="en-GB"/>
              </w:rPr>
              <w:lastRenderedPageBreak/>
              <w:t>altor persoane.</w:t>
            </w:r>
          </w:p>
          <w:p w:rsidR="00996B50" w:rsidRDefault="00996B50" w:rsidP="00996B50">
            <w:pPr>
              <w:jc w:val="both"/>
              <w:rPr>
                <w:rFonts w:ascii="Times New Roman" w:eastAsia="Times New Roman" w:hAnsi="Times New Roman"/>
                <w:bCs/>
                <w:sz w:val="20"/>
                <w:szCs w:val="20"/>
                <w:lang w:eastAsia="en-GB"/>
              </w:rPr>
            </w:pPr>
          </w:p>
          <w:p w:rsidR="00996B50" w:rsidRPr="00D67FF8" w:rsidRDefault="00C64623" w:rsidP="00996B50">
            <w:pPr>
              <w:jc w:val="both"/>
              <w:rPr>
                <w:rFonts w:ascii="Times New Roman" w:eastAsia="Times New Roman" w:hAnsi="Times New Roman"/>
                <w:b/>
                <w:bCs/>
                <w:sz w:val="20"/>
                <w:szCs w:val="20"/>
                <w:u w:val="single"/>
                <w:lang w:eastAsia="en-GB"/>
              </w:rPr>
            </w:pPr>
            <w:r>
              <w:rPr>
                <w:rFonts w:ascii="Times New Roman" w:eastAsia="Times New Roman" w:hAnsi="Times New Roman"/>
                <w:b/>
                <w:bCs/>
                <w:sz w:val="20"/>
                <w:szCs w:val="20"/>
                <w:u w:val="single"/>
                <w:lang w:eastAsia="en-GB"/>
              </w:rPr>
              <w:t>Legea nr. 74/2020</w:t>
            </w:r>
          </w:p>
          <w:p w:rsidR="00996B50" w:rsidRPr="00D67FF8" w:rsidRDefault="00996B50" w:rsidP="00996B50">
            <w:pPr>
              <w:jc w:val="both"/>
              <w:rPr>
                <w:rFonts w:ascii="Times New Roman" w:eastAsia="Times New Roman" w:hAnsi="Times New Roman"/>
                <w:b/>
                <w:bCs/>
                <w:sz w:val="20"/>
                <w:szCs w:val="20"/>
                <w:lang w:eastAsia="en-GB"/>
              </w:rPr>
            </w:pPr>
            <w:r w:rsidRPr="00D67FF8">
              <w:rPr>
                <w:rFonts w:ascii="Times New Roman" w:eastAsia="Times New Roman" w:hAnsi="Times New Roman"/>
                <w:b/>
                <w:bCs/>
                <w:sz w:val="20"/>
                <w:szCs w:val="20"/>
                <w:lang w:eastAsia="en-GB"/>
              </w:rPr>
              <w:t>Articolul 7</w:t>
            </w:r>
            <w:r>
              <w:rPr>
                <w:rFonts w:ascii="Times New Roman" w:eastAsia="Times New Roman" w:hAnsi="Times New Roman"/>
                <w:b/>
                <w:bCs/>
                <w:sz w:val="20"/>
                <w:szCs w:val="20"/>
                <w:lang w:eastAsia="en-GB"/>
              </w:rPr>
              <w:t>2</w:t>
            </w:r>
            <w:r w:rsidRPr="00D67FF8">
              <w:rPr>
                <w:rFonts w:ascii="Times New Roman" w:eastAsia="Times New Roman" w:hAnsi="Times New Roman"/>
                <w:b/>
                <w:bCs/>
                <w:sz w:val="20"/>
                <w:szCs w:val="20"/>
                <w:lang w:eastAsia="en-GB"/>
              </w:rPr>
              <w:t xml:space="preserve">. Capacitatea </w:t>
            </w:r>
            <w:r>
              <w:rPr>
                <w:rFonts w:ascii="Times New Roman" w:eastAsia="Times New Roman" w:hAnsi="Times New Roman"/>
                <w:b/>
                <w:bCs/>
                <w:sz w:val="20"/>
                <w:szCs w:val="20"/>
                <w:lang w:eastAsia="en-GB"/>
              </w:rPr>
              <w:t>tehnică și/sau profesională</w:t>
            </w:r>
          </w:p>
          <w:p w:rsidR="00996B50" w:rsidRPr="00D67FF8" w:rsidRDefault="00996B50" w:rsidP="00996B50">
            <w:pPr>
              <w:jc w:val="both"/>
              <w:rPr>
                <w:rFonts w:ascii="Times New Roman" w:eastAsia="Times New Roman" w:hAnsi="Times New Roman"/>
                <w:bCs/>
                <w:sz w:val="20"/>
                <w:szCs w:val="20"/>
                <w:lang w:eastAsia="en-GB"/>
              </w:rPr>
            </w:pPr>
            <w:r w:rsidRPr="00D67FF8">
              <w:rPr>
                <w:rFonts w:ascii="Times New Roman" w:eastAsia="Times New Roman" w:hAnsi="Times New Roman"/>
                <w:bCs/>
                <w:sz w:val="20"/>
                <w:szCs w:val="20"/>
                <w:lang w:eastAsia="en-GB"/>
              </w:rPr>
              <w:t>(1) În cazul în care entitatea contractantă solicită demonstrarea capacităţii tehnice şi/sau profesionale, aceasta are obligaţia de a indica în documentaţia de atribuire şi informaţiile pe care operatorii economici urmează să le prezinte în acest scop.</w:t>
            </w:r>
          </w:p>
          <w:p w:rsidR="00996B50" w:rsidRPr="00D67FF8" w:rsidRDefault="00996B50" w:rsidP="00996B50">
            <w:pPr>
              <w:jc w:val="both"/>
              <w:rPr>
                <w:rFonts w:ascii="Times New Roman" w:eastAsia="Times New Roman" w:hAnsi="Times New Roman"/>
                <w:bCs/>
                <w:sz w:val="20"/>
                <w:szCs w:val="20"/>
                <w:lang w:eastAsia="en-GB"/>
              </w:rPr>
            </w:pPr>
            <w:r w:rsidRPr="00D67FF8">
              <w:rPr>
                <w:rFonts w:ascii="Times New Roman" w:eastAsia="Times New Roman" w:hAnsi="Times New Roman"/>
                <w:bCs/>
                <w:sz w:val="20"/>
                <w:szCs w:val="20"/>
                <w:lang w:eastAsia="en-GB"/>
              </w:rPr>
              <w:t>(2) Capacitatea tehnică şi/sau profesională a ofertantului/candidatului poate fi susţinută, pentru îndeplinirea unui contract, şi de alte persoane, indiferent de natura relaţiilor juridice existente între ofertant/candidat şi persoanele respective.</w:t>
            </w:r>
          </w:p>
          <w:p w:rsidR="00996B50" w:rsidRPr="00D67FF8" w:rsidRDefault="00996B50" w:rsidP="00996B50">
            <w:pPr>
              <w:jc w:val="both"/>
              <w:rPr>
                <w:rFonts w:ascii="Times New Roman" w:eastAsia="Times New Roman" w:hAnsi="Times New Roman"/>
                <w:bCs/>
                <w:sz w:val="20"/>
                <w:szCs w:val="20"/>
                <w:lang w:eastAsia="en-GB"/>
              </w:rPr>
            </w:pPr>
            <w:r w:rsidRPr="00D67FF8">
              <w:rPr>
                <w:rFonts w:ascii="Times New Roman" w:eastAsia="Times New Roman" w:hAnsi="Times New Roman"/>
                <w:bCs/>
                <w:sz w:val="20"/>
                <w:szCs w:val="20"/>
                <w:lang w:eastAsia="en-GB"/>
              </w:rPr>
              <w:t xml:space="preserve">(3) În cazul în care ofertantul/candidatul îşi demonstrează capacitatea tehnică şi/sau profesională invocând şi susţinerea acordată, în conformitate cu prevederile </w:t>
            </w:r>
            <w:r w:rsidR="007D2043">
              <w:rPr>
                <w:rFonts w:ascii="Times New Roman" w:eastAsia="Times New Roman" w:hAnsi="Times New Roman"/>
                <w:bCs/>
                <w:sz w:val="20"/>
                <w:szCs w:val="20"/>
                <w:lang w:eastAsia="en-GB"/>
              </w:rPr>
              <w:t>alin. (</w:t>
            </w:r>
            <w:r w:rsidRPr="00D67FF8">
              <w:rPr>
                <w:rFonts w:ascii="Times New Roman" w:eastAsia="Times New Roman" w:hAnsi="Times New Roman"/>
                <w:bCs/>
                <w:sz w:val="20"/>
                <w:szCs w:val="20"/>
                <w:lang w:eastAsia="en-GB"/>
              </w:rPr>
              <w:t>2), de către o altă persoană, acesta are obligaţia de a demonstra că va dispune de resursele tehnice şi profesionale invocate.</w:t>
            </w:r>
          </w:p>
          <w:p w:rsidR="00996B50" w:rsidRPr="00D67FF8" w:rsidRDefault="00996B50" w:rsidP="00996B50">
            <w:pPr>
              <w:jc w:val="both"/>
              <w:rPr>
                <w:rFonts w:ascii="Times New Roman" w:eastAsia="Times New Roman" w:hAnsi="Times New Roman"/>
                <w:bCs/>
                <w:sz w:val="20"/>
                <w:szCs w:val="20"/>
                <w:lang w:eastAsia="en-GB"/>
              </w:rPr>
            </w:pPr>
            <w:r w:rsidRPr="00D67FF8">
              <w:rPr>
                <w:rFonts w:ascii="Times New Roman" w:eastAsia="Times New Roman" w:hAnsi="Times New Roman"/>
                <w:bCs/>
                <w:sz w:val="20"/>
                <w:szCs w:val="20"/>
                <w:lang w:eastAsia="en-GB"/>
              </w:rPr>
              <w:t>(4) În ceea ce priveşte calificările educaţionale şi profesionale ale ofertantului sau ale personalului de conducere al acestuia ori experienţa similara relevantă, ofertantul/candidatul are dreptul să recurgă la susţinerea unor alte persoane doar atunci când acestea din urmă vor desfăşura activităţile sau serviciile pentru îndeplinirea cărora este necesară capacitatea profesională respectivă.</w:t>
            </w:r>
          </w:p>
          <w:p w:rsidR="00996B50" w:rsidRPr="00D67FF8" w:rsidRDefault="00996B50" w:rsidP="00996B50">
            <w:pPr>
              <w:jc w:val="both"/>
              <w:rPr>
                <w:rFonts w:ascii="Times New Roman" w:eastAsia="Times New Roman" w:hAnsi="Times New Roman"/>
                <w:bCs/>
                <w:sz w:val="20"/>
                <w:szCs w:val="20"/>
                <w:lang w:eastAsia="en-GB"/>
              </w:rPr>
            </w:pPr>
          </w:p>
          <w:p w:rsidR="00996B50" w:rsidRPr="0060666B" w:rsidRDefault="00996B50" w:rsidP="00996B50">
            <w:pPr>
              <w:tabs>
                <w:tab w:val="left" w:pos="459"/>
              </w:tabs>
              <w:jc w:val="both"/>
              <w:rPr>
                <w:rFonts w:ascii="Times New Roman" w:hAnsi="Times New Roman"/>
                <w:b/>
                <w:sz w:val="20"/>
                <w:szCs w:val="20"/>
                <w:u w:val="single"/>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(3)   În cazul contractelor de lucrări sau de servicii și al lucrărilor de amplasare sau de instalare din cadrul unui contract de produse, entitățile contractante pot impune ca anumite </w:t>
            </w:r>
            <w:r>
              <w:rPr>
                <w:rFonts w:ascii="Times New Roman" w:hAnsi="Times New Roman" w:cs="Times New Roman"/>
                <w:color w:val="000000"/>
                <w:sz w:val="20"/>
                <w:szCs w:val="20"/>
              </w:rPr>
              <w:lastRenderedPageBreak/>
              <w:t>sarcini critice să fie efectuate direct de către ofertantul însuși sau, în cazul unei oferte depuse de un grup de operatori economici prevăzut la articolul 37 alineatul (2), de un participant din cadrul acestui grup.</w:t>
            </w:r>
          </w:p>
        </w:tc>
        <w:tc>
          <w:tcPr>
            <w:tcW w:w="4394" w:type="dxa"/>
          </w:tcPr>
          <w:p w:rsidR="00996B50" w:rsidRDefault="00996B50" w:rsidP="00996B50">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lastRenderedPageBreak/>
              <w:t xml:space="preserve">Proiect de lege pentru modificarea </w:t>
            </w:r>
            <w:r w:rsidR="00B6761A">
              <w:rPr>
                <w:rFonts w:ascii="Times New Roman" w:eastAsia="Times New Roman" w:hAnsi="Times New Roman"/>
                <w:b/>
                <w:bCs/>
                <w:sz w:val="20"/>
                <w:szCs w:val="20"/>
                <w:u w:val="single"/>
                <w:lang w:eastAsia="en-GB"/>
              </w:rPr>
              <w:t>Legii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81. Subcontractarea</w:t>
            </w:r>
          </w:p>
          <w:p w:rsidR="00996B50" w:rsidRPr="00741947" w:rsidRDefault="00996B50" w:rsidP="004C44D8">
            <w:pPr>
              <w:jc w:val="both"/>
              <w:rPr>
                <w:rFonts w:ascii="Times New Roman" w:eastAsia="Times New Roman" w:hAnsi="Times New Roman"/>
                <w:bCs/>
                <w:sz w:val="20"/>
                <w:szCs w:val="20"/>
                <w:lang w:eastAsia="en-GB"/>
              </w:rPr>
            </w:pPr>
            <w:r w:rsidRPr="00741947">
              <w:rPr>
                <w:rFonts w:ascii="Times New Roman" w:eastAsia="Times New Roman" w:hAnsi="Times New Roman"/>
                <w:bCs/>
                <w:sz w:val="20"/>
                <w:szCs w:val="20"/>
                <w:lang w:eastAsia="en-GB"/>
              </w:rPr>
              <w:t xml:space="preserve">(15) </w:t>
            </w:r>
            <w:r w:rsidRPr="00741947">
              <w:rPr>
                <w:rFonts w:ascii="Times New Roman" w:hAnsi="Times New Roman"/>
                <w:color w:val="000000"/>
                <w:sz w:val="20"/>
                <w:szCs w:val="20"/>
              </w:rPr>
              <w:t xml:space="preserve">Pentru contractele de achiziții de servicii și de </w:t>
            </w:r>
            <w:r w:rsidRPr="00741947">
              <w:rPr>
                <w:rFonts w:ascii="Times New Roman" w:hAnsi="Times New Roman"/>
                <w:color w:val="000000"/>
                <w:sz w:val="20"/>
                <w:szCs w:val="20"/>
              </w:rPr>
              <w:lastRenderedPageBreak/>
              <w:t>lucrări, precum și pentru contractele de achiziții de bunuri care implică și servicii sau lucrări de amplasare și de instalare</w:t>
            </w:r>
            <w:r>
              <w:rPr>
                <w:rFonts w:ascii="Times New Roman" w:hAnsi="Times New Roman"/>
                <w:color w:val="000000"/>
                <w:sz w:val="20"/>
                <w:szCs w:val="20"/>
              </w:rPr>
              <w:t>, entitățile contractante pot impune ca anumite sarcini critice să fie efectuate direct de către oferta</w:t>
            </w:r>
            <w:r w:rsidR="00AA009D">
              <w:rPr>
                <w:rFonts w:ascii="Times New Roman" w:hAnsi="Times New Roman"/>
                <w:color w:val="000000"/>
                <w:sz w:val="20"/>
                <w:szCs w:val="20"/>
              </w:rPr>
              <w:t>nt</w:t>
            </w:r>
            <w:r>
              <w:rPr>
                <w:rFonts w:ascii="Times New Roman" w:hAnsi="Times New Roman"/>
                <w:color w:val="000000"/>
                <w:sz w:val="20"/>
                <w:szCs w:val="20"/>
              </w:rPr>
              <w:t xml:space="preserve"> sau, în cazul unei oferte depuse de o asociație de operatori economici prevăzut la art. 29 alin</w:t>
            </w:r>
            <w:r w:rsidR="004C44D8">
              <w:rPr>
                <w:rFonts w:ascii="Times New Roman" w:hAnsi="Times New Roman"/>
                <w:color w:val="000000"/>
                <w:sz w:val="20"/>
                <w:szCs w:val="20"/>
              </w:rPr>
              <w:t>.</w:t>
            </w:r>
            <w:r>
              <w:rPr>
                <w:rFonts w:ascii="Times New Roman" w:hAnsi="Times New Roman"/>
                <w:color w:val="000000"/>
                <w:sz w:val="20"/>
                <w:szCs w:val="20"/>
              </w:rPr>
              <w:t xml:space="preserve"> (3), de </w:t>
            </w:r>
            <w:r w:rsidR="00AA009D">
              <w:rPr>
                <w:rFonts w:ascii="Times New Roman" w:hAnsi="Times New Roman"/>
                <w:color w:val="000000"/>
                <w:sz w:val="20"/>
                <w:szCs w:val="20"/>
              </w:rPr>
              <w:t xml:space="preserve">către </w:t>
            </w:r>
            <w:r>
              <w:rPr>
                <w:rFonts w:ascii="Times New Roman" w:hAnsi="Times New Roman"/>
                <w:color w:val="000000"/>
                <w:sz w:val="20"/>
                <w:szCs w:val="20"/>
              </w:rPr>
              <w:t>un participant din cadrul acestei asociații.</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80. Utilizarea motivelor de excludere și a criteriilor de selecție prevăzute în Directiva 2014/24/UE</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32950">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Normele și criteriile obiective de excludere și selectare a operatorilor economici care solicită calificarea într-un sistem de calificare, precum și normele și criteriile obiective de excludere și selectare a candidaților și ofertanților în cadrul procedurilor deschise, restrânse sau de negociere, al dialogurilor competitive sau al parteneriatelor pentru inovare pot include motivele de excludere enumerate la articolul 57 din Directiva 2014/24/UE, în termenii și condițiile prevăzute la articolul respectiv.</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entitatea contractantă este o autoritate contractantă, aceste criterii și norme includ motivele de excludere enumerate la articolul 57 alineatele (1) și (2) din Directiva 2014/24/UE, în termenii și condițiile prevăzute la articolul respectiv.</w:t>
            </w:r>
          </w:p>
          <w:p w:rsidR="00996B50" w:rsidRPr="000D63ED"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Dacă statele membre solicită acest lucru, aceste criterii și norme includ, în plus, motivele de excludere enumerate la articolul 57 alineatul (4) din Directiva 2014/24/UE, în termenii și condițiile prevăzute la articolul respectiv.</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68. Utilizarea motivelor de excludere și a criteriilor de selecție prevăzute în Legea privind achizițiile publice</w:t>
            </w:r>
          </w:p>
          <w:p w:rsidR="00996B50" w:rsidRDefault="00996B50" w:rsidP="00996B50">
            <w:pPr>
              <w:jc w:val="both"/>
              <w:rPr>
                <w:rFonts w:ascii="Times New Roman" w:eastAsia="Times New Roman" w:hAnsi="Times New Roman"/>
                <w:bCs/>
                <w:sz w:val="20"/>
                <w:szCs w:val="20"/>
                <w:lang w:eastAsia="en-GB"/>
              </w:rPr>
            </w:pPr>
            <w:r w:rsidRPr="009B0F3E">
              <w:rPr>
                <w:rFonts w:ascii="Times New Roman" w:eastAsia="Times New Roman" w:hAnsi="Times New Roman"/>
                <w:bCs/>
                <w:sz w:val="20"/>
                <w:szCs w:val="20"/>
                <w:lang w:eastAsia="en-GB"/>
              </w:rPr>
              <w:t>(1) Normele şi criteriile obiective de excludere şi selecţie a ofertanţilor şi candidaţilor în cadrul procedurilor de licitaţie deschisă, licitaţie restrânsă, negociere, dialog competitiv sau de parteneriat pentru inovare pot include motivele de excludere prevăzute la art.</w:t>
            </w:r>
            <w:r w:rsidR="004C44D8">
              <w:rPr>
                <w:rFonts w:ascii="Times New Roman" w:eastAsia="Times New Roman" w:hAnsi="Times New Roman"/>
                <w:bCs/>
                <w:sz w:val="20"/>
                <w:szCs w:val="20"/>
                <w:lang w:eastAsia="en-GB"/>
              </w:rPr>
              <w:t xml:space="preserve"> </w:t>
            </w:r>
            <w:r w:rsidRPr="009B0F3E">
              <w:rPr>
                <w:rFonts w:ascii="Times New Roman" w:eastAsia="Times New Roman" w:hAnsi="Times New Roman"/>
                <w:bCs/>
                <w:sz w:val="20"/>
                <w:szCs w:val="20"/>
                <w:lang w:eastAsia="en-GB"/>
              </w:rPr>
              <w:t>19 din Legea nr.</w:t>
            </w:r>
            <w:r w:rsidR="004C44D8">
              <w:rPr>
                <w:rFonts w:ascii="Times New Roman" w:eastAsia="Times New Roman" w:hAnsi="Times New Roman"/>
                <w:bCs/>
                <w:sz w:val="20"/>
                <w:szCs w:val="20"/>
                <w:lang w:eastAsia="en-GB"/>
              </w:rPr>
              <w:t xml:space="preserve"> </w:t>
            </w:r>
            <w:r w:rsidRPr="009B0F3E">
              <w:rPr>
                <w:rFonts w:ascii="Times New Roman" w:eastAsia="Times New Roman" w:hAnsi="Times New Roman"/>
                <w:bCs/>
                <w:sz w:val="20"/>
                <w:szCs w:val="20"/>
                <w:lang w:eastAsia="en-GB"/>
              </w:rPr>
              <w:t>131/2015 privind achiziţiile publice, în termenii şi condiţiile prevăzute la acest articol.</w:t>
            </w:r>
          </w:p>
          <w:p w:rsidR="00996B50" w:rsidRPr="009B0F3E" w:rsidRDefault="00996B50" w:rsidP="00996B50">
            <w:pPr>
              <w:jc w:val="both"/>
              <w:rPr>
                <w:rFonts w:ascii="Times New Roman" w:eastAsia="Times New Roman" w:hAnsi="Times New Roman"/>
                <w:bCs/>
                <w:sz w:val="20"/>
                <w:szCs w:val="20"/>
                <w:lang w:eastAsia="en-GB"/>
              </w:rPr>
            </w:pPr>
            <w:r w:rsidRPr="009B0F3E">
              <w:rPr>
                <w:rFonts w:ascii="Times New Roman" w:eastAsia="Times New Roman" w:hAnsi="Times New Roman"/>
                <w:bCs/>
                <w:sz w:val="20"/>
                <w:szCs w:val="20"/>
                <w:lang w:eastAsia="en-GB"/>
              </w:rPr>
              <w:t xml:space="preserve">(2) În cazul în care entitatea contractantă este o autoritate contractantă, normele şi criteriile menţionate la </w:t>
            </w:r>
            <w:r w:rsidR="007D2043">
              <w:rPr>
                <w:rFonts w:ascii="Times New Roman" w:eastAsia="Times New Roman" w:hAnsi="Times New Roman"/>
                <w:bCs/>
                <w:sz w:val="20"/>
                <w:szCs w:val="20"/>
                <w:lang w:eastAsia="en-GB"/>
              </w:rPr>
              <w:t>alin. (</w:t>
            </w:r>
            <w:r w:rsidRPr="009B0F3E">
              <w:rPr>
                <w:rFonts w:ascii="Times New Roman" w:eastAsia="Times New Roman" w:hAnsi="Times New Roman"/>
                <w:bCs/>
                <w:sz w:val="20"/>
                <w:szCs w:val="20"/>
                <w:lang w:eastAsia="en-GB"/>
              </w:rPr>
              <w:t>1) din prezentul articol includ motivele de excludere prevăzute în Legea nr.131/2015 privind achiziţiile publice.</w:t>
            </w:r>
          </w:p>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4C44D8">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 Criteriile și normele menționate la alineatul (1) pot include criteriile de selectare prevăzute la articolul 58 din Directiva 2014/24/UE, în termenii și condițiile prevăzute la articolul respectiv, în special în ceea ce privește limitele cerințelor referitoare la cifra de afaceri anuală prevăzute la </w:t>
            </w:r>
            <w:r>
              <w:rPr>
                <w:rFonts w:ascii="Times New Roman" w:hAnsi="Times New Roman" w:cs="Times New Roman"/>
                <w:color w:val="000000"/>
                <w:sz w:val="20"/>
                <w:szCs w:val="20"/>
              </w:rPr>
              <w:lastRenderedPageBreak/>
              <w:t>alineatul (3) al doilea paragraf din respectivul articol.</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68. Utilizarea motivelor de excludere și a criteriilor de selecție prevăzute în Legea privind achizițiile publice</w:t>
            </w:r>
          </w:p>
          <w:p w:rsidR="00996B50" w:rsidRPr="004C44D8" w:rsidRDefault="00996B50" w:rsidP="004C44D8">
            <w:pPr>
              <w:jc w:val="both"/>
              <w:rPr>
                <w:rFonts w:ascii="Times New Roman" w:eastAsia="Times New Roman" w:hAnsi="Times New Roman"/>
                <w:bCs/>
                <w:sz w:val="20"/>
                <w:szCs w:val="20"/>
                <w:lang w:eastAsia="en-GB"/>
              </w:rPr>
            </w:pPr>
            <w:r w:rsidRPr="009B0F3E">
              <w:rPr>
                <w:rFonts w:ascii="Times New Roman" w:eastAsia="Times New Roman" w:hAnsi="Times New Roman"/>
                <w:bCs/>
                <w:sz w:val="20"/>
                <w:szCs w:val="20"/>
                <w:lang w:eastAsia="en-GB"/>
              </w:rPr>
              <w:t>(3) Entităţile contractante pot utiliza şi criteriile de selecţie specificate la cap. IV din Legea nr.</w:t>
            </w:r>
            <w:r w:rsidR="004C44D8">
              <w:rPr>
                <w:rFonts w:ascii="Times New Roman" w:eastAsia="Times New Roman" w:hAnsi="Times New Roman"/>
                <w:bCs/>
                <w:sz w:val="20"/>
                <w:szCs w:val="20"/>
                <w:lang w:eastAsia="en-GB"/>
              </w:rPr>
              <w:t xml:space="preserve"> </w:t>
            </w:r>
            <w:r w:rsidRPr="009B0F3E">
              <w:rPr>
                <w:rFonts w:ascii="Times New Roman" w:eastAsia="Times New Roman" w:hAnsi="Times New Roman"/>
                <w:bCs/>
                <w:sz w:val="20"/>
                <w:szCs w:val="20"/>
                <w:lang w:eastAsia="en-GB"/>
              </w:rPr>
              <w:t xml:space="preserve">131/2015 privind achiziţiile publice, în termenii şi condiţiile prevăzute, în special în ceea ce priveşte limitele </w:t>
            </w:r>
            <w:r w:rsidRPr="009B0F3E">
              <w:rPr>
                <w:rFonts w:ascii="Times New Roman" w:eastAsia="Times New Roman" w:hAnsi="Times New Roman"/>
                <w:bCs/>
                <w:sz w:val="20"/>
                <w:szCs w:val="20"/>
                <w:lang w:eastAsia="en-GB"/>
              </w:rPr>
              <w:lastRenderedPageBreak/>
              <w:t>cerinţelor referitoare la cifra de afaceri, stabilite la art.</w:t>
            </w:r>
            <w:r w:rsidR="004C44D8">
              <w:rPr>
                <w:rFonts w:ascii="Times New Roman" w:eastAsia="Times New Roman" w:hAnsi="Times New Roman"/>
                <w:bCs/>
                <w:sz w:val="20"/>
                <w:szCs w:val="20"/>
                <w:lang w:eastAsia="en-GB"/>
              </w:rPr>
              <w:t xml:space="preserve"> </w:t>
            </w:r>
            <w:r w:rsidRPr="009B0F3E">
              <w:rPr>
                <w:rFonts w:ascii="Times New Roman" w:eastAsia="Times New Roman" w:hAnsi="Times New Roman"/>
                <w:bCs/>
                <w:sz w:val="20"/>
                <w:szCs w:val="20"/>
                <w:lang w:eastAsia="en-GB"/>
              </w:rPr>
              <w:t>21 din Legea nr.</w:t>
            </w:r>
            <w:r w:rsidR="004C44D8">
              <w:rPr>
                <w:rFonts w:ascii="Times New Roman" w:eastAsia="Times New Roman" w:hAnsi="Times New Roman"/>
                <w:bCs/>
                <w:sz w:val="20"/>
                <w:szCs w:val="20"/>
                <w:lang w:eastAsia="en-GB"/>
              </w:rPr>
              <w:t xml:space="preserve"> 131/2015.</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(3)   În scopul aplicării alineatelor (1) și (2) din prezentul articol, se aplică articolele 59-61 din Directiva 2014/24/UE.</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81. Standarde de asigurare a calității și standarde de management de mediu</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32950">
        <w:trPr>
          <w:trHeight w:val="542"/>
        </w:trPr>
        <w:tc>
          <w:tcPr>
            <w:tcW w:w="3828" w:type="dxa"/>
          </w:tcPr>
          <w:p w:rsidR="00996B50" w:rsidRPr="00890153"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Entitățile contractante, în cazul în care solicită prezentarea unor certificate eliberate de organisme independente care să ateste că operatorul economic respectă anumite standarde de asigurare a calității, inclusiv privind accesibilitatea pentru persoanele cu dizabilități, se raportează la sistemele de asigurare a calității bazate pe seriile de standarde europene relevante certificate de organisme acreditate. Entitățile contractante recunosc certificatele echivalente eliberate de organisme stabilite în alte state membre. Totodată, acestea acceptă și alte dovezi ale unor măsuri echivalente de asigurare a calității, în cazul în care operatorul economic în cauză nu a avut nicio posibilitate de a obține aceste certificate în termenele stabilite din motive care nu sunt imputabile operatorului economic respectiv, cu condiția ca acesta să dovedească faptul că măsurile propuse de asigurare a calității respectă standardele impuse de asigurare a calității.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73. Standarde de asigurare a calităţii</w:t>
            </w:r>
          </w:p>
          <w:p w:rsidR="00996B50" w:rsidRPr="00386675" w:rsidRDefault="00996B50" w:rsidP="00996B50">
            <w:pPr>
              <w:jc w:val="both"/>
              <w:rPr>
                <w:rFonts w:ascii="Times New Roman" w:eastAsia="Times New Roman" w:hAnsi="Times New Roman"/>
                <w:bCs/>
                <w:sz w:val="20"/>
                <w:szCs w:val="20"/>
                <w:lang w:eastAsia="en-GB"/>
              </w:rPr>
            </w:pPr>
            <w:r w:rsidRPr="00386675">
              <w:rPr>
                <w:rFonts w:ascii="Times New Roman" w:eastAsia="Times New Roman" w:hAnsi="Times New Roman"/>
                <w:bCs/>
                <w:sz w:val="20"/>
                <w:szCs w:val="20"/>
                <w:lang w:eastAsia="en-GB"/>
              </w:rPr>
              <w:t>(1) În cazul în care entitatea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internaţionale pertinente, emise de organisme acreditate.</w:t>
            </w:r>
          </w:p>
          <w:p w:rsidR="00996B50" w:rsidRPr="00386675" w:rsidRDefault="00996B50" w:rsidP="00996B50">
            <w:pPr>
              <w:jc w:val="both"/>
              <w:rPr>
                <w:rFonts w:ascii="Times New Roman" w:eastAsia="Times New Roman" w:hAnsi="Times New Roman"/>
                <w:bCs/>
                <w:sz w:val="20"/>
                <w:szCs w:val="20"/>
                <w:lang w:eastAsia="en-GB"/>
              </w:rPr>
            </w:pPr>
            <w:r w:rsidRPr="00386675">
              <w:rPr>
                <w:rFonts w:ascii="Times New Roman" w:eastAsia="Times New Roman" w:hAnsi="Times New Roman"/>
                <w:bCs/>
                <w:sz w:val="20"/>
                <w:szCs w:val="20"/>
                <w:lang w:eastAsia="en-GB"/>
              </w:rPr>
              <w:t>(2) În conformitate cu principiul recunoaşterii reciproce, entitatea contractantă are obligaţia de a accepta certificatele echivalente emise de organismele stabilite în statele membre ale Uniunii Europene. În cazul în care operatorul economic nu deţine un certificat de calitate astfel cum este solicitat de entitatea contractantă, aceasta din urmă are obligaţia de a accepta orice alte certificări, prezentate de operatorul economic respectiv, în măsura în care acestea confirmă asigurarea unui nivel corespunzător al calităţii.</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(2) Atunci când entitățile contractante solicită prezentarea unor certificate întocmite de organisme independente care să ateste că operatorul economic respectă anumite standarde sau sisteme de management de mediu, acestea se raportează la sistemul de management de mediu și audit al Uniunii Europene (EMAS) sau la alte sisteme de </w:t>
            </w:r>
            <w:r>
              <w:rPr>
                <w:rFonts w:ascii="Times New Roman" w:hAnsi="Times New Roman" w:cs="Times New Roman"/>
                <w:color w:val="000000"/>
                <w:sz w:val="20"/>
                <w:szCs w:val="20"/>
              </w:rPr>
              <w:lastRenderedPageBreak/>
              <w:t>management de mediu recunoscute în conformitate cu articolul 45 din Regulamentul (CE) nr. 1221/2009 sau la alte standarde de management de mediu bazate pe standardele europene sau internaționale pertinente emise de organisme acreditate. Entitățile contractante recunosc certificatele echivalente eliberate de organisme stabilite în alte state membre.</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se poate demonstra că un operator economic nu a avut acces la astfel de certificate sau nu are nicio posibilitate de a le obține în termenele stabilite din motive care nu îi sunt imputabile, entitatea contractantă acceptă și alte dovezi ale unor măsuri de management de mediu, cu condiția ca operatorul economic să dovedească faptul că aceste măsuri sunt echivalente cu cele impuse în temeiul sistemului sau standardului aplicabil de management de mediu.</w:t>
            </w:r>
          </w:p>
          <w:p w:rsidR="00996B50" w:rsidRDefault="00996B50" w:rsidP="00996B50">
            <w:pPr>
              <w:pStyle w:val="CM4"/>
              <w:jc w:val="both"/>
              <w:rPr>
                <w:rFonts w:ascii="Times New Roman" w:hAnsi="Times New Roman" w:cs="Times New Roman"/>
                <w:color w:val="000000"/>
                <w:sz w:val="20"/>
                <w:szCs w:val="20"/>
              </w:rPr>
            </w:pP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72. Standarde de protecţie a mediului</w:t>
            </w:r>
          </w:p>
          <w:p w:rsidR="00996B50" w:rsidRPr="00386675" w:rsidRDefault="00996B50" w:rsidP="00996B50">
            <w:pPr>
              <w:jc w:val="both"/>
              <w:rPr>
                <w:rFonts w:ascii="Times New Roman" w:eastAsia="Times New Roman" w:hAnsi="Times New Roman"/>
                <w:bCs/>
                <w:sz w:val="20"/>
                <w:szCs w:val="20"/>
                <w:lang w:eastAsia="en-GB"/>
              </w:rPr>
            </w:pPr>
            <w:r w:rsidRPr="00386675">
              <w:rPr>
                <w:rFonts w:ascii="Times New Roman" w:eastAsia="Times New Roman" w:hAnsi="Times New Roman"/>
                <w:bCs/>
                <w:sz w:val="20"/>
                <w:szCs w:val="20"/>
                <w:lang w:eastAsia="en-GB"/>
              </w:rPr>
              <w:t>(1) În cazul în care entitatea contractantă solicită prezentarea unor certificate, emise de organisme independente, prin care se atestă faptul că operatorul economic respectă anumite standarde de protecţie a mediului, aceasta trebuie să se raporteze:</w:t>
            </w:r>
          </w:p>
          <w:p w:rsidR="00996B50" w:rsidRPr="00386675" w:rsidRDefault="00996B50" w:rsidP="00996B50">
            <w:pPr>
              <w:jc w:val="both"/>
              <w:rPr>
                <w:rFonts w:ascii="Times New Roman" w:eastAsia="Times New Roman" w:hAnsi="Times New Roman"/>
                <w:bCs/>
                <w:sz w:val="20"/>
                <w:szCs w:val="20"/>
                <w:lang w:eastAsia="en-GB"/>
              </w:rPr>
            </w:pPr>
            <w:r w:rsidRPr="00386675">
              <w:rPr>
                <w:rFonts w:ascii="Times New Roman" w:eastAsia="Times New Roman" w:hAnsi="Times New Roman"/>
                <w:bCs/>
                <w:sz w:val="20"/>
                <w:szCs w:val="20"/>
                <w:lang w:eastAsia="en-GB"/>
              </w:rPr>
              <w:t xml:space="preserve">a) fie la Sistemul Comunitar de Management de </w:t>
            </w:r>
            <w:r w:rsidRPr="00386675">
              <w:rPr>
                <w:rFonts w:ascii="Times New Roman" w:eastAsia="Times New Roman" w:hAnsi="Times New Roman"/>
                <w:bCs/>
                <w:sz w:val="20"/>
                <w:szCs w:val="20"/>
                <w:lang w:eastAsia="en-GB"/>
              </w:rPr>
              <w:lastRenderedPageBreak/>
              <w:t>Mediu şi Audit (EMAS);</w:t>
            </w:r>
          </w:p>
          <w:p w:rsidR="00996B50" w:rsidRPr="00386675" w:rsidRDefault="00996B50" w:rsidP="00996B50">
            <w:pPr>
              <w:jc w:val="both"/>
              <w:rPr>
                <w:rFonts w:ascii="Times New Roman" w:eastAsia="Times New Roman" w:hAnsi="Times New Roman"/>
                <w:bCs/>
                <w:sz w:val="20"/>
                <w:szCs w:val="20"/>
                <w:lang w:eastAsia="en-GB"/>
              </w:rPr>
            </w:pPr>
            <w:r w:rsidRPr="00386675">
              <w:rPr>
                <w:rFonts w:ascii="Times New Roman" w:eastAsia="Times New Roman" w:hAnsi="Times New Roman"/>
                <w:bCs/>
                <w:sz w:val="20"/>
                <w:szCs w:val="20"/>
                <w:lang w:eastAsia="en-GB"/>
              </w:rPr>
              <w:t>b) fie la standarde de gestiune ecologică bazate pe seriile de standarde europene sau internaţionale în domeniu, certificate de organisme conforme cu legislaţia comunitară ori cu standardele europene sau internaţionale privind certificarea.</w:t>
            </w:r>
          </w:p>
          <w:p w:rsidR="00996B50" w:rsidRPr="00386675" w:rsidRDefault="00996B50" w:rsidP="00996B50">
            <w:pPr>
              <w:jc w:val="both"/>
              <w:rPr>
                <w:rFonts w:ascii="Times New Roman" w:eastAsia="Times New Roman" w:hAnsi="Times New Roman"/>
                <w:bCs/>
                <w:sz w:val="20"/>
                <w:szCs w:val="20"/>
                <w:lang w:eastAsia="en-GB"/>
              </w:rPr>
            </w:pPr>
            <w:r w:rsidRPr="00386675">
              <w:rPr>
                <w:rFonts w:ascii="Times New Roman" w:eastAsia="Times New Roman" w:hAnsi="Times New Roman"/>
                <w:bCs/>
                <w:sz w:val="20"/>
                <w:szCs w:val="20"/>
                <w:lang w:eastAsia="en-GB"/>
              </w:rPr>
              <w:t>(2) În conformitate cu principiul recunoaşterii reciproce, entitatea contractantă are obligaţia de a accepta certificatele echivalente emise de organismele stabilite în statele membre ale Uniunii Europene. În cazul în care operatorul economic nu deţine un certificat de mediu astfel cum este solicitat de entitatea contractantă, aceasta din urmă are obligaţia de a accepta orice alte certificări, prezentate de operatorul economic respectiv, în măsura în care acestea confirmă asigurarea unui nivel corespunzător al protecţiei mediului.</w:t>
            </w:r>
          </w:p>
          <w:p w:rsidR="00996B50" w:rsidRDefault="00996B50" w:rsidP="00996B50">
            <w:pPr>
              <w:jc w:val="both"/>
              <w:rPr>
                <w:rFonts w:ascii="Times New Roman" w:eastAsia="Times New Roman" w:hAnsi="Times New Roman"/>
                <w:b/>
                <w:bCs/>
                <w:sz w:val="20"/>
                <w:szCs w:val="20"/>
                <w:lang w:eastAsia="en-GB"/>
              </w:rPr>
            </w:pPr>
          </w:p>
          <w:p w:rsidR="00996B50" w:rsidRDefault="00996B50" w:rsidP="00996B50">
            <w:pPr>
              <w:jc w:val="both"/>
              <w:rPr>
                <w:rFonts w:ascii="Times New Roman" w:eastAsia="Times New Roman" w:hAnsi="Times New Roman"/>
                <w:b/>
                <w:bCs/>
                <w:sz w:val="20"/>
                <w:szCs w:val="20"/>
                <w:lang w:eastAsia="en-GB"/>
              </w:rPr>
            </w:pPr>
          </w:p>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E36764">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(3)   Statele membre pun la dispoziția altor state membre, la cerere, toate informațiile referitoare la documentele prezentate ca dovadă a respectării standardelor de calitate și de mediu menționate la alineatele (1) și (2).</w:t>
            </w:r>
          </w:p>
        </w:tc>
        <w:tc>
          <w:tcPr>
            <w:tcW w:w="4394" w:type="dxa"/>
          </w:tcPr>
          <w:p w:rsidR="00996B50" w:rsidRPr="0060666B" w:rsidRDefault="00996B50" w:rsidP="00996B50">
            <w:pPr>
              <w:tabs>
                <w:tab w:val="left" w:pos="459"/>
              </w:tabs>
              <w:jc w:val="both"/>
              <w:rPr>
                <w:rFonts w:ascii="Times New Roman" w:hAnsi="Times New Roman"/>
                <w:b/>
                <w:sz w:val="20"/>
                <w:szCs w:val="20"/>
                <w:u w:val="single"/>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Subsecțiunea 2. Atribuirea contractului</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82. Criterii de atribuire a contractelor</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32950">
        <w:trPr>
          <w:trHeight w:val="542"/>
        </w:trPr>
        <w:tc>
          <w:tcPr>
            <w:tcW w:w="3828" w:type="dxa"/>
          </w:tcPr>
          <w:p w:rsidR="00996B50" w:rsidRPr="00890153" w:rsidRDefault="00996B50" w:rsidP="00996B50">
            <w:pPr>
              <w:pStyle w:val="Default"/>
              <w:jc w:val="both"/>
              <w:rPr>
                <w:rFonts w:ascii="Times New Roman" w:hAnsi="Times New Roman" w:cs="Times New Roman"/>
                <w:sz w:val="20"/>
                <w:szCs w:val="20"/>
              </w:rPr>
            </w:pPr>
            <w:r>
              <w:rPr>
                <w:rFonts w:ascii="Times New Roman" w:hAnsi="Times New Roman" w:cs="Times New Roman"/>
                <w:sz w:val="20"/>
                <w:szCs w:val="20"/>
              </w:rPr>
              <w:t>(1)   Fără a aduce atingere actelor cu putere de lege și actelor administrative de drept intern privind prețul anumitor produse sau remunerarea anumitor servicii, entitățile contractante atribuie contractele pe baza ofertei celei mai avantajoase din punct de vedere economic.</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76. Criterii de atribuire a contractului de achiziţii sectoriale</w:t>
            </w:r>
          </w:p>
          <w:p w:rsidR="00996B50" w:rsidRPr="00554653" w:rsidRDefault="00996B50" w:rsidP="00996B50">
            <w:pPr>
              <w:jc w:val="both"/>
              <w:rPr>
                <w:rFonts w:ascii="Times New Roman" w:eastAsia="Times New Roman" w:hAnsi="Times New Roman"/>
                <w:bCs/>
                <w:sz w:val="20"/>
                <w:szCs w:val="20"/>
                <w:lang w:eastAsia="en-GB"/>
              </w:rPr>
            </w:pPr>
            <w:r w:rsidRPr="00554653">
              <w:rPr>
                <w:rFonts w:ascii="Times New Roman" w:eastAsia="Times New Roman" w:hAnsi="Times New Roman"/>
                <w:bCs/>
                <w:sz w:val="20"/>
                <w:szCs w:val="20"/>
                <w:lang w:eastAsia="en-GB"/>
              </w:rPr>
              <w:t>(1) Fără a aduce atingere dispoziţiilor legale sau administrative privind preţul anumitor bunuri ori remunerarea anumitor servicii, entitatea contractantă atribuie contractul de achiziţii/acordul-cadru ofertantului care a depus oferta cea mai avantajoasă din punct de vedere economic.</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vAlign w:val="center"/>
          </w:tcPr>
          <w:p w:rsidR="00996B50" w:rsidRDefault="00996B50" w:rsidP="004C44D8">
            <w:pPr>
              <w:pStyle w:val="Default"/>
              <w:tabs>
                <w:tab w:val="left" w:pos="438"/>
              </w:tabs>
              <w:jc w:val="both"/>
              <w:rPr>
                <w:rFonts w:ascii="Times New Roman" w:hAnsi="Times New Roman" w:cs="Times New Roman"/>
                <w:sz w:val="20"/>
                <w:szCs w:val="20"/>
              </w:rPr>
            </w:pPr>
            <w:r>
              <w:rPr>
                <w:rFonts w:ascii="Times New Roman" w:hAnsi="Times New Roman" w:cs="Times New Roman"/>
                <w:sz w:val="20"/>
                <w:szCs w:val="20"/>
              </w:rPr>
              <w:lastRenderedPageBreak/>
              <w:t>(2)   Oferta cea mai avantajoasă din punct de vedere economic din perspectiva entității contractante este identificată pe baza prețului sau a costului cu ajutorul unei abordări bazate pe rentabilitate, cum ar fi calcularea costurilor pe ciclu de viață, în conformitate cu articolul 83, și poate include cel mai bun raport preț-calitate evaluat pe baza unor criterii, cum ar fi aspecte calitative, de mediu și/sau sociale, legate de obiectul contractului în cauză. Printre aceste criterii se pot număra, de exemplu:</w:t>
            </w:r>
          </w:p>
          <w:p w:rsidR="00996B50" w:rsidRDefault="00996B50" w:rsidP="004C44D8">
            <w:pPr>
              <w:pStyle w:val="Default"/>
              <w:tabs>
                <w:tab w:val="left" w:pos="438"/>
              </w:tabs>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calitatea, inclusiv avantajele tehnice, caracteristicile estetice și funcționale, accesibilitatea, proiectarea pentru toți utilizatorii, caracteristicile sociale, de mediu și inovatoare și comercializarea și condițiile acesteia;</w:t>
            </w:r>
          </w:p>
          <w:p w:rsidR="00996B50" w:rsidRDefault="00996B50" w:rsidP="004C44D8">
            <w:pPr>
              <w:pStyle w:val="Default"/>
              <w:tabs>
                <w:tab w:val="left" w:pos="438"/>
              </w:tabs>
              <w:jc w:val="both"/>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organizarea, calificarea și experiența personalului desemnat să execute contractul, în cazul în care calitatea personalului desemnat poate să aibă un impact semnificativ asupra nivelului de executare a contractului; sau</w:t>
            </w:r>
          </w:p>
          <w:p w:rsidR="00996B50" w:rsidRDefault="00996B50" w:rsidP="004C44D8">
            <w:pPr>
              <w:pStyle w:val="Default"/>
              <w:tabs>
                <w:tab w:val="left" w:pos="457"/>
              </w:tabs>
              <w:jc w:val="both"/>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serviciile post-vânzare, asistența tehnică și condițiile de livrare, cum ar fi data livrării, procesul de livrare și termenul de livrare sau de execuție, angajamentele în ceea ce privește piesele și securitatea aprovizionării.</w:t>
            </w:r>
          </w:p>
          <w:p w:rsidR="00996B50" w:rsidRDefault="00996B50" w:rsidP="004C44D8">
            <w:pPr>
              <w:pStyle w:val="Default"/>
              <w:tabs>
                <w:tab w:val="left" w:pos="457"/>
              </w:tabs>
              <w:jc w:val="both"/>
              <w:rPr>
                <w:rFonts w:ascii="Times New Roman" w:hAnsi="Times New Roman" w:cs="Times New Roman"/>
                <w:sz w:val="20"/>
                <w:szCs w:val="20"/>
              </w:rPr>
            </w:pPr>
            <w:r>
              <w:rPr>
                <w:rFonts w:ascii="Times New Roman" w:hAnsi="Times New Roman" w:cs="Times New Roman"/>
                <w:sz w:val="20"/>
                <w:szCs w:val="20"/>
              </w:rPr>
              <w:t>Elementul de cost poate lua, de asemenea, forma unui preț sau cost fix pe baza căruia operatorii economici vor concura numai pe criterii de calitate.</w:t>
            </w:r>
          </w:p>
          <w:p w:rsidR="00996B50" w:rsidRDefault="00996B50" w:rsidP="00996B50">
            <w:pPr>
              <w:pStyle w:val="Default"/>
              <w:jc w:val="both"/>
              <w:rPr>
                <w:rFonts w:ascii="Times New Roman" w:hAnsi="Times New Roman" w:cs="Times New Roman"/>
                <w:sz w:val="20"/>
                <w:szCs w:val="20"/>
              </w:rPr>
            </w:pPr>
            <w:r>
              <w:rPr>
                <w:rFonts w:ascii="Times New Roman" w:hAnsi="Times New Roman" w:cs="Times New Roman"/>
                <w:sz w:val="20"/>
                <w:szCs w:val="20"/>
              </w:rPr>
              <w:t>Statele membre pot prevedea ca entitățile contractante să nu poată utiliza numai prețul sau costul drept criteriu unic de atribuire sau să nu-și poată restricționa utilizarea la anumite categorii de entități contractante sau la anumite tipuri de contracte.</w:t>
            </w:r>
          </w:p>
          <w:p w:rsidR="00996B50" w:rsidRDefault="00996B50" w:rsidP="00996B50">
            <w:pPr>
              <w:pStyle w:val="Default"/>
              <w:jc w:val="both"/>
              <w:rPr>
                <w:rFonts w:ascii="Times New Roman" w:hAnsi="Times New Roman" w:cs="Times New Roman"/>
                <w:sz w:val="20"/>
                <w:szCs w:val="20"/>
              </w:rPr>
            </w:pP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76. Criterii de atribuire a contractului de achiziţii sectoriale</w:t>
            </w:r>
          </w:p>
          <w:p w:rsidR="00996B50" w:rsidRPr="004D44F0" w:rsidRDefault="00996B50" w:rsidP="00996B50">
            <w:pPr>
              <w:tabs>
                <w:tab w:val="left" w:pos="459"/>
              </w:tabs>
              <w:jc w:val="both"/>
              <w:rPr>
                <w:rFonts w:ascii="Times New Roman" w:hAnsi="Times New Roman"/>
                <w:sz w:val="20"/>
                <w:szCs w:val="20"/>
              </w:rPr>
            </w:pPr>
            <w:r w:rsidRPr="004D44F0">
              <w:rPr>
                <w:rFonts w:ascii="Times New Roman" w:hAnsi="Times New Roman"/>
                <w:sz w:val="20"/>
                <w:szCs w:val="20"/>
              </w:rPr>
              <w:t xml:space="preserve">(2) În sensul </w:t>
            </w:r>
            <w:r w:rsidR="007D2043">
              <w:rPr>
                <w:rFonts w:ascii="Times New Roman" w:hAnsi="Times New Roman"/>
                <w:sz w:val="20"/>
                <w:szCs w:val="20"/>
              </w:rPr>
              <w:t>alin. (</w:t>
            </w:r>
            <w:r w:rsidRPr="004D44F0">
              <w:rPr>
                <w:rFonts w:ascii="Times New Roman" w:hAnsi="Times New Roman"/>
                <w:sz w:val="20"/>
                <w:szCs w:val="20"/>
              </w:rPr>
              <w:t>1), entitatea contractantă stabileşte oferta cea mai avantajoasă din punct de vedere economic pe baza criteriului de atribuire şi a factorilor de evaluare prevăzuţi în documentaţia de atribuire.</w:t>
            </w:r>
          </w:p>
          <w:p w:rsidR="00996B50" w:rsidRPr="004D44F0" w:rsidRDefault="00996B50" w:rsidP="00996B50">
            <w:pPr>
              <w:tabs>
                <w:tab w:val="left" w:pos="459"/>
              </w:tabs>
              <w:jc w:val="both"/>
              <w:rPr>
                <w:rFonts w:ascii="Times New Roman" w:hAnsi="Times New Roman"/>
                <w:sz w:val="20"/>
                <w:szCs w:val="20"/>
              </w:rPr>
            </w:pPr>
            <w:r w:rsidRPr="004D44F0">
              <w:rPr>
                <w:rFonts w:ascii="Times New Roman" w:hAnsi="Times New Roman"/>
                <w:sz w:val="20"/>
                <w:szCs w:val="20"/>
              </w:rPr>
              <w:t xml:space="preserve">(3) Pentru determinarea celei mai avantajoase oferte din punct de vedere economic în conformitate cu prevederile </w:t>
            </w:r>
            <w:r w:rsidR="007D2043">
              <w:rPr>
                <w:rFonts w:ascii="Times New Roman" w:hAnsi="Times New Roman"/>
                <w:sz w:val="20"/>
                <w:szCs w:val="20"/>
              </w:rPr>
              <w:t>alin. (</w:t>
            </w:r>
            <w:r w:rsidRPr="004D44F0">
              <w:rPr>
                <w:rFonts w:ascii="Times New Roman" w:hAnsi="Times New Roman"/>
                <w:sz w:val="20"/>
                <w:szCs w:val="20"/>
              </w:rPr>
              <w:t>2), entitatea contractantă are dreptul de a aplica unul dintre următoarele criterii de atribuire:</w:t>
            </w:r>
          </w:p>
          <w:p w:rsidR="00996B50" w:rsidRPr="004D44F0" w:rsidRDefault="00996B50" w:rsidP="00996B50">
            <w:pPr>
              <w:tabs>
                <w:tab w:val="left" w:pos="459"/>
              </w:tabs>
              <w:jc w:val="both"/>
              <w:rPr>
                <w:rFonts w:ascii="Times New Roman" w:hAnsi="Times New Roman"/>
                <w:sz w:val="20"/>
                <w:szCs w:val="20"/>
              </w:rPr>
            </w:pPr>
            <w:r w:rsidRPr="004D44F0">
              <w:rPr>
                <w:rFonts w:ascii="Times New Roman" w:hAnsi="Times New Roman"/>
                <w:sz w:val="20"/>
                <w:szCs w:val="20"/>
              </w:rPr>
              <w:t>a) preţul cel mai scăzut;</w:t>
            </w:r>
          </w:p>
          <w:p w:rsidR="00996B50" w:rsidRPr="004D44F0" w:rsidRDefault="00996B50" w:rsidP="00996B50">
            <w:pPr>
              <w:tabs>
                <w:tab w:val="left" w:pos="459"/>
              </w:tabs>
              <w:jc w:val="both"/>
              <w:rPr>
                <w:rFonts w:ascii="Times New Roman" w:hAnsi="Times New Roman"/>
                <w:sz w:val="20"/>
                <w:szCs w:val="20"/>
              </w:rPr>
            </w:pPr>
            <w:r w:rsidRPr="004D44F0">
              <w:rPr>
                <w:rFonts w:ascii="Times New Roman" w:hAnsi="Times New Roman"/>
                <w:sz w:val="20"/>
                <w:szCs w:val="20"/>
              </w:rPr>
              <w:t>b) costul cel mai scăzut;</w:t>
            </w:r>
          </w:p>
          <w:p w:rsidR="00996B50" w:rsidRPr="004D44F0" w:rsidRDefault="00996B50" w:rsidP="00996B50">
            <w:pPr>
              <w:tabs>
                <w:tab w:val="left" w:pos="459"/>
              </w:tabs>
              <w:jc w:val="both"/>
              <w:rPr>
                <w:rFonts w:ascii="Times New Roman" w:hAnsi="Times New Roman"/>
                <w:sz w:val="20"/>
                <w:szCs w:val="20"/>
              </w:rPr>
            </w:pPr>
            <w:r w:rsidRPr="004D44F0">
              <w:rPr>
                <w:rFonts w:ascii="Times New Roman" w:hAnsi="Times New Roman"/>
                <w:sz w:val="20"/>
                <w:szCs w:val="20"/>
              </w:rPr>
              <w:t>c) cel mai bun raport calitate-preţ;</w:t>
            </w:r>
          </w:p>
          <w:p w:rsidR="00996B50" w:rsidRPr="004D44F0" w:rsidRDefault="00996B50" w:rsidP="00996B50">
            <w:pPr>
              <w:tabs>
                <w:tab w:val="left" w:pos="459"/>
              </w:tabs>
              <w:jc w:val="both"/>
              <w:rPr>
                <w:rFonts w:ascii="Times New Roman" w:hAnsi="Times New Roman"/>
                <w:sz w:val="20"/>
                <w:szCs w:val="20"/>
              </w:rPr>
            </w:pPr>
            <w:r w:rsidRPr="004D44F0">
              <w:rPr>
                <w:rFonts w:ascii="Times New Roman" w:hAnsi="Times New Roman"/>
                <w:sz w:val="20"/>
                <w:szCs w:val="20"/>
              </w:rPr>
              <w:t>d) cel mai bun raport calitate-cost.</w:t>
            </w:r>
          </w:p>
          <w:p w:rsidR="00996B50" w:rsidRPr="004D44F0" w:rsidRDefault="00996B50" w:rsidP="00996B50">
            <w:pPr>
              <w:tabs>
                <w:tab w:val="left" w:pos="459"/>
              </w:tabs>
              <w:jc w:val="both"/>
              <w:rPr>
                <w:rFonts w:ascii="Times New Roman" w:hAnsi="Times New Roman"/>
                <w:sz w:val="20"/>
                <w:szCs w:val="20"/>
              </w:rPr>
            </w:pPr>
            <w:r w:rsidRPr="004D44F0">
              <w:rPr>
                <w:rFonts w:ascii="Times New Roman" w:hAnsi="Times New Roman"/>
                <w:sz w:val="20"/>
                <w:szCs w:val="20"/>
              </w:rPr>
              <w:t xml:space="preserve">(4) În sensul </w:t>
            </w:r>
            <w:r w:rsidR="007D2043">
              <w:rPr>
                <w:rFonts w:ascii="Times New Roman" w:hAnsi="Times New Roman"/>
                <w:sz w:val="20"/>
                <w:szCs w:val="20"/>
              </w:rPr>
              <w:t>alin. (</w:t>
            </w:r>
            <w:r w:rsidRPr="004D44F0">
              <w:rPr>
                <w:rFonts w:ascii="Times New Roman" w:hAnsi="Times New Roman"/>
                <w:sz w:val="20"/>
                <w:szCs w:val="20"/>
              </w:rPr>
              <w:t>3) lit.b), costul cel mai scăzut se determină pe baza considerentelor de rentabilitate, utilizând factori precum calcularea costurilor pe ciclul de viaţă.</w:t>
            </w:r>
          </w:p>
          <w:p w:rsidR="00996B50" w:rsidRPr="004D44F0" w:rsidRDefault="00996B50" w:rsidP="004C44D8">
            <w:pPr>
              <w:tabs>
                <w:tab w:val="left" w:pos="318"/>
              </w:tabs>
              <w:jc w:val="both"/>
              <w:rPr>
                <w:rFonts w:ascii="Times New Roman" w:hAnsi="Times New Roman"/>
                <w:sz w:val="20"/>
                <w:szCs w:val="20"/>
              </w:rPr>
            </w:pPr>
            <w:r w:rsidRPr="004D44F0">
              <w:rPr>
                <w:rFonts w:ascii="Times New Roman" w:hAnsi="Times New Roman"/>
                <w:sz w:val="20"/>
                <w:szCs w:val="20"/>
              </w:rPr>
              <w:t xml:space="preserve">(5) În sensul </w:t>
            </w:r>
            <w:r w:rsidR="007D2043">
              <w:rPr>
                <w:rFonts w:ascii="Times New Roman" w:hAnsi="Times New Roman"/>
                <w:sz w:val="20"/>
                <w:szCs w:val="20"/>
              </w:rPr>
              <w:t>alin. (</w:t>
            </w:r>
            <w:r w:rsidRPr="004D44F0">
              <w:rPr>
                <w:rFonts w:ascii="Times New Roman" w:hAnsi="Times New Roman"/>
                <w:sz w:val="20"/>
                <w:szCs w:val="20"/>
              </w:rPr>
              <w:t>3) lit.c), criteriul de atribuire cel mai bun raport calitate-preţ include, de regulă, un element de preţ sau de cost. În situaţia în care entitatea contractantă iniţiază o procedură de achiziţie cu buget fix, în care elementul de preţ sau de cost este un preţ sau cost fix, factorii de evaluare se referă numai la aspecte calitative ale bunurilor, lucrărilor sau serviciilor care fac obiectul achiziţiei.</w:t>
            </w:r>
          </w:p>
          <w:p w:rsidR="00996B50" w:rsidRPr="004D44F0" w:rsidRDefault="00996B50" w:rsidP="004C44D8">
            <w:pPr>
              <w:tabs>
                <w:tab w:val="left" w:pos="318"/>
              </w:tabs>
              <w:jc w:val="both"/>
              <w:rPr>
                <w:rFonts w:ascii="Times New Roman" w:hAnsi="Times New Roman"/>
                <w:sz w:val="20"/>
                <w:szCs w:val="20"/>
              </w:rPr>
            </w:pPr>
            <w:r w:rsidRPr="004D44F0">
              <w:rPr>
                <w:rFonts w:ascii="Times New Roman" w:hAnsi="Times New Roman"/>
                <w:sz w:val="20"/>
                <w:szCs w:val="20"/>
              </w:rPr>
              <w:t xml:space="preserve">(6) În sensul </w:t>
            </w:r>
            <w:r w:rsidR="007D2043">
              <w:rPr>
                <w:rFonts w:ascii="Times New Roman" w:hAnsi="Times New Roman"/>
                <w:sz w:val="20"/>
                <w:szCs w:val="20"/>
              </w:rPr>
              <w:t>alin. (</w:t>
            </w:r>
            <w:r w:rsidRPr="004D44F0">
              <w:rPr>
                <w:rFonts w:ascii="Times New Roman" w:hAnsi="Times New Roman"/>
                <w:sz w:val="20"/>
                <w:szCs w:val="20"/>
              </w:rPr>
              <w:t>3) lit.c) şi d), cel mai bun raport calitate-preţ sau calitate-cost se determină pe baza unor factori de evaluare care includ aspecte calitative, de mediu şi/sau sociale în legătură cu obiectul contractului de achiziţii/acordului-cadru.</w:t>
            </w:r>
          </w:p>
          <w:p w:rsidR="004C44D8" w:rsidRDefault="00996B50" w:rsidP="004C44D8">
            <w:pPr>
              <w:tabs>
                <w:tab w:val="left" w:pos="318"/>
              </w:tabs>
              <w:jc w:val="both"/>
              <w:rPr>
                <w:rFonts w:ascii="Times New Roman" w:hAnsi="Times New Roman"/>
                <w:sz w:val="20"/>
                <w:szCs w:val="20"/>
              </w:rPr>
            </w:pPr>
            <w:r w:rsidRPr="004D44F0">
              <w:rPr>
                <w:rFonts w:ascii="Times New Roman" w:hAnsi="Times New Roman"/>
                <w:sz w:val="20"/>
                <w:szCs w:val="20"/>
              </w:rPr>
              <w:t xml:space="preserve">(7) Factorii de evaluare prevăzuţi la </w:t>
            </w:r>
            <w:r w:rsidR="007D2043">
              <w:rPr>
                <w:rFonts w:ascii="Times New Roman" w:hAnsi="Times New Roman"/>
                <w:sz w:val="20"/>
                <w:szCs w:val="20"/>
              </w:rPr>
              <w:t>alin. (</w:t>
            </w:r>
            <w:r w:rsidR="004C44D8">
              <w:rPr>
                <w:rFonts w:ascii="Times New Roman" w:hAnsi="Times New Roman"/>
                <w:sz w:val="20"/>
                <w:szCs w:val="20"/>
              </w:rPr>
              <w:t>6) includ:</w:t>
            </w:r>
          </w:p>
          <w:p w:rsidR="00996B50" w:rsidRPr="004D44F0" w:rsidRDefault="00996B50" w:rsidP="004C44D8">
            <w:pPr>
              <w:tabs>
                <w:tab w:val="left" w:pos="318"/>
              </w:tabs>
              <w:jc w:val="both"/>
              <w:rPr>
                <w:rFonts w:ascii="Times New Roman" w:hAnsi="Times New Roman"/>
                <w:sz w:val="20"/>
                <w:szCs w:val="20"/>
              </w:rPr>
            </w:pPr>
            <w:r w:rsidRPr="004D44F0">
              <w:rPr>
                <w:rFonts w:ascii="Times New Roman" w:hAnsi="Times New Roman"/>
                <w:sz w:val="20"/>
                <w:szCs w:val="20"/>
              </w:rPr>
              <w:t>a) calitatea, inclusiv avantajele tehnice, caracteristicile estetice şi funcţionale, accesibilitatea, conceptul de proiectare pentru toţi utilizatorii, caracteristicile sociale, de mediu şi inovatoare, precum şi comercializarea şi condiţiile acesteia;</w:t>
            </w:r>
          </w:p>
          <w:p w:rsidR="00996B50" w:rsidRPr="004D44F0" w:rsidRDefault="00996B50" w:rsidP="004C44D8">
            <w:pPr>
              <w:tabs>
                <w:tab w:val="left" w:pos="318"/>
              </w:tabs>
              <w:jc w:val="both"/>
              <w:rPr>
                <w:rFonts w:ascii="Times New Roman" w:hAnsi="Times New Roman"/>
                <w:sz w:val="20"/>
                <w:szCs w:val="20"/>
              </w:rPr>
            </w:pPr>
            <w:r w:rsidRPr="004D44F0">
              <w:rPr>
                <w:rFonts w:ascii="Times New Roman" w:hAnsi="Times New Roman"/>
                <w:sz w:val="20"/>
                <w:szCs w:val="20"/>
              </w:rPr>
              <w:t xml:space="preserve">b) organizarea, calificarea şi experienţa personalului desemnat pentru executarea contractului, în cazul în </w:t>
            </w:r>
            <w:r w:rsidRPr="004D44F0">
              <w:rPr>
                <w:rFonts w:ascii="Times New Roman" w:hAnsi="Times New Roman"/>
                <w:sz w:val="20"/>
                <w:szCs w:val="20"/>
              </w:rPr>
              <w:lastRenderedPageBreak/>
              <w:t>care calitatea personalului desemnat are un impact semnificativ asupra nivelului calitativ de executare a contractului;</w:t>
            </w:r>
          </w:p>
          <w:p w:rsidR="00996B50" w:rsidRPr="004D44F0" w:rsidRDefault="00996B50" w:rsidP="004C44D8">
            <w:pPr>
              <w:tabs>
                <w:tab w:val="left" w:pos="318"/>
              </w:tabs>
              <w:jc w:val="both"/>
              <w:rPr>
                <w:rFonts w:ascii="Times New Roman" w:hAnsi="Times New Roman"/>
                <w:sz w:val="20"/>
                <w:szCs w:val="20"/>
              </w:rPr>
            </w:pPr>
            <w:r w:rsidRPr="004D44F0">
              <w:rPr>
                <w:rFonts w:ascii="Times New Roman" w:hAnsi="Times New Roman"/>
                <w:sz w:val="20"/>
                <w:szCs w:val="20"/>
              </w:rPr>
              <w:t>c) serviciile postvânzare, asistenţa tehnică şi condiţiile de livrare, cum ar fi data livrării, procesul de livrare şi termenul de livrare sau de finalizare.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4C44D8">
            <w:pPr>
              <w:pStyle w:val="Default"/>
              <w:tabs>
                <w:tab w:val="left" w:pos="426"/>
              </w:tabs>
              <w:jc w:val="both"/>
              <w:rPr>
                <w:rFonts w:ascii="Times New Roman" w:hAnsi="Times New Roman" w:cs="Times New Roman"/>
                <w:sz w:val="20"/>
                <w:szCs w:val="20"/>
              </w:rPr>
            </w:pPr>
            <w:r>
              <w:rPr>
                <w:rFonts w:ascii="Times New Roman" w:hAnsi="Times New Roman" w:cs="Times New Roman"/>
                <w:sz w:val="20"/>
                <w:szCs w:val="20"/>
              </w:rPr>
              <w:lastRenderedPageBreak/>
              <w:t>(3)   Criteriile de atribuire sunt considerate a fi legate de obiectul contractului de achiziții publice în cazul în care se referă la lucrările, produsele sau serviciile care urmează să fie furnizate în temeiul contractului din orice punct de vedere și în orice stadiu al ciclului lor de viață, inclusiv factorii implicați:</w:t>
            </w:r>
          </w:p>
          <w:p w:rsidR="00996B50" w:rsidRDefault="00996B50" w:rsidP="004C44D8">
            <w:pPr>
              <w:pStyle w:val="Default"/>
              <w:tabs>
                <w:tab w:val="left" w:pos="426"/>
              </w:tabs>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în procesul specific de producție, furnizare sau comercializare a acestor lucrări, produse sau servicii; sau</w:t>
            </w:r>
          </w:p>
          <w:p w:rsidR="00996B50" w:rsidRDefault="00996B50" w:rsidP="004C44D8">
            <w:pPr>
              <w:pStyle w:val="Default"/>
              <w:tabs>
                <w:tab w:val="left" w:pos="426"/>
              </w:tabs>
              <w:jc w:val="both"/>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într-un proces specific pentru un alt stadiu al ciclului lor de viață,</w:t>
            </w:r>
          </w:p>
          <w:p w:rsidR="00996B50" w:rsidRDefault="00996B50" w:rsidP="004C44D8">
            <w:pPr>
              <w:pStyle w:val="Default"/>
              <w:tabs>
                <w:tab w:val="left" w:pos="426"/>
              </w:tabs>
              <w:jc w:val="both"/>
              <w:rPr>
                <w:rFonts w:ascii="Times New Roman" w:hAnsi="Times New Roman" w:cs="Times New Roman"/>
                <w:sz w:val="20"/>
                <w:szCs w:val="20"/>
              </w:rPr>
            </w:pPr>
            <w:r>
              <w:rPr>
                <w:rFonts w:ascii="Times New Roman" w:hAnsi="Times New Roman" w:cs="Times New Roman"/>
                <w:sz w:val="20"/>
                <w:szCs w:val="20"/>
              </w:rPr>
              <w:t>chiar și în cazul în care acești factori nu fac parte din structura lor materială.</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76. Criterii de atribuire a contractului de achiziţii sectoriale</w:t>
            </w:r>
          </w:p>
          <w:p w:rsidR="00996B50" w:rsidRPr="00554653" w:rsidRDefault="00996B50" w:rsidP="00996B50">
            <w:pPr>
              <w:tabs>
                <w:tab w:val="left" w:pos="459"/>
              </w:tabs>
              <w:jc w:val="both"/>
              <w:rPr>
                <w:rFonts w:ascii="Times New Roman" w:eastAsia="Times New Roman" w:hAnsi="Times New Roman"/>
                <w:bCs/>
                <w:sz w:val="20"/>
                <w:szCs w:val="20"/>
                <w:lang w:eastAsia="en-GB"/>
              </w:rPr>
            </w:pPr>
            <w:r w:rsidRPr="00554653">
              <w:rPr>
                <w:rFonts w:ascii="Times New Roman" w:eastAsia="Times New Roman" w:hAnsi="Times New Roman"/>
                <w:bCs/>
                <w:sz w:val="20"/>
                <w:szCs w:val="20"/>
                <w:lang w:eastAsia="en-GB"/>
              </w:rPr>
              <w:t xml:space="preserve">(8) Factorii de evaluare prevăzuţi la </w:t>
            </w:r>
            <w:r w:rsidR="007D2043">
              <w:rPr>
                <w:rFonts w:ascii="Times New Roman" w:eastAsia="Times New Roman" w:hAnsi="Times New Roman"/>
                <w:bCs/>
                <w:sz w:val="20"/>
                <w:szCs w:val="20"/>
                <w:lang w:eastAsia="en-GB"/>
              </w:rPr>
              <w:t>alin. (</w:t>
            </w:r>
            <w:r w:rsidRPr="00554653">
              <w:rPr>
                <w:rFonts w:ascii="Times New Roman" w:eastAsia="Times New Roman" w:hAnsi="Times New Roman"/>
                <w:bCs/>
                <w:sz w:val="20"/>
                <w:szCs w:val="20"/>
                <w:lang w:eastAsia="en-GB"/>
              </w:rPr>
              <w:t>6) au legătură directă cu obiectul contractului de achiziţii/acordului-cadru atunci când se referă în orice mod la bunurile, lucrările sau serviciile care urmează a fi furnizate/executate/prestate în temeiul contractului de achiziţii/acordului-cadru şi în orice stadiu al ciclului lor de viaţă, chiar dacă aceşti factori nu fac parte din substanţa materială a bunurilor, lucrărilor sau serviciilor respective.</w:t>
            </w:r>
          </w:p>
          <w:p w:rsidR="00996B50" w:rsidRPr="00554653" w:rsidRDefault="00996B50" w:rsidP="00996B50">
            <w:pPr>
              <w:tabs>
                <w:tab w:val="left" w:pos="459"/>
              </w:tabs>
              <w:jc w:val="both"/>
              <w:rPr>
                <w:rFonts w:ascii="Times New Roman" w:eastAsia="Times New Roman" w:hAnsi="Times New Roman"/>
                <w:bCs/>
                <w:sz w:val="20"/>
                <w:szCs w:val="20"/>
                <w:lang w:eastAsia="en-GB"/>
              </w:rPr>
            </w:pPr>
            <w:r w:rsidRPr="00554653">
              <w:rPr>
                <w:rFonts w:ascii="Times New Roman" w:eastAsia="Times New Roman" w:hAnsi="Times New Roman"/>
                <w:bCs/>
                <w:sz w:val="20"/>
                <w:szCs w:val="20"/>
                <w:lang w:eastAsia="en-GB"/>
              </w:rPr>
              <w:t xml:space="preserve">(9) În sensul </w:t>
            </w:r>
            <w:r w:rsidR="007D2043">
              <w:rPr>
                <w:rFonts w:ascii="Times New Roman" w:eastAsia="Times New Roman" w:hAnsi="Times New Roman"/>
                <w:bCs/>
                <w:sz w:val="20"/>
                <w:szCs w:val="20"/>
                <w:lang w:eastAsia="en-GB"/>
              </w:rPr>
              <w:t>alin. (</w:t>
            </w:r>
            <w:r w:rsidRPr="00554653">
              <w:rPr>
                <w:rFonts w:ascii="Times New Roman" w:eastAsia="Times New Roman" w:hAnsi="Times New Roman"/>
                <w:bCs/>
                <w:sz w:val="20"/>
                <w:szCs w:val="20"/>
                <w:lang w:eastAsia="en-GB"/>
              </w:rPr>
              <w:t>8), entitatea contractantă are dreptul să ia în calcul factorii de evaluare în legătură cu:</w:t>
            </w:r>
          </w:p>
          <w:p w:rsidR="00996B50" w:rsidRPr="00554653" w:rsidRDefault="00996B50" w:rsidP="00996B50">
            <w:pPr>
              <w:tabs>
                <w:tab w:val="left" w:pos="459"/>
              </w:tabs>
              <w:jc w:val="both"/>
              <w:rPr>
                <w:rFonts w:ascii="Times New Roman" w:eastAsia="Times New Roman" w:hAnsi="Times New Roman"/>
                <w:bCs/>
                <w:sz w:val="20"/>
                <w:szCs w:val="20"/>
                <w:lang w:eastAsia="en-GB"/>
              </w:rPr>
            </w:pPr>
            <w:r w:rsidRPr="00554653">
              <w:rPr>
                <w:rFonts w:ascii="Times New Roman" w:eastAsia="Times New Roman" w:hAnsi="Times New Roman"/>
                <w:bCs/>
                <w:sz w:val="20"/>
                <w:szCs w:val="20"/>
                <w:lang w:eastAsia="en-GB"/>
              </w:rPr>
              <w:t>a) procesul specific de producţie, furnizare sau comercializare a bunurilor, lucrărilor sau serviciilor;</w:t>
            </w:r>
          </w:p>
          <w:p w:rsidR="00996B50" w:rsidRPr="00554653" w:rsidRDefault="00996B50" w:rsidP="00996B50">
            <w:pPr>
              <w:tabs>
                <w:tab w:val="left" w:pos="459"/>
              </w:tabs>
              <w:jc w:val="both"/>
              <w:rPr>
                <w:rFonts w:ascii="Times New Roman" w:eastAsia="Times New Roman" w:hAnsi="Times New Roman"/>
                <w:bCs/>
                <w:sz w:val="20"/>
                <w:szCs w:val="20"/>
                <w:lang w:eastAsia="en-GB"/>
              </w:rPr>
            </w:pPr>
            <w:r w:rsidRPr="00554653">
              <w:rPr>
                <w:rFonts w:ascii="Times New Roman" w:eastAsia="Times New Roman" w:hAnsi="Times New Roman"/>
                <w:bCs/>
                <w:sz w:val="20"/>
                <w:szCs w:val="20"/>
                <w:lang w:eastAsia="en-GB"/>
              </w:rPr>
              <w:t>b) un proces specific pentru un alt stadiu al ciclului de viaţă al bunurilor, lucrărilor sau serviciilor.</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4C44D8">
            <w:pPr>
              <w:pStyle w:val="Default"/>
              <w:jc w:val="both"/>
              <w:rPr>
                <w:rFonts w:ascii="Times New Roman" w:hAnsi="Times New Roman" w:cs="Times New Roman"/>
                <w:sz w:val="20"/>
                <w:szCs w:val="20"/>
              </w:rPr>
            </w:pPr>
            <w:r>
              <w:rPr>
                <w:rFonts w:ascii="Times New Roman" w:hAnsi="Times New Roman" w:cs="Times New Roman"/>
                <w:sz w:val="20"/>
                <w:szCs w:val="20"/>
              </w:rPr>
              <w:t>(4)  Criteriile de atribuire nu au ca efect acordarea unei libertăți de selecție nelimitate entității contractante. Ele asigură posibilitatea concurenței efective și sunt însoțite de specificații care permit verificarea efectivă a informațiilor furnizate de ofertanți, în scopul evaluării modului în care ofertele îndeplinesc criteriile de atribuire. În caz de îndoială, entitățile contractante verifică efectiv exactitatea informațiilor și dovezilor furnizate de ofertanți.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76. Criterii de atribuire a contractului de achiziţii sectoriale</w:t>
            </w:r>
          </w:p>
          <w:p w:rsidR="00996B50" w:rsidRPr="00554653" w:rsidRDefault="00996B50" w:rsidP="00996B50">
            <w:pPr>
              <w:tabs>
                <w:tab w:val="left" w:pos="459"/>
              </w:tabs>
              <w:jc w:val="both"/>
              <w:rPr>
                <w:rFonts w:ascii="Times New Roman" w:eastAsia="Times New Roman" w:hAnsi="Times New Roman"/>
                <w:bCs/>
                <w:sz w:val="20"/>
                <w:szCs w:val="20"/>
                <w:lang w:eastAsia="en-GB"/>
              </w:rPr>
            </w:pPr>
            <w:r w:rsidRPr="00554653">
              <w:rPr>
                <w:rFonts w:ascii="Times New Roman" w:eastAsia="Times New Roman" w:hAnsi="Times New Roman"/>
                <w:bCs/>
                <w:sz w:val="20"/>
                <w:szCs w:val="20"/>
                <w:lang w:eastAsia="en-GB"/>
              </w:rPr>
              <w:t>(14) Entitatea contractantă nu are dreptul de a utiliza factori de evaluare care să conducă la o libertate de apreciere nelimitată.</w:t>
            </w:r>
          </w:p>
          <w:p w:rsidR="00996B50" w:rsidRDefault="00996B50" w:rsidP="00996B50">
            <w:pPr>
              <w:tabs>
                <w:tab w:val="left" w:pos="459"/>
              </w:tabs>
              <w:jc w:val="both"/>
              <w:rPr>
                <w:rFonts w:ascii="Times New Roman" w:eastAsia="Times New Roman" w:hAnsi="Times New Roman"/>
                <w:bCs/>
                <w:sz w:val="20"/>
                <w:szCs w:val="20"/>
                <w:lang w:eastAsia="en-GB"/>
              </w:rPr>
            </w:pPr>
            <w:r w:rsidRPr="00554653">
              <w:rPr>
                <w:rFonts w:ascii="Times New Roman" w:eastAsia="Times New Roman" w:hAnsi="Times New Roman"/>
                <w:bCs/>
                <w:sz w:val="20"/>
                <w:szCs w:val="20"/>
                <w:lang w:eastAsia="en-GB"/>
              </w:rPr>
              <w:t xml:space="preserve">(15) În sensul </w:t>
            </w:r>
            <w:r w:rsidR="007D2043">
              <w:rPr>
                <w:rFonts w:ascii="Times New Roman" w:eastAsia="Times New Roman" w:hAnsi="Times New Roman"/>
                <w:bCs/>
                <w:sz w:val="20"/>
                <w:szCs w:val="20"/>
                <w:lang w:eastAsia="en-GB"/>
              </w:rPr>
              <w:t>alin. (</w:t>
            </w:r>
            <w:r w:rsidRPr="00554653">
              <w:rPr>
                <w:rFonts w:ascii="Times New Roman" w:eastAsia="Times New Roman" w:hAnsi="Times New Roman"/>
                <w:bCs/>
                <w:sz w:val="20"/>
                <w:szCs w:val="20"/>
                <w:lang w:eastAsia="en-GB"/>
              </w:rPr>
              <w:t>14), factorii de evaluare utilizaţi de entitatea contractantă trebuie să asigure o concurenţă reală între operatorii economici şi să fie însoţiţi de prevederi care să permită verificarea efectivă a informaţiilor furnizate de către ofertanţi în scopul aplicării factorilor de evaluare.</w:t>
            </w:r>
          </w:p>
          <w:p w:rsidR="00996B50" w:rsidRPr="00554653" w:rsidRDefault="00996B50" w:rsidP="00996B50">
            <w:pPr>
              <w:tabs>
                <w:tab w:val="left" w:pos="459"/>
              </w:tabs>
              <w:jc w:val="both"/>
              <w:rPr>
                <w:rFonts w:ascii="Times New Roman" w:eastAsia="Times New Roman" w:hAnsi="Times New Roman"/>
                <w:bCs/>
                <w:sz w:val="20"/>
                <w:szCs w:val="20"/>
                <w:lang w:eastAsia="en-GB"/>
              </w:rPr>
            </w:pPr>
            <w:r w:rsidRPr="00554653">
              <w:rPr>
                <w:rFonts w:ascii="Times New Roman" w:eastAsia="Times New Roman" w:hAnsi="Times New Roman"/>
                <w:bCs/>
                <w:sz w:val="20"/>
                <w:szCs w:val="20"/>
                <w:lang w:eastAsia="en-GB"/>
              </w:rPr>
              <w:t>(16) Atunci când consideră necesar, entitatea contractantă verifică exactitatea informaţiilor şi a dovezilor furnizate de ofertanţi, asigurând, totodată, respectarea principiilor egalităţii de tratament, imparţialităţii şi nediscriminării în privinţa tuturor ofertanţilor.</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Default"/>
              <w:jc w:val="both"/>
              <w:rPr>
                <w:rFonts w:ascii="Times New Roman" w:hAnsi="Times New Roman" w:cs="Times New Roman"/>
                <w:sz w:val="20"/>
                <w:szCs w:val="20"/>
              </w:rPr>
            </w:pPr>
            <w:r>
              <w:rPr>
                <w:rFonts w:ascii="Times New Roman" w:hAnsi="Times New Roman" w:cs="Times New Roman"/>
                <w:sz w:val="20"/>
                <w:szCs w:val="20"/>
              </w:rPr>
              <w:lastRenderedPageBreak/>
              <w:t>(5) Entitatea contractantă precizează, în documentele achiziției, ponderea relativă pe care o acordă fiecărui criteriu ales pentru determinarea ofertei celei mai avantajoase din punct de vedere economic, cu excepția cazului în care aceasta este stabilită exclusiv pe baza prețului.</w:t>
            </w:r>
          </w:p>
          <w:p w:rsidR="00996B50" w:rsidRDefault="00996B50" w:rsidP="00996B50">
            <w:pPr>
              <w:pStyle w:val="Default"/>
              <w:jc w:val="both"/>
              <w:rPr>
                <w:rFonts w:ascii="Times New Roman" w:hAnsi="Times New Roman" w:cs="Times New Roman"/>
                <w:sz w:val="20"/>
                <w:szCs w:val="20"/>
              </w:rPr>
            </w:pPr>
            <w:r>
              <w:rPr>
                <w:rFonts w:ascii="Times New Roman" w:hAnsi="Times New Roman" w:cs="Times New Roman"/>
                <w:sz w:val="20"/>
                <w:szCs w:val="20"/>
              </w:rPr>
              <w:t>Această pondere poate fi exprimată ca un interval a cărui întindere maximă trebuie să fie corespunzătoare.</w:t>
            </w:r>
          </w:p>
          <w:p w:rsidR="00996B50" w:rsidRDefault="00996B50" w:rsidP="00996B50">
            <w:pPr>
              <w:pStyle w:val="Default"/>
              <w:jc w:val="both"/>
              <w:rPr>
                <w:rFonts w:ascii="Times New Roman" w:hAnsi="Times New Roman" w:cs="Times New Roman"/>
                <w:sz w:val="20"/>
                <w:szCs w:val="20"/>
              </w:rPr>
            </w:pPr>
            <w:r>
              <w:rPr>
                <w:rFonts w:ascii="Times New Roman" w:hAnsi="Times New Roman" w:cs="Times New Roman"/>
                <w:sz w:val="20"/>
                <w:szCs w:val="20"/>
              </w:rPr>
              <w:t>În cazul în care ponderarea nu este posibilă din motive obiective, entitatea contractantă indică criteriile în ordinea descrescătoare a importanței.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76. Criterii de atribuire a contractului de achiziţii sectoriale</w:t>
            </w:r>
          </w:p>
          <w:p w:rsidR="00996B50" w:rsidRPr="00554653" w:rsidRDefault="00996B50" w:rsidP="005873D2">
            <w:pPr>
              <w:tabs>
                <w:tab w:val="left" w:pos="426"/>
              </w:tabs>
              <w:jc w:val="both"/>
              <w:rPr>
                <w:rFonts w:ascii="Times New Roman" w:eastAsia="Times New Roman" w:hAnsi="Times New Roman"/>
                <w:bCs/>
                <w:sz w:val="20"/>
                <w:szCs w:val="20"/>
                <w:lang w:eastAsia="en-GB"/>
              </w:rPr>
            </w:pPr>
            <w:r w:rsidRPr="00554653">
              <w:rPr>
                <w:rFonts w:ascii="Times New Roman" w:eastAsia="Times New Roman" w:hAnsi="Times New Roman"/>
                <w:bCs/>
                <w:sz w:val="20"/>
                <w:szCs w:val="20"/>
                <w:lang w:eastAsia="en-GB"/>
              </w:rPr>
              <w:t>(10) Entitatea contractantă precizează în documentaţia de atribuire ponderea relativă pe care o acordă fiecărui factor de evaluare, precum şi algoritmul de calcul sau metodologia concretă de punctare care se aplică pentru determinarea celei mai avantajoase oferte din punct de vedere economic, cu excepţia cazului în care oferta cea mai avantajoasă din punct de vedere economic este determinată prin aplicarea criteriului cel mai scăzut preţ.</w:t>
            </w:r>
          </w:p>
          <w:p w:rsidR="00996B50" w:rsidRPr="00554653" w:rsidRDefault="00996B50" w:rsidP="005873D2">
            <w:pPr>
              <w:tabs>
                <w:tab w:val="left" w:pos="426"/>
              </w:tabs>
              <w:jc w:val="both"/>
              <w:rPr>
                <w:rFonts w:ascii="Times New Roman" w:eastAsia="Times New Roman" w:hAnsi="Times New Roman"/>
                <w:bCs/>
                <w:sz w:val="20"/>
                <w:szCs w:val="20"/>
                <w:lang w:eastAsia="en-GB"/>
              </w:rPr>
            </w:pPr>
            <w:r w:rsidRPr="00554653">
              <w:rPr>
                <w:rFonts w:ascii="Times New Roman" w:eastAsia="Times New Roman" w:hAnsi="Times New Roman"/>
                <w:bCs/>
                <w:sz w:val="20"/>
                <w:szCs w:val="20"/>
                <w:lang w:eastAsia="en-GB"/>
              </w:rPr>
              <w:t xml:space="preserve">(11) Ponderile relative prevăzute la </w:t>
            </w:r>
            <w:r w:rsidR="007D2043">
              <w:rPr>
                <w:rFonts w:ascii="Times New Roman" w:eastAsia="Times New Roman" w:hAnsi="Times New Roman"/>
                <w:bCs/>
                <w:sz w:val="20"/>
                <w:szCs w:val="20"/>
                <w:lang w:eastAsia="en-GB"/>
              </w:rPr>
              <w:t>alin. (</w:t>
            </w:r>
            <w:r w:rsidRPr="00554653">
              <w:rPr>
                <w:rFonts w:ascii="Times New Roman" w:eastAsia="Times New Roman" w:hAnsi="Times New Roman"/>
                <w:bCs/>
                <w:sz w:val="20"/>
                <w:szCs w:val="20"/>
                <w:lang w:eastAsia="en-GB"/>
              </w:rPr>
              <w:t>10) pot fi acordate prin raportare la intervale valorice.</w:t>
            </w:r>
          </w:p>
          <w:p w:rsidR="00996B50" w:rsidRPr="00554653" w:rsidRDefault="00996B50" w:rsidP="005873D2">
            <w:pPr>
              <w:tabs>
                <w:tab w:val="left" w:pos="426"/>
              </w:tabs>
              <w:jc w:val="both"/>
              <w:rPr>
                <w:rFonts w:ascii="Times New Roman" w:eastAsia="Times New Roman" w:hAnsi="Times New Roman"/>
                <w:bCs/>
                <w:sz w:val="20"/>
                <w:szCs w:val="20"/>
                <w:lang w:eastAsia="en-GB"/>
              </w:rPr>
            </w:pPr>
            <w:r w:rsidRPr="00554653">
              <w:rPr>
                <w:rFonts w:ascii="Times New Roman" w:eastAsia="Times New Roman" w:hAnsi="Times New Roman"/>
                <w:bCs/>
                <w:sz w:val="20"/>
                <w:szCs w:val="20"/>
                <w:lang w:eastAsia="en-GB"/>
              </w:rPr>
              <w:t xml:space="preserve">(12) În cazul aplicării criteriilor de atribuire prevăzute la </w:t>
            </w:r>
            <w:r w:rsidR="007D2043">
              <w:rPr>
                <w:rFonts w:ascii="Times New Roman" w:eastAsia="Times New Roman" w:hAnsi="Times New Roman"/>
                <w:bCs/>
                <w:sz w:val="20"/>
                <w:szCs w:val="20"/>
                <w:lang w:eastAsia="en-GB"/>
              </w:rPr>
              <w:t>alin. (</w:t>
            </w:r>
            <w:r w:rsidRPr="00554653">
              <w:rPr>
                <w:rFonts w:ascii="Times New Roman" w:eastAsia="Times New Roman" w:hAnsi="Times New Roman"/>
                <w:bCs/>
                <w:sz w:val="20"/>
                <w:szCs w:val="20"/>
                <w:lang w:eastAsia="en-GB"/>
              </w:rPr>
              <w:t>3) lit.</w:t>
            </w:r>
            <w:r w:rsidR="005873D2">
              <w:rPr>
                <w:rFonts w:ascii="Times New Roman" w:eastAsia="Times New Roman" w:hAnsi="Times New Roman"/>
                <w:bCs/>
                <w:sz w:val="20"/>
                <w:szCs w:val="20"/>
                <w:lang w:eastAsia="en-GB"/>
              </w:rPr>
              <w:t xml:space="preserve"> </w:t>
            </w:r>
            <w:r w:rsidRPr="00554653">
              <w:rPr>
                <w:rFonts w:ascii="Times New Roman" w:eastAsia="Times New Roman" w:hAnsi="Times New Roman"/>
                <w:bCs/>
                <w:sz w:val="20"/>
                <w:szCs w:val="20"/>
                <w:lang w:eastAsia="en-GB"/>
              </w:rPr>
              <w:t>c) şi d), oferta stabilită ca fiind câştigătoare este cea care întruneşte punctajul cel mai mare rezultat din aplicarea unui sistem de factori de evaluare pentru care se stabilesc ponderi.</w:t>
            </w:r>
          </w:p>
          <w:p w:rsidR="00996B50" w:rsidRDefault="00996B50" w:rsidP="005873D2">
            <w:pPr>
              <w:tabs>
                <w:tab w:val="left" w:pos="426"/>
              </w:tabs>
              <w:jc w:val="both"/>
              <w:rPr>
                <w:rFonts w:ascii="Times New Roman" w:eastAsia="Times New Roman" w:hAnsi="Times New Roman"/>
                <w:bCs/>
                <w:sz w:val="20"/>
                <w:szCs w:val="20"/>
                <w:lang w:eastAsia="en-GB"/>
              </w:rPr>
            </w:pPr>
            <w:r w:rsidRPr="00554653">
              <w:rPr>
                <w:rFonts w:ascii="Times New Roman" w:eastAsia="Times New Roman" w:hAnsi="Times New Roman"/>
                <w:bCs/>
                <w:sz w:val="20"/>
                <w:szCs w:val="20"/>
                <w:lang w:eastAsia="en-GB"/>
              </w:rPr>
              <w:t>(13) În cazul în care stabilirea unei ponderi nu este posibilă din motive obiective, entitatea contractantă indică factorii de evaluare în ordinea descrescătoare a importanţei.</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Default"/>
              <w:jc w:val="both"/>
              <w:rPr>
                <w:rFonts w:ascii="Times New Roman" w:hAnsi="Times New Roman" w:cs="Times New Roman"/>
                <w:sz w:val="20"/>
                <w:szCs w:val="20"/>
              </w:rPr>
            </w:pP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76. Criterii de atribuire a contractului de achiziţii sectoriale</w:t>
            </w:r>
          </w:p>
          <w:p w:rsidR="00996B50" w:rsidRPr="00241C29" w:rsidRDefault="00996B50" w:rsidP="00996B50">
            <w:pPr>
              <w:tabs>
                <w:tab w:val="left" w:pos="459"/>
              </w:tabs>
              <w:jc w:val="both"/>
              <w:rPr>
                <w:rFonts w:ascii="Times New Roman" w:hAnsi="Times New Roman"/>
                <w:sz w:val="20"/>
                <w:szCs w:val="20"/>
              </w:rPr>
            </w:pPr>
            <w:r w:rsidRPr="00241C29">
              <w:rPr>
                <w:rFonts w:ascii="Times New Roman" w:hAnsi="Times New Roman"/>
                <w:sz w:val="20"/>
                <w:szCs w:val="20"/>
              </w:rPr>
              <w:t>(17) În cazul în care două sau mai multe oferte sunt echivalente, entitatea contractantă aplică un criteriu de atribuire suplimentar, fapt care este menţionat explicit în anunţul de participare.</w:t>
            </w:r>
          </w:p>
        </w:tc>
        <w:tc>
          <w:tcPr>
            <w:tcW w:w="1701" w:type="dxa"/>
          </w:tcPr>
          <w:p w:rsidR="00996B50" w:rsidRPr="00916EFA" w:rsidRDefault="00996B50" w:rsidP="00996B50">
            <w:pPr>
              <w:rPr>
                <w:rFonts w:ascii="Times New Roman" w:hAnsi="Times New Roman"/>
                <w:sz w:val="20"/>
                <w:szCs w:val="20"/>
              </w:rPr>
            </w:pP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96B50" w:rsidRPr="00916EFA" w:rsidRDefault="00996B50" w:rsidP="00996B50">
            <w:pPr>
              <w:rPr>
                <w:rFonts w:ascii="Times New Roman" w:hAnsi="Times New Roman"/>
                <w:b/>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83. Calcularea costurilor pe ciclu de viață</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32950">
        <w:trPr>
          <w:trHeight w:val="542"/>
        </w:trPr>
        <w:tc>
          <w:tcPr>
            <w:tcW w:w="3828" w:type="dxa"/>
            <w:vAlign w:val="center"/>
          </w:tcPr>
          <w:p w:rsidR="00996B50" w:rsidRDefault="00996B50" w:rsidP="005873D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(1)   Calcularea costurilor pe ciclu de viață acoperă, în măsura în care sunt pertinente, toate sau o parte dintre următoarele costuri pe parcursul ciclului de viață al unui produs, serviciu sau al unei lucrări:</w:t>
            </w:r>
          </w:p>
          <w:p w:rsidR="00996B50" w:rsidRDefault="00996B50" w:rsidP="005873D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costurile suportate de entitatea contractantă sau de alți utilizatori, cum ar fi:</w:t>
            </w:r>
          </w:p>
          <w:p w:rsidR="00996B50" w:rsidRDefault="00996B50" w:rsidP="005873D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(i)</w:t>
            </w:r>
            <w:r>
              <w:rPr>
                <w:rFonts w:ascii="Times New Roman" w:hAnsi="Times New Roman" w:cs="Times New Roman"/>
                <w:color w:val="000000"/>
                <w:sz w:val="20"/>
                <w:szCs w:val="20"/>
              </w:rPr>
              <w:tab/>
              <w:t>costuri legate de achiziție;</w:t>
            </w:r>
          </w:p>
          <w:p w:rsidR="00996B50" w:rsidRDefault="00996B50" w:rsidP="005873D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(ii)</w:t>
            </w:r>
            <w:r>
              <w:rPr>
                <w:rFonts w:ascii="Times New Roman" w:hAnsi="Times New Roman" w:cs="Times New Roman"/>
                <w:color w:val="000000"/>
                <w:sz w:val="20"/>
                <w:szCs w:val="20"/>
              </w:rPr>
              <w:tab/>
              <w:t>costuri de utilizare, cum ar fi consumul de energie și de alte resurse;</w:t>
            </w:r>
          </w:p>
          <w:p w:rsidR="00996B50" w:rsidRDefault="00996B50" w:rsidP="005873D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(iii)</w:t>
            </w:r>
            <w:r>
              <w:rPr>
                <w:rFonts w:ascii="Times New Roman" w:hAnsi="Times New Roman" w:cs="Times New Roman"/>
                <w:color w:val="000000"/>
                <w:sz w:val="20"/>
                <w:szCs w:val="20"/>
              </w:rPr>
              <w:tab/>
              <w:t>costuri de întreținere;</w:t>
            </w:r>
          </w:p>
          <w:p w:rsidR="00996B50" w:rsidRDefault="00996B50" w:rsidP="005873D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(iv)</w:t>
            </w:r>
            <w:r>
              <w:rPr>
                <w:rFonts w:ascii="Times New Roman" w:hAnsi="Times New Roman" w:cs="Times New Roman"/>
                <w:color w:val="000000"/>
                <w:sz w:val="20"/>
                <w:szCs w:val="20"/>
              </w:rPr>
              <w:tab/>
              <w:t>costuri de la sfârșitul ciclului de viață, cum ar fi costurile de colectare și reciclare;</w:t>
            </w:r>
          </w:p>
          <w:p w:rsidR="00996B50" w:rsidRPr="00890153" w:rsidRDefault="00996B50" w:rsidP="005873D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costuri determinate de efectele externe asupra mediului legate de produs, serviciu sau lucrări pe parcursul ciclului lor de viață, cu condiția ca valoarea monetară a acestora să poată fi determinată și verificată; astfel de costuri pot include costul emisiilor de gaze cu efect de seră și al altor emisii poluante și alte costuri de atenuare a efectelor schimbărilor climatice.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77. Calcularea costului pe ciclul de viaţă</w:t>
            </w:r>
          </w:p>
          <w:p w:rsidR="00996B50" w:rsidRPr="004D44F0" w:rsidRDefault="00996B50" w:rsidP="00996B50">
            <w:pPr>
              <w:jc w:val="both"/>
              <w:rPr>
                <w:rFonts w:ascii="Times New Roman" w:eastAsia="Times New Roman" w:hAnsi="Times New Roman"/>
                <w:bCs/>
                <w:sz w:val="20"/>
                <w:szCs w:val="20"/>
                <w:lang w:eastAsia="en-GB"/>
              </w:rPr>
            </w:pPr>
            <w:r w:rsidRPr="004D44F0">
              <w:rPr>
                <w:rFonts w:ascii="Times New Roman" w:eastAsia="Times New Roman" w:hAnsi="Times New Roman"/>
                <w:bCs/>
                <w:sz w:val="20"/>
                <w:szCs w:val="20"/>
                <w:lang w:eastAsia="en-GB"/>
              </w:rPr>
              <w:t>(1) Calcularea costurilor pe parcursul ciclului de viaţă acoperă, în măsura în care sunt relevante, toate sau o parte din următoarele costuri pe parcursul ciclului de viaţă al unui bun, serviciu sau al unei lucrări:</w:t>
            </w:r>
          </w:p>
          <w:p w:rsidR="00996B50" w:rsidRPr="004D44F0" w:rsidRDefault="00996B50" w:rsidP="00996B50">
            <w:pPr>
              <w:jc w:val="both"/>
              <w:rPr>
                <w:rFonts w:ascii="Times New Roman" w:eastAsia="Times New Roman" w:hAnsi="Times New Roman"/>
                <w:bCs/>
                <w:sz w:val="20"/>
                <w:szCs w:val="20"/>
                <w:lang w:eastAsia="en-GB"/>
              </w:rPr>
            </w:pPr>
            <w:r w:rsidRPr="004D44F0">
              <w:rPr>
                <w:rFonts w:ascii="Times New Roman" w:eastAsia="Times New Roman" w:hAnsi="Times New Roman"/>
                <w:bCs/>
                <w:sz w:val="20"/>
                <w:szCs w:val="20"/>
                <w:lang w:eastAsia="en-GB"/>
              </w:rPr>
              <w:t xml:space="preserve">a) costuri suportate de entitatea contractantă sau de alţi utilizatori, cum ar fi costuri legate de achiziţie, costuri de utilizare, precum consumul de energie şi de alte resurse, costuri de întreţinere, costuri de la </w:t>
            </w:r>
            <w:r w:rsidRPr="004D44F0">
              <w:rPr>
                <w:rFonts w:ascii="Times New Roman" w:eastAsia="Times New Roman" w:hAnsi="Times New Roman"/>
                <w:bCs/>
                <w:sz w:val="20"/>
                <w:szCs w:val="20"/>
                <w:lang w:eastAsia="en-GB"/>
              </w:rPr>
              <w:lastRenderedPageBreak/>
              <w:t>sfârşitul ciclului de viaţă, precum costurile de colectare şi reciclare;</w:t>
            </w:r>
          </w:p>
          <w:p w:rsidR="00996B50" w:rsidRPr="004D44F0" w:rsidRDefault="00996B50" w:rsidP="00996B50">
            <w:pPr>
              <w:jc w:val="both"/>
              <w:rPr>
                <w:rFonts w:ascii="Times New Roman" w:eastAsia="Times New Roman" w:hAnsi="Times New Roman"/>
                <w:bCs/>
                <w:sz w:val="20"/>
                <w:szCs w:val="20"/>
                <w:lang w:eastAsia="en-GB"/>
              </w:rPr>
            </w:pPr>
            <w:r w:rsidRPr="004D44F0">
              <w:rPr>
                <w:rFonts w:ascii="Times New Roman" w:eastAsia="Times New Roman" w:hAnsi="Times New Roman"/>
                <w:bCs/>
                <w:sz w:val="20"/>
                <w:szCs w:val="20"/>
                <w:lang w:eastAsia="en-GB"/>
              </w:rPr>
              <w:t>b) costuri determinate de efectele externe asupra mediului în legătură cu bunul, serviciul sau lucrarea pe parcursul ciclului de viaţă, cu condiţia ca valoarea pecuniară a acestora să fie determinată şi verificată. Aceste costuri pot să includă costul emisiilor de gaze cu efect de seră şi al altor emisii poluante şi alte costuri de atenuare a efectelor schimbărilor climatice.</w:t>
            </w:r>
          </w:p>
          <w:p w:rsidR="00996B50" w:rsidRPr="004D44F0" w:rsidRDefault="00996B50" w:rsidP="00996B50">
            <w:pPr>
              <w:jc w:val="both"/>
              <w:rPr>
                <w:rFonts w:ascii="Times New Roman" w:eastAsia="Times New Roman" w:hAnsi="Times New Roman"/>
                <w:b/>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5873D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În cazul în care entitățile contractante evaluează costurile folosind o abordare pe baza costului ciclului de viață, acestea indică în documentele achiziției datele care trebuie furnizate de către ofertanți și metoda pe care entitatea contractantă o va utiliza pentru a stabili costurile pe ciclu de viață pe baza acestor date.</w:t>
            </w:r>
          </w:p>
          <w:p w:rsidR="00996B50" w:rsidRDefault="00996B50" w:rsidP="005873D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Metoda utilizată pentru evaluarea costurilor determinate de efectele externe asupra mediului îndeplinește toate condițiile următoare:</w:t>
            </w:r>
          </w:p>
          <w:p w:rsidR="00996B50" w:rsidRDefault="00996B50" w:rsidP="005873D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se bazează pe criterii nediscriminatorii și verificabile în mod obiectiv. În special, în cazul în care nu a fost elaborată în vederea aplicării repetate sau continue, nu favorizează și nu dezavantajează în mod necuvenit anumiți operatori economici;</w:t>
            </w:r>
          </w:p>
          <w:p w:rsidR="00996B50" w:rsidRDefault="00996B50" w:rsidP="005873D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este accesibilă tuturor părților interesate;</w:t>
            </w:r>
          </w:p>
          <w:p w:rsidR="00996B50" w:rsidRDefault="00996B50" w:rsidP="005873D2">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datele solicitate pot fi furnizate printr-un efort rezonabil de către operatori economici care dau dovadă de o diligență normală, inclusiv de operatori economici din țări terțe care sunt parte la AAP sau la alte acorduri internaționale în cadrul cărora Uniunea și-a asumat obligații.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77. Calcularea costului pe ciclul de viaţă</w:t>
            </w:r>
          </w:p>
          <w:p w:rsidR="00996B50" w:rsidRDefault="00996B50" w:rsidP="00996B50">
            <w:pPr>
              <w:tabs>
                <w:tab w:val="left" w:pos="459"/>
              </w:tabs>
              <w:jc w:val="both"/>
              <w:rPr>
                <w:rFonts w:ascii="Times New Roman" w:eastAsia="Times New Roman" w:hAnsi="Times New Roman"/>
                <w:bCs/>
                <w:sz w:val="20"/>
                <w:szCs w:val="20"/>
                <w:lang w:eastAsia="en-GB"/>
              </w:rPr>
            </w:pPr>
            <w:r w:rsidRPr="004D44F0">
              <w:rPr>
                <w:rFonts w:ascii="Times New Roman" w:eastAsia="Times New Roman" w:hAnsi="Times New Roman"/>
                <w:bCs/>
                <w:sz w:val="20"/>
                <w:szCs w:val="20"/>
                <w:lang w:eastAsia="en-GB"/>
              </w:rPr>
              <w:t>(2) În cazul în care entitatea contractantă evaluează costurile utilizând o abordare pe baza costului pe parcursul ciclului de viaţă, aceasta indică în documentaţia de atribuire datele care trebuie furnizate de către ofertanţi, precum şi metoda pe care entitatea contractantă urmează să o utilizeze pentru a stabili costurile pe parcursul ciclului de viaţă pe baza datelor respective.</w:t>
            </w:r>
          </w:p>
          <w:p w:rsidR="00996B50" w:rsidRPr="004D44F0" w:rsidRDefault="00996B50" w:rsidP="00996B50">
            <w:pPr>
              <w:tabs>
                <w:tab w:val="left" w:pos="459"/>
              </w:tabs>
              <w:jc w:val="both"/>
              <w:rPr>
                <w:rFonts w:ascii="Times New Roman" w:eastAsia="Times New Roman" w:hAnsi="Times New Roman"/>
                <w:bCs/>
                <w:sz w:val="20"/>
                <w:szCs w:val="20"/>
                <w:lang w:eastAsia="en-GB"/>
              </w:rPr>
            </w:pPr>
            <w:r w:rsidRPr="004D44F0">
              <w:rPr>
                <w:rFonts w:ascii="Times New Roman" w:eastAsia="Times New Roman" w:hAnsi="Times New Roman"/>
                <w:bCs/>
                <w:sz w:val="20"/>
                <w:szCs w:val="20"/>
                <w:lang w:eastAsia="en-GB"/>
              </w:rPr>
              <w:t xml:space="preserve">(3) Metoda utilizată de entitatea contractantă pentru evaluarea costurilor determinate de efectele externe asupra mediului, prevăzute la </w:t>
            </w:r>
            <w:r w:rsidR="007D2043">
              <w:rPr>
                <w:rFonts w:ascii="Times New Roman" w:eastAsia="Times New Roman" w:hAnsi="Times New Roman"/>
                <w:bCs/>
                <w:sz w:val="20"/>
                <w:szCs w:val="20"/>
                <w:lang w:eastAsia="en-GB"/>
              </w:rPr>
              <w:t>alin. (</w:t>
            </w:r>
            <w:r w:rsidRPr="004D44F0">
              <w:rPr>
                <w:rFonts w:ascii="Times New Roman" w:eastAsia="Times New Roman" w:hAnsi="Times New Roman"/>
                <w:bCs/>
                <w:sz w:val="20"/>
                <w:szCs w:val="20"/>
                <w:lang w:eastAsia="en-GB"/>
              </w:rPr>
              <w:t>1) lit.</w:t>
            </w:r>
            <w:r w:rsidR="005873D2">
              <w:rPr>
                <w:rFonts w:ascii="Times New Roman" w:eastAsia="Times New Roman" w:hAnsi="Times New Roman"/>
                <w:bCs/>
                <w:sz w:val="20"/>
                <w:szCs w:val="20"/>
                <w:lang w:eastAsia="en-GB"/>
              </w:rPr>
              <w:t xml:space="preserve"> </w:t>
            </w:r>
            <w:r w:rsidRPr="004D44F0">
              <w:rPr>
                <w:rFonts w:ascii="Times New Roman" w:eastAsia="Times New Roman" w:hAnsi="Times New Roman"/>
                <w:bCs/>
                <w:sz w:val="20"/>
                <w:szCs w:val="20"/>
                <w:lang w:eastAsia="en-GB"/>
              </w:rPr>
              <w:t>b), trebuie să îndeplinească în mod cumulativ următoarele condiţii:</w:t>
            </w:r>
          </w:p>
          <w:p w:rsidR="00996B50" w:rsidRPr="004D44F0" w:rsidRDefault="00996B50" w:rsidP="00996B50">
            <w:pPr>
              <w:tabs>
                <w:tab w:val="left" w:pos="459"/>
              </w:tabs>
              <w:jc w:val="both"/>
              <w:rPr>
                <w:rFonts w:ascii="Times New Roman" w:eastAsia="Times New Roman" w:hAnsi="Times New Roman"/>
                <w:bCs/>
                <w:sz w:val="20"/>
                <w:szCs w:val="20"/>
                <w:lang w:eastAsia="en-GB"/>
              </w:rPr>
            </w:pPr>
            <w:r w:rsidRPr="004D44F0">
              <w:rPr>
                <w:rFonts w:ascii="Times New Roman" w:eastAsia="Times New Roman" w:hAnsi="Times New Roman"/>
                <w:bCs/>
                <w:sz w:val="20"/>
                <w:szCs w:val="20"/>
                <w:lang w:eastAsia="en-GB"/>
              </w:rPr>
              <w:t>a) se bazează pe criterii nediscriminatorii şi verificabile în mod obiectiv; în special, în cazul în care nu a fost stabilită în vederea aplicării repetate sau continue, nu favorizează sau dezavantajează în mod nejustificat anumiţi operatori economici;</w:t>
            </w:r>
          </w:p>
          <w:p w:rsidR="00996B50" w:rsidRPr="004D44F0" w:rsidRDefault="00996B50" w:rsidP="00996B50">
            <w:pPr>
              <w:tabs>
                <w:tab w:val="left" w:pos="459"/>
              </w:tabs>
              <w:jc w:val="both"/>
              <w:rPr>
                <w:rFonts w:ascii="Times New Roman" w:eastAsia="Times New Roman" w:hAnsi="Times New Roman"/>
                <w:bCs/>
                <w:sz w:val="20"/>
                <w:szCs w:val="20"/>
                <w:lang w:eastAsia="en-GB"/>
              </w:rPr>
            </w:pPr>
            <w:r w:rsidRPr="004D44F0">
              <w:rPr>
                <w:rFonts w:ascii="Times New Roman" w:eastAsia="Times New Roman" w:hAnsi="Times New Roman"/>
                <w:bCs/>
                <w:sz w:val="20"/>
                <w:szCs w:val="20"/>
                <w:lang w:eastAsia="en-GB"/>
              </w:rPr>
              <w:t>b) este accesibilă tuturor părţilor interesate;</w:t>
            </w:r>
          </w:p>
          <w:p w:rsidR="00996B50" w:rsidRPr="004D44F0" w:rsidRDefault="00996B50" w:rsidP="00996B50">
            <w:pPr>
              <w:tabs>
                <w:tab w:val="left" w:pos="459"/>
              </w:tabs>
              <w:jc w:val="both"/>
              <w:rPr>
                <w:rFonts w:ascii="Times New Roman" w:eastAsia="Times New Roman" w:hAnsi="Times New Roman"/>
                <w:bCs/>
                <w:sz w:val="20"/>
                <w:szCs w:val="20"/>
                <w:lang w:eastAsia="en-GB"/>
              </w:rPr>
            </w:pPr>
            <w:r w:rsidRPr="004D44F0">
              <w:rPr>
                <w:rFonts w:ascii="Times New Roman" w:eastAsia="Times New Roman" w:hAnsi="Times New Roman"/>
                <w:bCs/>
                <w:sz w:val="20"/>
                <w:szCs w:val="20"/>
                <w:lang w:eastAsia="en-GB"/>
              </w:rPr>
              <w:t>c) datele solicitate sunt furnizate printr-un efort rezonabil de către operatori economici care dau dovadă de o diligenţă obişnuită, inclusiv de către operatori economici din alte ţări care sunt parte la Acordul privind achiziţiile publice al Organizaţiei Mondiale a Comerţului sau la alte acorduri internaţionale în cadrul cărora Republica Moldova şi-a asumat obligaţii.</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   În toate cazurile în care o metodă comună de calculare a costurilor pe ciclu de viață a devenit obligatorie printr-un act legislativ al </w:t>
            </w:r>
            <w:r>
              <w:rPr>
                <w:rFonts w:ascii="Times New Roman" w:hAnsi="Times New Roman" w:cs="Times New Roman"/>
                <w:color w:val="000000"/>
                <w:sz w:val="20"/>
                <w:szCs w:val="20"/>
              </w:rPr>
              <w:lastRenderedPageBreak/>
              <w:t>Uniunii, respectiva metodă comună se aplică pentru evaluarea costurilor pe ciclu de viață.</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O listă a acestor acte legislative și, dacă este necesar, acte delegate de completare a acestora figurează în anexa XV.</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Comisia este împuternicită să adopte acte delegate în conformitate cu articolul 103 privind actualizarea acestei liste, atunci când o actualizare a listei este necesară ca urmare a adoptării unor noi dispoziții legislative prin care o metodă comună devine obligatorie sau prin care se abrogă sau se modifică legislația existentă. </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 xml:space="preserve">Nu necesită </w:t>
            </w:r>
            <w:r>
              <w:rPr>
                <w:rFonts w:ascii="Times New Roman" w:hAnsi="Times New Roman"/>
                <w:sz w:val="20"/>
                <w:szCs w:val="20"/>
              </w:rPr>
              <w:lastRenderedPageBreak/>
              <w:t>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 xml:space="preserve">Lipsa transpunerii acestei </w:t>
            </w:r>
            <w:r>
              <w:rPr>
                <w:rFonts w:ascii="Times New Roman" w:hAnsi="Times New Roman"/>
                <w:sz w:val="20"/>
                <w:szCs w:val="20"/>
              </w:rPr>
              <w:lastRenderedPageBreak/>
              <w:t>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lastRenderedPageBreak/>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84. Oferte anormal de scăzute</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32950">
        <w:trPr>
          <w:trHeight w:val="542"/>
        </w:trPr>
        <w:tc>
          <w:tcPr>
            <w:tcW w:w="3828" w:type="dxa"/>
          </w:tcPr>
          <w:p w:rsidR="00996B50" w:rsidRPr="00890153" w:rsidRDefault="00996B50" w:rsidP="005873D2">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Entitățile contractante solicită operatorilor economici să explice prețul sau costurile propuse în ofertă, în cazul în care ofertele par a fi anormal de scăzute în raport cu lucrările, produsele sau serviciile respective.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78. Oferta anormal de scăzută</w:t>
            </w:r>
          </w:p>
          <w:p w:rsidR="00996B50" w:rsidRPr="00684212" w:rsidRDefault="00996B50" w:rsidP="00996B50">
            <w:pPr>
              <w:jc w:val="both"/>
              <w:rPr>
                <w:rFonts w:ascii="Times New Roman" w:eastAsia="Times New Roman" w:hAnsi="Times New Roman"/>
                <w:bCs/>
                <w:sz w:val="20"/>
                <w:szCs w:val="20"/>
                <w:lang w:eastAsia="en-GB"/>
              </w:rPr>
            </w:pPr>
            <w:r w:rsidRPr="00684212">
              <w:rPr>
                <w:rFonts w:ascii="Times New Roman" w:eastAsia="Times New Roman" w:hAnsi="Times New Roman"/>
                <w:bCs/>
                <w:sz w:val="20"/>
                <w:szCs w:val="20"/>
                <w:lang w:eastAsia="en-GB"/>
              </w:rPr>
              <w:t>(2) Entitatea contractantă este obligată să asigure operatorului economic posibilitatea de justificare a preţului anormal de scăzut. În cazul unei oferte care are un preţ aparent anormal de scăzut în raport cu ceea ce urmează a fi furnizat, executat sau prestat, entitatea contractantă are obligaţia de a solicita ofertantului, în scris şi înainte de a lua o decizie de respingere a acelei oferte, detalii şi precizări pe care le consideră semnificative cu privire la ofertă, precum şi de a verifica răspunsurile care justifică preţul respectiv.</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BC4E11">
            <w:pPr>
              <w:pStyle w:val="CM4"/>
              <w:tabs>
                <w:tab w:val="left" w:pos="380"/>
              </w:tabs>
              <w:jc w:val="both"/>
              <w:rPr>
                <w:rFonts w:ascii="Times New Roman" w:hAnsi="Times New Roman" w:cs="Times New Roman"/>
                <w:color w:val="000000"/>
                <w:sz w:val="20"/>
                <w:szCs w:val="20"/>
              </w:rPr>
            </w:pPr>
            <w:r>
              <w:rPr>
                <w:rFonts w:ascii="Times New Roman" w:hAnsi="Times New Roman" w:cs="Times New Roman"/>
                <w:color w:val="000000"/>
                <w:sz w:val="20"/>
                <w:szCs w:val="20"/>
              </w:rPr>
              <w:t>(2)   Clarificările menționate la alineatul (1) se pot referi în mod concret la:</w:t>
            </w:r>
          </w:p>
          <w:p w:rsidR="00996B50" w:rsidRDefault="00996B50" w:rsidP="00BC4E11">
            <w:pPr>
              <w:pStyle w:val="CM4"/>
              <w:tabs>
                <w:tab w:val="left" w:pos="380"/>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aspectele economice ale procesului de producție, ale prestării serviciilor sau ale metodei de construcție;</w:t>
            </w:r>
          </w:p>
          <w:p w:rsidR="00996B50" w:rsidRDefault="00996B50" w:rsidP="00BC4E11">
            <w:pPr>
              <w:pStyle w:val="CM4"/>
              <w:tabs>
                <w:tab w:val="left" w:pos="380"/>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soluțiile tehnice adoptate sau condițiile excepțional de favorabile de care dispune ofertantul pentru furnizarea produselor sau a serviciilor, sau pentru executarea lucrărilor;</w:t>
            </w:r>
          </w:p>
          <w:p w:rsidR="00996B50" w:rsidRDefault="00996B50" w:rsidP="00BC4E11">
            <w:pPr>
              <w:pStyle w:val="CM4"/>
              <w:tabs>
                <w:tab w:val="left" w:pos="380"/>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originalitatea lucrărilor, a produselor sau a serviciilor propuse de ofertant;</w:t>
            </w:r>
          </w:p>
          <w:p w:rsidR="00996B50" w:rsidRDefault="00996B50" w:rsidP="00BC4E11">
            <w:pPr>
              <w:pStyle w:val="CM4"/>
              <w:tabs>
                <w:tab w:val="left" w:pos="380"/>
              </w:tabs>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respectarea obligațiilor menționate la articolul 36 alineatul (2);</w:t>
            </w:r>
          </w:p>
          <w:p w:rsidR="00996B50" w:rsidRDefault="00996B50" w:rsidP="00BC4E11">
            <w:pPr>
              <w:pStyle w:val="CM4"/>
              <w:tabs>
                <w:tab w:val="left" w:pos="380"/>
              </w:tabs>
              <w:jc w:val="both"/>
              <w:rPr>
                <w:rFonts w:ascii="Times New Roman" w:hAnsi="Times New Roman" w:cs="Times New Roman"/>
                <w:color w:val="000000"/>
                <w:sz w:val="20"/>
                <w:szCs w:val="20"/>
              </w:rPr>
            </w:pPr>
            <w:r>
              <w:rPr>
                <w:rFonts w:ascii="Times New Roman" w:hAnsi="Times New Roman" w:cs="Times New Roman"/>
                <w:color w:val="000000"/>
                <w:sz w:val="20"/>
                <w:szCs w:val="20"/>
              </w:rPr>
              <w:t>(e)</w:t>
            </w:r>
            <w:r>
              <w:rPr>
                <w:rFonts w:ascii="Times New Roman" w:hAnsi="Times New Roman" w:cs="Times New Roman"/>
                <w:color w:val="000000"/>
                <w:sz w:val="20"/>
                <w:szCs w:val="20"/>
              </w:rPr>
              <w:tab/>
              <w:t>respectarea obligațiilor menționate la articolul 88;</w:t>
            </w:r>
          </w:p>
          <w:p w:rsidR="00996B50" w:rsidRDefault="00996B50" w:rsidP="00BC4E11">
            <w:pPr>
              <w:pStyle w:val="CM4"/>
              <w:tabs>
                <w:tab w:val="left" w:pos="380"/>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(f)</w:t>
            </w:r>
            <w:r>
              <w:rPr>
                <w:rFonts w:ascii="Times New Roman" w:hAnsi="Times New Roman" w:cs="Times New Roman"/>
                <w:color w:val="000000"/>
                <w:sz w:val="20"/>
                <w:szCs w:val="20"/>
              </w:rPr>
              <w:tab/>
              <w:t>posibilitatea ca ofertantul să obțină un ajutor de stat.</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78. Oferta anormal de scăzută</w:t>
            </w:r>
          </w:p>
          <w:p w:rsidR="00996B50" w:rsidRPr="00684212" w:rsidRDefault="00996B50" w:rsidP="00996B50">
            <w:pPr>
              <w:tabs>
                <w:tab w:val="left" w:pos="459"/>
              </w:tabs>
              <w:jc w:val="both"/>
              <w:rPr>
                <w:rFonts w:ascii="Times New Roman" w:eastAsia="Times New Roman" w:hAnsi="Times New Roman"/>
                <w:bCs/>
                <w:sz w:val="20"/>
                <w:szCs w:val="20"/>
                <w:lang w:eastAsia="en-GB"/>
              </w:rPr>
            </w:pPr>
            <w:r w:rsidRPr="00684212">
              <w:rPr>
                <w:rFonts w:ascii="Times New Roman" w:eastAsia="Times New Roman" w:hAnsi="Times New Roman"/>
                <w:bCs/>
                <w:sz w:val="20"/>
                <w:szCs w:val="20"/>
                <w:lang w:eastAsia="en-GB"/>
              </w:rPr>
              <w:t>(3) Entitatea contractantă are obligaţia de a lua în considerare justificările primite de la ofertant, îndeosebi cele care se referă la:</w:t>
            </w:r>
          </w:p>
          <w:p w:rsidR="00996B50" w:rsidRPr="00684212" w:rsidRDefault="00996B50" w:rsidP="00996B50">
            <w:pPr>
              <w:tabs>
                <w:tab w:val="left" w:pos="459"/>
              </w:tabs>
              <w:jc w:val="both"/>
              <w:rPr>
                <w:rFonts w:ascii="Times New Roman" w:eastAsia="Times New Roman" w:hAnsi="Times New Roman"/>
                <w:bCs/>
                <w:sz w:val="20"/>
                <w:szCs w:val="20"/>
                <w:lang w:eastAsia="en-GB"/>
              </w:rPr>
            </w:pPr>
            <w:r w:rsidRPr="00684212">
              <w:rPr>
                <w:rFonts w:ascii="Times New Roman" w:eastAsia="Times New Roman" w:hAnsi="Times New Roman"/>
                <w:bCs/>
                <w:sz w:val="20"/>
                <w:szCs w:val="20"/>
                <w:lang w:eastAsia="en-GB"/>
              </w:rPr>
              <w:t>a) fundamentarea economică a modului de formare a preţului, aferent procesului de producţie, metodelor de execuţie utilizate sau serviciilor prestate;</w:t>
            </w:r>
          </w:p>
          <w:p w:rsidR="00996B50" w:rsidRPr="00684212" w:rsidRDefault="00996B50" w:rsidP="00996B50">
            <w:pPr>
              <w:tabs>
                <w:tab w:val="left" w:pos="459"/>
              </w:tabs>
              <w:jc w:val="both"/>
              <w:rPr>
                <w:rFonts w:ascii="Times New Roman" w:eastAsia="Times New Roman" w:hAnsi="Times New Roman"/>
                <w:bCs/>
                <w:sz w:val="20"/>
                <w:szCs w:val="20"/>
                <w:lang w:eastAsia="en-GB"/>
              </w:rPr>
            </w:pPr>
            <w:r w:rsidRPr="00684212">
              <w:rPr>
                <w:rFonts w:ascii="Times New Roman" w:eastAsia="Times New Roman" w:hAnsi="Times New Roman"/>
                <w:bCs/>
                <w:sz w:val="20"/>
                <w:szCs w:val="20"/>
                <w:lang w:eastAsia="en-GB"/>
              </w:rPr>
              <w:t>b) soluţiile tehnice adoptate şi/sau orice condiţii deosebit de favorabile de care beneficiază ofertantul pentru furnizarea bunurilor, executarea lucrărilor sau prestarea serviciilor;</w:t>
            </w:r>
          </w:p>
          <w:p w:rsidR="00996B50" w:rsidRPr="00684212" w:rsidRDefault="00996B50" w:rsidP="00996B50">
            <w:pPr>
              <w:tabs>
                <w:tab w:val="left" w:pos="459"/>
              </w:tabs>
              <w:jc w:val="both"/>
              <w:rPr>
                <w:rFonts w:ascii="Times New Roman" w:eastAsia="Times New Roman" w:hAnsi="Times New Roman"/>
                <w:bCs/>
                <w:sz w:val="20"/>
                <w:szCs w:val="20"/>
                <w:lang w:eastAsia="en-GB"/>
              </w:rPr>
            </w:pPr>
            <w:r w:rsidRPr="00684212">
              <w:rPr>
                <w:rFonts w:ascii="Times New Roman" w:eastAsia="Times New Roman" w:hAnsi="Times New Roman"/>
                <w:bCs/>
                <w:sz w:val="20"/>
                <w:szCs w:val="20"/>
                <w:lang w:eastAsia="en-GB"/>
              </w:rPr>
              <w:t>c) originalitatea ofertei din punctul de vedere al îndeplinirii tuturor cerinţelor prevăzute în caietul de sarcini;</w:t>
            </w:r>
          </w:p>
          <w:p w:rsidR="00996B50" w:rsidRPr="00684212" w:rsidRDefault="00996B50" w:rsidP="00996B50">
            <w:pPr>
              <w:tabs>
                <w:tab w:val="left" w:pos="459"/>
              </w:tabs>
              <w:jc w:val="both"/>
              <w:rPr>
                <w:rFonts w:ascii="Times New Roman" w:eastAsia="Times New Roman" w:hAnsi="Times New Roman"/>
                <w:bCs/>
                <w:sz w:val="20"/>
                <w:szCs w:val="20"/>
                <w:lang w:eastAsia="en-GB"/>
              </w:rPr>
            </w:pPr>
            <w:r w:rsidRPr="00684212">
              <w:rPr>
                <w:rFonts w:ascii="Times New Roman" w:eastAsia="Times New Roman" w:hAnsi="Times New Roman"/>
                <w:bCs/>
                <w:sz w:val="20"/>
                <w:szCs w:val="20"/>
                <w:lang w:eastAsia="en-GB"/>
              </w:rPr>
              <w:lastRenderedPageBreak/>
              <w:t>d) respectarea dispoziţiilor privind protecţia muncii şi condiţiile de muncă aplicabile pentru furnizarea bunurilor, executarea lucrărilor sau prestarea serviciilor;</w:t>
            </w:r>
          </w:p>
          <w:p w:rsidR="00996B50" w:rsidRPr="00684212" w:rsidRDefault="00996B50" w:rsidP="00996B50">
            <w:pPr>
              <w:tabs>
                <w:tab w:val="left" w:pos="459"/>
              </w:tabs>
              <w:jc w:val="both"/>
              <w:rPr>
                <w:rFonts w:ascii="Times New Roman" w:eastAsia="Times New Roman" w:hAnsi="Times New Roman"/>
                <w:bCs/>
                <w:sz w:val="20"/>
                <w:szCs w:val="20"/>
                <w:lang w:eastAsia="en-GB"/>
              </w:rPr>
            </w:pPr>
            <w:r w:rsidRPr="00684212">
              <w:rPr>
                <w:rFonts w:ascii="Times New Roman" w:eastAsia="Times New Roman" w:hAnsi="Times New Roman"/>
                <w:bCs/>
                <w:sz w:val="20"/>
                <w:szCs w:val="20"/>
                <w:lang w:eastAsia="en-GB"/>
              </w:rPr>
              <w:t>e) posibilitatea ca ofertantul să beneficieze de un ajutor de stat.</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BC4E11">
        <w:trPr>
          <w:trHeight w:val="542"/>
        </w:trPr>
        <w:tc>
          <w:tcPr>
            <w:tcW w:w="3828" w:type="dxa"/>
          </w:tcPr>
          <w:p w:rsidR="00996B50" w:rsidRDefault="00996B50" w:rsidP="00BC4E1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(3) Entitatea contractantă evaluează informațiile furnizate prin consultarea ofertantului. Ea poate respinge oferta numai atunci când dovezile furnizate nu justifică în mod satisfăcător nivelul scăzut al prețului sau al costurilor propuse, ținând seama de elementele menționate la alineatul (2).</w:t>
            </w:r>
          </w:p>
          <w:p w:rsidR="00996B50" w:rsidRDefault="00996B50" w:rsidP="00BC4E11">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Entitățile contractante resping oferta atunci când constată că aceasta este anormal de scăzută deoarece nu respectă obligațiile aplicabile menționate la articolul 36 alineatul (2).</w:t>
            </w:r>
          </w:p>
        </w:tc>
        <w:tc>
          <w:tcPr>
            <w:tcW w:w="4394" w:type="dxa"/>
          </w:tcPr>
          <w:p w:rsidR="00996B50" w:rsidRDefault="00996B50" w:rsidP="00996B50">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t xml:space="preserve">Proiect de lege pentru modificarea </w:t>
            </w:r>
            <w:r w:rsidR="00B6761A">
              <w:rPr>
                <w:rFonts w:ascii="Times New Roman" w:eastAsia="Times New Roman" w:hAnsi="Times New Roman"/>
                <w:b/>
                <w:bCs/>
                <w:sz w:val="20"/>
                <w:szCs w:val="20"/>
                <w:u w:val="single"/>
                <w:lang w:eastAsia="en-GB"/>
              </w:rPr>
              <w:t>Legii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78. Oferta anormal de scăzută</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sz w:val="20"/>
                <w:szCs w:val="20"/>
              </w:rPr>
              <w:t>(3</w:t>
            </w:r>
            <w:r w:rsidRPr="00E36764">
              <w:rPr>
                <w:rFonts w:ascii="Times New Roman" w:hAnsi="Times New Roman"/>
                <w:sz w:val="20"/>
                <w:szCs w:val="20"/>
                <w:vertAlign w:val="superscript"/>
              </w:rPr>
              <w:t>1</w:t>
            </w:r>
            <w:r>
              <w:rPr>
                <w:rFonts w:ascii="Times New Roman" w:hAnsi="Times New Roman"/>
                <w:sz w:val="20"/>
                <w:szCs w:val="20"/>
              </w:rPr>
              <w:t xml:space="preserve">) </w:t>
            </w:r>
            <w:r w:rsidRPr="00E36764">
              <w:rPr>
                <w:rFonts w:ascii="Times New Roman" w:hAnsi="Times New Roman"/>
                <w:sz w:val="20"/>
                <w:szCs w:val="20"/>
              </w:rPr>
              <w:t>Enti</w:t>
            </w:r>
            <w:r>
              <w:rPr>
                <w:rFonts w:ascii="Times New Roman" w:hAnsi="Times New Roman"/>
                <w:sz w:val="20"/>
                <w:szCs w:val="20"/>
              </w:rPr>
              <w:t xml:space="preserve">tatea contractantă respinge oferta </w:t>
            </w:r>
            <w:r w:rsidR="00AA009D">
              <w:rPr>
                <w:rFonts w:ascii="Times New Roman" w:hAnsi="Times New Roman"/>
                <w:sz w:val="20"/>
                <w:szCs w:val="20"/>
              </w:rPr>
              <w:t xml:space="preserve">doar </w:t>
            </w:r>
            <w:r>
              <w:rPr>
                <w:rFonts w:ascii="Times New Roman" w:hAnsi="Times New Roman"/>
                <w:sz w:val="20"/>
                <w:szCs w:val="20"/>
              </w:rPr>
              <w:t>dup</w:t>
            </w:r>
            <w:r w:rsidR="00AA009D">
              <w:rPr>
                <w:rFonts w:ascii="Times New Roman" w:hAnsi="Times New Roman"/>
                <w:sz w:val="20"/>
                <w:szCs w:val="20"/>
              </w:rPr>
              <w:t>ă evaluarea justificărilor primite de la ofertant, în cazul în care</w:t>
            </w:r>
            <w:r>
              <w:rPr>
                <w:rFonts w:ascii="Times New Roman" w:hAnsi="Times New Roman"/>
                <w:sz w:val="20"/>
                <w:szCs w:val="20"/>
              </w:rPr>
              <w:t xml:space="preserve"> </w:t>
            </w:r>
            <w:r>
              <w:rPr>
                <w:rFonts w:ascii="Times New Roman" w:hAnsi="Times New Roman" w:cs="Times New Roman"/>
                <w:color w:val="000000"/>
                <w:sz w:val="20"/>
                <w:szCs w:val="20"/>
              </w:rPr>
              <w:t>dovezile furnizate nu justifică</w:t>
            </w:r>
            <w:r w:rsidR="00AA009D">
              <w:rPr>
                <w:rFonts w:ascii="Times New Roman" w:hAnsi="Times New Roman" w:cs="Times New Roman"/>
                <w:color w:val="000000"/>
                <w:sz w:val="20"/>
                <w:szCs w:val="20"/>
              </w:rPr>
              <w:t>,</w:t>
            </w:r>
            <w:r>
              <w:rPr>
                <w:rFonts w:ascii="Times New Roman" w:hAnsi="Times New Roman" w:cs="Times New Roman"/>
                <w:color w:val="000000"/>
                <w:sz w:val="20"/>
                <w:szCs w:val="20"/>
              </w:rPr>
              <w:t xml:space="preserve"> în mod satisfăcător</w:t>
            </w:r>
            <w:r w:rsidR="00AA009D">
              <w:rPr>
                <w:rFonts w:ascii="Times New Roman" w:hAnsi="Times New Roman" w:cs="Times New Roman"/>
                <w:color w:val="000000"/>
                <w:sz w:val="20"/>
                <w:szCs w:val="20"/>
              </w:rPr>
              <w:t>,</w:t>
            </w:r>
            <w:r>
              <w:rPr>
                <w:rFonts w:ascii="Times New Roman" w:hAnsi="Times New Roman" w:cs="Times New Roman"/>
                <w:color w:val="000000"/>
                <w:sz w:val="20"/>
                <w:szCs w:val="20"/>
              </w:rPr>
              <w:t xml:space="preserve"> nivelul scăzut al prețului sau al costurilor propuse, ținând seama de prevederile menționate la alin</w:t>
            </w:r>
            <w:r w:rsidR="00BC4E11">
              <w:rPr>
                <w:rFonts w:ascii="Times New Roman" w:hAnsi="Times New Roman" w:cs="Times New Roman"/>
                <w:color w:val="000000"/>
                <w:sz w:val="20"/>
                <w:szCs w:val="20"/>
              </w:rPr>
              <w:t>.</w:t>
            </w:r>
            <w:r>
              <w:rPr>
                <w:rFonts w:ascii="Times New Roman" w:hAnsi="Times New Roman" w:cs="Times New Roman"/>
                <w:color w:val="000000"/>
                <w:sz w:val="20"/>
                <w:szCs w:val="20"/>
              </w:rPr>
              <w:t xml:space="preserve"> (3). Entitatea contractantă respinge oferta când se constată că aceasta este anormal de scăzută deoarece nu respectă obligațiile prevăzute la art. 28 alin. (3).</w:t>
            </w:r>
          </w:p>
          <w:p w:rsidR="00996B50" w:rsidRPr="00DD36D3" w:rsidRDefault="00996B50" w:rsidP="00996B50">
            <w:pPr>
              <w:tabs>
                <w:tab w:val="left" w:pos="459"/>
              </w:tabs>
              <w:jc w:val="both"/>
              <w:rPr>
                <w:rFonts w:ascii="Times New Roman" w:hAnsi="Times New Roman"/>
                <w:sz w:val="20"/>
                <w:szCs w:val="20"/>
                <w:lang w:val="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(4)   În cazul în care o entitate contractantă stabilește că o ofertă este anormal de scăzută pentru că ofertantul a obținut un ajutor de stat, oferta poate fi respinsă doar din acest motiv numai după consultarea ofertantului, dacă acesta nu este în măsură să demonstreze, într-un termen suficient stabilit de entitatea contractantă, că ajutorul în cauză este compatibil cu piața internă în sensul articolului 107 din TFUE. Entitatea contractantă care respinge o ofertă în aceste circumstanțe aduce acest lucru la cunoștința Comisiei.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78. Oferta anormal de scăzută</w:t>
            </w:r>
          </w:p>
          <w:p w:rsidR="00996B50" w:rsidRPr="00684212" w:rsidRDefault="00996B50" w:rsidP="00996B50">
            <w:pPr>
              <w:tabs>
                <w:tab w:val="left" w:pos="459"/>
              </w:tabs>
              <w:jc w:val="both"/>
              <w:rPr>
                <w:rFonts w:ascii="Times New Roman" w:hAnsi="Times New Roman"/>
                <w:sz w:val="20"/>
                <w:szCs w:val="20"/>
              </w:rPr>
            </w:pPr>
            <w:r w:rsidRPr="00684212">
              <w:rPr>
                <w:rFonts w:ascii="Times New Roman" w:hAnsi="Times New Roman"/>
                <w:sz w:val="20"/>
                <w:szCs w:val="20"/>
              </w:rPr>
              <w:t>(4) Atunci când entitatea contractantă constată că o ofertă are un preţ anormal de scăzut deoarece ofertantul beneficiază de un ajutor de stat, oferta respectivă va fi respinsă pe acest temei numai dacă, în urma clarificărilor solicitate, ofertantul este în imposibilitate de a demonstra, într-o perioadă de timp rezonabilă, dar nu mai puţin de 3 zile, stabilită de entitatea contractantă, că ajutorul de stat a fost acordat în mod legal.</w:t>
            </w:r>
          </w:p>
          <w:p w:rsidR="00996B50" w:rsidRPr="0060666B" w:rsidRDefault="00996B50" w:rsidP="00996B50">
            <w:pPr>
              <w:tabs>
                <w:tab w:val="left" w:pos="459"/>
              </w:tabs>
              <w:jc w:val="both"/>
              <w:rPr>
                <w:rFonts w:ascii="Times New Roman" w:hAnsi="Times New Roman"/>
                <w:b/>
                <w:sz w:val="20"/>
                <w:szCs w:val="20"/>
                <w:u w:val="single"/>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   Statele membre pun la dispoziția altor state membre, la cerere, prin cooperare administrativă, orice informații de care dispun, cum ar fi legi, regulamente, contracte colective de muncă universal aplicabile sau standarde tehnice naționale, referitoare la dovezile și documentele prezentate în legătură cu elementele menționate la alineatul (2). </w:t>
            </w:r>
          </w:p>
        </w:tc>
        <w:tc>
          <w:tcPr>
            <w:tcW w:w="4394" w:type="dxa"/>
          </w:tcPr>
          <w:p w:rsidR="00996B50" w:rsidRPr="00890153" w:rsidRDefault="00996B50" w:rsidP="00996B50">
            <w:pPr>
              <w:jc w:val="both"/>
              <w:rPr>
                <w:rFonts w:ascii="Times New Roman" w:eastAsia="Times New Roman" w:hAnsi="Times New Roman"/>
                <w:bCs/>
                <w:sz w:val="20"/>
                <w:szCs w:val="20"/>
                <w:lang w:val="en-GB"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t>Secțiunea 4</w:t>
            </w:r>
          </w:p>
          <w:p w:rsidR="00996B50" w:rsidRDefault="00996B50" w:rsidP="00996B50">
            <w:pPr>
              <w:pStyle w:val="CM4"/>
              <w:jc w:val="center"/>
              <w:rPr>
                <w:rFonts w:ascii="Times New Roman" w:hAnsi="Times New Roman" w:cs="Times New Roman"/>
                <w:color w:val="000000"/>
                <w:sz w:val="20"/>
                <w:szCs w:val="20"/>
              </w:rPr>
            </w:pPr>
            <w:r>
              <w:rPr>
                <w:rFonts w:ascii="Times New Roman" w:hAnsi="Times New Roman" w:cs="Times New Roman"/>
                <w:b/>
                <w:color w:val="000000"/>
                <w:sz w:val="20"/>
                <w:szCs w:val="20"/>
              </w:rPr>
              <w:lastRenderedPageBreak/>
              <w:t>Oferte care cuprind produse originare din țări terțe și relațiile cu aceste țări</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85. Oferte care cuprind produse originare din țări terțe</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70524E">
        <w:trPr>
          <w:trHeight w:val="542"/>
        </w:trPr>
        <w:tc>
          <w:tcPr>
            <w:tcW w:w="3828" w:type="dxa"/>
            <w:vAlign w:val="center"/>
          </w:tcPr>
          <w:p w:rsidR="00996B50" w:rsidRPr="00890153"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Prezentul articol se aplică ofertelor care cuprind produse originare din țări terțe cu care Uniunea nu a încheiat, într-un cadru multilateral sau bilateral, un acord care să asigure accesul comparabil și efectiv al întreprinderilor din Uniune la piețe ale acestor țări terțe. Acest lucru nu aduce atingere obligațiilor Uniunii sau statelor membre față de țările terțe.</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Orice ofertă prezentată pentru atribuirea unui contract de produse poate fi respinsă în cazul în care proporția produselor originare din țări terțe, determinată în conformitate cu Regulamentul (UE) nr. 952/2013 al Parlamentului European și al Consiliului (43), depășește 50 % din valoarea totală a produselor care constituie oferta.</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sensul prezentului articol, programele informatice folosite în echipamentele pentru rețele de telecomunicații sunt considerate produse.</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(3)   Sub rezerva celui de al doilea paragraf de la prezentul alineat, în cazul în care două sau mai multe oferte sunt echivalente din punctul de vedere al criteriilor de atribuire definite la articolul 82, se preferă acele oferte care nu pot fi respinse în temeiul alineatului (2) de la prezentul articol. Valoarea acelor oferte este considerată echivalentă, în sensul prezentului articol, în cazul în care diferența de preț nu depășește 3 %.</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Cu toate acestea, o ofertă nu este preferată unei altei oferte în temeiul primului paragraf, în cazul în care acceptarea sa ar obliga entitatea contractantă să achiziționeze un material cu caracteristici tehnice diferite de cele ale materialului existent, ceea ce ar determina o incompatibilitate sau dificultăți </w:t>
            </w:r>
            <w:r>
              <w:rPr>
                <w:rFonts w:ascii="Times New Roman" w:hAnsi="Times New Roman" w:cs="Times New Roman"/>
                <w:color w:val="000000"/>
                <w:sz w:val="20"/>
                <w:szCs w:val="20"/>
              </w:rPr>
              <w:lastRenderedPageBreak/>
              <w:t>tehnice de utilizare și de întreținere sau costuri disproporționate.</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   În sensul prezentului articol, acele țări terțe pentru care beneficiul prezentei directive a fost extins printr-o decizie a Consiliului în conformitate cu alineatul (1) nu se iau în considerare pentru stabilirea proporției produselor originare din țări terțe, menționată la alineatul (2).</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(5)   Până la 31 decembrie 2015 și ulterior în fiecare an, Comisia prezintă Consiliului un raport anual, referitor la progresele realizate în negocierile multilaterale sau bilaterale privind accesul întreprinderilor din Uniune la piețe ale țărilor terțe în domenii reglementate de prezenta directivă, la rezultatul obținut în urma acestor negocieri, precum și la aplicarea efectivă a tuturor acordurilor încheiate.</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86. Relații cu țări terțe în ceea ce privește contractele de lucrări, produse și servicii</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867717">
        <w:trPr>
          <w:trHeight w:val="542"/>
        </w:trPr>
        <w:tc>
          <w:tcPr>
            <w:tcW w:w="3828" w:type="dxa"/>
          </w:tcPr>
          <w:p w:rsidR="00996B50" w:rsidRDefault="00996B50" w:rsidP="006D5DF1">
            <w:pPr>
              <w:pStyle w:val="CM4"/>
              <w:jc w:val="both"/>
              <w:rPr>
                <w:rFonts w:ascii="Times New Roman" w:hAnsi="Times New Roman" w:cs="Times New Roman"/>
                <w:b/>
                <w:color w:val="000000"/>
                <w:sz w:val="20"/>
                <w:szCs w:val="20"/>
              </w:rPr>
            </w:pPr>
            <w:r>
              <w:rPr>
                <w:rFonts w:ascii="Times New Roman" w:hAnsi="Times New Roman" w:cs="Times New Roman"/>
                <w:color w:val="000000"/>
                <w:sz w:val="20"/>
                <w:szCs w:val="20"/>
              </w:rPr>
              <w:t>(1)  Statele membre informează Comisia despre orice dificultăți de ordin general, întâmpinate și semnalate de întreprinderile lor în fapt sau în drept, în ceea ce privește obținerea contractelor de servicii în țări terțe.</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867717">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Comisia raportează Consiliului la 18 aprilie 2019 și ulterior periodic cu privire la deschiderea contractelor de servicii în țări terțe și la progresul negocierilor cu aceste țări în această privință, în special în cadrul Organizației Mondiale a Comerțului (OMC).</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59686B">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(3)   Comisia încearcă, intervenind pe lângă țările terțe interesate, să remedieze orice situație în care constată, fie pe baza rapoartelor menționate la alineatul (2), fie pe baza altor informații, că, în contextul atribuirii de contracte de achiziții de servicii, o țară terță:</w:t>
            </w:r>
          </w:p>
          <w:p w:rsidR="00996B50" w:rsidRDefault="00996B50" w:rsidP="0059686B">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(a)</w:t>
            </w:r>
            <w:r>
              <w:rPr>
                <w:rFonts w:ascii="Times New Roman" w:hAnsi="Times New Roman" w:cs="Times New Roman"/>
                <w:color w:val="000000"/>
                <w:sz w:val="20"/>
                <w:szCs w:val="20"/>
              </w:rPr>
              <w:tab/>
              <w:t>nu acordă întreprinderilor din Uniune acces efectiv, comparabil cu cel acordat de Uniune întreprinderilor din acea țară terță;</w:t>
            </w:r>
          </w:p>
          <w:p w:rsidR="00996B50" w:rsidRDefault="00996B50" w:rsidP="0059686B">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nu acordă întreprinderilor din Uniune beneficiul tratamentului național sau aceleași posibilități de concurență ca și cele disponibile întreprinderilor naționale; sau</w:t>
            </w:r>
          </w:p>
          <w:p w:rsidR="00996B50" w:rsidRDefault="00996B50" w:rsidP="0059686B">
            <w:pPr>
              <w:pStyle w:val="CM4"/>
              <w:tabs>
                <w:tab w:val="left" w:pos="415"/>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acordă întreprinderilor din alte țări terțe un tratament mai favorabil decât întreprinderilor din Uniune.</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Pr="00701243" w:rsidRDefault="00996B50" w:rsidP="0059686B">
            <w:pPr>
              <w:pStyle w:val="CM4"/>
              <w:tabs>
                <w:tab w:val="left" w:pos="415"/>
              </w:tabs>
              <w:jc w:val="both"/>
              <w:rPr>
                <w:rFonts w:ascii="Times New Roman" w:hAnsi="Times New Roman" w:cs="Times New Roman"/>
                <w:color w:val="000000"/>
                <w:sz w:val="20"/>
                <w:szCs w:val="20"/>
                <w:lang w:val="ro-RO"/>
              </w:rPr>
            </w:pPr>
            <w:r w:rsidRPr="00701243">
              <w:rPr>
                <w:rFonts w:ascii="Times New Roman" w:hAnsi="Times New Roman" w:cs="Times New Roman"/>
                <w:color w:val="000000"/>
                <w:sz w:val="20"/>
                <w:szCs w:val="20"/>
                <w:lang w:val="ro-RO"/>
              </w:rPr>
              <w:lastRenderedPageBreak/>
              <w:t xml:space="preserve">(4)   Statele membre informează Comisia cu privire la orice dificultăți întâmpinate și raportate de întreprinderile lor în fapt sau în drept și care sunt datorate nerespectării dispozițiilor dreptului internațional al muncii enumerate în anexa XIV, în cazul în care aceste întreprinderi au încercat să </w:t>
            </w:r>
            <w:r>
              <w:rPr>
                <w:rFonts w:ascii="Times New Roman" w:hAnsi="Times New Roman" w:cs="Times New Roman"/>
                <w:color w:val="000000"/>
                <w:sz w:val="20"/>
                <w:szCs w:val="20"/>
                <w:lang w:val="ro-RO"/>
              </w:rPr>
              <w:t>obțină contracte în țări terțe.</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70524E">
        <w:trPr>
          <w:trHeight w:val="542"/>
        </w:trPr>
        <w:tc>
          <w:tcPr>
            <w:tcW w:w="3828" w:type="dxa"/>
            <w:vAlign w:val="center"/>
          </w:tcPr>
          <w:p w:rsidR="00996B50" w:rsidRDefault="00996B50" w:rsidP="0059686B">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(5)   În condițiile menționate la alineatele (3) și (4), Comisia poate propune Consiliului, în orice moment, să adopte un act de punere în aplicare, să suspende sau să restrângă atribuirea contractelor de servicii pe o perioadă care urmează a fi prevăzută în actul de punere în aplicare respectiv:</w:t>
            </w:r>
          </w:p>
          <w:p w:rsidR="00996B50" w:rsidRDefault="00996B50" w:rsidP="0059686B">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întreprinderilor guvernate de legislația țării terțe respective;</w:t>
            </w:r>
          </w:p>
          <w:p w:rsidR="00996B50" w:rsidRDefault="00996B50" w:rsidP="0059686B">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întreprinderilor afiliate la întreprinderile specificate la litera (a) și care au sediul oficial în Uniune, dar care nu au legătură directă și efectivă cu economia unui stat membru;</w:t>
            </w:r>
          </w:p>
          <w:p w:rsidR="00996B50" w:rsidRDefault="00996B50" w:rsidP="0059686B">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întreprinderilor care prezintă oferte care au ca obiect servicii originare din țara terță respectivă.</w:t>
            </w:r>
          </w:p>
          <w:p w:rsidR="00996B50" w:rsidRDefault="00996B50" w:rsidP="0059686B">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Consiliul hotărăște, cu majoritate calificată, cât mai curând posibil.</w:t>
            </w:r>
          </w:p>
          <w:p w:rsidR="00996B50" w:rsidRPr="00701243" w:rsidRDefault="00996B50" w:rsidP="0059686B">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Comisia poate propune măsurile respective din proprie inițiativă sau la cererea unui stat membru.</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867717">
        <w:trPr>
          <w:trHeight w:val="542"/>
        </w:trPr>
        <w:tc>
          <w:tcPr>
            <w:tcW w:w="3828" w:type="dxa"/>
          </w:tcPr>
          <w:p w:rsidR="00996B50" w:rsidRDefault="00996B50" w:rsidP="0059686B">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  Prezentul articol nu aduce atingere angajamentelor Uniunii față de țările terțe, care derivă din acorduri internaționale </w:t>
            </w:r>
            <w:r>
              <w:rPr>
                <w:rFonts w:ascii="Times New Roman" w:hAnsi="Times New Roman" w:cs="Times New Roman"/>
                <w:color w:val="000000"/>
                <w:sz w:val="20"/>
                <w:szCs w:val="20"/>
              </w:rPr>
              <w:lastRenderedPageBreak/>
              <w:t xml:space="preserve">privind achizițiile publice, în special în cadrul OMC. </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 xml:space="preserve">Nu necesită </w:t>
            </w:r>
            <w:r>
              <w:rPr>
                <w:rFonts w:ascii="Times New Roman" w:hAnsi="Times New Roman"/>
                <w:sz w:val="20"/>
                <w:szCs w:val="20"/>
              </w:rPr>
              <w:lastRenderedPageBreak/>
              <w:t>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 xml:space="preserve">Lipsa transpunerii acestei </w:t>
            </w:r>
            <w:r>
              <w:rPr>
                <w:rFonts w:ascii="Times New Roman" w:hAnsi="Times New Roman"/>
                <w:sz w:val="20"/>
                <w:szCs w:val="20"/>
              </w:rPr>
              <w:lastRenderedPageBreak/>
              <w:t>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lastRenderedPageBreak/>
              <w:t>Ministerul Finanțelor</w:t>
            </w:r>
          </w:p>
        </w:tc>
      </w:tr>
      <w:tr w:rsidR="00996B50">
        <w:trPr>
          <w:trHeight w:val="542"/>
        </w:trPr>
        <w:tc>
          <w:tcPr>
            <w:tcW w:w="3828" w:type="dxa"/>
            <w:vAlign w:val="center"/>
          </w:tcPr>
          <w:p w:rsidR="00996B50" w:rsidRDefault="00996B50" w:rsidP="00996B50">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CAPITOLUL IV</w:t>
            </w:r>
          </w:p>
          <w:p w:rsidR="00996B50" w:rsidRDefault="00996B50" w:rsidP="00996B50">
            <w:pPr>
              <w:pStyle w:val="CM4"/>
              <w:jc w:val="center"/>
              <w:rPr>
                <w:rFonts w:ascii="Times New Roman" w:hAnsi="Times New Roman" w:cs="Times New Roman"/>
                <w:color w:val="000000"/>
                <w:sz w:val="20"/>
                <w:szCs w:val="20"/>
              </w:rPr>
            </w:pPr>
            <w:r>
              <w:rPr>
                <w:rFonts w:ascii="Times New Roman" w:hAnsi="Times New Roman" w:cs="Times New Roman"/>
                <w:b/>
                <w:color w:val="000000"/>
                <w:sz w:val="20"/>
                <w:szCs w:val="20"/>
              </w:rPr>
              <w:t>Executarea contractului</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trPr>
          <w:trHeight w:val="542"/>
        </w:trPr>
        <w:tc>
          <w:tcPr>
            <w:tcW w:w="3828" w:type="dxa"/>
            <w:vAlign w:val="center"/>
          </w:tcPr>
          <w:p w:rsidR="00996B50" w:rsidRDefault="00996B50" w:rsidP="00996B50">
            <w:pPr>
              <w:pStyle w:val="CM4"/>
              <w:jc w:val="center"/>
              <w:rPr>
                <w:rFonts w:ascii="Times New Roman" w:hAnsi="Times New Roman" w:cs="Times New Roman"/>
                <w:b/>
                <w:color w:val="000000"/>
                <w:sz w:val="20"/>
                <w:szCs w:val="20"/>
              </w:rPr>
            </w:pPr>
          </w:p>
        </w:tc>
        <w:tc>
          <w:tcPr>
            <w:tcW w:w="4394" w:type="dxa"/>
            <w:vAlign w:val="center"/>
          </w:tcPr>
          <w:p w:rsidR="00377498" w:rsidRDefault="00C64623" w:rsidP="00377498">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Pr="00432950" w:rsidRDefault="00996B50" w:rsidP="00996B50">
            <w:pPr>
              <w:jc w:val="both"/>
              <w:rPr>
                <w:rFonts w:ascii="Times New Roman" w:eastAsia="Times New Roman" w:hAnsi="Times New Roman"/>
                <w:b/>
                <w:bCs/>
                <w:sz w:val="20"/>
                <w:szCs w:val="20"/>
                <w:lang w:eastAsia="en-GB"/>
              </w:rPr>
            </w:pPr>
            <w:r w:rsidRPr="00432950">
              <w:rPr>
                <w:rFonts w:ascii="Times New Roman" w:eastAsia="Times New Roman" w:hAnsi="Times New Roman"/>
                <w:b/>
                <w:bCs/>
                <w:sz w:val="20"/>
                <w:szCs w:val="20"/>
                <w:lang w:eastAsia="en-GB"/>
              </w:rPr>
              <w:t>Articolul 80.</w:t>
            </w:r>
            <w:r w:rsidRPr="00432950">
              <w:rPr>
                <w:rFonts w:ascii="Times New Roman" w:eastAsia="Times New Roman" w:hAnsi="Times New Roman"/>
                <w:bCs/>
                <w:sz w:val="20"/>
                <w:szCs w:val="20"/>
                <w:lang w:eastAsia="en-GB"/>
              </w:rPr>
              <w:t xml:space="preserve"> </w:t>
            </w:r>
            <w:r w:rsidRPr="00432950">
              <w:rPr>
                <w:rFonts w:ascii="Times New Roman" w:eastAsia="Times New Roman" w:hAnsi="Times New Roman"/>
                <w:b/>
                <w:bCs/>
                <w:sz w:val="20"/>
                <w:szCs w:val="20"/>
                <w:lang w:eastAsia="en-GB"/>
              </w:rPr>
              <w:t>Contractul de achiziţii sectoriale</w:t>
            </w:r>
          </w:p>
          <w:p w:rsidR="00996B50" w:rsidRPr="00432950" w:rsidRDefault="00996B50" w:rsidP="00996B50">
            <w:pPr>
              <w:jc w:val="both"/>
              <w:rPr>
                <w:rFonts w:ascii="Times New Roman" w:eastAsia="Times New Roman" w:hAnsi="Times New Roman"/>
                <w:bCs/>
                <w:sz w:val="20"/>
                <w:szCs w:val="20"/>
                <w:lang w:eastAsia="en-GB"/>
              </w:rPr>
            </w:pPr>
            <w:r w:rsidRPr="00432950">
              <w:rPr>
                <w:rFonts w:ascii="Times New Roman" w:eastAsia="Times New Roman" w:hAnsi="Times New Roman"/>
                <w:bCs/>
                <w:sz w:val="20"/>
                <w:szCs w:val="20"/>
                <w:lang w:eastAsia="en-GB"/>
              </w:rPr>
              <w:t>(1) Contractul de achiziţii sectoriale şi acordul-cadru se încheie între entitatea contractantă şi ofertantul/ofertanţii a căror ofertă a fost desemnată câştigătoare.</w:t>
            </w:r>
          </w:p>
          <w:p w:rsidR="00996B50" w:rsidRPr="00432950" w:rsidRDefault="00996B50" w:rsidP="00996B50">
            <w:pPr>
              <w:jc w:val="both"/>
              <w:rPr>
                <w:rFonts w:ascii="Times New Roman" w:eastAsia="Times New Roman" w:hAnsi="Times New Roman"/>
                <w:bCs/>
                <w:sz w:val="20"/>
                <w:szCs w:val="20"/>
                <w:lang w:eastAsia="en-GB"/>
              </w:rPr>
            </w:pPr>
            <w:r w:rsidRPr="00432950">
              <w:rPr>
                <w:rFonts w:ascii="Times New Roman" w:eastAsia="Times New Roman" w:hAnsi="Times New Roman"/>
                <w:bCs/>
                <w:sz w:val="20"/>
                <w:szCs w:val="20"/>
                <w:lang w:eastAsia="en-GB"/>
              </w:rPr>
              <w:t>(2) Se interzice, la momentul încheierii contractului de achiziţii sectoriale, modificarea unor elemente ale ofertei câştigătoare, impunerea de noi cerinţe ofertantului câştigător sau implicarea oricărui alt ofertant decât cel care a prezentat oferta cea mai avantajoasă.</w:t>
            </w:r>
          </w:p>
          <w:p w:rsidR="00996B50" w:rsidRPr="00432950" w:rsidRDefault="00996B50" w:rsidP="00996B50">
            <w:pPr>
              <w:jc w:val="both"/>
              <w:rPr>
                <w:rFonts w:ascii="Times New Roman" w:eastAsia="Times New Roman" w:hAnsi="Times New Roman"/>
                <w:bCs/>
                <w:sz w:val="20"/>
                <w:szCs w:val="20"/>
                <w:lang w:eastAsia="en-GB"/>
              </w:rPr>
            </w:pPr>
            <w:r w:rsidRPr="00432950">
              <w:rPr>
                <w:rFonts w:ascii="Times New Roman" w:eastAsia="Times New Roman" w:hAnsi="Times New Roman"/>
                <w:bCs/>
                <w:sz w:val="20"/>
                <w:szCs w:val="20"/>
                <w:lang w:eastAsia="en-GB"/>
              </w:rPr>
              <w:t>(3) În cazul în care procedura de achiziţie a fost supusă monitorizării, contractul de achiziţii sectoriale se va încheia după implementarea tuturor remedierilor identificate în cadrul monitorizării.</w:t>
            </w:r>
          </w:p>
          <w:p w:rsidR="00996B50" w:rsidRPr="00432950" w:rsidRDefault="00996B50" w:rsidP="00996B50">
            <w:pPr>
              <w:jc w:val="both"/>
              <w:rPr>
                <w:rFonts w:ascii="Times New Roman" w:eastAsia="Times New Roman" w:hAnsi="Times New Roman"/>
                <w:bCs/>
                <w:sz w:val="20"/>
                <w:szCs w:val="20"/>
                <w:lang w:eastAsia="en-GB"/>
              </w:rPr>
            </w:pPr>
            <w:r w:rsidRPr="00432950">
              <w:rPr>
                <w:rFonts w:ascii="Times New Roman" w:eastAsia="Times New Roman" w:hAnsi="Times New Roman"/>
                <w:bCs/>
                <w:sz w:val="20"/>
                <w:szCs w:val="20"/>
                <w:lang w:eastAsia="en-GB"/>
              </w:rPr>
              <w:t>(4) Termenul de executare a contractului de achiziţii sectoriale se stabileşte în documentaţia de atribuire şi ulterior se transpune în contract, având în vedere necesităţile rezonabile ale entităţii contractante. Acest termen se va calcula luând în considerare complexitatea achiziţiei preconizate, cantitatea subcontractată anticipat şi timpul real solicitat pentru producerea, stocarea şi transportarea bunurilor de la punctele de furnizare sau pentru prestarea serviciilor.</w:t>
            </w:r>
          </w:p>
          <w:p w:rsidR="00996B50" w:rsidRPr="00432950" w:rsidRDefault="00996B50" w:rsidP="00996B50">
            <w:pPr>
              <w:jc w:val="both"/>
              <w:rPr>
                <w:rFonts w:ascii="Times New Roman" w:eastAsia="Times New Roman" w:hAnsi="Times New Roman"/>
                <w:bCs/>
                <w:sz w:val="20"/>
                <w:szCs w:val="20"/>
                <w:lang w:eastAsia="en-GB"/>
              </w:rPr>
            </w:pPr>
            <w:r w:rsidRPr="00432950">
              <w:rPr>
                <w:rFonts w:ascii="Times New Roman" w:eastAsia="Times New Roman" w:hAnsi="Times New Roman"/>
                <w:bCs/>
                <w:sz w:val="20"/>
                <w:szCs w:val="20"/>
                <w:lang w:eastAsia="en-GB"/>
              </w:rPr>
              <w:t>(5) Condiţiile de executare a contractului de achiziţii sectoriale nu vor cuprinde clauze, direct sau indirect, discriminatorii.</w:t>
            </w: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96B50" w:rsidRDefault="00996B50" w:rsidP="00996B50">
            <w:pPr>
              <w:rPr>
                <w:rFonts w:ascii="Times New Roman" w:hAnsi="Times New Roman"/>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87. Condiții de executare a contractului</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Entitățile contractante pot stabili condiții speciale privind executarea unui contract, cu condiția ca acestea să fie legate de obiectul contractului în sensul articolului 82 alineatul (3) și să fie indicate în invitația la procedura concurențială de ofertare sau în documentele </w:t>
            </w:r>
            <w:r>
              <w:rPr>
                <w:rFonts w:ascii="Times New Roman" w:hAnsi="Times New Roman" w:cs="Times New Roman"/>
                <w:color w:val="000000"/>
                <w:sz w:val="20"/>
                <w:szCs w:val="20"/>
              </w:rPr>
              <w:lastRenderedPageBreak/>
              <w:t>achiziției. Aceste condiții pot include aspecte economice, legate de inovare, de mediu, sociale sau legate de ocuparea forței de muncă.</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79. Condiţii speciale de executare a contractului de achiziţii sectoriale</w:t>
            </w:r>
          </w:p>
          <w:p w:rsidR="00996B50" w:rsidRDefault="00996B50" w:rsidP="00996B50">
            <w:pPr>
              <w:jc w:val="both"/>
              <w:rPr>
                <w:rFonts w:ascii="Times New Roman" w:eastAsia="Times New Roman" w:hAnsi="Times New Roman"/>
                <w:bCs/>
                <w:sz w:val="20"/>
                <w:szCs w:val="20"/>
                <w:lang w:eastAsia="en-GB"/>
              </w:rPr>
            </w:pPr>
            <w:r w:rsidRPr="002C4D03">
              <w:rPr>
                <w:rFonts w:ascii="Times New Roman" w:eastAsia="Times New Roman" w:hAnsi="Times New Roman"/>
                <w:bCs/>
                <w:sz w:val="20"/>
                <w:szCs w:val="20"/>
                <w:lang w:eastAsia="en-GB"/>
              </w:rPr>
              <w:t xml:space="preserve">Condiţiile speciale de executare a unui contract de achiziţii sectoriale trebuie să fie prevăzute în anunţul/invitaţia de participare sau în caietul de </w:t>
            </w:r>
            <w:r w:rsidRPr="002C4D03">
              <w:rPr>
                <w:rFonts w:ascii="Times New Roman" w:eastAsia="Times New Roman" w:hAnsi="Times New Roman"/>
                <w:bCs/>
                <w:sz w:val="20"/>
                <w:szCs w:val="20"/>
                <w:lang w:eastAsia="en-GB"/>
              </w:rPr>
              <w:lastRenderedPageBreak/>
              <w:t>sarcini. Ele pot avea ca obiectiv, în special, încurajarea formării profesionale la locul de muncă, încadrarea în muncă a şomerilor, a tinerilor şi a persoanelor cu dificultăţi de integrare, reducerea nivelului şomajului, formarea profesională a şomerilor şi a tinerilor, protecţia mediului, îmbunătăţirea condiţiilor de muncă şi securitatea muncii, dezvoltarea mediului rural şi formarea profesională a agricultorilor, protejarea şi susţinerea întreprinderilor mici şi mijlocii, inclusiv pe perioada de executare a contractului şi în condiţii de subcontractare.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88. Subcontractarea</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241C29">
        <w:trPr>
          <w:trHeight w:val="542"/>
        </w:trPr>
        <w:tc>
          <w:tcPr>
            <w:tcW w:w="3828" w:type="dxa"/>
          </w:tcPr>
          <w:p w:rsidR="00996B50" w:rsidRPr="00701243"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Respectarea de către subcontractanți a obligațiilor menționate la articolul 36 alineatul (2) este asigurată prin intermediul unor acțiuni corespunzătoare întreprinse de autoritățile naționale competente în limitele responsabilității și competenței lor.</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Respectarea actelor normative naționale în domeniul mediului, social și al muncii se efectuiază de către organele abilitate (Inspectoratul de stat al muncii, Inspectoratul pentru protecția mediului) indiferent de faptul cine este executorul, ofertantul câștigător sau subcontractantul</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59686B">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 În documentele achiziției, entitatea contractantă poate solicita sau poate fi obligată de un stat membru să solicite </w:t>
            </w:r>
            <w:r>
              <w:rPr>
                <w:rFonts w:ascii="Times New Roman" w:hAnsi="Times New Roman" w:cs="Times New Roman"/>
                <w:color w:val="000000"/>
                <w:sz w:val="20"/>
                <w:szCs w:val="20"/>
              </w:rPr>
              <w:lastRenderedPageBreak/>
              <w:t>ofertantului să indice în oferta sa partea din contract pe care intenționează să o subcontracteze unor terți, precum și subcontractanții propuși.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81. Subcontractarea</w:t>
            </w:r>
          </w:p>
          <w:p w:rsidR="00996B50" w:rsidRPr="002C4D03" w:rsidRDefault="00996B50" w:rsidP="00996B50">
            <w:pPr>
              <w:tabs>
                <w:tab w:val="left" w:pos="459"/>
              </w:tabs>
              <w:jc w:val="both"/>
              <w:rPr>
                <w:rFonts w:ascii="Times New Roman" w:eastAsia="Times New Roman" w:hAnsi="Times New Roman"/>
                <w:bCs/>
                <w:sz w:val="20"/>
                <w:szCs w:val="20"/>
                <w:lang w:eastAsia="en-GB"/>
              </w:rPr>
            </w:pPr>
            <w:r w:rsidRPr="002C4D03">
              <w:rPr>
                <w:rFonts w:ascii="Times New Roman" w:eastAsia="Times New Roman" w:hAnsi="Times New Roman"/>
                <w:bCs/>
                <w:sz w:val="20"/>
                <w:szCs w:val="20"/>
                <w:lang w:eastAsia="en-GB"/>
              </w:rPr>
              <w:t xml:space="preserve">(1) În documentaţia de atribuire, entitatea </w:t>
            </w:r>
            <w:r w:rsidRPr="002C4D03">
              <w:rPr>
                <w:rFonts w:ascii="Times New Roman" w:eastAsia="Times New Roman" w:hAnsi="Times New Roman"/>
                <w:bCs/>
                <w:sz w:val="20"/>
                <w:szCs w:val="20"/>
                <w:lang w:eastAsia="en-GB"/>
              </w:rPr>
              <w:lastRenderedPageBreak/>
              <w:t>contractantă solicită ofertantului să indice în oferta sa partea din contract pe care intenţionează să o subcontracteze unor terţi, precum şi subcontractanţii propuşi.</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(3)   Statele membre pot dispune ca, la cererea subcontractantului și atunci când natura contractului permite acest lucru, entitatea contractantă să transfere direct subcontractantului respectiv plățile datorate pentru servicii, produse sau lucrări furnizate operatorului economic căruia i-a fost atribuit contractul (contractantul principal). Printre aceste măsuri se pot număra mecanisme corespunzătoare care să permită contractantului principal să formuleze obiecții cu privire la plățile necuvenite. Dispozițiile privind această modalitate de plată se includ în documentele achiziției.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81. Subcontractarea</w:t>
            </w:r>
          </w:p>
          <w:p w:rsidR="00996B50" w:rsidRPr="009F26EF" w:rsidRDefault="00996B50" w:rsidP="00996B50">
            <w:pPr>
              <w:tabs>
                <w:tab w:val="left" w:pos="459"/>
              </w:tabs>
              <w:jc w:val="both"/>
              <w:rPr>
                <w:rFonts w:ascii="Times New Roman" w:eastAsia="Times New Roman" w:hAnsi="Times New Roman"/>
                <w:bCs/>
                <w:sz w:val="20"/>
                <w:szCs w:val="20"/>
                <w:lang w:eastAsia="en-GB"/>
              </w:rPr>
            </w:pPr>
            <w:r w:rsidRPr="009F26EF">
              <w:rPr>
                <w:rFonts w:ascii="Times New Roman" w:eastAsia="Times New Roman" w:hAnsi="Times New Roman"/>
                <w:bCs/>
                <w:sz w:val="20"/>
                <w:szCs w:val="20"/>
                <w:lang w:eastAsia="en-GB"/>
              </w:rPr>
              <w:t>(8) Entitatea contractantă are dreptul să efectueze plăţi directe subcontractanţilor pentru partea/părţile din contractul de achiziţii sectoriale îndeplinite de către aceştia, pentru bunurile furnizate, lucrările efectuate sau serviciile prestate ofertantului potrivit contractului dintre ofertant şi subcontractant, atunci când natura contractului permite acest lucru.</w:t>
            </w:r>
          </w:p>
          <w:p w:rsidR="00996B50" w:rsidRPr="009F26EF" w:rsidRDefault="00996B50" w:rsidP="00996B50">
            <w:pPr>
              <w:tabs>
                <w:tab w:val="left" w:pos="459"/>
              </w:tabs>
              <w:jc w:val="both"/>
              <w:rPr>
                <w:rFonts w:ascii="Times New Roman" w:eastAsia="Times New Roman" w:hAnsi="Times New Roman"/>
                <w:bCs/>
                <w:sz w:val="20"/>
                <w:szCs w:val="20"/>
                <w:lang w:eastAsia="en-GB"/>
              </w:rPr>
            </w:pPr>
            <w:r w:rsidRPr="009F26EF">
              <w:rPr>
                <w:rFonts w:ascii="Times New Roman" w:eastAsia="Times New Roman" w:hAnsi="Times New Roman"/>
                <w:bCs/>
                <w:sz w:val="20"/>
                <w:szCs w:val="20"/>
                <w:lang w:eastAsia="en-GB"/>
              </w:rPr>
              <w:t xml:space="preserve">(9) În sensul </w:t>
            </w:r>
            <w:r w:rsidR="007D2043">
              <w:rPr>
                <w:rFonts w:ascii="Times New Roman" w:eastAsia="Times New Roman" w:hAnsi="Times New Roman"/>
                <w:bCs/>
                <w:sz w:val="20"/>
                <w:szCs w:val="20"/>
                <w:lang w:eastAsia="en-GB"/>
              </w:rPr>
              <w:t>alin. (</w:t>
            </w:r>
            <w:r w:rsidRPr="009F26EF">
              <w:rPr>
                <w:rFonts w:ascii="Times New Roman" w:eastAsia="Times New Roman" w:hAnsi="Times New Roman"/>
                <w:bCs/>
                <w:sz w:val="20"/>
                <w:szCs w:val="20"/>
                <w:lang w:eastAsia="en-GB"/>
              </w:rPr>
              <w:t>8), subcontractanţii îşi vor exprima la momentul încheierii contractului de achiziţii sectoriale sau, după caz, la momentul introducerii acestora în contractul de achiziţii sectoriale opţiunea de a fi plătiţi direct de către entitatea contractantă.</w:t>
            </w:r>
          </w:p>
          <w:p w:rsidR="00996B50" w:rsidRPr="009F26EF" w:rsidRDefault="00996B50" w:rsidP="00996B50">
            <w:pPr>
              <w:tabs>
                <w:tab w:val="left" w:pos="459"/>
              </w:tabs>
              <w:jc w:val="both"/>
              <w:rPr>
                <w:rFonts w:ascii="Times New Roman" w:eastAsia="Times New Roman" w:hAnsi="Times New Roman"/>
                <w:bCs/>
                <w:sz w:val="20"/>
                <w:szCs w:val="20"/>
                <w:lang w:eastAsia="en-GB"/>
              </w:rPr>
            </w:pPr>
            <w:r w:rsidRPr="009F26EF">
              <w:rPr>
                <w:rFonts w:ascii="Times New Roman" w:eastAsia="Times New Roman" w:hAnsi="Times New Roman"/>
                <w:bCs/>
                <w:sz w:val="20"/>
                <w:szCs w:val="20"/>
                <w:lang w:eastAsia="en-GB"/>
              </w:rPr>
              <w:t>(10) Entitatea contractantă efectuează plăţile directe către subcontractanţii agreaţi doar atunci când prestaţia acestora este confirmată prin documente aprobate de entitatea contractantă, ofertant şi subcontractant sau de entitatea contractantă şi subcontractant atunci când ofertantul blochează în mod nejustificat confirmarea executării obligaţiilor asumate de subcontractant.</w:t>
            </w:r>
          </w:p>
          <w:p w:rsidR="00996B50" w:rsidRDefault="00996B50" w:rsidP="00996B50">
            <w:pPr>
              <w:tabs>
                <w:tab w:val="left" w:pos="459"/>
              </w:tabs>
              <w:jc w:val="both"/>
              <w:rPr>
                <w:rFonts w:ascii="Times New Roman" w:eastAsia="Times New Roman" w:hAnsi="Times New Roman"/>
                <w:bCs/>
                <w:sz w:val="20"/>
                <w:szCs w:val="20"/>
                <w:lang w:eastAsia="en-GB"/>
              </w:rPr>
            </w:pPr>
            <w:r w:rsidRPr="009F26EF">
              <w:rPr>
                <w:rFonts w:ascii="Times New Roman" w:eastAsia="Times New Roman" w:hAnsi="Times New Roman"/>
                <w:bCs/>
                <w:sz w:val="20"/>
                <w:szCs w:val="20"/>
                <w:lang w:eastAsia="en-GB"/>
              </w:rPr>
              <w:t xml:space="preserve">(11) În cazul în care un subcontractant îşi exprimă opţiunea de a fi plătit direct, entitatea contractantă are obligaţia de a stabili în cadrul contractului de achiziţii clauze contractuale obligatorii ce prevăd transferul de drept al obligaţiilor de plată către subcontractant/subcontractanţi pentru partea/părţile din contract aferentă/ aferente acestuia/acestora, în momentul în care a fost confirmată îndeplinirea obligaţiilor asumate prin contractul de subcontractare, în conformitate cu prevederile </w:t>
            </w:r>
            <w:r w:rsidR="007D2043">
              <w:rPr>
                <w:rFonts w:ascii="Times New Roman" w:eastAsia="Times New Roman" w:hAnsi="Times New Roman"/>
                <w:bCs/>
                <w:sz w:val="20"/>
                <w:szCs w:val="20"/>
                <w:lang w:eastAsia="en-GB"/>
              </w:rPr>
              <w:t>alin. (</w:t>
            </w:r>
            <w:r w:rsidRPr="009F26EF">
              <w:rPr>
                <w:rFonts w:ascii="Times New Roman" w:eastAsia="Times New Roman" w:hAnsi="Times New Roman"/>
                <w:bCs/>
                <w:sz w:val="20"/>
                <w:szCs w:val="20"/>
                <w:lang w:eastAsia="en-GB"/>
              </w:rPr>
              <w:t>10).</w:t>
            </w:r>
          </w:p>
          <w:p w:rsidR="00996B50" w:rsidRPr="00037A67" w:rsidRDefault="00996B50" w:rsidP="00996B50">
            <w:pPr>
              <w:tabs>
                <w:tab w:val="left" w:pos="459"/>
              </w:tabs>
              <w:jc w:val="both"/>
              <w:rPr>
                <w:rFonts w:ascii="Times New Roman" w:eastAsia="Times New Roman" w:hAnsi="Times New Roman"/>
                <w:bCs/>
                <w:sz w:val="20"/>
                <w:szCs w:val="20"/>
                <w:lang w:eastAsia="en-GB"/>
              </w:rPr>
            </w:pPr>
            <w:r w:rsidRPr="00037A67">
              <w:rPr>
                <w:rFonts w:ascii="Times New Roman" w:eastAsia="Times New Roman" w:hAnsi="Times New Roman"/>
                <w:bCs/>
                <w:sz w:val="20"/>
                <w:szCs w:val="20"/>
                <w:lang w:eastAsia="en-GB"/>
              </w:rPr>
              <w:t xml:space="preserve">(12) Entitatea contractantă are obligaţia de a solicita, la încheierea contractului de achiziţii sectoriale sau atunci când se introduc noi subcontractanţi, prezentarea contractelor încheiate între ofertant şi subcontractantul/subcontractanţii nominalizat/ </w:t>
            </w:r>
            <w:r w:rsidRPr="00037A67">
              <w:rPr>
                <w:rFonts w:ascii="Times New Roman" w:eastAsia="Times New Roman" w:hAnsi="Times New Roman"/>
                <w:bCs/>
                <w:sz w:val="20"/>
                <w:szCs w:val="20"/>
                <w:lang w:eastAsia="en-GB"/>
              </w:rPr>
              <w:lastRenderedPageBreak/>
              <w:t>nominalizaţi în ofertă sau declaraţi ulterior, astfel încât activităţile ce revin acestora, precum şi sumele aferente prestaţiilor, să fie cuprinse în contractul de achiziţii sectoriale.</w:t>
            </w:r>
          </w:p>
          <w:p w:rsidR="00996B50" w:rsidRPr="009F26EF" w:rsidRDefault="00996B50" w:rsidP="00996B50">
            <w:pPr>
              <w:tabs>
                <w:tab w:val="left" w:pos="459"/>
              </w:tabs>
              <w:jc w:val="both"/>
              <w:rPr>
                <w:rFonts w:ascii="Times New Roman" w:eastAsia="Times New Roman" w:hAnsi="Times New Roman"/>
                <w:bCs/>
                <w:sz w:val="20"/>
                <w:szCs w:val="20"/>
                <w:lang w:eastAsia="en-GB"/>
              </w:rPr>
            </w:pPr>
            <w:r w:rsidRPr="00037A67">
              <w:rPr>
                <w:rFonts w:ascii="Times New Roman" w:eastAsia="Times New Roman" w:hAnsi="Times New Roman"/>
                <w:bCs/>
                <w:sz w:val="20"/>
                <w:szCs w:val="20"/>
                <w:lang w:eastAsia="en-GB"/>
              </w:rPr>
              <w:t xml:space="preserve">(13) Contractele prezentate conform prevederilor </w:t>
            </w:r>
            <w:r w:rsidR="007D2043">
              <w:rPr>
                <w:rFonts w:ascii="Times New Roman" w:eastAsia="Times New Roman" w:hAnsi="Times New Roman"/>
                <w:bCs/>
                <w:sz w:val="20"/>
                <w:szCs w:val="20"/>
                <w:lang w:eastAsia="en-GB"/>
              </w:rPr>
              <w:t>alin. (</w:t>
            </w:r>
            <w:r w:rsidRPr="00037A67">
              <w:rPr>
                <w:rFonts w:ascii="Times New Roman" w:eastAsia="Times New Roman" w:hAnsi="Times New Roman"/>
                <w:bCs/>
                <w:sz w:val="20"/>
                <w:szCs w:val="20"/>
                <w:lang w:eastAsia="en-GB"/>
              </w:rPr>
              <w:t>12) trebuie să fie în concordanţă cu oferta şi vor constitui anexe la contractul de achiziţii sectoriale.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59686B">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  Alineatele (1)-(3) nu aduc atingere răspunderii contractantului principal.</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81. Subcontractarea</w:t>
            </w:r>
          </w:p>
          <w:p w:rsidR="00996B50" w:rsidRPr="00037A67" w:rsidRDefault="00996B50" w:rsidP="00996B50">
            <w:pPr>
              <w:tabs>
                <w:tab w:val="left" w:pos="459"/>
              </w:tabs>
              <w:jc w:val="both"/>
              <w:rPr>
                <w:rFonts w:ascii="Times New Roman" w:hAnsi="Times New Roman"/>
                <w:sz w:val="20"/>
                <w:szCs w:val="20"/>
              </w:rPr>
            </w:pPr>
            <w:r w:rsidRPr="00037A67">
              <w:rPr>
                <w:rFonts w:ascii="Times New Roman" w:hAnsi="Times New Roman"/>
                <w:sz w:val="20"/>
                <w:szCs w:val="20"/>
              </w:rPr>
              <w:t xml:space="preserve">(14) Prevederile </w:t>
            </w:r>
            <w:r w:rsidR="007D2043">
              <w:rPr>
                <w:rFonts w:ascii="Times New Roman" w:hAnsi="Times New Roman"/>
                <w:sz w:val="20"/>
                <w:szCs w:val="20"/>
              </w:rPr>
              <w:t>alin. (</w:t>
            </w:r>
            <w:r w:rsidRPr="00037A67">
              <w:rPr>
                <w:rFonts w:ascii="Times New Roman" w:hAnsi="Times New Roman"/>
                <w:sz w:val="20"/>
                <w:szCs w:val="20"/>
              </w:rPr>
              <w:t>8)–(13) nu diminuează răspunderea contractantului principal în ceea ce priveşte modul de îndeplinire a viitorului contract de achiziţii/acord-cadru.</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vAlign w:val="center"/>
          </w:tcPr>
          <w:p w:rsidR="00996B50" w:rsidRDefault="00996B50" w:rsidP="0059686B">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(5)   În cazul contractelor de achiziții de lucrări și în ceea ce privește serviciile care urmează să fie prestate la o instalație aflată sub directa supraveghere a entității contractante, după atribuirea contractului și cel mai târziu în momentul începerii executării acestuia, entitatea contractantă solicită contractantului principal să îi indice numele, datele de contact și reprezentanții legali ai subcontractanților săi implicați în lucrările sau serviciile respective, în măsura în care aceste informații sunt cunoscute la momentul respectiv. Entitatea contractantă solicită contractantului principal să îi notifice orice modificări ale acestor informații pe durata contractului, precum și informațiile obligatorii privind eventualii noi subcontractanți implicați ulterior în lucrările sau serviciile respective.</w:t>
            </w:r>
          </w:p>
          <w:p w:rsidR="00996B50" w:rsidRDefault="00996B50" w:rsidP="0059686B">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În pofida primului paragraf, statele membre pot impune direct asupra contractantului principal obligația de a furniza informațiile solicitate.</w:t>
            </w:r>
          </w:p>
          <w:p w:rsidR="00996B50" w:rsidRDefault="00996B50" w:rsidP="0059686B">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Acolo unde este necesar în scopul aplicării alineatului (6) litera (b) de la prezentul articol, informațiile solicitate sunt însoțite de declarațiile pe propria răspundere ale subcontractanților, în conformitate cu articolul 80 alineatul (3). Măsurile de punere </w:t>
            </w:r>
            <w:r>
              <w:rPr>
                <w:rFonts w:ascii="Times New Roman" w:hAnsi="Times New Roman" w:cs="Times New Roman"/>
                <w:color w:val="000000"/>
                <w:sz w:val="20"/>
                <w:szCs w:val="20"/>
              </w:rPr>
              <w:lastRenderedPageBreak/>
              <w:t>în aplicare prevăzute la alineatul (8) de la prezentul articol pot prevedea ca subcontractanții prezentați după atribuirea contractului să furnizeze certificatele și alte documente justificative în locul declarației pe propria răspundere.</w:t>
            </w:r>
          </w:p>
          <w:p w:rsidR="00996B50" w:rsidRDefault="00996B50" w:rsidP="0059686B">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Primul paragraf nu se aplică în cazul furnizorilor.</w:t>
            </w:r>
          </w:p>
          <w:p w:rsidR="00996B50" w:rsidRDefault="00996B50" w:rsidP="0059686B">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Entitățile contractante, din proprie inițiativă sau la cererea statelor membre, pot extinde aplicarea obligațiilor prevăzute la primul paragraf, de exemplu, la:</w:t>
            </w:r>
          </w:p>
          <w:p w:rsidR="00996B50" w:rsidRDefault="00996B50" w:rsidP="0059686B">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contractele de achiziții de produse, la contractele de achiziții de servicii altele decât cele referitoare la serviciile care urmează să fie prestate la instalațiile aflate sub directa supraveghere a entității contractante sau la furnizorii implicați în contracte de achiziții de lucrări sau de servicii;</w:t>
            </w:r>
          </w:p>
          <w:p w:rsidR="00996B50" w:rsidRDefault="00996B50" w:rsidP="0059686B">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subcontractanții subcontractanților contractantului principal sau la alte niveluri inferioare ale lanțului de subcontractare.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81. Subcontractarea</w:t>
            </w:r>
          </w:p>
          <w:p w:rsidR="00996B50" w:rsidRDefault="00996B50" w:rsidP="00996B50">
            <w:pPr>
              <w:tabs>
                <w:tab w:val="left" w:pos="459"/>
              </w:tabs>
              <w:jc w:val="both"/>
              <w:rPr>
                <w:rFonts w:ascii="Times New Roman" w:eastAsia="Times New Roman" w:hAnsi="Times New Roman"/>
                <w:bCs/>
                <w:sz w:val="20"/>
                <w:szCs w:val="20"/>
                <w:lang w:eastAsia="en-GB"/>
              </w:rPr>
            </w:pPr>
            <w:r w:rsidRPr="002C4D03">
              <w:rPr>
                <w:rFonts w:ascii="Times New Roman" w:eastAsia="Times New Roman" w:hAnsi="Times New Roman"/>
                <w:bCs/>
                <w:sz w:val="20"/>
                <w:szCs w:val="20"/>
                <w:lang w:eastAsia="en-GB"/>
              </w:rPr>
              <w:t>(2) În cazul contractelor de achiziţii de lucrări şi în ceea ce priveşte serviciile care urmează să fie prestate la o instalaţie aflată sub directa supraveghere a entităţii contractante, după atribuirea contractului, dar nu mai târziu de momentul începerii executării acestuia, entitatea contractantă solicită ofertantului să indice numele, datele de contact şi reprezentanţii legali ai subcontractanţilor săi implicaţi în lucrările sau serviciile respective, în măsura în care aceste informaţii sunt cunoscute la momentul respectiv.</w:t>
            </w:r>
          </w:p>
          <w:p w:rsidR="00996B50" w:rsidRPr="002C4D03" w:rsidRDefault="00996B50" w:rsidP="00996B50">
            <w:pPr>
              <w:tabs>
                <w:tab w:val="left" w:pos="459"/>
              </w:tabs>
              <w:jc w:val="both"/>
              <w:rPr>
                <w:rFonts w:ascii="Times New Roman" w:eastAsia="Times New Roman" w:hAnsi="Times New Roman"/>
                <w:bCs/>
                <w:sz w:val="20"/>
                <w:szCs w:val="20"/>
                <w:lang w:eastAsia="en-GB"/>
              </w:rPr>
            </w:pPr>
            <w:r w:rsidRPr="002C4D03">
              <w:rPr>
                <w:rFonts w:ascii="Times New Roman" w:eastAsia="Times New Roman" w:hAnsi="Times New Roman"/>
                <w:bCs/>
                <w:sz w:val="20"/>
                <w:szCs w:val="20"/>
                <w:lang w:eastAsia="en-GB"/>
              </w:rPr>
              <w:t xml:space="preserve">(3) Ofertantul este obligat să notifice entitatea contractantă despre orice modificări ale informaţiilor prevăzute la </w:t>
            </w:r>
            <w:r w:rsidR="007D2043">
              <w:rPr>
                <w:rFonts w:ascii="Times New Roman" w:eastAsia="Times New Roman" w:hAnsi="Times New Roman"/>
                <w:bCs/>
                <w:sz w:val="20"/>
                <w:szCs w:val="20"/>
                <w:lang w:eastAsia="en-GB"/>
              </w:rPr>
              <w:t>alin. (</w:t>
            </w:r>
            <w:r w:rsidRPr="002C4D03">
              <w:rPr>
                <w:rFonts w:ascii="Times New Roman" w:eastAsia="Times New Roman" w:hAnsi="Times New Roman"/>
                <w:bCs/>
                <w:sz w:val="20"/>
                <w:szCs w:val="20"/>
                <w:lang w:eastAsia="en-GB"/>
              </w:rPr>
              <w:t>2) pe durata contractului, precum şi să prezinte informaţiile privind eventualii noi subcontractanţi care vor fi implicaţi ulterior în lucrările sau serviciile respective.</w:t>
            </w:r>
          </w:p>
          <w:p w:rsidR="00996B50" w:rsidRPr="002C4D03" w:rsidRDefault="00996B50" w:rsidP="00996B50">
            <w:pPr>
              <w:tabs>
                <w:tab w:val="left" w:pos="459"/>
              </w:tabs>
              <w:jc w:val="both"/>
              <w:rPr>
                <w:rFonts w:ascii="Times New Roman" w:eastAsia="Times New Roman" w:hAnsi="Times New Roman"/>
                <w:bCs/>
                <w:sz w:val="20"/>
                <w:szCs w:val="20"/>
                <w:lang w:eastAsia="en-GB"/>
              </w:rPr>
            </w:pPr>
            <w:r w:rsidRPr="002C4D03">
              <w:rPr>
                <w:rFonts w:ascii="Times New Roman" w:eastAsia="Times New Roman" w:hAnsi="Times New Roman"/>
                <w:bCs/>
                <w:sz w:val="20"/>
                <w:szCs w:val="20"/>
                <w:lang w:eastAsia="en-GB"/>
              </w:rPr>
              <w:t xml:space="preserve">(4) Entităţile contractante au dreptul să extindă aplicarea obligaţiilor prevăzute la </w:t>
            </w:r>
            <w:r w:rsidR="007D2043">
              <w:rPr>
                <w:rFonts w:ascii="Times New Roman" w:eastAsia="Times New Roman" w:hAnsi="Times New Roman"/>
                <w:bCs/>
                <w:sz w:val="20"/>
                <w:szCs w:val="20"/>
                <w:lang w:eastAsia="en-GB"/>
              </w:rPr>
              <w:t>alin. (</w:t>
            </w:r>
            <w:r w:rsidRPr="002C4D03">
              <w:rPr>
                <w:rFonts w:ascii="Times New Roman" w:eastAsia="Times New Roman" w:hAnsi="Times New Roman"/>
                <w:bCs/>
                <w:sz w:val="20"/>
                <w:szCs w:val="20"/>
                <w:lang w:eastAsia="en-GB"/>
              </w:rPr>
              <w:t>2):</w:t>
            </w:r>
          </w:p>
          <w:p w:rsidR="00996B50" w:rsidRPr="002C4D03" w:rsidRDefault="00996B50" w:rsidP="00996B50">
            <w:pPr>
              <w:tabs>
                <w:tab w:val="left" w:pos="459"/>
              </w:tabs>
              <w:jc w:val="both"/>
              <w:rPr>
                <w:rFonts w:ascii="Times New Roman" w:eastAsia="Times New Roman" w:hAnsi="Times New Roman"/>
                <w:bCs/>
                <w:sz w:val="20"/>
                <w:szCs w:val="20"/>
                <w:lang w:eastAsia="en-GB"/>
              </w:rPr>
            </w:pPr>
            <w:r w:rsidRPr="002C4D03">
              <w:rPr>
                <w:rFonts w:ascii="Times New Roman" w:eastAsia="Times New Roman" w:hAnsi="Times New Roman"/>
                <w:bCs/>
                <w:sz w:val="20"/>
                <w:szCs w:val="20"/>
                <w:lang w:eastAsia="en-GB"/>
              </w:rPr>
              <w:t>a) la contractele de achiziţii de bunuri, la contractele de achiziţii de servicii, altele decât cele referitoare la serviciile care urmează să fie prestate la instalaţiile aflate sub directa supraveghere a entităţii contractante sau la furnizorii implicaţi în contracte de achiziţii de lucrări sau servicii;</w:t>
            </w:r>
          </w:p>
          <w:p w:rsidR="00996B50" w:rsidRPr="002C4D03" w:rsidRDefault="00996B50" w:rsidP="00996B50">
            <w:pPr>
              <w:tabs>
                <w:tab w:val="left" w:pos="459"/>
              </w:tabs>
              <w:jc w:val="both"/>
              <w:rPr>
                <w:rFonts w:ascii="Times New Roman" w:eastAsia="Times New Roman" w:hAnsi="Times New Roman"/>
                <w:bCs/>
                <w:sz w:val="20"/>
                <w:szCs w:val="20"/>
                <w:lang w:eastAsia="en-GB"/>
              </w:rPr>
            </w:pPr>
            <w:r w:rsidRPr="002C4D03">
              <w:rPr>
                <w:rFonts w:ascii="Times New Roman" w:eastAsia="Times New Roman" w:hAnsi="Times New Roman"/>
                <w:bCs/>
                <w:sz w:val="20"/>
                <w:szCs w:val="20"/>
                <w:lang w:eastAsia="en-GB"/>
              </w:rPr>
              <w:t xml:space="preserve">b) la subcontractanţii subcontractanţilor ofertantului sau la subcontractanţii aflaţi la alte niveluri </w:t>
            </w:r>
            <w:r w:rsidRPr="002C4D03">
              <w:rPr>
                <w:rFonts w:ascii="Times New Roman" w:eastAsia="Times New Roman" w:hAnsi="Times New Roman"/>
                <w:bCs/>
                <w:sz w:val="20"/>
                <w:szCs w:val="20"/>
                <w:lang w:eastAsia="en-GB"/>
              </w:rPr>
              <w:lastRenderedPageBreak/>
              <w:t>inferioare ale lanţului de subcontractare.</w:t>
            </w:r>
          </w:p>
          <w:p w:rsidR="00996B50" w:rsidRPr="002C4D03" w:rsidRDefault="00996B50" w:rsidP="00996B50">
            <w:pPr>
              <w:tabs>
                <w:tab w:val="left" w:pos="459"/>
              </w:tabs>
              <w:jc w:val="both"/>
              <w:rPr>
                <w:rFonts w:ascii="Times New Roman" w:eastAsia="Times New Roman" w:hAnsi="Times New Roman"/>
                <w:bCs/>
                <w:sz w:val="20"/>
                <w:szCs w:val="20"/>
                <w:lang w:eastAsia="en-GB"/>
              </w:rPr>
            </w:pPr>
            <w:r w:rsidRPr="002C4D03">
              <w:rPr>
                <w:rFonts w:ascii="Times New Roman" w:eastAsia="Times New Roman" w:hAnsi="Times New Roman"/>
                <w:bCs/>
                <w:sz w:val="20"/>
                <w:szCs w:val="20"/>
                <w:lang w:eastAsia="en-GB"/>
              </w:rPr>
              <w:t xml:space="preserve">(6) Dacă este necesar, în scopul aplicării </w:t>
            </w:r>
            <w:r w:rsidR="007D2043">
              <w:rPr>
                <w:rFonts w:ascii="Times New Roman" w:eastAsia="Times New Roman" w:hAnsi="Times New Roman"/>
                <w:bCs/>
                <w:sz w:val="20"/>
                <w:szCs w:val="20"/>
                <w:lang w:eastAsia="en-GB"/>
              </w:rPr>
              <w:t>alin. (</w:t>
            </w:r>
            <w:r w:rsidRPr="002C4D03">
              <w:rPr>
                <w:rFonts w:ascii="Times New Roman" w:eastAsia="Times New Roman" w:hAnsi="Times New Roman"/>
                <w:bCs/>
                <w:sz w:val="20"/>
                <w:szCs w:val="20"/>
                <w:lang w:eastAsia="en-GB"/>
              </w:rPr>
              <w:t>5), informaţiile solicitate sunt însoţite de declaraţiile pe propria răspundere ale subcontractanţilor.</w:t>
            </w:r>
          </w:p>
          <w:p w:rsidR="00996B50" w:rsidRPr="002C4D03" w:rsidRDefault="00996B50" w:rsidP="00996B50">
            <w:pPr>
              <w:tabs>
                <w:tab w:val="left" w:pos="459"/>
              </w:tabs>
              <w:jc w:val="both"/>
              <w:rPr>
                <w:rFonts w:ascii="Times New Roman" w:eastAsia="Times New Roman" w:hAnsi="Times New Roman"/>
                <w:bCs/>
                <w:sz w:val="20"/>
                <w:szCs w:val="20"/>
                <w:lang w:eastAsia="en-GB"/>
              </w:rPr>
            </w:pPr>
            <w:r w:rsidRPr="002C4D03">
              <w:rPr>
                <w:rFonts w:ascii="Times New Roman" w:eastAsia="Times New Roman" w:hAnsi="Times New Roman"/>
                <w:bCs/>
                <w:sz w:val="20"/>
                <w:szCs w:val="20"/>
                <w:lang w:eastAsia="en-GB"/>
              </w:rPr>
              <w:t>(7) Entitatea contractantă are dreptul să solicite subcontractanţilor prezentaţi după atribuirea contractului să furnizeze certificate şi alte documente justificative în locul declaraţiei pe propria răspundere.</w:t>
            </w:r>
          </w:p>
          <w:p w:rsidR="00996B50" w:rsidRPr="002C4D03" w:rsidRDefault="00996B50" w:rsidP="00996B50">
            <w:pPr>
              <w:tabs>
                <w:tab w:val="left" w:pos="459"/>
              </w:tabs>
              <w:jc w:val="both"/>
              <w:rPr>
                <w:rFonts w:ascii="Times New Roman" w:eastAsia="Times New Roman" w:hAnsi="Times New Roman"/>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59686B">
        <w:trPr>
          <w:trHeight w:val="542"/>
        </w:trPr>
        <w:tc>
          <w:tcPr>
            <w:tcW w:w="3828" w:type="dxa"/>
          </w:tcPr>
          <w:p w:rsidR="00996B50" w:rsidRDefault="00996B50" w:rsidP="0059686B">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(6) </w:t>
            </w:r>
            <w:r w:rsidR="00FE1F15">
              <w:rPr>
                <w:rFonts w:ascii="Times New Roman" w:hAnsi="Times New Roman" w:cs="Times New Roman"/>
                <w:color w:val="000000"/>
                <w:sz w:val="20"/>
                <w:szCs w:val="20"/>
              </w:rPr>
              <w:t xml:space="preserve"> </w:t>
            </w:r>
            <w:r>
              <w:rPr>
                <w:rFonts w:ascii="Times New Roman" w:hAnsi="Times New Roman" w:cs="Times New Roman"/>
                <w:color w:val="000000"/>
                <w:sz w:val="20"/>
                <w:szCs w:val="20"/>
              </w:rPr>
              <w:t>În scopul de a evita încălcarea obligațiilor menționate la articolul 36</w:t>
            </w:r>
            <w:r w:rsidR="0059686B">
              <w:rPr>
                <w:rFonts w:ascii="Times New Roman" w:hAnsi="Times New Roman" w:cs="Times New Roman"/>
                <w:color w:val="000000"/>
                <w:sz w:val="20"/>
                <w:szCs w:val="20"/>
              </w:rPr>
              <w:t xml:space="preserve"> </w:t>
            </w:r>
            <w:r>
              <w:rPr>
                <w:rFonts w:ascii="Times New Roman" w:hAnsi="Times New Roman" w:cs="Times New Roman"/>
                <w:color w:val="000000"/>
                <w:sz w:val="20"/>
                <w:szCs w:val="20"/>
              </w:rPr>
              <w:t>alineatul (2), pot fi luate măsuri corespunzătoare, cum ar fi:</w:t>
            </w:r>
          </w:p>
          <w:p w:rsidR="00996B50" w:rsidRDefault="00996B50" w:rsidP="0059686B">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în cazul în care dreptul intern al unui stat membru prevede un mecanism de răspundere solidară între subcontractanți și contractantul principal, statul membru în cauză se asigură că normele relevante sunt aplicate în conformitate cu condițiile stabilite la articolul 36 alineatul (2);</w:t>
            </w:r>
          </w:p>
          <w:p w:rsidR="00996B50" w:rsidRDefault="00996B50" w:rsidP="0059686B">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 xml:space="preserve">în conformitate cu articolul 80 alineatul (3) din prezenta directivă, autoritățile contractante pot să verifice, din proprie inițiativă sau la cererea statelor membre, dacă există motive de excludere a subcontractanților în temeiul articolului 57 din Directiva 2014/24/UE. În astfel de cazuri, autoritatea contractantă solicită ca operatorul economic să înlocuiască un subcontractant în legătură cu care a rezultat, în urma verificării, că există motive obligatorii de excludere. </w:t>
            </w:r>
            <w:r>
              <w:rPr>
                <w:rFonts w:ascii="Times New Roman" w:hAnsi="Times New Roman" w:cs="Times New Roman"/>
                <w:color w:val="000000"/>
                <w:sz w:val="20"/>
                <w:szCs w:val="20"/>
              </w:rPr>
              <w:lastRenderedPageBreak/>
              <w:t>Autoritatea contractantă, din proprie inițiativă sau la cererea unui stat membru, poate solicita ca operatorul economic să înlocuiască un subcontractant în legătură cu care a rezultat, în urma verificării, că există motive neobligatorii de excludere.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81. Subcontractarea</w:t>
            </w:r>
          </w:p>
          <w:p w:rsidR="00996B50" w:rsidRPr="002C4D03" w:rsidRDefault="00996B50" w:rsidP="00996B50">
            <w:pPr>
              <w:tabs>
                <w:tab w:val="left" w:pos="459"/>
              </w:tabs>
              <w:jc w:val="both"/>
              <w:rPr>
                <w:rFonts w:ascii="Times New Roman" w:eastAsia="Times New Roman" w:hAnsi="Times New Roman"/>
                <w:bCs/>
                <w:sz w:val="20"/>
                <w:szCs w:val="20"/>
                <w:lang w:eastAsia="en-GB"/>
              </w:rPr>
            </w:pPr>
            <w:r w:rsidRPr="002C4D03">
              <w:rPr>
                <w:rFonts w:ascii="Times New Roman" w:eastAsia="Times New Roman" w:hAnsi="Times New Roman"/>
                <w:bCs/>
                <w:sz w:val="20"/>
                <w:szCs w:val="20"/>
                <w:lang w:eastAsia="en-GB"/>
              </w:rPr>
              <w:t>(5) Entitatea contractantă are dreptul să verifice dacă există motive de excludere a subcontractanţilor în temeiul art.67 şi 68. În astfel de cazuri, entitatea contractantă solicită ca ofertantul să înlocuiască subcontractantul în legătură cu care a rezultat, în urma verificării, că există motive obligatorii de excludere.</w:t>
            </w:r>
          </w:p>
          <w:p w:rsidR="00996B50" w:rsidRPr="00DD5184" w:rsidRDefault="00996B50" w:rsidP="00996B50">
            <w:pPr>
              <w:tabs>
                <w:tab w:val="left" w:pos="459"/>
              </w:tabs>
              <w:jc w:val="both"/>
              <w:rPr>
                <w:rFonts w:ascii="Times New Roman" w:hAnsi="Times New Roman"/>
                <w:b/>
                <w:sz w:val="20"/>
                <w:szCs w:val="20"/>
                <w:u w:val="single"/>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(7)   Statele membre pot să prevadă în dreptul intern norme mai stricte privind răspunderea sau să le aprofundeze pe cele referitoare la plățile directe către subcontractanți, stipulând, de exemplu, ca aceste plăți să fie efectuate fără ca subcontractanții să fie nevoiți să solicite o astfel de plată directă.</w:t>
            </w:r>
          </w:p>
        </w:tc>
        <w:tc>
          <w:tcPr>
            <w:tcW w:w="4394" w:type="dxa"/>
          </w:tcPr>
          <w:p w:rsidR="00996B50" w:rsidRPr="0060666B" w:rsidRDefault="00996B50" w:rsidP="00996B50">
            <w:pPr>
              <w:tabs>
                <w:tab w:val="left" w:pos="459"/>
              </w:tabs>
              <w:jc w:val="both"/>
              <w:rPr>
                <w:rFonts w:ascii="Times New Roman" w:hAnsi="Times New Roman"/>
                <w:b/>
                <w:sz w:val="20"/>
                <w:szCs w:val="20"/>
                <w:u w:val="single"/>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Aliniatele (8)-(13) din articolul 81</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432950">
        <w:trPr>
          <w:trHeight w:val="542"/>
        </w:trPr>
        <w:tc>
          <w:tcPr>
            <w:tcW w:w="3828" w:type="dxa"/>
            <w:vAlign w:val="center"/>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(8)   Statele membre care aleg să prevadă măsuri în temeiul alineatului (3), (5) sau (6) precizează condițiile de punere în aplicare a acestora, prin acte cu putere de lege sau acte administrative și ținând seama de dreptul Uniunii. În acest caz, statele membre pot limita aplicabilitatea acestor măsuri, de exemplu cu privire la anumite tipuri de contracte, anumite categorii de entități contractante sau de operatori economici sau începând cu anumite sume.</w:t>
            </w:r>
          </w:p>
        </w:tc>
        <w:tc>
          <w:tcPr>
            <w:tcW w:w="4394" w:type="dxa"/>
          </w:tcPr>
          <w:p w:rsidR="00996B50" w:rsidRDefault="00996B50" w:rsidP="00996B50">
            <w:pPr>
              <w:jc w:val="both"/>
              <w:rPr>
                <w:rFonts w:ascii="Times New Roman" w:eastAsia="Times New Roman" w:hAnsi="Times New Roman"/>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color w:val="000000"/>
                <w:sz w:val="20"/>
                <w:szCs w:val="20"/>
              </w:rPr>
              <w:t xml:space="preserve"> </w:t>
            </w:r>
            <w:r>
              <w:rPr>
                <w:rFonts w:ascii="Times New Roman" w:hAnsi="Times New Roman" w:cs="Times New Roman"/>
                <w:b/>
                <w:color w:val="000000"/>
                <w:sz w:val="20"/>
                <w:szCs w:val="20"/>
              </w:rPr>
              <w:t>Articolul 89. Modificarea contractului în cursul perioadei sale de valabilitate</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FE1F15">
        <w:trPr>
          <w:trHeight w:val="542"/>
        </w:trPr>
        <w:tc>
          <w:tcPr>
            <w:tcW w:w="3828" w:type="dxa"/>
          </w:tcPr>
          <w:p w:rsidR="00996B50" w:rsidRDefault="00996B50" w:rsidP="00FE1F15">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(1)   Contractele și acordurile-cadru pot fi modificate fără o nouă procedură de achiziții în conformitate cu prezenta directivă în oricare dintre următoarele cazuri:</w:t>
            </w:r>
          </w:p>
          <w:p w:rsidR="00996B50" w:rsidRDefault="00996B50" w:rsidP="00FE1F15">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atunci când modificările, indiferent de valoarea lor monetară, au fost prevăzute în documentele inițiale ale achiziției sub forma unor clauze sau opțiuni de revizuire clare, precise și fără echivoc, printre care se pot număra clauze de revizuire a prețurilor. Astfel de clauze precizează limitele și natura posibilelor modificări sau opțiuni, precum și condițiile în care se poate recurge la acestea. Acestea nu prevăd modificări sau opțiuni care ar schimba caracterul general al contractului sau al acordului-cadru;</w:t>
            </w:r>
          </w:p>
          <w:p w:rsidR="00996B50" w:rsidRDefault="00996B50" w:rsidP="00FE1F15">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(b)</w:t>
            </w:r>
            <w:r>
              <w:rPr>
                <w:rFonts w:ascii="Times New Roman" w:hAnsi="Times New Roman" w:cs="Times New Roman"/>
                <w:color w:val="000000"/>
                <w:sz w:val="20"/>
                <w:szCs w:val="20"/>
              </w:rPr>
              <w:tab/>
              <w:t>pentru lucrările, serviciile sau produsele adiționale din partea contractantului inițial, indiferent de valoarea lor, care au devenit necesare și care nu au fost incluse în procedura de achiziții inițială, iar schimbarea contractantului:</w:t>
            </w:r>
          </w:p>
          <w:p w:rsidR="00996B50" w:rsidRDefault="00996B50" w:rsidP="00FE1F15">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(i)</w:t>
            </w:r>
            <w:r>
              <w:rPr>
                <w:rFonts w:ascii="Times New Roman" w:hAnsi="Times New Roman" w:cs="Times New Roman"/>
                <w:color w:val="000000"/>
                <w:sz w:val="20"/>
                <w:szCs w:val="20"/>
              </w:rPr>
              <w:tab/>
              <w:t>nu poate fi realizată din motive economice sau tehnice, precum cerințe privind interschimbabilitatea sau interoperabilitatea cu echipamentele, programele informatice, serviciile sau instalațiile existente achiziționate în cadrul procedurii de achiziții inițiale; și</w:t>
            </w:r>
          </w:p>
          <w:p w:rsidR="00996B50" w:rsidRDefault="00996B50" w:rsidP="00FE1F15">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(ii)</w:t>
            </w:r>
            <w:r>
              <w:rPr>
                <w:rFonts w:ascii="Times New Roman" w:hAnsi="Times New Roman" w:cs="Times New Roman"/>
                <w:color w:val="000000"/>
                <w:sz w:val="20"/>
                <w:szCs w:val="20"/>
              </w:rPr>
              <w:tab/>
              <w:t>ar cauza entității contractante inconveniente substanțiale sau creșterea semnificativă a costurilor;</w:t>
            </w:r>
          </w:p>
          <w:p w:rsidR="00996B50" w:rsidRDefault="00996B50" w:rsidP="00FE1F15">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atunci când sunt îndeplinite toate condițiile următoare:</w:t>
            </w:r>
          </w:p>
          <w:p w:rsidR="00996B50" w:rsidRDefault="00996B50" w:rsidP="00FE1F15">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(i)</w:t>
            </w:r>
            <w:r>
              <w:rPr>
                <w:rFonts w:ascii="Times New Roman" w:hAnsi="Times New Roman" w:cs="Times New Roman"/>
                <w:color w:val="000000"/>
                <w:sz w:val="20"/>
                <w:szCs w:val="20"/>
              </w:rPr>
              <w:tab/>
              <w:t>necesitatea modificării a survenit în urma unor circumstanțe pe care o entitate contractantă care acționează cu diligență nu ar fi putut să le prevadă;</w:t>
            </w:r>
          </w:p>
          <w:p w:rsidR="00FE1F15" w:rsidRDefault="00996B50" w:rsidP="00FE1F15">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(ii)</w:t>
            </w:r>
            <w:r>
              <w:rPr>
                <w:rFonts w:ascii="Times New Roman" w:hAnsi="Times New Roman" w:cs="Times New Roman"/>
                <w:color w:val="000000"/>
                <w:sz w:val="20"/>
                <w:szCs w:val="20"/>
              </w:rPr>
              <w:tab/>
              <w:t>modificarea nu aduce atingere caracterului general al contractului;</w:t>
            </w:r>
          </w:p>
          <w:p w:rsidR="00996B50" w:rsidRDefault="00996B50" w:rsidP="00FE1F15">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atunci când un nou contractant îl înlocuiește pe cel căruia entitatea contractantă i-a atribuit inițial contractul, drept consecință:</w:t>
            </w:r>
          </w:p>
          <w:p w:rsidR="00996B50" w:rsidRDefault="00996B50" w:rsidP="00FE1F15">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(i)</w:t>
            </w:r>
            <w:r>
              <w:rPr>
                <w:rFonts w:ascii="Times New Roman" w:hAnsi="Times New Roman" w:cs="Times New Roman"/>
                <w:color w:val="000000"/>
                <w:sz w:val="20"/>
                <w:szCs w:val="20"/>
              </w:rPr>
              <w:tab/>
              <w:t>a unei clauze sau opțiuni de revizuire fără echivoc, în conformitate cu litera (a);</w:t>
            </w:r>
          </w:p>
          <w:p w:rsidR="00996B50" w:rsidRDefault="00996B50" w:rsidP="00FE1F15">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(ii)</w:t>
            </w:r>
            <w:r>
              <w:rPr>
                <w:rFonts w:ascii="Times New Roman" w:hAnsi="Times New Roman" w:cs="Times New Roman"/>
                <w:color w:val="000000"/>
                <w:sz w:val="20"/>
                <w:szCs w:val="20"/>
              </w:rPr>
              <w:tab/>
              <w:t>a preluării poziției contractantului inițial prin succesiune universală sau parțială, ca urmare a unor operațiuni de restructurare a societății comerciale, inclusiv preluare, fuziune, achiziție sau insolvență, de către un alt operator economic care îndeplinește criteriile de selecție calitativă stabilite inițial, cu condiția ca aceasta să nu implice alte modificări substanțiale ale contractului și să nu se facă în scopul de a eluda aplicarea prezentei directive; sau</w:t>
            </w:r>
          </w:p>
          <w:p w:rsidR="00996B50" w:rsidRDefault="00996B50" w:rsidP="00FE1F15">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(iii)</w:t>
            </w:r>
            <w:r>
              <w:rPr>
                <w:rFonts w:ascii="Times New Roman" w:hAnsi="Times New Roman" w:cs="Times New Roman"/>
                <w:color w:val="000000"/>
                <w:sz w:val="20"/>
                <w:szCs w:val="20"/>
              </w:rPr>
              <w:tab/>
              <w:t xml:space="preserve">a asumării de către entitatea contractantă însăși a obligațiilor contractantului principal </w:t>
            </w:r>
            <w:r>
              <w:rPr>
                <w:rFonts w:ascii="Times New Roman" w:hAnsi="Times New Roman" w:cs="Times New Roman"/>
                <w:color w:val="000000"/>
                <w:sz w:val="20"/>
                <w:szCs w:val="20"/>
              </w:rPr>
              <w:lastRenderedPageBreak/>
              <w:t>față de subcontractanții săi, în cazul în care această posibilitate este prevăzută în legislația naționa</w:t>
            </w:r>
            <w:r w:rsidR="00FE1F15">
              <w:rPr>
                <w:rFonts w:ascii="Times New Roman" w:hAnsi="Times New Roman" w:cs="Times New Roman"/>
                <w:color w:val="000000"/>
                <w:sz w:val="20"/>
                <w:szCs w:val="20"/>
              </w:rPr>
              <w:t>lă în temeiul articolului 88;</w:t>
            </w:r>
          </w:p>
          <w:p w:rsidR="00996B50" w:rsidRDefault="00996B50" w:rsidP="00FE1F15">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(e)</w:t>
            </w:r>
            <w:r>
              <w:rPr>
                <w:rFonts w:ascii="Times New Roman" w:hAnsi="Times New Roman" w:cs="Times New Roman"/>
                <w:color w:val="000000"/>
                <w:sz w:val="20"/>
                <w:szCs w:val="20"/>
              </w:rPr>
              <w:tab/>
              <w:t>atunci când modificările, indiferent de valoarea lor, nu sunt substanțiale în sensul alineatului (4).</w:t>
            </w:r>
          </w:p>
          <w:p w:rsidR="00996B50" w:rsidRDefault="00996B50" w:rsidP="00FE1F15">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Entitățile contractante care modifică un contract în cazurile prevăzute la literele (b) și (c) de la prezentul alineat publică un anunț în acest sens în Jurnalul Oficial al Uniunii Europene. Astfel de anunțuri conțin informațiile prevăzute în anexa XVI și se publică în conformitate cu articolul 71.</w:t>
            </w:r>
          </w:p>
          <w:p w:rsidR="00996B50" w:rsidRDefault="00996B50" w:rsidP="00996B50">
            <w:pPr>
              <w:pStyle w:val="CM4"/>
              <w:jc w:val="both"/>
              <w:rPr>
                <w:rFonts w:ascii="Times New Roman" w:hAnsi="Times New Roman" w:cs="Times New Roman"/>
                <w:color w:val="000000"/>
                <w:sz w:val="20"/>
                <w:szCs w:val="20"/>
              </w:rPr>
            </w:pP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83. Modificarea contractului pe parcursul perioadei de valabilitate</w:t>
            </w:r>
          </w:p>
          <w:p w:rsidR="00996B50" w:rsidRPr="006123DA" w:rsidRDefault="00996B50" w:rsidP="00996B50">
            <w:pPr>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(2) Contractele de achiziţii/acordurile-cadru pot fi modificate, fără organizarea unei noi proceduri de achiziţie, în următoarele situaţii:</w:t>
            </w:r>
          </w:p>
          <w:p w:rsidR="00996B50" w:rsidRPr="006123DA" w:rsidRDefault="00996B50" w:rsidP="00996B50">
            <w:pPr>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1) atunci când devine necesară achiziţionarea de la contractantul iniţial a unor bunuri, lucrări sau servicii suplimentare care nu au fost incluse în contractul iniţial, dar care au devenit strict necesare pentru îndeplinirea acestuia şi sunt îndeplinite în mod cumulativ următoarele condiţii:</w:t>
            </w:r>
          </w:p>
          <w:p w:rsidR="00996B50" w:rsidRPr="006123DA" w:rsidRDefault="00996B50" w:rsidP="00996B50">
            <w:pPr>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a) schimbarea contractantului este imposibilă;</w:t>
            </w:r>
          </w:p>
          <w:p w:rsidR="00996B50" w:rsidRPr="006123DA" w:rsidRDefault="00996B50" w:rsidP="00996B50">
            <w:pPr>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b) orice majorare a preţului contractului reprezentând valoarea bunurilor/ lucrărilor/serviciilor suplimentare nu depăşeşte 15% din valoarea contractului iniţial;</w:t>
            </w:r>
          </w:p>
          <w:p w:rsidR="00996B50" w:rsidRPr="006123DA" w:rsidRDefault="00996B50" w:rsidP="00996B50">
            <w:pPr>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lastRenderedPageBreak/>
              <w:t>2) atunci când modificarea a devenit necesară în urma unor circumstanţe pe care o entitate contractantă care acţionează cu diligenţă nu ar fi putut să le prevadă şi sunt îndeplinite în mod cumulativ următoarele condiţii:</w:t>
            </w:r>
          </w:p>
          <w:p w:rsidR="00996B50" w:rsidRPr="006123DA" w:rsidRDefault="00996B50" w:rsidP="00996B50">
            <w:pPr>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a) modificarea nu afectează natura generală a contractului;</w:t>
            </w:r>
          </w:p>
          <w:p w:rsidR="00996B50" w:rsidRPr="006123DA" w:rsidRDefault="00996B50" w:rsidP="00996B50">
            <w:pPr>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b) creşterea preţului nu depăşeşte 15% din valoarea contractului de achiziţii/acordului-cadru iniţial;</w:t>
            </w:r>
          </w:p>
          <w:p w:rsidR="00996B50" w:rsidRPr="006123DA" w:rsidRDefault="00996B50" w:rsidP="00996B50">
            <w:pPr>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3) atunci când contractantul cu care entitatea contractantă a încheiat iniţial contractul de achiziţii/acordul-cadru este înlocuit de un nou contractant în una dintre următoarele situaţii:</w:t>
            </w:r>
          </w:p>
          <w:p w:rsidR="00996B50" w:rsidRPr="006123DA" w:rsidRDefault="00996B50" w:rsidP="00996B50">
            <w:pPr>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a) drepturile şi obligaţiile contractantului iniţial rezultate din contractul de achiziţii/acordul-cadru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 ale contractului de achiziţii/acordului-cadru şi să nu se realizeze cu scopul de a eluda aplicarea procedurilor de atribuire prevăzute de prezenta lege;</w:t>
            </w:r>
          </w:p>
          <w:p w:rsidR="00996B50" w:rsidRPr="006123DA" w:rsidRDefault="00996B50" w:rsidP="00996B50">
            <w:pPr>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b) la încetarea anticipată a contractului de achiziţii/acordului-cadru, contractantul principal cesionează entităţii contractante contractele încheiate cu subcontractanţii săi, ca urmare a unei clauze de revizuire clare, precise şi fără echivoc sau a unei opţiuni stabilite de entitatea contractantă în documentaţia de atribuire;</w:t>
            </w:r>
          </w:p>
          <w:p w:rsidR="00996B50" w:rsidRDefault="00996B50" w:rsidP="00996B50">
            <w:pPr>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4) atunci când modificările, indiferent de valoarea lor, nu sunt substanţiale.</w:t>
            </w:r>
          </w:p>
          <w:p w:rsidR="00996B50" w:rsidRPr="0034115B" w:rsidRDefault="00996B50" w:rsidP="00996B50">
            <w:pPr>
              <w:jc w:val="both"/>
              <w:rPr>
                <w:rFonts w:ascii="Times New Roman" w:eastAsia="Times New Roman" w:hAnsi="Times New Roman"/>
                <w:bCs/>
                <w:sz w:val="20"/>
                <w:szCs w:val="20"/>
                <w:lang w:eastAsia="en-GB"/>
              </w:rPr>
            </w:pPr>
            <w:r w:rsidRPr="0034115B">
              <w:rPr>
                <w:rFonts w:ascii="Times New Roman" w:eastAsia="Times New Roman" w:hAnsi="Times New Roman"/>
                <w:bCs/>
                <w:sz w:val="20"/>
                <w:szCs w:val="20"/>
                <w:lang w:eastAsia="en-GB"/>
              </w:rPr>
              <w:t xml:space="preserve">(3) În sensul dispoziţiilor </w:t>
            </w:r>
            <w:r w:rsidR="007D2043">
              <w:rPr>
                <w:rFonts w:ascii="Times New Roman" w:eastAsia="Times New Roman" w:hAnsi="Times New Roman"/>
                <w:bCs/>
                <w:sz w:val="20"/>
                <w:szCs w:val="20"/>
                <w:lang w:eastAsia="en-GB"/>
              </w:rPr>
              <w:t>alin. (</w:t>
            </w:r>
            <w:r w:rsidRPr="0034115B">
              <w:rPr>
                <w:rFonts w:ascii="Times New Roman" w:eastAsia="Times New Roman" w:hAnsi="Times New Roman"/>
                <w:bCs/>
                <w:sz w:val="20"/>
                <w:szCs w:val="20"/>
                <w:lang w:eastAsia="en-GB"/>
              </w:rPr>
              <w:t>2) pct.1), schimbarea contractantului este imposibilă atunci când sunt îndeplinite în mod cumulativ următoarele condiţii:</w:t>
            </w:r>
          </w:p>
          <w:p w:rsidR="00996B50" w:rsidRPr="0034115B" w:rsidRDefault="00996B50" w:rsidP="00996B50">
            <w:pPr>
              <w:jc w:val="both"/>
              <w:rPr>
                <w:rFonts w:ascii="Times New Roman" w:eastAsia="Times New Roman" w:hAnsi="Times New Roman"/>
                <w:bCs/>
                <w:sz w:val="20"/>
                <w:szCs w:val="20"/>
                <w:lang w:eastAsia="en-GB"/>
              </w:rPr>
            </w:pPr>
            <w:r w:rsidRPr="0034115B">
              <w:rPr>
                <w:rFonts w:ascii="Times New Roman" w:eastAsia="Times New Roman" w:hAnsi="Times New Roman"/>
                <w:bCs/>
                <w:sz w:val="20"/>
                <w:szCs w:val="20"/>
                <w:lang w:eastAsia="en-GB"/>
              </w:rPr>
              <w:t>a) schimbarea contractantului nu poate fi realizată din motive economice sau tehnice, precum cerinţe privind interschimbabilitatea sau interoperabilitatea cu echipamentele, serviciile sau instalaţiile existente achiziţionate în cadrul procedurii de achiziţie iniţiale;</w:t>
            </w:r>
          </w:p>
          <w:p w:rsidR="00996B50" w:rsidRPr="0034115B" w:rsidRDefault="00996B50" w:rsidP="00996B50">
            <w:pPr>
              <w:jc w:val="both"/>
              <w:rPr>
                <w:rFonts w:ascii="Times New Roman" w:eastAsia="Times New Roman" w:hAnsi="Times New Roman"/>
                <w:bCs/>
                <w:sz w:val="20"/>
                <w:szCs w:val="20"/>
                <w:lang w:eastAsia="en-GB"/>
              </w:rPr>
            </w:pPr>
            <w:r w:rsidRPr="0034115B">
              <w:rPr>
                <w:rFonts w:ascii="Times New Roman" w:eastAsia="Times New Roman" w:hAnsi="Times New Roman"/>
                <w:bCs/>
                <w:sz w:val="20"/>
                <w:szCs w:val="20"/>
                <w:lang w:eastAsia="en-GB"/>
              </w:rPr>
              <w:lastRenderedPageBreak/>
              <w:t>b) schimbarea contractantului ar cauza entităţii contractante dificultăţi semnificative sau creşterea semnificativă a costurilor.</w:t>
            </w:r>
          </w:p>
          <w:p w:rsidR="00996B50" w:rsidRDefault="00996B50" w:rsidP="00996B50">
            <w:pPr>
              <w:jc w:val="both"/>
              <w:rPr>
                <w:rFonts w:ascii="Times New Roman" w:eastAsia="Times New Roman" w:hAnsi="Times New Roman"/>
                <w:bCs/>
                <w:sz w:val="20"/>
                <w:szCs w:val="20"/>
                <w:lang w:eastAsia="en-GB"/>
              </w:rPr>
            </w:pPr>
            <w:r w:rsidRPr="0034115B">
              <w:rPr>
                <w:rFonts w:ascii="Times New Roman" w:eastAsia="Times New Roman" w:hAnsi="Times New Roman"/>
                <w:bCs/>
                <w:sz w:val="20"/>
                <w:szCs w:val="20"/>
                <w:lang w:eastAsia="en-GB"/>
              </w:rPr>
              <w:t xml:space="preserve">(6) Entitatea contractantă care modifică un contract de achiziţii/acord-cadru în cazurile prevăzute la </w:t>
            </w:r>
            <w:r w:rsidR="007D2043">
              <w:rPr>
                <w:rFonts w:ascii="Times New Roman" w:eastAsia="Times New Roman" w:hAnsi="Times New Roman"/>
                <w:bCs/>
                <w:sz w:val="20"/>
                <w:szCs w:val="20"/>
                <w:lang w:eastAsia="en-GB"/>
              </w:rPr>
              <w:t>alin. (</w:t>
            </w:r>
            <w:r w:rsidRPr="0034115B">
              <w:rPr>
                <w:rFonts w:ascii="Times New Roman" w:eastAsia="Times New Roman" w:hAnsi="Times New Roman"/>
                <w:bCs/>
                <w:sz w:val="20"/>
                <w:szCs w:val="20"/>
                <w:lang w:eastAsia="en-GB"/>
              </w:rPr>
              <w:t>2) pct.1) şi 2) are obligaţia de a publica un anunţ în acest sens în Buletinul achiziţiilor publice, conform anexei nr.3 la prezenta lege.</w:t>
            </w:r>
          </w:p>
          <w:p w:rsidR="00996B50" w:rsidRPr="006123DA" w:rsidRDefault="00996B50" w:rsidP="00996B50">
            <w:pPr>
              <w:jc w:val="both"/>
              <w:rPr>
                <w:rFonts w:ascii="Times New Roman" w:eastAsia="Times New Roman" w:hAnsi="Times New Roman"/>
                <w:bCs/>
                <w:sz w:val="20"/>
                <w:szCs w:val="20"/>
                <w:lang w:eastAsia="en-GB"/>
              </w:rPr>
            </w:pPr>
            <w:r w:rsidRPr="000004BF">
              <w:rPr>
                <w:rFonts w:ascii="Times New Roman" w:eastAsia="Times New Roman" w:hAnsi="Times New Roman"/>
                <w:bCs/>
                <w:sz w:val="20"/>
                <w:szCs w:val="20"/>
                <w:lang w:eastAsia="en-GB"/>
              </w:rPr>
              <w:t>(11) În sensul prezentului articol, prin natura generală a contractului se înţeleg obiectivele principale urmărite de entitatea contractantă la realizarea achiziţiei iniţiale, obiectul principal al contractului şi drepturile şi obligaţiile principale prevăzute în contract, inclusiv principalele ceri</w:t>
            </w:r>
            <w:r w:rsidR="00FE1F15">
              <w:rPr>
                <w:rFonts w:ascii="Times New Roman" w:eastAsia="Times New Roman" w:hAnsi="Times New Roman"/>
                <w:bCs/>
                <w:sz w:val="20"/>
                <w:szCs w:val="20"/>
                <w:lang w:eastAsia="en-GB"/>
              </w:rPr>
              <w:t>nţe de calitate şi performanţă.</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vAlign w:val="center"/>
          </w:tcPr>
          <w:p w:rsidR="00996B50" w:rsidRDefault="00996B50" w:rsidP="00FE1F15">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În plus, fără a exista nevoia de a verifica dacă sunt îndeplinite condițiile prevăzute la alineatul (4) literele (a)-(d), contractele pot fi modificate fără a fi necesară o nouă procedură de achiziții în conformitate cu prezenta directivă și atunci când valoarea modificării este mai mică decât ambele valori următoare:</w:t>
            </w:r>
          </w:p>
          <w:p w:rsidR="00996B50" w:rsidRDefault="00996B50" w:rsidP="00FE1F15">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(i)</w:t>
            </w:r>
            <w:r>
              <w:rPr>
                <w:rFonts w:ascii="Times New Roman" w:hAnsi="Times New Roman" w:cs="Times New Roman"/>
                <w:color w:val="000000"/>
                <w:sz w:val="20"/>
                <w:szCs w:val="20"/>
              </w:rPr>
              <w:tab/>
              <w:t>pragurile stabilite la articolul 15; și</w:t>
            </w:r>
          </w:p>
          <w:p w:rsidR="00996B50" w:rsidRDefault="00996B50" w:rsidP="00FE1F15">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(ii)</w:t>
            </w:r>
            <w:r>
              <w:rPr>
                <w:rFonts w:ascii="Times New Roman" w:hAnsi="Times New Roman" w:cs="Times New Roman"/>
                <w:color w:val="000000"/>
                <w:sz w:val="20"/>
                <w:szCs w:val="20"/>
              </w:rPr>
              <w:tab/>
              <w:t>10 % din valoarea contractului inițial pentru contractele de achiziții de servicii sau de produse și 15 % din valoarea contractului inițial pentru contractele de achiziții de lucrări.</w:t>
            </w:r>
          </w:p>
          <w:p w:rsidR="00996B50" w:rsidRDefault="00996B50" w:rsidP="00FE1F15">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Cu toate acestea, modificarea nu poate aduce atingere caracterului general al contractului sau al acordului-cadru. În cazul în care se efectuează mai multe modificări succesive, evaluarea se face pe baza valorii nete cumulate a acestora.</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83. Modificarea contractului pe parcursul perioadei de valabilitate</w:t>
            </w:r>
          </w:p>
          <w:p w:rsidR="00996B50" w:rsidRPr="006123DA" w:rsidRDefault="00996B50" w:rsidP="00996B50">
            <w:pPr>
              <w:tabs>
                <w:tab w:val="left" w:pos="459"/>
              </w:tabs>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 xml:space="preserve">(4) În cazul în care se efectuează majorarea preţului contractului prin mai multe modificări succesive conform </w:t>
            </w:r>
            <w:r w:rsidR="007D2043">
              <w:rPr>
                <w:rFonts w:ascii="Times New Roman" w:eastAsia="Times New Roman" w:hAnsi="Times New Roman"/>
                <w:bCs/>
                <w:sz w:val="20"/>
                <w:szCs w:val="20"/>
                <w:lang w:eastAsia="en-GB"/>
              </w:rPr>
              <w:t>alin. (</w:t>
            </w:r>
            <w:r w:rsidRPr="006123DA">
              <w:rPr>
                <w:rFonts w:ascii="Times New Roman" w:eastAsia="Times New Roman" w:hAnsi="Times New Roman"/>
                <w:bCs/>
                <w:sz w:val="20"/>
                <w:szCs w:val="20"/>
                <w:lang w:eastAsia="en-GB"/>
              </w:rPr>
              <w:t>2) pct.</w:t>
            </w:r>
            <w:r w:rsidR="00FE1F15">
              <w:rPr>
                <w:rFonts w:ascii="Times New Roman" w:eastAsia="Times New Roman" w:hAnsi="Times New Roman"/>
                <w:bCs/>
                <w:sz w:val="20"/>
                <w:szCs w:val="20"/>
                <w:lang w:eastAsia="en-GB"/>
              </w:rPr>
              <w:t xml:space="preserve"> </w:t>
            </w:r>
            <w:r w:rsidRPr="006123DA">
              <w:rPr>
                <w:rFonts w:ascii="Times New Roman" w:eastAsia="Times New Roman" w:hAnsi="Times New Roman"/>
                <w:bCs/>
                <w:sz w:val="20"/>
                <w:szCs w:val="20"/>
                <w:lang w:eastAsia="en-GB"/>
              </w:rPr>
              <w:t>1) şi 2), valoarea cumulată a modificărilor contractului nu va depăşi cu mai mult de 15% valoarea contractului iniţial.</w:t>
            </w:r>
          </w:p>
          <w:p w:rsidR="00996B50" w:rsidRPr="0060666B" w:rsidRDefault="00996B50" w:rsidP="00996B50">
            <w:pPr>
              <w:tabs>
                <w:tab w:val="left" w:pos="459"/>
              </w:tabs>
              <w:jc w:val="both"/>
              <w:rPr>
                <w:rFonts w:ascii="Times New Roman" w:hAnsi="Times New Roman"/>
                <w:b/>
                <w:sz w:val="20"/>
                <w:szCs w:val="20"/>
                <w:u w:val="single"/>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FE1F15">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(3)   Pentru calcularea prețului menționat la alineatul (2), prețul actualizat constituie valoarea de referință atunci când contractul include o clauză de indexare.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83. Modificarea contractului pe parcursul perioadei de valabilitate</w:t>
            </w:r>
          </w:p>
          <w:p w:rsidR="00996B50" w:rsidRPr="006123DA" w:rsidRDefault="00996B50" w:rsidP="00996B50">
            <w:pPr>
              <w:tabs>
                <w:tab w:val="left" w:pos="459"/>
              </w:tabs>
              <w:jc w:val="both"/>
              <w:rPr>
                <w:rFonts w:ascii="Times New Roman" w:hAnsi="Times New Roman"/>
                <w:sz w:val="20"/>
                <w:szCs w:val="20"/>
              </w:rPr>
            </w:pPr>
            <w:r w:rsidRPr="006123DA">
              <w:rPr>
                <w:rFonts w:ascii="Times New Roman" w:hAnsi="Times New Roman"/>
                <w:sz w:val="20"/>
                <w:szCs w:val="20"/>
              </w:rPr>
              <w:t xml:space="preserve">(10) Pentru calcularea preţului menţionat la </w:t>
            </w:r>
            <w:r w:rsidR="007D2043">
              <w:rPr>
                <w:rFonts w:ascii="Times New Roman" w:hAnsi="Times New Roman"/>
                <w:sz w:val="20"/>
                <w:szCs w:val="20"/>
              </w:rPr>
              <w:t>alin. (</w:t>
            </w:r>
            <w:r w:rsidRPr="006123DA">
              <w:rPr>
                <w:rFonts w:ascii="Times New Roman" w:hAnsi="Times New Roman"/>
                <w:sz w:val="20"/>
                <w:szCs w:val="20"/>
              </w:rPr>
              <w:t>2) pct.</w:t>
            </w:r>
            <w:r w:rsidR="00FE1F15">
              <w:rPr>
                <w:rFonts w:ascii="Times New Roman" w:hAnsi="Times New Roman"/>
                <w:sz w:val="20"/>
                <w:szCs w:val="20"/>
              </w:rPr>
              <w:t xml:space="preserve"> </w:t>
            </w:r>
            <w:r w:rsidRPr="006123DA">
              <w:rPr>
                <w:rFonts w:ascii="Times New Roman" w:hAnsi="Times New Roman"/>
                <w:sz w:val="20"/>
                <w:szCs w:val="20"/>
              </w:rPr>
              <w:t>1) şi 2) se utilizează preţul actualizat al contractului de achiziţii/acordului-cadru, care constituie valoarea de referinţă atunci când contractul de achiziţii include o clauză de indexare.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vAlign w:val="center"/>
          </w:tcPr>
          <w:p w:rsidR="00996B50" w:rsidRDefault="00996B50" w:rsidP="00FE1F15">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   Modificarea unui contract sau a unui acord-cadru în cursul perioadei sale de valabilitate este considerată a fi substanțială în sensul alineatului (1) litera (e) atunci când, prin această modificare, contractul sau acordul-cadru prezintă caracteristici care diferă în mod substanțial de cele ale documentului inițial. În orice caz, fără a aduce atingere alineatelor (1) și (2), o modificare este considerată a fi substanțială atunci când este îndeplinită cel puțin una dintre următoarele condiții:</w:t>
            </w:r>
          </w:p>
          <w:p w:rsidR="00996B50" w:rsidRDefault="00996B50" w:rsidP="00FE1F15">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modificarea introduce condiții care, dacă ar fi fost incluse în procedura inițială de achiziții, ar fi permis admiterea altor candidați decât cei selectați inițial sau acceptarea unei alte oferte decât cea acceptată inițial sau ar fi atras alți participanți la procedura de achiziții;</w:t>
            </w:r>
          </w:p>
          <w:p w:rsidR="00996B50" w:rsidRDefault="00996B50" w:rsidP="00FE1F15">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modificarea schimbă balanța economică a contractului sau a acordului-cadru în favoarea contractantului într-un mod care nu a fost prevăzut în contractul sau acordul-cadru inițial;</w:t>
            </w:r>
          </w:p>
          <w:p w:rsidR="00996B50" w:rsidRDefault="00996B50" w:rsidP="00FE1F15">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modificarea extinde domeniul de aplicare al contractului sau al acordului-cadru în mod considerabil;</w:t>
            </w:r>
          </w:p>
          <w:p w:rsidR="00996B50" w:rsidRDefault="00996B50" w:rsidP="00FE1F15">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un nou contractant îl înlocuiește pe cel căruia entitatea contractantă i-a atribuit inițial contractul, în alte cazuri decât cele prevăzute la alineatul (1) litera (d).</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83. Modificarea contractului pe parcursul perioadei de valabilitate</w:t>
            </w:r>
          </w:p>
          <w:p w:rsidR="00996B50" w:rsidRPr="006123DA" w:rsidRDefault="00996B50" w:rsidP="00996B50">
            <w:pPr>
              <w:tabs>
                <w:tab w:val="left" w:pos="459"/>
              </w:tabs>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 xml:space="preserve">(7) O modificare a unui contract de achiziţii/acord-cadru pe perioada de valabilitate este considerată modificare substanţială în sensul </w:t>
            </w:r>
            <w:r w:rsidR="007D2043">
              <w:rPr>
                <w:rFonts w:ascii="Times New Roman" w:eastAsia="Times New Roman" w:hAnsi="Times New Roman"/>
                <w:bCs/>
                <w:sz w:val="20"/>
                <w:szCs w:val="20"/>
                <w:lang w:eastAsia="en-GB"/>
              </w:rPr>
              <w:t>alin. (</w:t>
            </w:r>
            <w:r w:rsidRPr="006123DA">
              <w:rPr>
                <w:rFonts w:ascii="Times New Roman" w:eastAsia="Times New Roman" w:hAnsi="Times New Roman"/>
                <w:bCs/>
                <w:sz w:val="20"/>
                <w:szCs w:val="20"/>
                <w:lang w:eastAsia="en-GB"/>
              </w:rPr>
              <w:t>2) pct.4) dacă este îndeplinită cel puţin una dintre următoarele condiţii:</w:t>
            </w:r>
          </w:p>
          <w:p w:rsidR="00996B50" w:rsidRPr="006123DA" w:rsidRDefault="00996B50" w:rsidP="00996B50">
            <w:pPr>
              <w:tabs>
                <w:tab w:val="left" w:pos="459"/>
              </w:tabs>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a) modificarea introduce condiţii care, dacă ar fi fost incluse în procedura de atribuire iniţială, ar fi permis selecţia altor candidaţi decât cei selectaţi iniţial sau acceptarea unei alte oferte decât cea acceptată iniţial ori ar fi atras şi alţi participanţi la procedura de atribuire;</w:t>
            </w:r>
          </w:p>
          <w:p w:rsidR="00996B50" w:rsidRPr="006123DA" w:rsidRDefault="00996B50" w:rsidP="00996B50">
            <w:pPr>
              <w:tabs>
                <w:tab w:val="left" w:pos="459"/>
              </w:tabs>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b) modificarea schimbă echilibrul economic al contractului de achiziţii/acordului-cadru în favoarea contractantului într-un mod care nu a fost prevăzut în contractul de achiziţii/acordul-cadru iniţial;</w:t>
            </w:r>
          </w:p>
          <w:p w:rsidR="00996B50" w:rsidRPr="006123DA" w:rsidRDefault="00996B50" w:rsidP="00996B50">
            <w:pPr>
              <w:tabs>
                <w:tab w:val="left" w:pos="459"/>
              </w:tabs>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c) modificarea extinde în mod considerabil obiectul contractului de achiziţii/acordului-cadru;</w:t>
            </w:r>
          </w:p>
          <w:p w:rsidR="00996B50" w:rsidRDefault="00996B50" w:rsidP="00996B50">
            <w:pPr>
              <w:tabs>
                <w:tab w:val="left" w:pos="459"/>
              </w:tabs>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 xml:space="preserve">d) un nou contractant înlocuieşte contractantul iniţial în alte cazuri decât cele prevăzute la </w:t>
            </w:r>
            <w:r w:rsidR="007D2043">
              <w:rPr>
                <w:rFonts w:ascii="Times New Roman" w:eastAsia="Times New Roman" w:hAnsi="Times New Roman"/>
                <w:bCs/>
                <w:sz w:val="20"/>
                <w:szCs w:val="20"/>
                <w:lang w:eastAsia="en-GB"/>
              </w:rPr>
              <w:t>alin. (</w:t>
            </w:r>
            <w:r w:rsidRPr="006123DA">
              <w:rPr>
                <w:rFonts w:ascii="Times New Roman" w:eastAsia="Times New Roman" w:hAnsi="Times New Roman"/>
                <w:bCs/>
                <w:sz w:val="20"/>
                <w:szCs w:val="20"/>
                <w:lang w:eastAsia="en-GB"/>
              </w:rPr>
              <w:t>2) pct.</w:t>
            </w:r>
            <w:r w:rsidR="00FE1F15">
              <w:rPr>
                <w:rFonts w:ascii="Times New Roman" w:eastAsia="Times New Roman" w:hAnsi="Times New Roman"/>
                <w:bCs/>
                <w:sz w:val="20"/>
                <w:szCs w:val="20"/>
                <w:lang w:eastAsia="en-GB"/>
              </w:rPr>
              <w:t xml:space="preserve"> </w:t>
            </w:r>
            <w:r w:rsidRPr="006123DA">
              <w:rPr>
                <w:rFonts w:ascii="Times New Roman" w:eastAsia="Times New Roman" w:hAnsi="Times New Roman"/>
                <w:bCs/>
                <w:sz w:val="20"/>
                <w:szCs w:val="20"/>
                <w:lang w:eastAsia="en-GB"/>
              </w:rPr>
              <w:t>3).</w:t>
            </w:r>
          </w:p>
          <w:p w:rsidR="00996B50" w:rsidRPr="000004BF" w:rsidRDefault="00996B50" w:rsidP="00996B50">
            <w:pPr>
              <w:tabs>
                <w:tab w:val="left" w:pos="459"/>
              </w:tabs>
              <w:jc w:val="both"/>
              <w:rPr>
                <w:rFonts w:ascii="Times New Roman" w:eastAsia="Times New Roman" w:hAnsi="Times New Roman"/>
                <w:bCs/>
                <w:sz w:val="20"/>
                <w:szCs w:val="20"/>
                <w:lang w:eastAsia="en-GB"/>
              </w:rPr>
            </w:pPr>
            <w:r w:rsidRPr="000004BF">
              <w:rPr>
                <w:rFonts w:ascii="Times New Roman" w:eastAsia="Times New Roman" w:hAnsi="Times New Roman"/>
                <w:bCs/>
                <w:sz w:val="20"/>
                <w:szCs w:val="20"/>
                <w:lang w:eastAsia="en-GB"/>
              </w:rPr>
              <w:t xml:space="preserve">(8) Modificarea contractului de achiziţii/acordului-cadru în condiţiile prevăzute la </w:t>
            </w:r>
            <w:r w:rsidR="007D2043">
              <w:rPr>
                <w:rFonts w:ascii="Times New Roman" w:eastAsia="Times New Roman" w:hAnsi="Times New Roman"/>
                <w:bCs/>
                <w:sz w:val="20"/>
                <w:szCs w:val="20"/>
                <w:lang w:eastAsia="en-GB"/>
              </w:rPr>
              <w:t>alin. (</w:t>
            </w:r>
            <w:r w:rsidRPr="000004BF">
              <w:rPr>
                <w:rFonts w:ascii="Times New Roman" w:eastAsia="Times New Roman" w:hAnsi="Times New Roman"/>
                <w:bCs/>
                <w:sz w:val="20"/>
                <w:szCs w:val="20"/>
                <w:lang w:eastAsia="en-GB"/>
              </w:rPr>
              <w:t>7) nu va aduce atingere naturii generale a acestuia.</w:t>
            </w:r>
          </w:p>
          <w:p w:rsidR="00996B50" w:rsidRPr="000004BF" w:rsidRDefault="00996B50" w:rsidP="00996B50">
            <w:pPr>
              <w:tabs>
                <w:tab w:val="left" w:pos="459"/>
              </w:tabs>
              <w:jc w:val="both"/>
              <w:rPr>
                <w:rFonts w:ascii="Times New Roman" w:eastAsia="Times New Roman" w:hAnsi="Times New Roman"/>
                <w:bCs/>
                <w:sz w:val="20"/>
                <w:szCs w:val="20"/>
                <w:lang w:eastAsia="en-GB"/>
              </w:rPr>
            </w:pPr>
            <w:r w:rsidRPr="000004BF">
              <w:rPr>
                <w:rFonts w:ascii="Times New Roman" w:eastAsia="Times New Roman" w:hAnsi="Times New Roman"/>
                <w:bCs/>
                <w:sz w:val="20"/>
                <w:szCs w:val="20"/>
                <w:lang w:eastAsia="en-GB"/>
              </w:rPr>
              <w:t xml:space="preserve">(9) În situaţia prevăzută la </w:t>
            </w:r>
            <w:r w:rsidR="007D2043">
              <w:rPr>
                <w:rFonts w:ascii="Times New Roman" w:eastAsia="Times New Roman" w:hAnsi="Times New Roman"/>
                <w:bCs/>
                <w:sz w:val="20"/>
                <w:szCs w:val="20"/>
                <w:lang w:eastAsia="en-GB"/>
              </w:rPr>
              <w:t>alin. (</w:t>
            </w:r>
            <w:r w:rsidRPr="000004BF">
              <w:rPr>
                <w:rFonts w:ascii="Times New Roman" w:eastAsia="Times New Roman" w:hAnsi="Times New Roman"/>
                <w:bCs/>
                <w:sz w:val="20"/>
                <w:szCs w:val="20"/>
                <w:lang w:eastAsia="en-GB"/>
              </w:rPr>
              <w:t>8), în cazul în care se efectuează mai multe modificări succesive, valoarea modificărilor se determină pe baza valorii nete cumulate a modificărilor succesive.</w:t>
            </w:r>
          </w:p>
          <w:p w:rsidR="00996B50" w:rsidRPr="006123DA" w:rsidRDefault="00996B50" w:rsidP="00996B50">
            <w:pPr>
              <w:tabs>
                <w:tab w:val="left" w:pos="459"/>
              </w:tabs>
              <w:jc w:val="both"/>
              <w:rPr>
                <w:rFonts w:ascii="Times New Roman" w:eastAsia="Times New Roman" w:hAnsi="Times New Roman"/>
                <w:bCs/>
                <w:sz w:val="20"/>
                <w:szCs w:val="20"/>
                <w:lang w:eastAsia="en-GB"/>
              </w:rPr>
            </w:pPr>
          </w:p>
          <w:p w:rsidR="00996B50" w:rsidRPr="006123DA" w:rsidRDefault="00996B50" w:rsidP="00996B50">
            <w:pPr>
              <w:tabs>
                <w:tab w:val="left" w:pos="459"/>
              </w:tabs>
              <w:jc w:val="both"/>
              <w:rPr>
                <w:rFonts w:ascii="Times New Roman" w:hAnsi="Times New Roman"/>
                <w:b/>
                <w:sz w:val="20"/>
                <w:szCs w:val="20"/>
                <w:u w:val="single"/>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(5)   Pentru alte modificări ale dispozițiilor unui contract de achiziții de lucrări, produse sau servicii sau ale unui acord-cadru în cursul perioadei sale de valabilitate decât cele prevăzute la alineatele (1) și (2), este necesară o nouă procedură de achiziții în conformitate cu prezenta directivă.</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83. Modificarea contractului pe parcursul perioadei de valabilitate</w:t>
            </w:r>
          </w:p>
          <w:p w:rsidR="00996B50" w:rsidRPr="006123DA" w:rsidRDefault="00996B50" w:rsidP="00996B50">
            <w:pPr>
              <w:jc w:val="both"/>
              <w:rPr>
                <w:rFonts w:ascii="Times New Roman" w:eastAsia="Times New Roman" w:hAnsi="Times New Roman"/>
                <w:bCs/>
                <w:sz w:val="20"/>
                <w:szCs w:val="20"/>
                <w:lang w:eastAsia="en-GB"/>
              </w:rPr>
            </w:pPr>
            <w:r w:rsidRPr="006123DA">
              <w:rPr>
                <w:rFonts w:ascii="Times New Roman" w:eastAsia="Times New Roman" w:hAnsi="Times New Roman"/>
                <w:bCs/>
                <w:sz w:val="20"/>
                <w:szCs w:val="20"/>
                <w:lang w:eastAsia="en-GB"/>
              </w:rPr>
              <w:t>(12) Pentru modificările care se intenţionează a fi operate unui contract de achiziţii/acord-cadru în perioada sa de valabilitate, altfel decât în cazurile şi condiţiile prevăzute de prezentul articol, se organizează noi proceduri de achiziţie sectorială, în conformitate cu dispoziţiile prezentei legi.</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83. Modificarea contractului pe parcursul perioadei de valabilitate</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lastRenderedPageBreak/>
              <w:t>(1) Operatorul economic execută necondiţionat clauzele contractului de achiziţii sectoriale încheiat, respectând cerinţele de calitate şi preţul stabilit. Neîndeplinirea sau îndeplinirea necorespunzătoare a obligaţiilor contractuale atrage după sine răspunderea operatorului economic conform legislaţiei şi clauzelor contractului de achiziţii sectoriale.</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 xml:space="preserve">(5) Entitatea contractantă nu are dreptul de a efectua modificări succesive ale contractului de achiziţii/acordului-cadru conform </w:t>
            </w:r>
            <w:r w:rsidR="007D2043">
              <w:rPr>
                <w:rFonts w:ascii="Times New Roman" w:hAnsi="Times New Roman"/>
                <w:sz w:val="20"/>
                <w:szCs w:val="20"/>
              </w:rPr>
              <w:t>alin. (</w:t>
            </w:r>
            <w:r w:rsidRPr="00894818">
              <w:rPr>
                <w:rFonts w:ascii="Times New Roman" w:hAnsi="Times New Roman"/>
                <w:sz w:val="20"/>
                <w:szCs w:val="20"/>
              </w:rPr>
              <w:t>2) pct.1) şi 2) în scopul eludării aplicării procedurilor de atribuire prevăzute de prezenta lege.</w:t>
            </w:r>
          </w:p>
        </w:tc>
        <w:tc>
          <w:tcPr>
            <w:tcW w:w="1701" w:type="dxa"/>
          </w:tcPr>
          <w:p w:rsidR="00996B50" w:rsidRPr="00916EFA" w:rsidRDefault="00996B50" w:rsidP="00996B50">
            <w:pPr>
              <w:rPr>
                <w:rFonts w:ascii="Times New Roman" w:hAnsi="Times New Roman"/>
                <w:sz w:val="20"/>
                <w:szCs w:val="20"/>
              </w:rPr>
            </w:pP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sidRPr="00095BFA">
              <w:rPr>
                <w:rFonts w:ascii="Times New Roman" w:hAnsi="Times New Roman"/>
                <w:sz w:val="20"/>
                <w:szCs w:val="20"/>
              </w:rPr>
              <w:t xml:space="preserve">Prevederi naționale care nu generează </w:t>
            </w:r>
            <w:r w:rsidRPr="00095BFA">
              <w:rPr>
                <w:rFonts w:ascii="Times New Roman" w:hAnsi="Times New Roman"/>
                <w:sz w:val="20"/>
                <w:szCs w:val="20"/>
              </w:rPr>
              <w:lastRenderedPageBreak/>
              <w:t>neconcordanțe cu Directiva</w:t>
            </w:r>
          </w:p>
        </w:tc>
        <w:tc>
          <w:tcPr>
            <w:tcW w:w="2127" w:type="dxa"/>
          </w:tcPr>
          <w:p w:rsidR="00996B50" w:rsidRPr="00916EFA" w:rsidRDefault="00996B50" w:rsidP="00996B50">
            <w:pPr>
              <w:rPr>
                <w:rFonts w:ascii="Times New Roman" w:hAnsi="Times New Roman"/>
                <w:b/>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90. Încetarea contractului</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Statele membre se asigură că entitățile contractante au posibilitatea, cel puțin în următoarele circumstanțe și în condițiile stabilite de legislația națională aplicabilă, de a determina încetarea unui contract de achiziții de lucrări, de produse sau de servicii în perioada sa de valabilitate, în cazul în care:</w:t>
            </w:r>
          </w:p>
          <w:p w:rsidR="00996B50" w:rsidRDefault="00996B50" w:rsidP="00FE1F15">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contractul a făcut obiectul unei modificări substanțiale care ar necesita o nouă procedură de achiziții publice în conformitate cu articolului 89;</w:t>
            </w:r>
          </w:p>
          <w:p w:rsidR="00996B50" w:rsidRDefault="00996B50" w:rsidP="00FE1F15">
            <w:pPr>
              <w:pStyle w:val="CM4"/>
              <w:tabs>
                <w:tab w:val="left" w:pos="426"/>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contractantul se afla, la momentul atribuirii contractului, în una dintre situațiile menționate la articolul 57 alineatul (1) din Directiva 2014/24/UE și, prin urmare, ar fi trebuit să fie exclus din procedura de achiziții în temeiul articolului 80 alineatul (1) al doilea paragraf din prezenta directivă;</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contractul nu ar fi trebuit să fie atribuit contractantului având în vedere o încălcare gravă a obligațiilor care rezultă din tratate și din prezenta directivă, care a fost declarată de Curtea de Justiție a Uniunii Europene printr-o procedură în temeiul articolului 258 din TFUE.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84. Cazuri specifice de încetare a contractului de achiziţii sectoriale</w:t>
            </w:r>
          </w:p>
          <w:p w:rsidR="00996B50" w:rsidRPr="000004BF" w:rsidRDefault="00996B50" w:rsidP="00996B50">
            <w:pPr>
              <w:jc w:val="both"/>
              <w:rPr>
                <w:rFonts w:ascii="Times New Roman" w:eastAsia="Times New Roman" w:hAnsi="Times New Roman"/>
                <w:bCs/>
                <w:sz w:val="20"/>
                <w:szCs w:val="20"/>
                <w:lang w:eastAsia="en-GB"/>
              </w:rPr>
            </w:pPr>
            <w:r w:rsidRPr="000004BF">
              <w:rPr>
                <w:rFonts w:ascii="Times New Roman" w:eastAsia="Times New Roman" w:hAnsi="Times New Roman"/>
                <w:bCs/>
                <w:sz w:val="20"/>
                <w:szCs w:val="20"/>
                <w:lang w:eastAsia="en-GB"/>
              </w:rPr>
              <w:t>(1) Fără a aduce atingere cadrului legal privind încetarea contractelor sau prevederilor prezentei legi referitoare la nulitatea contractului de achiziţii sectoriale, entitatea contractantă are dreptul de a rezilia unilateral un contract de achiziţii sectoriale în perioada de valabilitate a acestuia în una dintre următoarele situaţii:</w:t>
            </w:r>
          </w:p>
          <w:p w:rsidR="00996B50" w:rsidRPr="000004BF" w:rsidRDefault="00996B50" w:rsidP="00996B50">
            <w:pPr>
              <w:jc w:val="both"/>
              <w:rPr>
                <w:rFonts w:ascii="Times New Roman" w:eastAsia="Times New Roman" w:hAnsi="Times New Roman"/>
                <w:bCs/>
                <w:sz w:val="20"/>
                <w:szCs w:val="20"/>
                <w:lang w:eastAsia="en-GB"/>
              </w:rPr>
            </w:pPr>
            <w:r w:rsidRPr="000004BF">
              <w:rPr>
                <w:rFonts w:ascii="Times New Roman" w:eastAsia="Times New Roman" w:hAnsi="Times New Roman"/>
                <w:bCs/>
                <w:sz w:val="20"/>
                <w:szCs w:val="20"/>
                <w:lang w:eastAsia="en-GB"/>
              </w:rPr>
              <w:t>a) contractantul se afla, la momentul atribuirii lui, în una dintre situaţiile care ar fi determinat excluderea sa din procedura de atribuire potrivit art.67 şi 68;</w:t>
            </w:r>
          </w:p>
          <w:p w:rsidR="00996B50" w:rsidRPr="000004BF" w:rsidRDefault="00996B50" w:rsidP="00996B50">
            <w:pPr>
              <w:jc w:val="both"/>
              <w:rPr>
                <w:rFonts w:ascii="Times New Roman" w:eastAsia="Times New Roman" w:hAnsi="Times New Roman"/>
                <w:bCs/>
                <w:sz w:val="20"/>
                <w:szCs w:val="20"/>
                <w:lang w:eastAsia="en-GB"/>
              </w:rPr>
            </w:pPr>
            <w:r w:rsidRPr="000004BF">
              <w:rPr>
                <w:rFonts w:ascii="Times New Roman" w:eastAsia="Times New Roman" w:hAnsi="Times New Roman"/>
                <w:bCs/>
                <w:sz w:val="20"/>
                <w:szCs w:val="20"/>
                <w:lang w:eastAsia="en-GB"/>
              </w:rPr>
              <w:t>b) contractul nu ar fi trebuit să fie atribuit contractantului respectiv, având în vedere o încălcare gravă a obligaţiilor ce rezultă din prezenta lege şi/sau tratatele internaţionale la care Republica Moldova este parte, care a fost constatată printr-o decizie definitivă a unei instanţe judecătoreşti naţionale sau, după caz, internaţionale.</w:t>
            </w:r>
          </w:p>
          <w:p w:rsidR="00996B50" w:rsidRDefault="00996B50" w:rsidP="00996B50">
            <w:pPr>
              <w:jc w:val="both"/>
              <w:rPr>
                <w:rFonts w:ascii="Times New Roman" w:eastAsia="Times New Roman" w:hAnsi="Times New Roman"/>
                <w:bCs/>
                <w:sz w:val="20"/>
                <w:szCs w:val="20"/>
                <w:lang w:eastAsia="en-GB"/>
              </w:rPr>
            </w:pPr>
            <w:r w:rsidRPr="000004BF">
              <w:rPr>
                <w:rFonts w:ascii="Times New Roman" w:eastAsia="Times New Roman" w:hAnsi="Times New Roman"/>
                <w:bCs/>
                <w:sz w:val="20"/>
                <w:szCs w:val="20"/>
                <w:lang w:eastAsia="en-GB"/>
              </w:rPr>
              <w:t xml:space="preserve">(2) Entitatea contractantă introduce dreptul de reziliere unilaterală prevăzut la </w:t>
            </w:r>
            <w:r w:rsidR="007D2043">
              <w:rPr>
                <w:rFonts w:ascii="Times New Roman" w:eastAsia="Times New Roman" w:hAnsi="Times New Roman"/>
                <w:bCs/>
                <w:sz w:val="20"/>
                <w:szCs w:val="20"/>
                <w:lang w:eastAsia="en-GB"/>
              </w:rPr>
              <w:t>alin. (</w:t>
            </w:r>
            <w:r w:rsidRPr="000004BF">
              <w:rPr>
                <w:rFonts w:ascii="Times New Roman" w:eastAsia="Times New Roman" w:hAnsi="Times New Roman"/>
                <w:bCs/>
                <w:sz w:val="20"/>
                <w:szCs w:val="20"/>
                <w:lang w:eastAsia="en-GB"/>
              </w:rPr>
              <w:t>1) în condiţiile contractuale cuprinse în documentaţia de atribuire.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Pr="00894818" w:rsidRDefault="00996B50" w:rsidP="00996B50">
            <w:pPr>
              <w:tabs>
                <w:tab w:val="left" w:pos="459"/>
              </w:tabs>
              <w:jc w:val="both"/>
              <w:rPr>
                <w:rFonts w:ascii="Times New Roman" w:hAnsi="Times New Roman"/>
                <w:b/>
                <w:sz w:val="20"/>
                <w:szCs w:val="20"/>
              </w:rPr>
            </w:pPr>
            <w:r w:rsidRPr="00894818">
              <w:rPr>
                <w:rFonts w:ascii="Times New Roman" w:hAnsi="Times New Roman"/>
                <w:b/>
                <w:bCs/>
                <w:sz w:val="20"/>
                <w:szCs w:val="20"/>
              </w:rPr>
              <w:t>Articolul 84.</w:t>
            </w:r>
            <w:r w:rsidRPr="00894818">
              <w:rPr>
                <w:rFonts w:ascii="Times New Roman" w:hAnsi="Times New Roman"/>
                <w:sz w:val="20"/>
                <w:szCs w:val="20"/>
              </w:rPr>
              <w:t xml:space="preserve"> </w:t>
            </w:r>
            <w:r w:rsidRPr="00894818">
              <w:rPr>
                <w:rFonts w:ascii="Times New Roman" w:hAnsi="Times New Roman"/>
                <w:b/>
                <w:sz w:val="20"/>
                <w:szCs w:val="20"/>
              </w:rPr>
              <w:t>Darea de seamă privind procedura de achiziţie sectorială</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lastRenderedPageBreak/>
              <w:t>(1) Darea de seamă privind procedura de achiziţie sectorială, precum şi darea de seamă privind anularea procedurii de achiziţie sunt întocmite de către entitatea contractantă şi sunt expediate Agenţiei Achiziţii Publice nu mai târziu de data încheierii contractului sau de data emiterii deciziei de anulare a procedurii de achiziţie. Darea de seamă va conţine:</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a) descrierea succintă a bunurilor, lucrărilor şi serviciilor pentru care entitatea contractantă a solicitat oferte;</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b) expunerea motivelor alegerii procedurii respective de achiziţie, în cazul aplicării procedurii de negociere fără publicarea prealabilă a unui anunţ de participare;</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c) denumirea şi datele de contact ale ofertanţilor, precum şi denumirea şi datele de contact ale operatorului economic cu care este încheiat contractul de achiziţii sectoriale, preţul acestui contract;</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d) datele de calificare ale ofertanţilor;</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e) preţul ofertelor sau temeiul determinării lui, expunerea succintă a altor condiţii esenţiale ale fiecărei oferte şi ale contractului;</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f) rezumatul evaluării şi comparării ofertelor;</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g) decizia respectivă cu argumentele de rigoare, în cazul în care toate ofertele sunt respinse;</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h) numele ofertanţilor sau candidaţilor respinşi şi motivele respingerii lor;</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i) motivele respingerii ofertelor considerate anormal de scăzute;</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j) rezumatul demersurilor în care s-au solicitat clarificări privind documentele de preselecţie sau documentaţia de atribuire, rezumatul răspunsurilor la ele, precum şi expunerea rezumativă a oricărei modificări operate în aceste documente;</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k) temeiul anulării procedurii de achiziţie sectorială, în cazurile în care procedura a fost anulată.</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(2) Darea de seamă privind procedura de achiziţie sectorială este un document public. Accesul persoanelor la aceste informaţii poate fi limitat, conform prevederilor Codului civil sau ale Legii nr.</w:t>
            </w:r>
            <w:r w:rsidR="00FE1F15">
              <w:rPr>
                <w:rFonts w:ascii="Times New Roman" w:hAnsi="Times New Roman"/>
                <w:sz w:val="20"/>
                <w:szCs w:val="20"/>
              </w:rPr>
              <w:t xml:space="preserve"> </w:t>
            </w:r>
            <w:r w:rsidRPr="00894818">
              <w:rPr>
                <w:rFonts w:ascii="Times New Roman" w:hAnsi="Times New Roman"/>
                <w:sz w:val="20"/>
                <w:szCs w:val="20"/>
              </w:rPr>
              <w:t xml:space="preserve">245/2008 cu privire la secretul de stat, numai în </w:t>
            </w:r>
            <w:r w:rsidRPr="00894818">
              <w:rPr>
                <w:rFonts w:ascii="Times New Roman" w:hAnsi="Times New Roman"/>
                <w:sz w:val="20"/>
                <w:szCs w:val="20"/>
              </w:rPr>
              <w:lastRenderedPageBreak/>
              <w:t>măsura în care aceste informaţii includ, în special, secrete tehnice sau comerciale ori conţin aspecte confidenţiale ale ofertelor.</w:t>
            </w:r>
          </w:p>
        </w:tc>
        <w:tc>
          <w:tcPr>
            <w:tcW w:w="1701" w:type="dxa"/>
          </w:tcPr>
          <w:p w:rsidR="00996B50" w:rsidRPr="00916EFA" w:rsidRDefault="00996B50" w:rsidP="00996B50">
            <w:pPr>
              <w:rPr>
                <w:rFonts w:ascii="Times New Roman" w:hAnsi="Times New Roman"/>
                <w:sz w:val="20"/>
                <w:szCs w:val="20"/>
              </w:rPr>
            </w:pP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sidRPr="00095BFA">
              <w:rPr>
                <w:rFonts w:ascii="Times New Roman" w:hAnsi="Times New Roman"/>
                <w:sz w:val="20"/>
                <w:szCs w:val="20"/>
              </w:rPr>
              <w:t xml:space="preserve">Prevederi naționale care nu generează </w:t>
            </w:r>
            <w:r w:rsidRPr="00095BFA">
              <w:rPr>
                <w:rFonts w:ascii="Times New Roman" w:hAnsi="Times New Roman"/>
                <w:sz w:val="20"/>
                <w:szCs w:val="20"/>
              </w:rPr>
              <w:lastRenderedPageBreak/>
              <w:t>neconcordanțe cu Directiva</w:t>
            </w:r>
          </w:p>
        </w:tc>
        <w:tc>
          <w:tcPr>
            <w:tcW w:w="2127" w:type="dxa"/>
          </w:tcPr>
          <w:p w:rsidR="00996B50" w:rsidRPr="00916EFA" w:rsidRDefault="00996B50" w:rsidP="00996B50">
            <w:pPr>
              <w:rPr>
                <w:rFonts w:ascii="Times New Roman" w:hAnsi="Times New Roman"/>
                <w:b/>
                <w:sz w:val="20"/>
                <w:szCs w:val="20"/>
              </w:rPr>
            </w:pPr>
          </w:p>
        </w:tc>
      </w:tr>
      <w:tr w:rsidR="00996B50">
        <w:trPr>
          <w:trHeight w:val="542"/>
        </w:trPr>
        <w:tc>
          <w:tcPr>
            <w:tcW w:w="3828" w:type="dxa"/>
            <w:vAlign w:val="center"/>
          </w:tcPr>
          <w:p w:rsidR="00996B50" w:rsidRDefault="00996B50" w:rsidP="00996B50">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TITLUL III</w:t>
            </w:r>
          </w:p>
          <w:p w:rsidR="00996B50" w:rsidRDefault="00996B50" w:rsidP="00996B50">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t>REGIMURI SPECIALE DE ACHIZIȚII</w:t>
            </w:r>
          </w:p>
        </w:tc>
        <w:tc>
          <w:tcPr>
            <w:tcW w:w="4394" w:type="dxa"/>
            <w:vAlign w:val="center"/>
          </w:tcPr>
          <w:p w:rsidR="00996B50" w:rsidRDefault="00996B50" w:rsidP="00996B50">
            <w:pP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trPr>
          <w:trHeight w:val="542"/>
        </w:trPr>
        <w:tc>
          <w:tcPr>
            <w:tcW w:w="3828" w:type="dxa"/>
            <w:vAlign w:val="center"/>
          </w:tcPr>
          <w:p w:rsidR="00996B50" w:rsidRDefault="00996B50" w:rsidP="00996B50">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t>CAPITOLUL I</w:t>
            </w:r>
          </w:p>
          <w:p w:rsidR="00996B50" w:rsidRDefault="00996B50" w:rsidP="00996B50">
            <w:pPr>
              <w:pStyle w:val="CM4"/>
              <w:jc w:val="center"/>
              <w:rPr>
                <w:rFonts w:ascii="Times New Roman" w:hAnsi="Times New Roman" w:cs="Times New Roman"/>
                <w:color w:val="000000"/>
                <w:sz w:val="20"/>
                <w:szCs w:val="20"/>
              </w:rPr>
            </w:pPr>
            <w:r>
              <w:rPr>
                <w:rFonts w:ascii="Times New Roman" w:hAnsi="Times New Roman" w:cs="Times New Roman"/>
                <w:b/>
                <w:color w:val="000000"/>
                <w:sz w:val="20"/>
                <w:szCs w:val="20"/>
              </w:rPr>
              <w:t>Servicii sociale și alte servicii specifice</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91. Atribuirea contractelor care au ca obiect servicii sociale și alte servicii specifice</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32950">
        <w:trPr>
          <w:trHeight w:val="542"/>
        </w:trPr>
        <w:tc>
          <w:tcPr>
            <w:tcW w:w="3828" w:type="dxa"/>
          </w:tcPr>
          <w:p w:rsidR="00996B50" w:rsidRDefault="00996B50" w:rsidP="00FE1F15">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Contractele care au ca obiect servicii sociale și alte servicii specifice enumerate în anexa XVII se atribuie conform dispozițiilor prezentului capitol dacă valoarea contractelor respective este egală cu sau mai mare decât pragul precizat la articolul 15 litera (c).</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w:t>
            </w:r>
            <w:r w:rsidR="00C33BFC">
              <w:rPr>
                <w:rFonts w:ascii="Times New Roman" w:eastAsia="Times New Roman" w:hAnsi="Times New Roman"/>
                <w:b/>
                <w:bCs/>
                <w:sz w:val="20"/>
                <w:szCs w:val="20"/>
                <w:lang w:eastAsia="en-GB"/>
              </w:rPr>
              <w:t>5</w:t>
            </w:r>
            <w:r>
              <w:rPr>
                <w:rFonts w:ascii="Times New Roman" w:eastAsia="Times New Roman" w:hAnsi="Times New Roman"/>
                <w:b/>
                <w:bCs/>
                <w:sz w:val="20"/>
                <w:szCs w:val="20"/>
                <w:lang w:eastAsia="en-GB"/>
              </w:rPr>
              <w:t>. Achiziţia serviciilor sociale şi a altor servicii specifice</w:t>
            </w:r>
          </w:p>
          <w:p w:rsidR="00996B50" w:rsidRDefault="00996B50" w:rsidP="00996B50">
            <w:pPr>
              <w:jc w:val="both"/>
              <w:rPr>
                <w:rFonts w:ascii="Times New Roman" w:eastAsia="Times New Roman" w:hAnsi="Times New Roman"/>
                <w:bCs/>
                <w:sz w:val="20"/>
                <w:szCs w:val="20"/>
                <w:lang w:eastAsia="en-GB"/>
              </w:rPr>
            </w:pPr>
            <w:r w:rsidRPr="00742FBB">
              <w:rPr>
                <w:rFonts w:ascii="Times New Roman" w:eastAsia="Times New Roman" w:hAnsi="Times New Roman"/>
                <w:bCs/>
                <w:sz w:val="20"/>
                <w:szCs w:val="20"/>
                <w:lang w:eastAsia="en-GB"/>
              </w:rPr>
              <w:t>(1) În cazul în care entitatea contractantă atribuie un contract de achiziţii/acord-cadru ce are ca obiect prestarea de servicii sociale şi alte servicii specifice, prevăzute în anexa nr.</w:t>
            </w:r>
            <w:r w:rsidR="00FE1F15">
              <w:rPr>
                <w:rFonts w:ascii="Times New Roman" w:eastAsia="Times New Roman" w:hAnsi="Times New Roman"/>
                <w:bCs/>
                <w:sz w:val="20"/>
                <w:szCs w:val="20"/>
                <w:lang w:eastAsia="en-GB"/>
              </w:rPr>
              <w:t xml:space="preserve"> </w:t>
            </w:r>
            <w:r w:rsidRPr="00742FBB">
              <w:rPr>
                <w:rFonts w:ascii="Times New Roman" w:eastAsia="Times New Roman" w:hAnsi="Times New Roman"/>
                <w:bCs/>
                <w:sz w:val="20"/>
                <w:szCs w:val="20"/>
                <w:lang w:eastAsia="en-GB"/>
              </w:rPr>
              <w:t>2, obligaţia de a aplica prezenta lege se impune numai pentru contractele a căror valoare este egală sau mai mare decât cea prevăzută la art.</w:t>
            </w:r>
            <w:r w:rsidR="00FE1F15">
              <w:rPr>
                <w:rFonts w:ascii="Times New Roman" w:eastAsia="Times New Roman" w:hAnsi="Times New Roman"/>
                <w:bCs/>
                <w:sz w:val="20"/>
                <w:szCs w:val="20"/>
                <w:lang w:eastAsia="en-GB"/>
              </w:rPr>
              <w:t xml:space="preserve"> </w:t>
            </w:r>
            <w:r w:rsidRPr="00742FBB">
              <w:rPr>
                <w:rFonts w:ascii="Times New Roman" w:eastAsia="Times New Roman" w:hAnsi="Times New Roman"/>
                <w:bCs/>
                <w:sz w:val="20"/>
                <w:szCs w:val="20"/>
                <w:lang w:eastAsia="en-GB"/>
              </w:rPr>
              <w:t xml:space="preserve">1 </w:t>
            </w:r>
            <w:r w:rsidR="007D2043">
              <w:rPr>
                <w:rFonts w:ascii="Times New Roman" w:eastAsia="Times New Roman" w:hAnsi="Times New Roman"/>
                <w:bCs/>
                <w:sz w:val="20"/>
                <w:szCs w:val="20"/>
                <w:lang w:eastAsia="en-GB"/>
              </w:rPr>
              <w:t>alin. (</w:t>
            </w:r>
            <w:r w:rsidRPr="00742FBB">
              <w:rPr>
                <w:rFonts w:ascii="Times New Roman" w:eastAsia="Times New Roman" w:hAnsi="Times New Roman"/>
                <w:bCs/>
                <w:sz w:val="20"/>
                <w:szCs w:val="20"/>
                <w:lang w:eastAsia="en-GB"/>
              </w:rPr>
              <w:t>1) lit.</w:t>
            </w:r>
            <w:r w:rsidR="00FE1F15">
              <w:rPr>
                <w:rFonts w:ascii="Times New Roman" w:eastAsia="Times New Roman" w:hAnsi="Times New Roman"/>
                <w:bCs/>
                <w:sz w:val="20"/>
                <w:szCs w:val="20"/>
                <w:lang w:eastAsia="en-GB"/>
              </w:rPr>
              <w:t xml:space="preserve"> </w:t>
            </w:r>
            <w:r w:rsidRPr="00742FBB">
              <w:rPr>
                <w:rFonts w:ascii="Times New Roman" w:eastAsia="Times New Roman" w:hAnsi="Times New Roman"/>
                <w:bCs/>
                <w:sz w:val="20"/>
                <w:szCs w:val="20"/>
                <w:lang w:eastAsia="en-GB"/>
              </w:rPr>
              <w:t>c).</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Pr="006E0C0A" w:rsidRDefault="00996B50" w:rsidP="00996B50">
            <w:pPr>
              <w:pStyle w:val="CM4"/>
              <w:jc w:val="both"/>
              <w:rPr>
                <w:rFonts w:ascii="Times New Roman" w:hAnsi="Times New Roman" w:cs="Times New Roman"/>
                <w:b/>
                <w:color w:val="000000"/>
                <w:sz w:val="20"/>
                <w:szCs w:val="20"/>
              </w:rPr>
            </w:pPr>
            <w:r w:rsidRPr="006E0C0A">
              <w:rPr>
                <w:rFonts w:ascii="Times New Roman" w:hAnsi="Times New Roman" w:cs="Times New Roman"/>
                <w:b/>
                <w:color w:val="000000"/>
                <w:sz w:val="20"/>
                <w:szCs w:val="20"/>
              </w:rPr>
              <w:t>Articolul 92. Publicarea anunțurilor</w:t>
            </w:r>
          </w:p>
        </w:tc>
        <w:tc>
          <w:tcPr>
            <w:tcW w:w="4394" w:type="dxa"/>
            <w:vAlign w:val="center"/>
          </w:tcPr>
          <w:p w:rsidR="00996B50" w:rsidRDefault="00996B50" w:rsidP="00996B50">
            <w:pP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32950">
        <w:trPr>
          <w:trHeight w:val="542"/>
        </w:trPr>
        <w:tc>
          <w:tcPr>
            <w:tcW w:w="3828" w:type="dxa"/>
            <w:vAlign w:val="center"/>
          </w:tcPr>
          <w:p w:rsidR="00996B50" w:rsidRPr="006E0C0A" w:rsidRDefault="00996B50" w:rsidP="00FE1F15">
            <w:pPr>
              <w:pStyle w:val="CM4"/>
              <w:tabs>
                <w:tab w:val="left" w:pos="426"/>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(1)   Entitățile contractante care intenționează să atribuie un contract pentru serviciile menționate la articolul 91 își fac cunoscută intenția prin oricare dintre următoarele mijloace:</w:t>
            </w:r>
          </w:p>
          <w:p w:rsidR="00996B50" w:rsidRPr="006E0C0A" w:rsidRDefault="00996B50" w:rsidP="00FE1F15">
            <w:pPr>
              <w:pStyle w:val="CM4"/>
              <w:tabs>
                <w:tab w:val="left" w:pos="426"/>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(a)</w:t>
            </w:r>
            <w:r w:rsidRPr="006E0C0A">
              <w:rPr>
                <w:rFonts w:ascii="Times New Roman" w:hAnsi="Times New Roman" w:cs="Times New Roman"/>
                <w:color w:val="000000"/>
                <w:sz w:val="20"/>
                <w:szCs w:val="20"/>
              </w:rPr>
              <w:tab/>
              <w:t>prin intermediul unui anunț de participare; sau</w:t>
            </w:r>
          </w:p>
          <w:p w:rsidR="00996B50" w:rsidRPr="006E0C0A" w:rsidRDefault="00996B50" w:rsidP="00FE1F15">
            <w:pPr>
              <w:pStyle w:val="CM4"/>
              <w:tabs>
                <w:tab w:val="left" w:pos="426"/>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(b)</w:t>
            </w:r>
            <w:r w:rsidRPr="006E0C0A">
              <w:rPr>
                <w:rFonts w:ascii="Times New Roman" w:hAnsi="Times New Roman" w:cs="Times New Roman"/>
                <w:color w:val="000000"/>
                <w:sz w:val="20"/>
                <w:szCs w:val="20"/>
              </w:rPr>
              <w:tab/>
              <w:t>prin intermediul unui anunț orientativ periodic, care se publică în mod continuu. Anunțul orientativ periodic se referă în mod specific la tipurile de servicii care vor face obiectul contractelor care urmează să fie atribuite. Acesta indică faptul că contractele vor fi acordate fără publicare ulterioară și invită operatorii economici interesați să își exprime interesul în scris; sau</w:t>
            </w:r>
          </w:p>
          <w:p w:rsidR="00996B50" w:rsidRPr="006E0C0A" w:rsidRDefault="00996B50" w:rsidP="00FE1F15">
            <w:pPr>
              <w:pStyle w:val="CM4"/>
              <w:tabs>
                <w:tab w:val="left" w:pos="426"/>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(c)</w:t>
            </w:r>
            <w:r w:rsidRPr="006E0C0A">
              <w:rPr>
                <w:rFonts w:ascii="Times New Roman" w:hAnsi="Times New Roman" w:cs="Times New Roman"/>
                <w:color w:val="000000"/>
                <w:sz w:val="20"/>
                <w:szCs w:val="20"/>
              </w:rPr>
              <w:tab/>
              <w:t>prin intermediul unui anunț privind existența unui sistem de calificare, care se publică în mod continuu.</w:t>
            </w:r>
          </w:p>
          <w:p w:rsidR="00996B50" w:rsidRPr="00AD71FD" w:rsidRDefault="00996B50" w:rsidP="00FE1F15">
            <w:pPr>
              <w:pStyle w:val="CM4"/>
              <w:tabs>
                <w:tab w:val="left" w:pos="426"/>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lastRenderedPageBreak/>
              <w:t>Cu toate acestea, primul paragraf nu se aplică în cazul în care ar fi putut fi folosită o procedură de negociere fără invitație prealabilă la o procedură concurențială de ofertare, în conformitate cu articolul 50 privind atribu</w:t>
            </w:r>
            <w:r>
              <w:rPr>
                <w:rFonts w:ascii="Times New Roman" w:hAnsi="Times New Roman" w:cs="Times New Roman"/>
                <w:color w:val="000000"/>
                <w:sz w:val="20"/>
                <w:szCs w:val="20"/>
              </w:rPr>
              <w:t>irea unui contract de servicii.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w:t>
            </w:r>
            <w:r w:rsidR="00C33BFC">
              <w:rPr>
                <w:rFonts w:ascii="Times New Roman" w:eastAsia="Times New Roman" w:hAnsi="Times New Roman"/>
                <w:b/>
                <w:bCs/>
                <w:sz w:val="20"/>
                <w:szCs w:val="20"/>
                <w:lang w:eastAsia="en-GB"/>
              </w:rPr>
              <w:t>5</w:t>
            </w:r>
            <w:r>
              <w:rPr>
                <w:rFonts w:ascii="Times New Roman" w:eastAsia="Times New Roman" w:hAnsi="Times New Roman"/>
                <w:b/>
                <w:bCs/>
                <w:sz w:val="20"/>
                <w:szCs w:val="20"/>
                <w:lang w:eastAsia="en-GB"/>
              </w:rPr>
              <w:t>. Achiziţia serviciilor sociale şi a altor servicii specifice</w:t>
            </w:r>
          </w:p>
          <w:p w:rsidR="00996B50" w:rsidRPr="00742FBB" w:rsidRDefault="00996B50" w:rsidP="00996B50">
            <w:pPr>
              <w:jc w:val="both"/>
              <w:rPr>
                <w:rFonts w:ascii="Times New Roman" w:eastAsia="Times New Roman" w:hAnsi="Times New Roman"/>
                <w:bCs/>
                <w:sz w:val="20"/>
                <w:szCs w:val="20"/>
                <w:lang w:eastAsia="en-GB"/>
              </w:rPr>
            </w:pPr>
            <w:r w:rsidRPr="00742FBB">
              <w:rPr>
                <w:rFonts w:ascii="Times New Roman" w:eastAsia="Times New Roman" w:hAnsi="Times New Roman"/>
                <w:bCs/>
                <w:sz w:val="20"/>
                <w:szCs w:val="20"/>
                <w:lang w:eastAsia="en-GB"/>
              </w:rPr>
              <w:t xml:space="preserve">(2) În sensul </w:t>
            </w:r>
            <w:r w:rsidR="007D2043">
              <w:rPr>
                <w:rFonts w:ascii="Times New Roman" w:eastAsia="Times New Roman" w:hAnsi="Times New Roman"/>
                <w:bCs/>
                <w:sz w:val="20"/>
                <w:szCs w:val="20"/>
                <w:lang w:eastAsia="en-GB"/>
              </w:rPr>
              <w:t>alin. (</w:t>
            </w:r>
            <w:r w:rsidRPr="00742FBB">
              <w:rPr>
                <w:rFonts w:ascii="Times New Roman" w:eastAsia="Times New Roman" w:hAnsi="Times New Roman"/>
                <w:bCs/>
                <w:sz w:val="20"/>
                <w:szCs w:val="20"/>
                <w:lang w:eastAsia="en-GB"/>
              </w:rPr>
              <w:t>1), entitatea contractantă are următoarele obligaţii:</w:t>
            </w:r>
          </w:p>
          <w:p w:rsidR="00996B50" w:rsidRPr="00742FBB" w:rsidRDefault="00996B50" w:rsidP="00996B50">
            <w:pPr>
              <w:jc w:val="both"/>
              <w:rPr>
                <w:rFonts w:ascii="Times New Roman" w:eastAsia="Times New Roman" w:hAnsi="Times New Roman"/>
                <w:bCs/>
                <w:sz w:val="20"/>
                <w:szCs w:val="20"/>
                <w:lang w:eastAsia="en-GB"/>
              </w:rPr>
            </w:pPr>
            <w:r w:rsidRPr="00742FBB">
              <w:rPr>
                <w:rFonts w:ascii="Times New Roman" w:eastAsia="Times New Roman" w:hAnsi="Times New Roman"/>
                <w:bCs/>
                <w:sz w:val="20"/>
                <w:szCs w:val="20"/>
                <w:lang w:eastAsia="en-GB"/>
              </w:rPr>
              <w:t>a) de a-şi face cunoscută intenţia de a achiziţiona respectivele servicii fie prin publicarea unui anunţ de participare, conform anexei nr.3, fie prin intermediul unui anunţ de intenţie, conform anexei nr.3, valabil în mod continuu;</w:t>
            </w:r>
          </w:p>
          <w:p w:rsidR="00996B50" w:rsidRDefault="00996B50" w:rsidP="00996B50">
            <w:pPr>
              <w:jc w:val="both"/>
              <w:rPr>
                <w:rFonts w:ascii="Times New Roman" w:eastAsia="Times New Roman" w:hAnsi="Times New Roman"/>
                <w:bCs/>
                <w:sz w:val="20"/>
                <w:szCs w:val="20"/>
                <w:lang w:eastAsia="en-GB"/>
              </w:rPr>
            </w:pPr>
            <w:r w:rsidRPr="00742FBB">
              <w:rPr>
                <w:rFonts w:ascii="Times New Roman" w:eastAsia="Times New Roman" w:hAnsi="Times New Roman"/>
                <w:bCs/>
                <w:sz w:val="20"/>
                <w:szCs w:val="20"/>
                <w:lang w:eastAsia="en-GB"/>
              </w:rPr>
              <w:t>b) de a publica un anunţ de atribuire a contractului, conform anexei nr.3.</w:t>
            </w:r>
          </w:p>
          <w:p w:rsidR="00996B50" w:rsidRDefault="00996B50" w:rsidP="00996B50">
            <w:pPr>
              <w:jc w:val="both"/>
              <w:rPr>
                <w:rFonts w:ascii="Times New Roman" w:eastAsia="Times New Roman" w:hAnsi="Times New Roman"/>
                <w:bCs/>
                <w:sz w:val="20"/>
                <w:szCs w:val="20"/>
                <w:lang w:eastAsia="en-GB"/>
              </w:rPr>
            </w:pPr>
            <w:r w:rsidRPr="00742FBB">
              <w:rPr>
                <w:rFonts w:ascii="Times New Roman" w:eastAsia="Times New Roman" w:hAnsi="Times New Roman"/>
                <w:bCs/>
                <w:sz w:val="20"/>
                <w:szCs w:val="20"/>
                <w:lang w:eastAsia="en-GB"/>
              </w:rPr>
              <w:t xml:space="preserve">(4) Prevederile </w:t>
            </w:r>
            <w:r w:rsidR="007D2043">
              <w:rPr>
                <w:rFonts w:ascii="Times New Roman" w:eastAsia="Times New Roman" w:hAnsi="Times New Roman"/>
                <w:bCs/>
                <w:sz w:val="20"/>
                <w:szCs w:val="20"/>
                <w:lang w:eastAsia="en-GB"/>
              </w:rPr>
              <w:t>alin. (</w:t>
            </w:r>
            <w:r w:rsidRPr="00742FBB">
              <w:rPr>
                <w:rFonts w:ascii="Times New Roman" w:eastAsia="Times New Roman" w:hAnsi="Times New Roman"/>
                <w:bCs/>
                <w:sz w:val="20"/>
                <w:szCs w:val="20"/>
                <w:lang w:eastAsia="en-GB"/>
              </w:rPr>
              <w:t>2) lit.a) din prezentul articol nu se aplică în cazul în care contractul de achiziţii/acordul-cadru având ca obiect servicii sociale şi alte servicii specifice, prevăzute în anexa nr.2, este atribuit prin procedura de negociere fără publicare prealabilă, în conformitate cu prevederile art.40.</w:t>
            </w:r>
          </w:p>
          <w:p w:rsidR="00996B50" w:rsidRPr="00742FBB" w:rsidRDefault="00996B50" w:rsidP="00996B50">
            <w:pPr>
              <w:jc w:val="both"/>
              <w:rPr>
                <w:rFonts w:ascii="Times New Roman" w:eastAsia="Times New Roman" w:hAnsi="Times New Roman"/>
                <w:bCs/>
                <w:sz w:val="20"/>
                <w:szCs w:val="20"/>
                <w:lang w:eastAsia="en-GB"/>
              </w:rPr>
            </w:pPr>
          </w:p>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Pr="006E0C0A" w:rsidRDefault="00996B50" w:rsidP="00FE1F15">
            <w:pPr>
              <w:pStyle w:val="CM4"/>
              <w:tabs>
                <w:tab w:val="left" w:pos="426"/>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lastRenderedPageBreak/>
              <w:t>(2)   Entitățile contractante care au atribuit un contract pentru serviciile menționate la articolul 91 fac cunoscute rezultatele prin intermediul unui anunț de atribuire a contractului. Ele pot grupa însă respectivele anunțuri trimestrial. În acest caz, acestea trimit anunțurile grupate în termen de 30 de zile de la</w:t>
            </w:r>
            <w:r>
              <w:rPr>
                <w:rFonts w:ascii="Times New Roman" w:hAnsi="Times New Roman" w:cs="Times New Roman"/>
                <w:color w:val="000000"/>
                <w:sz w:val="20"/>
                <w:szCs w:val="20"/>
              </w:rPr>
              <w:t xml:space="preserve"> încheierea fiecărui trimestru.</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w:t>
            </w:r>
            <w:r w:rsidR="00C33BFC">
              <w:rPr>
                <w:rFonts w:ascii="Times New Roman" w:eastAsia="Times New Roman" w:hAnsi="Times New Roman"/>
                <w:b/>
                <w:bCs/>
                <w:sz w:val="20"/>
                <w:szCs w:val="20"/>
                <w:lang w:eastAsia="en-GB"/>
              </w:rPr>
              <w:t>5</w:t>
            </w:r>
            <w:r>
              <w:rPr>
                <w:rFonts w:ascii="Times New Roman" w:eastAsia="Times New Roman" w:hAnsi="Times New Roman"/>
                <w:b/>
                <w:bCs/>
                <w:sz w:val="20"/>
                <w:szCs w:val="20"/>
                <w:lang w:eastAsia="en-GB"/>
              </w:rPr>
              <w:t>. Achiziţia serviciilor sociale şi a altor servicii specifice</w:t>
            </w:r>
          </w:p>
          <w:p w:rsidR="00996B50" w:rsidRPr="00742FBB" w:rsidRDefault="00996B50" w:rsidP="00996B50">
            <w:pPr>
              <w:jc w:val="both"/>
              <w:rPr>
                <w:rFonts w:ascii="Times New Roman" w:eastAsia="Times New Roman" w:hAnsi="Times New Roman"/>
                <w:bCs/>
                <w:sz w:val="20"/>
                <w:szCs w:val="20"/>
                <w:lang w:eastAsia="en-GB"/>
              </w:rPr>
            </w:pPr>
            <w:r w:rsidRPr="00742FBB">
              <w:rPr>
                <w:rFonts w:ascii="Times New Roman" w:eastAsia="Times New Roman" w:hAnsi="Times New Roman"/>
                <w:bCs/>
                <w:sz w:val="20"/>
                <w:szCs w:val="20"/>
                <w:lang w:eastAsia="en-GB"/>
              </w:rPr>
              <w:t xml:space="preserve">(3) Alternativ publicării unor anunţuri de atribuire individuale, entitatea contractantă are dreptul de a grupa trimestrial anunţurile de atribuire prevăzute la </w:t>
            </w:r>
            <w:r w:rsidR="007D2043">
              <w:rPr>
                <w:rFonts w:ascii="Times New Roman" w:eastAsia="Times New Roman" w:hAnsi="Times New Roman"/>
                <w:bCs/>
                <w:sz w:val="20"/>
                <w:szCs w:val="20"/>
                <w:lang w:eastAsia="en-GB"/>
              </w:rPr>
              <w:t>alin. (</w:t>
            </w:r>
            <w:r w:rsidRPr="00742FBB">
              <w:rPr>
                <w:rFonts w:ascii="Times New Roman" w:eastAsia="Times New Roman" w:hAnsi="Times New Roman"/>
                <w:bCs/>
                <w:sz w:val="20"/>
                <w:szCs w:val="20"/>
                <w:lang w:eastAsia="en-GB"/>
              </w:rPr>
              <w:t>2) lit.b). În acest caz, entitatea contractantă are obligaţia de a transmite spre publicare anunţurile de atribuire astfel grupate în termen de 30 de zile de la încheierea fiecărui trimestru.</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Pr="006E0C0A" w:rsidRDefault="00996B50" w:rsidP="00FE1F15">
            <w:pPr>
              <w:pStyle w:val="CM4"/>
              <w:tabs>
                <w:tab w:val="left" w:pos="426"/>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(3)   Anunțurile menționate la alineatele (1) și (2) de la prezentul articol conțin informațiile prevăzute în anexa XVIII, respectiv în partea A, B, C sau D, conform formularelor standard de anunț. Comisia stabilește formularele standard prin intermediul actelor de punere în aplicare. Respectivele acte de punere în aplicare se adoptă în conformitate cu procedura de consultare menționată la articolul 105.</w:t>
            </w:r>
          </w:p>
          <w:p w:rsidR="00996B50" w:rsidRPr="006E0C0A" w:rsidRDefault="00996B50" w:rsidP="00FE1F15">
            <w:pPr>
              <w:pStyle w:val="CM4"/>
              <w:tabs>
                <w:tab w:val="left" w:pos="426"/>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 xml:space="preserve">(4)   Anunțurile prevăzute la prezentul articol se publică în conformitate cu articolul 71. </w:t>
            </w:r>
          </w:p>
        </w:tc>
        <w:tc>
          <w:tcPr>
            <w:tcW w:w="4394" w:type="dxa"/>
            <w:vAlign w:val="center"/>
          </w:tcPr>
          <w:p w:rsidR="00FE1F15" w:rsidRDefault="00FE1F15" w:rsidP="00FE1F15">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FE1F15" w:rsidRDefault="00FE1F15" w:rsidP="00FE1F15">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w:t>
            </w:r>
            <w:r w:rsidR="00C33BFC">
              <w:rPr>
                <w:rFonts w:ascii="Times New Roman" w:eastAsia="Times New Roman" w:hAnsi="Times New Roman"/>
                <w:b/>
                <w:bCs/>
                <w:sz w:val="20"/>
                <w:szCs w:val="20"/>
                <w:lang w:eastAsia="en-GB"/>
              </w:rPr>
              <w:t>5</w:t>
            </w:r>
            <w:r>
              <w:rPr>
                <w:rFonts w:ascii="Times New Roman" w:eastAsia="Times New Roman" w:hAnsi="Times New Roman"/>
                <w:b/>
                <w:bCs/>
                <w:sz w:val="20"/>
                <w:szCs w:val="20"/>
                <w:lang w:eastAsia="en-GB"/>
              </w:rPr>
              <w:t>. Achiziţia serviciilor sociale şi a altor servicii specifice</w:t>
            </w:r>
          </w:p>
          <w:p w:rsidR="00996B50" w:rsidRPr="00742FBB" w:rsidRDefault="00996B50" w:rsidP="00FE1F15">
            <w:pPr>
              <w:jc w:val="both"/>
              <w:rPr>
                <w:rFonts w:ascii="Times New Roman" w:eastAsia="Times New Roman" w:hAnsi="Times New Roman"/>
                <w:bCs/>
                <w:sz w:val="20"/>
                <w:szCs w:val="20"/>
                <w:lang w:eastAsia="en-GB"/>
              </w:rPr>
            </w:pPr>
            <w:r w:rsidRPr="00742FBB">
              <w:rPr>
                <w:rFonts w:ascii="Times New Roman" w:eastAsia="Times New Roman" w:hAnsi="Times New Roman"/>
                <w:bCs/>
                <w:sz w:val="20"/>
                <w:szCs w:val="20"/>
                <w:lang w:eastAsia="en-GB"/>
              </w:rPr>
              <w:t xml:space="preserve">(2) În sensul </w:t>
            </w:r>
            <w:r w:rsidR="007D2043">
              <w:rPr>
                <w:rFonts w:ascii="Times New Roman" w:eastAsia="Times New Roman" w:hAnsi="Times New Roman"/>
                <w:bCs/>
                <w:sz w:val="20"/>
                <w:szCs w:val="20"/>
                <w:lang w:eastAsia="en-GB"/>
              </w:rPr>
              <w:t>alin. (</w:t>
            </w:r>
            <w:r w:rsidRPr="00742FBB">
              <w:rPr>
                <w:rFonts w:ascii="Times New Roman" w:eastAsia="Times New Roman" w:hAnsi="Times New Roman"/>
                <w:bCs/>
                <w:sz w:val="20"/>
                <w:szCs w:val="20"/>
                <w:lang w:eastAsia="en-GB"/>
              </w:rPr>
              <w:t>1), entitatea contractantă are următoarele obligaţii:</w:t>
            </w:r>
          </w:p>
          <w:p w:rsidR="00996B50" w:rsidRPr="00742FBB" w:rsidRDefault="00996B50" w:rsidP="00996B50">
            <w:pPr>
              <w:jc w:val="both"/>
              <w:rPr>
                <w:rFonts w:ascii="Times New Roman" w:eastAsia="Times New Roman" w:hAnsi="Times New Roman"/>
                <w:bCs/>
                <w:sz w:val="20"/>
                <w:szCs w:val="20"/>
                <w:lang w:eastAsia="en-GB"/>
              </w:rPr>
            </w:pPr>
            <w:r w:rsidRPr="00742FBB">
              <w:rPr>
                <w:rFonts w:ascii="Times New Roman" w:eastAsia="Times New Roman" w:hAnsi="Times New Roman"/>
                <w:bCs/>
                <w:sz w:val="20"/>
                <w:szCs w:val="20"/>
                <w:lang w:eastAsia="en-GB"/>
              </w:rPr>
              <w:t>a) de a-şi face cunoscută intenţia de a achiziţiona respectivele servicii fie prin publicarea unui anunţ de participare, conform anexei nr.3, fie prin intermediul unui anunţ de intenţie, conform anexei nr.</w:t>
            </w:r>
            <w:r w:rsidR="00FE1F15">
              <w:rPr>
                <w:rFonts w:ascii="Times New Roman" w:eastAsia="Times New Roman" w:hAnsi="Times New Roman"/>
                <w:bCs/>
                <w:sz w:val="20"/>
                <w:szCs w:val="20"/>
                <w:lang w:eastAsia="en-GB"/>
              </w:rPr>
              <w:t xml:space="preserve"> </w:t>
            </w:r>
            <w:r w:rsidRPr="00742FBB">
              <w:rPr>
                <w:rFonts w:ascii="Times New Roman" w:eastAsia="Times New Roman" w:hAnsi="Times New Roman"/>
                <w:bCs/>
                <w:sz w:val="20"/>
                <w:szCs w:val="20"/>
                <w:lang w:eastAsia="en-GB"/>
              </w:rPr>
              <w:t>3, valabil în mod continuu;</w:t>
            </w:r>
          </w:p>
          <w:p w:rsidR="00996B50" w:rsidRPr="00C33BFC" w:rsidRDefault="00996B50" w:rsidP="00C33BFC">
            <w:pPr>
              <w:jc w:val="both"/>
              <w:rPr>
                <w:rFonts w:ascii="Times New Roman" w:eastAsia="Times New Roman" w:hAnsi="Times New Roman"/>
                <w:bCs/>
                <w:sz w:val="20"/>
                <w:szCs w:val="20"/>
                <w:lang w:eastAsia="en-GB"/>
              </w:rPr>
            </w:pPr>
            <w:r w:rsidRPr="00742FBB">
              <w:rPr>
                <w:rFonts w:ascii="Times New Roman" w:eastAsia="Times New Roman" w:hAnsi="Times New Roman"/>
                <w:bCs/>
                <w:sz w:val="20"/>
                <w:szCs w:val="20"/>
                <w:lang w:eastAsia="en-GB"/>
              </w:rPr>
              <w:t>b) de a publica un anunţ de atribuire a contractului, conform anexei nr.</w:t>
            </w:r>
            <w:r w:rsidR="00FE1F15">
              <w:rPr>
                <w:rFonts w:ascii="Times New Roman" w:eastAsia="Times New Roman" w:hAnsi="Times New Roman"/>
                <w:bCs/>
                <w:sz w:val="20"/>
                <w:szCs w:val="20"/>
                <w:lang w:eastAsia="en-GB"/>
              </w:rPr>
              <w:t xml:space="preserve"> </w:t>
            </w:r>
            <w:r w:rsidRPr="00742FBB">
              <w:rPr>
                <w:rFonts w:ascii="Times New Roman" w:eastAsia="Times New Roman" w:hAnsi="Times New Roman"/>
                <w:bCs/>
                <w:sz w:val="20"/>
                <w:szCs w:val="20"/>
                <w:lang w:eastAsia="en-GB"/>
              </w:rPr>
              <w:t>3.</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Pr="006E0C0A" w:rsidRDefault="00996B50" w:rsidP="00FE1F15">
            <w:pPr>
              <w:pStyle w:val="CM4"/>
              <w:tabs>
                <w:tab w:val="left" w:pos="426"/>
              </w:tabs>
              <w:jc w:val="both"/>
              <w:rPr>
                <w:rFonts w:ascii="Times New Roman" w:hAnsi="Times New Roman" w:cs="Times New Roman"/>
                <w:b/>
                <w:color w:val="000000"/>
                <w:sz w:val="20"/>
                <w:szCs w:val="20"/>
              </w:rPr>
            </w:pPr>
            <w:r w:rsidRPr="006E0C0A">
              <w:rPr>
                <w:rFonts w:ascii="Times New Roman" w:hAnsi="Times New Roman" w:cs="Times New Roman"/>
                <w:b/>
                <w:color w:val="000000"/>
                <w:sz w:val="20"/>
                <w:szCs w:val="20"/>
              </w:rPr>
              <w:t>Articolul 93. Principii de atribuire a contractelor</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32950">
        <w:trPr>
          <w:trHeight w:val="542"/>
        </w:trPr>
        <w:tc>
          <w:tcPr>
            <w:tcW w:w="3828" w:type="dxa"/>
            <w:vAlign w:val="center"/>
          </w:tcPr>
          <w:p w:rsidR="00996B50" w:rsidRPr="006E0C0A" w:rsidRDefault="00996B50" w:rsidP="00FE1F15">
            <w:pPr>
              <w:pStyle w:val="CM4"/>
              <w:tabs>
                <w:tab w:val="left" w:pos="426"/>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(1)   Statele membre instituie norme naționale pentru atribuirea contractelor care fac obiectul prezentului capitol, în scopul garantării faptului că entitățile contractante respectă principiul transparenței și al egalității de tratament pentru operatorii economici. Statele membre au libertatea de a stabili normele procedurale aplicabile, atât timp cât aceste norme permit entităților contractante să țină seama de specificul serviciilor în cauză.</w:t>
            </w:r>
          </w:p>
          <w:p w:rsidR="00996B50" w:rsidRPr="006E0C0A" w:rsidRDefault="00996B50" w:rsidP="00FE1F15">
            <w:pPr>
              <w:pStyle w:val="CM4"/>
              <w:tabs>
                <w:tab w:val="left" w:pos="426"/>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 xml:space="preserve">(2)   Statele membre se asigură că entitățile contractante pot să țină seama de nevoia de a </w:t>
            </w:r>
            <w:r w:rsidRPr="006E0C0A">
              <w:rPr>
                <w:rFonts w:ascii="Times New Roman" w:hAnsi="Times New Roman" w:cs="Times New Roman"/>
                <w:color w:val="000000"/>
                <w:sz w:val="20"/>
                <w:szCs w:val="20"/>
              </w:rPr>
              <w:lastRenderedPageBreak/>
              <w:t xml:space="preserve">asigura calitatea, continuitatea, accesibilitatea, prețurile convenabile, disponibilitatea și caracterul cuprinzător al serviciilor, de nevoile specifice ale diferitelor categorii de utilizatori, inclusiv ale grupurilor dezavantajate și vulnerabile, de implicarea și responsabilizarea utilizatorilor, precum și de inovare. De asemenea, statele membre pot prevedea ca alegerea furnizorului de servicii să se facă pe baza ofertei care prezintă cel mai bun raport preț-calitate, ținându-se seama de criteriile de calitate și de durabilitate ale serviciilor sociale. </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w:t>
            </w:r>
            <w:r w:rsidR="00C33BFC">
              <w:rPr>
                <w:rFonts w:ascii="Times New Roman" w:eastAsia="Times New Roman" w:hAnsi="Times New Roman"/>
                <w:b/>
                <w:bCs/>
                <w:sz w:val="20"/>
                <w:szCs w:val="20"/>
                <w:lang w:eastAsia="en-GB"/>
              </w:rPr>
              <w:t>5</w:t>
            </w:r>
            <w:r>
              <w:rPr>
                <w:rFonts w:ascii="Times New Roman" w:eastAsia="Times New Roman" w:hAnsi="Times New Roman"/>
                <w:b/>
                <w:bCs/>
                <w:sz w:val="20"/>
                <w:szCs w:val="20"/>
                <w:lang w:eastAsia="en-GB"/>
              </w:rPr>
              <w:t>. Achiziţia serviciilor sociale şi a altor servicii specifice</w:t>
            </w:r>
          </w:p>
          <w:p w:rsidR="00996B50" w:rsidRPr="00894818" w:rsidRDefault="00996B50" w:rsidP="00996B50">
            <w:pPr>
              <w:jc w:val="both"/>
              <w:rPr>
                <w:rFonts w:ascii="Times New Roman" w:eastAsia="Times New Roman" w:hAnsi="Times New Roman"/>
                <w:bCs/>
                <w:sz w:val="20"/>
                <w:szCs w:val="20"/>
                <w:lang w:eastAsia="en-GB"/>
              </w:rPr>
            </w:pPr>
            <w:r w:rsidRPr="00894818">
              <w:rPr>
                <w:rFonts w:ascii="Times New Roman" w:eastAsia="Times New Roman" w:hAnsi="Times New Roman"/>
                <w:bCs/>
                <w:sz w:val="20"/>
                <w:szCs w:val="20"/>
                <w:lang w:eastAsia="en-GB"/>
              </w:rPr>
              <w:t>(5) Criteriile de atribuire utilizate pentru atribuirea contractelor de achiziţii/acordurilor-cadru având ca obiect servicii sociale şi alte servicii specifice, prevăzute în anexa nr.</w:t>
            </w:r>
            <w:r w:rsidR="00FE1F15">
              <w:rPr>
                <w:rFonts w:ascii="Times New Roman" w:eastAsia="Times New Roman" w:hAnsi="Times New Roman"/>
                <w:bCs/>
                <w:sz w:val="20"/>
                <w:szCs w:val="20"/>
                <w:lang w:eastAsia="en-GB"/>
              </w:rPr>
              <w:t xml:space="preserve"> </w:t>
            </w:r>
            <w:r w:rsidRPr="00894818">
              <w:rPr>
                <w:rFonts w:ascii="Times New Roman" w:eastAsia="Times New Roman" w:hAnsi="Times New Roman"/>
                <w:bCs/>
                <w:sz w:val="20"/>
                <w:szCs w:val="20"/>
                <w:lang w:eastAsia="en-GB"/>
              </w:rPr>
              <w:t>2, sunt cel mai bun raport calitate-preţ sau cel mai bun raport calitate-cost, ţinându-se seama de criteriile de calitate şi de durabilitate ale serviciilor sociale.</w:t>
            </w:r>
          </w:p>
          <w:p w:rsidR="00996B50" w:rsidRDefault="00996B50" w:rsidP="00996B50">
            <w:pPr>
              <w:jc w:val="both"/>
              <w:rPr>
                <w:rFonts w:ascii="Times New Roman" w:eastAsia="Times New Roman" w:hAnsi="Times New Roman"/>
                <w:b/>
                <w:bCs/>
                <w:sz w:val="20"/>
                <w:szCs w:val="20"/>
                <w:lang w:eastAsia="en-GB"/>
              </w:rPr>
            </w:pPr>
          </w:p>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Pr="006E0C0A" w:rsidRDefault="00996B50" w:rsidP="00FE1F15">
            <w:pPr>
              <w:pStyle w:val="CM4"/>
              <w:tabs>
                <w:tab w:val="left" w:pos="426"/>
              </w:tabs>
              <w:jc w:val="both"/>
              <w:rPr>
                <w:rFonts w:ascii="Times New Roman" w:hAnsi="Times New Roman" w:cs="Times New Roman"/>
                <w:b/>
                <w:color w:val="000000"/>
                <w:sz w:val="20"/>
                <w:szCs w:val="20"/>
                <w:lang w:val="ro-RO"/>
              </w:rPr>
            </w:pPr>
            <w:r w:rsidRPr="006E0C0A">
              <w:rPr>
                <w:rFonts w:ascii="Times New Roman" w:hAnsi="Times New Roman" w:cs="Times New Roman"/>
                <w:b/>
                <w:color w:val="000000"/>
                <w:sz w:val="20"/>
                <w:szCs w:val="20"/>
                <w:lang w:val="ro-RO"/>
              </w:rPr>
              <w:lastRenderedPageBreak/>
              <w:t>Articolul 94. Contracte rezervate pentru anumite servicii</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32950">
        <w:trPr>
          <w:trHeight w:val="542"/>
        </w:trPr>
        <w:tc>
          <w:tcPr>
            <w:tcW w:w="3828" w:type="dxa"/>
            <w:vAlign w:val="center"/>
          </w:tcPr>
          <w:p w:rsidR="00996B50" w:rsidRPr="00AD71FD" w:rsidRDefault="00996B50" w:rsidP="00FE1F15">
            <w:pPr>
              <w:pStyle w:val="CM4"/>
              <w:tabs>
                <w:tab w:val="left" w:pos="426"/>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(1)   Statele membre pot prevedea faptul că entitățile contractante care sunt autorități contractante pot rezerva dreptul organizațiilor de a participa la proceduri de atribuire a contractelor de achiziții publice destinate exclusiv serviciilor de sănătate, sociale și culturale menționate la articolul 91, care sunt cuprinse în codurile CPV 75121000-0, 75122000-7, 75123000-4, 79622000-0, 79624000-4, 79625000-1, 80110000-8, 80300000-7, 80420000-4, 80430000-7, 80511000-9, 80520000-5, 80590000-6, de la 85000000-9 la 85323000-9, 92500000-6, 9260000</w:t>
            </w:r>
            <w:r>
              <w:rPr>
                <w:rFonts w:ascii="Times New Roman" w:hAnsi="Times New Roman" w:cs="Times New Roman"/>
                <w:color w:val="000000"/>
                <w:sz w:val="20"/>
                <w:szCs w:val="20"/>
              </w:rPr>
              <w:t>0-7, 98133000-4, 98133110-8.</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85. Achiziţia serviciilor sociale şi a altor servicii specifice</w:t>
            </w:r>
          </w:p>
          <w:p w:rsidR="00996B50" w:rsidRPr="00E55A8E" w:rsidRDefault="00996B50" w:rsidP="00996B50">
            <w:pPr>
              <w:jc w:val="both"/>
              <w:rPr>
                <w:rFonts w:ascii="Times New Roman" w:eastAsia="Times New Roman" w:hAnsi="Times New Roman"/>
                <w:bCs/>
                <w:sz w:val="20"/>
                <w:szCs w:val="20"/>
                <w:lang w:eastAsia="en-GB"/>
              </w:rPr>
            </w:pPr>
            <w:r w:rsidRPr="00E55A8E">
              <w:rPr>
                <w:rFonts w:ascii="Times New Roman" w:eastAsia="Times New Roman" w:hAnsi="Times New Roman"/>
                <w:bCs/>
                <w:sz w:val="20"/>
                <w:szCs w:val="20"/>
                <w:lang w:eastAsia="en-GB"/>
              </w:rPr>
              <w:t>(6) Entitatea contractantă are dreptul de a stabili ca participarea la procedurile de atribuire a contractelor de achiziţii sectoriale având ca obiect exclusiv serviciile de sănătate, sociale şi culturale, cărora li se atribuie codurile CPV 75121000-0, 75122000-7, 75123000-4, 79622000-0, 79624000-4, 79625000-1, 80110000-8, 80300000-7, 80420000-4, 80430000-7, 80511000-9, 80520000-5, 80590000-6, de la 85000000-9 la 85323000-9, 92500000-6, 92600000-7, 98133000-4, 98133110-8, să fie rezervată unor operatori economici, cum ar fi persoane juridice fără scop lucrativ, întreprinderi sociale şi ateliere protejate, acreditate ca prestatori de servicii sociale, prestatori publici de servicii sociale.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Pr="006E0C0A" w:rsidRDefault="00996B50" w:rsidP="00C33BFC">
            <w:pPr>
              <w:pStyle w:val="CM4"/>
              <w:tabs>
                <w:tab w:val="left" w:pos="415"/>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(2)   O organizație menționată la alineatul (1) îndeplinește toate condițiile următoare:</w:t>
            </w:r>
          </w:p>
          <w:p w:rsidR="00996B50" w:rsidRPr="006E0C0A" w:rsidRDefault="00996B50" w:rsidP="00C33BFC">
            <w:pPr>
              <w:pStyle w:val="CM4"/>
              <w:tabs>
                <w:tab w:val="left" w:pos="415"/>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(a)</w:t>
            </w:r>
            <w:r w:rsidRPr="006E0C0A">
              <w:rPr>
                <w:rFonts w:ascii="Times New Roman" w:hAnsi="Times New Roman" w:cs="Times New Roman"/>
                <w:color w:val="000000"/>
                <w:sz w:val="20"/>
                <w:szCs w:val="20"/>
              </w:rPr>
              <w:tab/>
              <w:t>obiectivul său este urmărirea unei misiuni în domeniul serviciilor publice, legată de prestarea serviciilor menționate la alineatul (1);</w:t>
            </w:r>
          </w:p>
          <w:p w:rsidR="00996B50" w:rsidRPr="006E0C0A" w:rsidRDefault="00996B50" w:rsidP="00C33BFC">
            <w:pPr>
              <w:pStyle w:val="CM4"/>
              <w:tabs>
                <w:tab w:val="left" w:pos="415"/>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(b)</w:t>
            </w:r>
            <w:r w:rsidRPr="006E0C0A">
              <w:rPr>
                <w:rFonts w:ascii="Times New Roman" w:hAnsi="Times New Roman" w:cs="Times New Roman"/>
                <w:color w:val="000000"/>
                <w:sz w:val="20"/>
                <w:szCs w:val="20"/>
              </w:rPr>
              <w:tab/>
              <w:t xml:space="preserve">profiturile sunt reinvestite în vederea realizării obiectivului organizației. În cazul în care profiturile sunt distribuite sau </w:t>
            </w:r>
            <w:r w:rsidRPr="006E0C0A">
              <w:rPr>
                <w:rFonts w:ascii="Times New Roman" w:hAnsi="Times New Roman" w:cs="Times New Roman"/>
                <w:color w:val="000000"/>
                <w:sz w:val="20"/>
                <w:szCs w:val="20"/>
              </w:rPr>
              <w:lastRenderedPageBreak/>
              <w:t>redistribuite, acest lucru ar trebui să se bazeze pe considerente legate de participare;</w:t>
            </w:r>
          </w:p>
          <w:p w:rsidR="00996B50" w:rsidRPr="006E0C0A" w:rsidRDefault="00996B50" w:rsidP="00C33BFC">
            <w:pPr>
              <w:pStyle w:val="CM4"/>
              <w:tabs>
                <w:tab w:val="left" w:pos="415"/>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(c)</w:t>
            </w:r>
            <w:r w:rsidRPr="006E0C0A">
              <w:rPr>
                <w:rFonts w:ascii="Times New Roman" w:hAnsi="Times New Roman" w:cs="Times New Roman"/>
                <w:color w:val="000000"/>
                <w:sz w:val="20"/>
                <w:szCs w:val="20"/>
              </w:rPr>
              <w:tab/>
              <w:t>structurile de conducere sau de capital ale organizației care execută contractul se bazează pe principiul participării angajaților la capital sau necesită participarea activă a angajaților, a utilizatorilor sau a părților interesate; și</w:t>
            </w:r>
          </w:p>
          <w:p w:rsidR="00996B50" w:rsidRPr="006E0C0A" w:rsidRDefault="00996B50" w:rsidP="00C33BFC">
            <w:pPr>
              <w:pStyle w:val="CM4"/>
              <w:tabs>
                <w:tab w:val="left" w:pos="415"/>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(d)</w:t>
            </w:r>
            <w:r w:rsidRPr="006E0C0A">
              <w:rPr>
                <w:rFonts w:ascii="Times New Roman" w:hAnsi="Times New Roman" w:cs="Times New Roman"/>
                <w:color w:val="000000"/>
                <w:sz w:val="20"/>
                <w:szCs w:val="20"/>
              </w:rPr>
              <w:tab/>
              <w:t>organizației nu i-a fost atribuit un contract pentru serviciile în cauză de către autoritatea contractantă respectivă, în temeiul prezentulu</w:t>
            </w:r>
            <w:r>
              <w:rPr>
                <w:rFonts w:ascii="Times New Roman" w:hAnsi="Times New Roman" w:cs="Times New Roman"/>
                <w:color w:val="000000"/>
                <w:sz w:val="20"/>
                <w:szCs w:val="20"/>
              </w:rPr>
              <w:t>i articol, în ultimii trei ani.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85. Achiziţia serviciilor sociale şi a altor servicii specifice</w:t>
            </w:r>
          </w:p>
          <w:p w:rsidR="00996B50" w:rsidRPr="00D62F4D" w:rsidRDefault="00996B50" w:rsidP="00996B50">
            <w:pPr>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 xml:space="preserve">(7) Operatorii economici cărora le poate fi rezervată participarea la procedurile de atribuire prevăzute la </w:t>
            </w:r>
            <w:r w:rsidR="007D2043">
              <w:rPr>
                <w:rFonts w:ascii="Times New Roman" w:eastAsia="Times New Roman" w:hAnsi="Times New Roman"/>
                <w:bCs/>
                <w:sz w:val="20"/>
                <w:szCs w:val="20"/>
                <w:lang w:eastAsia="en-GB"/>
              </w:rPr>
              <w:t>alin. (</w:t>
            </w:r>
            <w:r w:rsidRPr="00D62F4D">
              <w:rPr>
                <w:rFonts w:ascii="Times New Roman" w:eastAsia="Times New Roman" w:hAnsi="Times New Roman"/>
                <w:bCs/>
                <w:sz w:val="20"/>
                <w:szCs w:val="20"/>
                <w:lang w:eastAsia="en-GB"/>
              </w:rPr>
              <w:t>6) trebuie să îndeplinească în mod cumulativ următoarele condiţii:</w:t>
            </w:r>
          </w:p>
          <w:p w:rsidR="00996B50" w:rsidRPr="00D62F4D" w:rsidRDefault="00996B50" w:rsidP="00996B50">
            <w:pPr>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 xml:space="preserve">a) scopul pentru care a fost înfiinţat operatorul economic este îndeplinirea unor obiective în domeniul prestării serviciilor publice prevăzute la </w:t>
            </w:r>
            <w:r w:rsidR="007D2043">
              <w:rPr>
                <w:rFonts w:ascii="Times New Roman" w:eastAsia="Times New Roman" w:hAnsi="Times New Roman"/>
                <w:bCs/>
                <w:sz w:val="20"/>
                <w:szCs w:val="20"/>
                <w:lang w:eastAsia="en-GB"/>
              </w:rPr>
              <w:lastRenderedPageBreak/>
              <w:t>alin. (</w:t>
            </w:r>
            <w:r w:rsidRPr="00D62F4D">
              <w:rPr>
                <w:rFonts w:ascii="Times New Roman" w:eastAsia="Times New Roman" w:hAnsi="Times New Roman"/>
                <w:bCs/>
                <w:sz w:val="20"/>
                <w:szCs w:val="20"/>
                <w:lang w:eastAsia="en-GB"/>
              </w:rPr>
              <w:t>6);</w:t>
            </w:r>
          </w:p>
          <w:p w:rsidR="00996B50" w:rsidRPr="00D62F4D" w:rsidRDefault="00996B50" w:rsidP="00996B50">
            <w:pPr>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b) profitul obţinut de operatorul economic este reinvestit în vederea îndeplinirii scopului pentru care acesta a fost înfiinţat; în cazul în care profitul este distribuit sau redistribuit, acest lucru se bazează pe considerente legate de participarea angajaţilor la beneficiile activităţii operatorului economic;</w:t>
            </w:r>
          </w:p>
          <w:p w:rsidR="00996B50" w:rsidRPr="00D62F4D" w:rsidRDefault="00996B50" w:rsidP="00996B50">
            <w:pPr>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c) organizarea structurilor de conducere sau a structurilor care deţin operatorul economic care execută contractul se bazează pe principiul participării angajaţilor în cadrul structurilor care deţin operatorul economic sau necesită participarea activă a angajaţilor, a utilizatorilor sau a altor entităţi interesate;</w:t>
            </w:r>
          </w:p>
          <w:p w:rsidR="00996B50" w:rsidRPr="00D62F4D" w:rsidRDefault="00996B50" w:rsidP="00996B50">
            <w:pPr>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d) operatorului economic nu i-a fost atribuit un contract pentru serviciile în cauză de către entitatea contractantă respectivă, în temeiul prezentului articol, în ultimii 3 ani.</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Pr="006E0C0A" w:rsidRDefault="00996B50" w:rsidP="00C33BFC">
            <w:pPr>
              <w:pStyle w:val="CM4"/>
              <w:tabs>
                <w:tab w:val="left" w:pos="415"/>
              </w:tabs>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lastRenderedPageBreak/>
              <w:t>(3)   Durata maximă a</w:t>
            </w:r>
            <w:r>
              <w:rPr>
                <w:rFonts w:ascii="Times New Roman" w:hAnsi="Times New Roman" w:cs="Times New Roman"/>
                <w:color w:val="000000"/>
                <w:sz w:val="20"/>
                <w:szCs w:val="20"/>
              </w:rPr>
              <w:t xml:space="preserve"> contractului este de trei ani.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85. Achiziţia serviciilor sociale şi a altor servicii specifice</w:t>
            </w:r>
          </w:p>
          <w:p w:rsidR="00996B50" w:rsidRPr="00D62F4D" w:rsidRDefault="00996B50" w:rsidP="00996B50">
            <w:pPr>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 xml:space="preserve">(8) Durata maximă a contractelor de achiziţii prevăzute la </w:t>
            </w:r>
            <w:r w:rsidR="007D2043">
              <w:rPr>
                <w:rFonts w:ascii="Times New Roman" w:eastAsia="Times New Roman" w:hAnsi="Times New Roman"/>
                <w:bCs/>
                <w:sz w:val="20"/>
                <w:szCs w:val="20"/>
                <w:lang w:eastAsia="en-GB"/>
              </w:rPr>
              <w:t>alin. (</w:t>
            </w:r>
            <w:r w:rsidRPr="00D62F4D">
              <w:rPr>
                <w:rFonts w:ascii="Times New Roman" w:eastAsia="Times New Roman" w:hAnsi="Times New Roman"/>
                <w:bCs/>
                <w:sz w:val="20"/>
                <w:szCs w:val="20"/>
                <w:lang w:eastAsia="en-GB"/>
              </w:rPr>
              <w:t>6) este de 3 ani.</w:t>
            </w:r>
          </w:p>
          <w:p w:rsidR="00996B50" w:rsidRPr="00D62F4D" w:rsidRDefault="00996B50" w:rsidP="00996B50">
            <w:pPr>
              <w:jc w:val="both"/>
              <w:rPr>
                <w:rFonts w:ascii="Times New Roman" w:eastAsia="Times New Roman" w:hAnsi="Times New Roman"/>
                <w:b/>
                <w:bCs/>
                <w:sz w:val="20"/>
                <w:szCs w:val="20"/>
                <w:lang w:eastAsia="en-GB"/>
              </w:rPr>
            </w:pP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Pr="006E0C0A" w:rsidRDefault="00996B50" w:rsidP="00996B50">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(4)   În invitația la procedura concurențială de ofertare se face trimitere la prezentul articol.</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85. Achiziţia serviciilor sociale şi a altor servicii specifice</w:t>
            </w:r>
          </w:p>
          <w:p w:rsidR="00996B50" w:rsidRPr="00D62F4D" w:rsidRDefault="00996B50" w:rsidP="00996B50">
            <w:pPr>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 xml:space="preserve">(9) În cuprinsul anunţurilor prevăzute la </w:t>
            </w:r>
            <w:r w:rsidR="007D2043">
              <w:rPr>
                <w:rFonts w:ascii="Times New Roman" w:eastAsia="Times New Roman" w:hAnsi="Times New Roman"/>
                <w:bCs/>
                <w:sz w:val="20"/>
                <w:szCs w:val="20"/>
                <w:lang w:eastAsia="en-GB"/>
              </w:rPr>
              <w:t>alin. (</w:t>
            </w:r>
            <w:r w:rsidRPr="00D62F4D">
              <w:rPr>
                <w:rFonts w:ascii="Times New Roman" w:eastAsia="Times New Roman" w:hAnsi="Times New Roman"/>
                <w:bCs/>
                <w:sz w:val="20"/>
                <w:szCs w:val="20"/>
                <w:lang w:eastAsia="en-GB"/>
              </w:rPr>
              <w:t xml:space="preserve">2) lit.a) publicate în vederea atribuirii contractelor de achiziţii prevăzute la </w:t>
            </w:r>
            <w:r w:rsidR="007D2043">
              <w:rPr>
                <w:rFonts w:ascii="Times New Roman" w:eastAsia="Times New Roman" w:hAnsi="Times New Roman"/>
                <w:bCs/>
                <w:sz w:val="20"/>
                <w:szCs w:val="20"/>
                <w:lang w:eastAsia="en-GB"/>
              </w:rPr>
              <w:t>alin. (</w:t>
            </w:r>
            <w:r w:rsidRPr="00D62F4D">
              <w:rPr>
                <w:rFonts w:ascii="Times New Roman" w:eastAsia="Times New Roman" w:hAnsi="Times New Roman"/>
                <w:bCs/>
                <w:sz w:val="20"/>
                <w:szCs w:val="20"/>
                <w:lang w:eastAsia="en-GB"/>
              </w:rPr>
              <w:t>6) se face trimitere la prezentul articol.</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70A24">
        <w:trPr>
          <w:trHeight w:val="542"/>
        </w:trPr>
        <w:tc>
          <w:tcPr>
            <w:tcW w:w="3828" w:type="dxa"/>
          </w:tcPr>
          <w:p w:rsidR="00996B50" w:rsidRPr="006E0C0A" w:rsidRDefault="00996B50" w:rsidP="00996B50">
            <w:pPr>
              <w:pStyle w:val="CM4"/>
              <w:jc w:val="both"/>
              <w:rPr>
                <w:rFonts w:ascii="Times New Roman" w:hAnsi="Times New Roman" w:cs="Times New Roman"/>
                <w:color w:val="000000"/>
                <w:sz w:val="20"/>
                <w:szCs w:val="20"/>
              </w:rPr>
            </w:pPr>
            <w:r w:rsidRPr="006E0C0A">
              <w:rPr>
                <w:rFonts w:ascii="Times New Roman" w:hAnsi="Times New Roman" w:cs="Times New Roman"/>
                <w:color w:val="000000"/>
                <w:sz w:val="20"/>
                <w:szCs w:val="20"/>
              </w:rPr>
              <w:t>(5)   În pofida dispozițiilor articolului 108, Comisia evaluează efectele prezentului articol și prezintă un raport Parlamentului European și Consiliului la 18 aprilie 2019.</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t>CAPITOLUL II</w:t>
            </w:r>
          </w:p>
          <w:p w:rsidR="00996B50" w:rsidRDefault="00996B50" w:rsidP="00996B50">
            <w:pPr>
              <w:pStyle w:val="CM4"/>
              <w:jc w:val="center"/>
              <w:rPr>
                <w:rFonts w:ascii="Times New Roman" w:hAnsi="Times New Roman" w:cs="Times New Roman"/>
                <w:color w:val="000000"/>
                <w:sz w:val="20"/>
                <w:szCs w:val="20"/>
              </w:rPr>
            </w:pPr>
            <w:r>
              <w:rPr>
                <w:rFonts w:ascii="Times New Roman" w:hAnsi="Times New Roman" w:cs="Times New Roman"/>
                <w:b/>
                <w:color w:val="000000"/>
                <w:sz w:val="20"/>
                <w:szCs w:val="20"/>
              </w:rPr>
              <w:t>Norme aplicabile concursurilor de proiecte</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95. Domeniu de aplicare</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32950">
        <w:trPr>
          <w:trHeight w:val="542"/>
        </w:trPr>
        <w:tc>
          <w:tcPr>
            <w:tcW w:w="3828" w:type="dxa"/>
          </w:tcPr>
          <w:p w:rsidR="00996B50" w:rsidRPr="00AD71FD" w:rsidRDefault="00996B50" w:rsidP="00C33BFC">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  Prezentul capitol se aplică în cazul concursurilor de proiecte organizate în cadrul unei proceduri de achiziții pentru un contract de servicii, cu condiția ca valoarea estimată a contractului, fără TVA, inclusiv eventualele premii sau plăți acordate participanților, să fie egală cu sau mai mare decât suma menționată la articolul 15 litera (a).</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86. Concursul de soluţii</w:t>
            </w:r>
          </w:p>
          <w:p w:rsidR="00996B50" w:rsidRPr="00D62F4D" w:rsidRDefault="00996B50" w:rsidP="00996B50">
            <w:pPr>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(1) În cazul în care entitatea contractantă îşi propune să organizeze un concurs de soluţii, valoarea estimată care trebuie luată în considerare se determină astfel:</w:t>
            </w:r>
          </w:p>
          <w:p w:rsidR="00996B50" w:rsidRPr="00D62F4D" w:rsidRDefault="00996B50" w:rsidP="00996B50">
            <w:pPr>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b) dacă concursul de soluţii este organizat ca parte a unei proceduri de atribuire a unui contract de achiziţii de servicii, valoarea estimată luată în considerare este valoarea estimată a contractului respectiv, în care se include valoarea eventualelor premii/sume care urmează a fi acordate concurenţilor.</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C33BFC">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Prezentul capitol se aplică tuturor concursurilor de proiecte în cadrul cărora valoarea totală a premiilor și plăților acordate participanților, inclusiv valoarea estimată, fără TVA, a contractului de servicii care ar putea fi încheiat ulterior în temeiul articolului 50 litera (j) dacă entitatea contractantă nu exclude o astfel de atribuire în anunțul de concurs, este egală cu sau mai mare decât suma menționată la articolul 15 litera (a).</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86. Concursul de soluţii</w:t>
            </w:r>
          </w:p>
          <w:p w:rsidR="00996B50" w:rsidRDefault="00996B50" w:rsidP="00996B50">
            <w:pPr>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(1) În cazul în care entitatea contractantă îşi propune să organizeze un concurs de soluţii, valoarea estimată care trebuie luată în considerare se determină astfel:</w:t>
            </w:r>
          </w:p>
          <w:p w:rsidR="00996B50" w:rsidRDefault="00996B50" w:rsidP="00996B50">
            <w:pPr>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a) dacă concursul de soluţii este organizat ca o procedură independentă, valoarea estimată include valoarea tuturor premiilor/sumelor care urmează a fi acordate concurenţilor, inclusiv valoarea estimată a contractului de achiziţii de servicii care ar putea fi încheiat ulterior, în cazul în care entitatea contractantă nu a exclus această posibilitate în anunţul de participare;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96. Anunțuri</w:t>
            </w:r>
          </w:p>
        </w:tc>
        <w:tc>
          <w:tcPr>
            <w:tcW w:w="4394" w:type="dxa"/>
            <w:vAlign w:val="center"/>
          </w:tcPr>
          <w:p w:rsidR="00996B50" w:rsidRDefault="00996B50" w:rsidP="00996B50">
            <w:pP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6F498D">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Entitățile contractante care intenționează să organizeze un concurs de proiecte lansează invitația la procedura concurențială de ofertare prin intermediul unui anunț de concurs.</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Atunci când acestea intenționează să atribuie un contract de servicii în urma concursului în conformitate cu articolul 50 litera (j), acest fapt este indicat în anunțul de concurs de proiecte.</w:t>
            </w:r>
          </w:p>
          <w:p w:rsidR="00996B50" w:rsidRPr="00AD71FD"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Entitățile contractante care au organizat un concurs de proiecte fac cunoscute rezultatele prin intermediul unui anunț.</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86. Concursul de soluţii</w:t>
            </w:r>
          </w:p>
          <w:p w:rsidR="00996B50" w:rsidRDefault="00996B50" w:rsidP="00996B50">
            <w:pPr>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(6) Concursul de soluţii se iniţiază prin publicarea unui anunţ de participare, în conformitate cu art.60, prin care entitatea contractantă solicită operatorilor economici interesaţi depunerea de proiecte. Anunţul trebuie să conţină cel puţin informaţiile prevăzute în anexa nr.3.</w:t>
            </w:r>
          </w:p>
          <w:p w:rsidR="00996B50" w:rsidRPr="006F498D" w:rsidRDefault="00996B50" w:rsidP="00996B50">
            <w:pPr>
              <w:jc w:val="both"/>
              <w:rPr>
                <w:rFonts w:ascii="Times New Roman" w:eastAsia="Times New Roman" w:hAnsi="Times New Roman"/>
                <w:bCs/>
                <w:sz w:val="20"/>
                <w:szCs w:val="20"/>
                <w:lang w:eastAsia="en-GB"/>
              </w:rPr>
            </w:pPr>
            <w:r w:rsidRPr="006F498D">
              <w:rPr>
                <w:rFonts w:ascii="Times New Roman" w:eastAsia="Times New Roman" w:hAnsi="Times New Roman"/>
                <w:bCs/>
                <w:sz w:val="20"/>
                <w:szCs w:val="20"/>
                <w:lang w:eastAsia="en-GB"/>
              </w:rPr>
              <w:t>(5) Documentaţia de concurs va cuprinde cel puţin:</w:t>
            </w:r>
          </w:p>
          <w:p w:rsidR="00996B50" w:rsidRPr="006F498D" w:rsidRDefault="00996B50" w:rsidP="00996B50">
            <w:pPr>
              <w:jc w:val="both"/>
              <w:rPr>
                <w:rFonts w:ascii="Times New Roman" w:eastAsia="Times New Roman" w:hAnsi="Times New Roman"/>
                <w:bCs/>
                <w:sz w:val="20"/>
                <w:szCs w:val="20"/>
                <w:lang w:eastAsia="en-GB"/>
              </w:rPr>
            </w:pPr>
            <w:r w:rsidRPr="006F498D">
              <w:rPr>
                <w:rFonts w:ascii="Times New Roman" w:eastAsia="Times New Roman" w:hAnsi="Times New Roman"/>
                <w:bCs/>
                <w:sz w:val="20"/>
                <w:szCs w:val="20"/>
                <w:lang w:eastAsia="en-GB"/>
              </w:rPr>
              <w:t>a) informaţii generale privind entitatea contractantă;</w:t>
            </w:r>
          </w:p>
          <w:p w:rsidR="00996B50" w:rsidRPr="006F498D" w:rsidRDefault="00996B50" w:rsidP="00996B50">
            <w:pPr>
              <w:jc w:val="both"/>
              <w:rPr>
                <w:rFonts w:ascii="Times New Roman" w:eastAsia="Times New Roman" w:hAnsi="Times New Roman"/>
                <w:bCs/>
                <w:sz w:val="20"/>
                <w:szCs w:val="20"/>
                <w:lang w:eastAsia="en-GB"/>
              </w:rPr>
            </w:pPr>
            <w:r w:rsidRPr="006F498D">
              <w:rPr>
                <w:rFonts w:ascii="Times New Roman" w:eastAsia="Times New Roman" w:hAnsi="Times New Roman"/>
                <w:bCs/>
                <w:sz w:val="20"/>
                <w:szCs w:val="20"/>
                <w:lang w:eastAsia="en-GB"/>
              </w:rPr>
              <w:t>b) instrucţiuni privind data-limită care trebuie respectată şi formalităţile care trebuie îndeplinite în legătură cu participarea la concurs;</w:t>
            </w:r>
          </w:p>
          <w:p w:rsidR="00996B50" w:rsidRPr="006F498D" w:rsidRDefault="00996B50" w:rsidP="00996B50">
            <w:pPr>
              <w:jc w:val="both"/>
              <w:rPr>
                <w:rFonts w:ascii="Times New Roman" w:eastAsia="Times New Roman" w:hAnsi="Times New Roman"/>
                <w:bCs/>
                <w:sz w:val="20"/>
                <w:szCs w:val="20"/>
                <w:lang w:eastAsia="en-GB"/>
              </w:rPr>
            </w:pPr>
            <w:r w:rsidRPr="006F498D">
              <w:rPr>
                <w:rFonts w:ascii="Times New Roman" w:eastAsia="Times New Roman" w:hAnsi="Times New Roman"/>
                <w:bCs/>
                <w:sz w:val="20"/>
                <w:szCs w:val="20"/>
                <w:lang w:eastAsia="en-GB"/>
              </w:rPr>
              <w:t xml:space="preserve">c) cerinţele minime de calificare pe care entitatea </w:t>
            </w:r>
            <w:r w:rsidRPr="006F498D">
              <w:rPr>
                <w:rFonts w:ascii="Times New Roman" w:eastAsia="Times New Roman" w:hAnsi="Times New Roman"/>
                <w:bCs/>
                <w:sz w:val="20"/>
                <w:szCs w:val="20"/>
                <w:lang w:eastAsia="en-GB"/>
              </w:rPr>
              <w:lastRenderedPageBreak/>
              <w:t>contractantă a decis să le solicite, precum şi documentele care urmează să fie prezentate de concurenţi pentru dovedirea îndeplinirii cerinţelor respective;</w:t>
            </w:r>
          </w:p>
          <w:p w:rsidR="00996B50" w:rsidRPr="006F498D" w:rsidRDefault="00996B50" w:rsidP="00996B50">
            <w:pPr>
              <w:jc w:val="both"/>
              <w:rPr>
                <w:rFonts w:ascii="Times New Roman" w:eastAsia="Times New Roman" w:hAnsi="Times New Roman"/>
                <w:bCs/>
                <w:sz w:val="20"/>
                <w:szCs w:val="20"/>
                <w:lang w:eastAsia="en-GB"/>
              </w:rPr>
            </w:pPr>
            <w:r w:rsidRPr="006F498D">
              <w:rPr>
                <w:rFonts w:ascii="Times New Roman" w:eastAsia="Times New Roman" w:hAnsi="Times New Roman"/>
                <w:bCs/>
                <w:sz w:val="20"/>
                <w:szCs w:val="20"/>
                <w:lang w:eastAsia="en-GB"/>
              </w:rPr>
              <w:t>d) ansamblul cerinţelor în baza cărora concurenţii urmează să elaboreze şi să prezinte proiectul;</w:t>
            </w:r>
          </w:p>
          <w:p w:rsidR="00996B50" w:rsidRPr="006F498D" w:rsidRDefault="00996B50" w:rsidP="00996B50">
            <w:pPr>
              <w:jc w:val="both"/>
              <w:rPr>
                <w:rFonts w:ascii="Times New Roman" w:eastAsia="Times New Roman" w:hAnsi="Times New Roman"/>
                <w:bCs/>
                <w:sz w:val="20"/>
                <w:szCs w:val="20"/>
                <w:lang w:eastAsia="en-GB"/>
              </w:rPr>
            </w:pPr>
            <w:r w:rsidRPr="006F498D">
              <w:rPr>
                <w:rFonts w:ascii="Times New Roman" w:eastAsia="Times New Roman" w:hAnsi="Times New Roman"/>
                <w:bCs/>
                <w:sz w:val="20"/>
                <w:szCs w:val="20"/>
                <w:lang w:eastAsia="en-GB"/>
              </w:rPr>
              <w:t>e) cuantumul premiilor care urmează să fie acordate, în cazul în care concursul este organizat ca o procedură independentă;</w:t>
            </w:r>
          </w:p>
          <w:p w:rsidR="00996B50" w:rsidRPr="006F498D" w:rsidRDefault="00996B50" w:rsidP="00996B50">
            <w:pPr>
              <w:jc w:val="both"/>
              <w:rPr>
                <w:rFonts w:ascii="Times New Roman" w:eastAsia="Times New Roman" w:hAnsi="Times New Roman"/>
                <w:bCs/>
                <w:sz w:val="20"/>
                <w:szCs w:val="20"/>
                <w:lang w:eastAsia="en-GB"/>
              </w:rPr>
            </w:pPr>
            <w:r w:rsidRPr="006F498D">
              <w:rPr>
                <w:rFonts w:ascii="Times New Roman" w:eastAsia="Times New Roman" w:hAnsi="Times New Roman"/>
                <w:bCs/>
                <w:sz w:val="20"/>
                <w:szCs w:val="20"/>
                <w:lang w:eastAsia="en-GB"/>
              </w:rPr>
              <w:t>f) angajamentul entităţii contractante de a încheia contractul cu câştigătorul sau cu unul dintre câştigătorii concursului respectiv, în cazul în care concursul este organizat ca parte a unei alte proceduri de atribuire a contractului de achiziţii de servicii;</w:t>
            </w:r>
          </w:p>
          <w:p w:rsidR="00996B50" w:rsidRDefault="00996B50" w:rsidP="00996B50">
            <w:pPr>
              <w:jc w:val="both"/>
              <w:rPr>
                <w:rFonts w:ascii="Times New Roman" w:eastAsia="Times New Roman" w:hAnsi="Times New Roman"/>
                <w:bCs/>
                <w:sz w:val="20"/>
                <w:szCs w:val="20"/>
                <w:lang w:eastAsia="en-GB"/>
              </w:rPr>
            </w:pPr>
            <w:r w:rsidRPr="006F498D">
              <w:rPr>
                <w:rFonts w:ascii="Times New Roman" w:eastAsia="Times New Roman" w:hAnsi="Times New Roman"/>
                <w:bCs/>
                <w:sz w:val="20"/>
                <w:szCs w:val="20"/>
                <w:lang w:eastAsia="en-GB"/>
              </w:rPr>
              <w:t>g) informaţii detaliate şi complete privind criteriul aplicat pentru stabilirea proiectului/proiectelor câştigător/câştigătoare.</w:t>
            </w:r>
          </w:p>
          <w:p w:rsidR="00996B50" w:rsidRPr="006F498D" w:rsidRDefault="00996B50" w:rsidP="00996B50">
            <w:pPr>
              <w:jc w:val="both"/>
              <w:rPr>
                <w:rFonts w:ascii="Times New Roman" w:eastAsia="Times New Roman" w:hAnsi="Times New Roman"/>
                <w:bCs/>
                <w:sz w:val="20"/>
                <w:szCs w:val="20"/>
                <w:lang w:eastAsia="en-GB"/>
              </w:rPr>
            </w:pPr>
            <w:r w:rsidRPr="00470A24">
              <w:rPr>
                <w:rFonts w:ascii="Times New Roman" w:eastAsia="Times New Roman" w:hAnsi="Times New Roman"/>
                <w:bCs/>
                <w:sz w:val="20"/>
                <w:szCs w:val="20"/>
                <w:lang w:eastAsia="en-GB"/>
              </w:rPr>
              <w:t>(21) Entitatea contractantă publică în Buletinul achiziţiilor publice, în termen de 30 de zile de la finalizarea concursului de soluţii, o notificare privind rezultatele acestuia. Anunţul trebuie să conţină informaţiile prevăzute în anexa nr.3.</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860A48">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Invitația la procedura concurențială de ofertare conține informațiile prevăzute în anexa XIX, iar anunțul privind rezultatele unui concurs de proiecte conține informațiile prevăzute în anexa XX, conform formularelor standard. Comisia stabilește formularele standard respective prin intermediul actelor de punere în aplicare. Respectivele acte de punere în aplicare se adoptă în conformitate cu procedura de consultare menționată la articolul 105.</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Anunțul privind rezultatele unui concurs de proiecte este transmis Oficiului pentru Publicații al Uniunii Europene în termen de 30 de zile de la data încheierii concursului de proiecte.</w:t>
            </w:r>
          </w:p>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În cazul în care comunicarea informațiilor referitoare la rezultatele concursului ar împiedica aplicarea legii, ar fi contrară în alt mod interesului public sau ar aduce atingere </w:t>
            </w:r>
            <w:r>
              <w:rPr>
                <w:rFonts w:ascii="Times New Roman" w:hAnsi="Times New Roman" w:cs="Times New Roman"/>
                <w:color w:val="000000"/>
                <w:sz w:val="20"/>
                <w:szCs w:val="20"/>
              </w:rPr>
              <w:lastRenderedPageBreak/>
              <w:t>intereselor comerciale legitime ale unui anumit operator economic public sau privat, sau ar putea aduce atingere concurenței loiale între operatorii economici, astfel de informații pot să nu fie publicate.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86. Concursul de soluţii</w:t>
            </w:r>
          </w:p>
          <w:p w:rsidR="00996B50" w:rsidRDefault="00996B50" w:rsidP="00996B50">
            <w:pPr>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(6) Concursul de soluţii se iniţiază prin publicarea unui anunţ de participare, în conformitate cu art.60, prin care entitatea contractantă solicită operatorilor economici interesaţi depunerea de proiecte. Anunţul trebuie să conţină cel puţin informaţiile prevăzute în anexa nr.3.</w:t>
            </w:r>
          </w:p>
          <w:p w:rsidR="00996B50" w:rsidRDefault="00996B50" w:rsidP="00996B50">
            <w:pPr>
              <w:tabs>
                <w:tab w:val="left" w:pos="459"/>
              </w:tabs>
              <w:jc w:val="both"/>
              <w:rPr>
                <w:rFonts w:ascii="Times New Roman" w:eastAsia="Times New Roman" w:hAnsi="Times New Roman"/>
                <w:bCs/>
                <w:sz w:val="20"/>
                <w:szCs w:val="20"/>
                <w:lang w:eastAsia="en-GB"/>
              </w:rPr>
            </w:pPr>
            <w:r w:rsidRPr="00470A24">
              <w:rPr>
                <w:rFonts w:ascii="Times New Roman" w:eastAsia="Times New Roman" w:hAnsi="Times New Roman"/>
                <w:bCs/>
                <w:sz w:val="20"/>
                <w:szCs w:val="20"/>
                <w:lang w:eastAsia="en-GB"/>
              </w:rPr>
              <w:t>(21) Entitatea contractantă publică în Buletinul achiziţiilor publice, în termen de 30 de zile de la finalizarea concursului de soluţii, o notificare privind rezultatele acestuia. Anunţul trebuie să conţină informaţiile prevăzute în anexa nr.3.</w:t>
            </w:r>
          </w:p>
          <w:p w:rsidR="00860A48" w:rsidRDefault="00860A48" w:rsidP="00860A48">
            <w:pPr>
              <w:jc w:val="both"/>
              <w:rPr>
                <w:rFonts w:ascii="Times New Roman" w:eastAsia="Times New Roman" w:hAnsi="Times New Roman"/>
                <w:b/>
                <w:bCs/>
                <w:sz w:val="20"/>
                <w:szCs w:val="20"/>
                <w:u w:val="single"/>
                <w:lang w:eastAsia="en-GB"/>
              </w:rPr>
            </w:pPr>
          </w:p>
          <w:p w:rsidR="00860A48" w:rsidRDefault="00860A48" w:rsidP="00860A48">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t xml:space="preserve">Proiect de lege pentru modificarea </w:t>
            </w:r>
            <w:r>
              <w:rPr>
                <w:rFonts w:ascii="Times New Roman" w:eastAsia="Times New Roman" w:hAnsi="Times New Roman"/>
                <w:b/>
                <w:bCs/>
                <w:sz w:val="20"/>
                <w:szCs w:val="20"/>
                <w:u w:val="single"/>
                <w:lang w:eastAsia="en-GB"/>
              </w:rPr>
              <w:t>Legii nr. 74/2020</w:t>
            </w:r>
          </w:p>
          <w:p w:rsidR="00860A48" w:rsidRDefault="00860A48" w:rsidP="00860A48">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86. Concursul de soluţii</w:t>
            </w:r>
          </w:p>
          <w:p w:rsidR="00996B50" w:rsidRPr="0060666B" w:rsidRDefault="00996B50" w:rsidP="00996B50">
            <w:pPr>
              <w:tabs>
                <w:tab w:val="left" w:pos="459"/>
              </w:tabs>
              <w:jc w:val="both"/>
              <w:rPr>
                <w:rFonts w:ascii="Times New Roman" w:hAnsi="Times New Roman"/>
                <w:b/>
                <w:sz w:val="20"/>
                <w:szCs w:val="20"/>
                <w:u w:val="single"/>
              </w:rPr>
            </w:pPr>
            <w:r>
              <w:rPr>
                <w:rFonts w:ascii="Times New Roman" w:eastAsia="Times New Roman" w:hAnsi="Times New Roman"/>
                <w:bCs/>
                <w:sz w:val="20"/>
                <w:szCs w:val="20"/>
                <w:lang w:eastAsia="en-GB"/>
              </w:rPr>
              <w:t xml:space="preserve">(22) </w:t>
            </w:r>
            <w:r w:rsidRPr="00976387">
              <w:rPr>
                <w:rFonts w:ascii="Times New Roman" w:hAnsi="Times New Roman"/>
                <w:sz w:val="20"/>
                <w:szCs w:val="20"/>
              </w:rPr>
              <w:t xml:space="preserve">În cazul în care comunicarea unor informații </w:t>
            </w:r>
            <w:r>
              <w:rPr>
                <w:rFonts w:ascii="Times New Roman" w:hAnsi="Times New Roman"/>
                <w:sz w:val="20"/>
                <w:szCs w:val="20"/>
              </w:rPr>
              <w:t xml:space="preserve">prevăzute la alin. (21) </w:t>
            </w:r>
            <w:r w:rsidRPr="00976387">
              <w:rPr>
                <w:rFonts w:ascii="Times New Roman" w:hAnsi="Times New Roman"/>
                <w:sz w:val="20"/>
                <w:szCs w:val="20"/>
              </w:rPr>
              <w:t xml:space="preserve">privind </w:t>
            </w:r>
            <w:r w:rsidRPr="00470A24">
              <w:rPr>
                <w:rFonts w:ascii="Times New Roman" w:eastAsia="Times New Roman" w:hAnsi="Times New Roman"/>
                <w:bCs/>
                <w:sz w:val="20"/>
                <w:szCs w:val="20"/>
                <w:lang w:eastAsia="en-GB"/>
              </w:rPr>
              <w:t>finalizarea concursului de soluţii</w:t>
            </w:r>
            <w:r>
              <w:rPr>
                <w:rFonts w:ascii="Times New Roman" w:hAnsi="Times New Roman"/>
                <w:sz w:val="20"/>
                <w:szCs w:val="20"/>
              </w:rPr>
              <w:t xml:space="preserve"> </w:t>
            </w:r>
            <w:r w:rsidRPr="00976387">
              <w:rPr>
                <w:rFonts w:ascii="Times New Roman" w:hAnsi="Times New Roman"/>
                <w:sz w:val="20"/>
                <w:szCs w:val="20"/>
              </w:rPr>
              <w:t xml:space="preserve">se referă la secretul comercial </w:t>
            </w:r>
            <w:r w:rsidRPr="00976387">
              <w:rPr>
                <w:rFonts w:ascii="Times New Roman" w:hAnsi="Times New Roman"/>
                <w:sz w:val="20"/>
                <w:szCs w:val="20"/>
              </w:rPr>
              <w:lastRenderedPageBreak/>
              <w:t xml:space="preserve">sau secretul de stat conform prevederilor Codului civil sau ale Legii nr. 245/2008 cu privire la secretul de stat ori ar putea aduce atingere concurenței loiale dintre operatorii economici conform prevederilor Legii concurenței nr. 183/2012, </w:t>
            </w:r>
            <w:r>
              <w:rPr>
                <w:rFonts w:ascii="Times New Roman" w:hAnsi="Times New Roman"/>
                <w:sz w:val="20"/>
                <w:szCs w:val="20"/>
              </w:rPr>
              <w:t xml:space="preserve">comunicarea </w:t>
            </w:r>
            <w:r w:rsidRPr="00976387">
              <w:rPr>
                <w:rFonts w:ascii="Times New Roman" w:hAnsi="Times New Roman"/>
                <w:sz w:val="20"/>
                <w:szCs w:val="20"/>
              </w:rPr>
              <w:t>acestor informații nu este obligatorie</w:t>
            </w:r>
            <w:r>
              <w:rPr>
                <w:rFonts w:ascii="Times New Roman" w:hAnsi="Times New Roman"/>
                <w:sz w:val="20"/>
                <w:szCs w:val="20"/>
              </w:rPr>
              <w:t>.</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637402">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(3)   Articolul 71 alineatele (2)-(6) se aplică și anunțurilor privind concursurile de proiecte.</w:t>
            </w:r>
          </w:p>
        </w:tc>
        <w:tc>
          <w:tcPr>
            <w:tcW w:w="4394" w:type="dxa"/>
          </w:tcPr>
          <w:p w:rsidR="00996B50" w:rsidRDefault="00996B50" w:rsidP="00996B50">
            <w:pPr>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97. Norme privind organizarea concursurilor de proiecte, selectarea participanților și a juriului</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894818">
        <w:trPr>
          <w:trHeight w:val="542"/>
        </w:trPr>
        <w:tc>
          <w:tcPr>
            <w:tcW w:w="3828" w:type="dxa"/>
          </w:tcPr>
          <w:p w:rsidR="00996B50" w:rsidRPr="00AD71FD"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Atunci când organizează concursuri de proiecte, entitățile contractante aplică proceduri adaptate la titlul I și la prezentul capitol.</w:t>
            </w:r>
          </w:p>
        </w:tc>
        <w:tc>
          <w:tcPr>
            <w:tcW w:w="4394" w:type="dxa"/>
          </w:tcPr>
          <w:p w:rsidR="00996B50" w:rsidRDefault="00996B50" w:rsidP="00996B50">
            <w:pPr>
              <w:jc w:val="both"/>
              <w:rPr>
                <w:rFonts w:ascii="Times New Roman" w:eastAsia="Times New Roman" w:hAnsi="Times New Roman"/>
                <w:b/>
                <w:bCs/>
                <w:sz w:val="20"/>
                <w:szCs w:val="20"/>
                <w:lang w:eastAsia="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Prevederea dată este generală și este transpusă pe parcursul articolului</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432950">
        <w:trPr>
          <w:trHeight w:val="542"/>
        </w:trPr>
        <w:tc>
          <w:tcPr>
            <w:tcW w:w="3828" w:type="dxa"/>
            <w:vAlign w:val="center"/>
          </w:tcPr>
          <w:p w:rsidR="00996B50" w:rsidRDefault="00996B50" w:rsidP="00860A48">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(2)   Accesul participanților la concursurile de proiecte nu poate fi limitat:</w:t>
            </w:r>
          </w:p>
          <w:p w:rsidR="00996B50" w:rsidRDefault="00996B50" w:rsidP="00860A48">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la teritoriul sau la o parte din teritoriul unui stat membru;</w:t>
            </w:r>
          </w:p>
          <w:p w:rsidR="00996B50" w:rsidRDefault="00996B50" w:rsidP="00860A48">
            <w:pPr>
              <w:pStyle w:val="CM4"/>
              <w:tabs>
                <w:tab w:val="left" w:pos="392"/>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de faptul că, în temeiul legislației statului membru în care se organizează concursul, ar trebui să se prezinte fie persoane fizice, fie persoane juridice.</w:t>
            </w:r>
          </w:p>
        </w:tc>
        <w:tc>
          <w:tcPr>
            <w:tcW w:w="4394" w:type="dxa"/>
          </w:tcPr>
          <w:p w:rsidR="00996B50" w:rsidRPr="00AD71FD" w:rsidRDefault="00996B50" w:rsidP="00996B50">
            <w:pPr>
              <w:tabs>
                <w:tab w:val="left" w:pos="459"/>
              </w:tabs>
              <w:jc w:val="both"/>
              <w:rPr>
                <w:rFonts w:ascii="Times New Roman" w:hAnsi="Times New Roman"/>
                <w:b/>
                <w:sz w:val="20"/>
                <w:szCs w:val="20"/>
                <w:u w:val="single"/>
                <w:lang w:val="en-GB"/>
              </w:rPr>
            </w:pPr>
          </w:p>
        </w:tc>
        <w:tc>
          <w:tcPr>
            <w:tcW w:w="1701" w:type="dxa"/>
          </w:tcPr>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r>
              <w:rPr>
                <w:rFonts w:ascii="Times New Roman" w:hAnsi="Times New Roman"/>
                <w:sz w:val="20"/>
                <w:szCs w:val="20"/>
              </w:rPr>
              <w:t>Nu necesită transpunere</w:t>
            </w: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(3)   În cazul în care concursurile de proiecte prevăd un număr limitat de participanți, entitățile contractante stabilesc criterii de selecție clare și nediscriminatorii. În toate cazurile, numărul de candidați invitați să participe este suficient pentru a asigura o concurență reală.</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86. Concursul de soluţii</w:t>
            </w:r>
          </w:p>
          <w:p w:rsidR="00996B50" w:rsidRPr="00D62F4D" w:rsidRDefault="00996B50" w:rsidP="00996B50">
            <w:pPr>
              <w:tabs>
                <w:tab w:val="left" w:pos="459"/>
              </w:tabs>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(11) Entitatea contractantă are dreptul de a realiza o selecţie preliminară a concurenţilor, utilizând în acest sens criterii clare, obiective, nediscriminatorii, care trebuie să fie precizate în mod explicit în documentaţia de concurs.</w:t>
            </w:r>
          </w:p>
          <w:p w:rsidR="00996B50" w:rsidRPr="00D62F4D" w:rsidRDefault="00996B50" w:rsidP="00996B50">
            <w:pPr>
              <w:tabs>
                <w:tab w:val="left" w:pos="459"/>
              </w:tabs>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(12) Numărul de concurenţi selectaţi trebuie să fie suficient pentru a asigura o concurenţă reală.</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   Juriul este alcătuit exclusiv din persoane fizice independente față de participanții la concurs. În cazul în care, pentru a participa la un concurs, participanții au nevoie de o </w:t>
            </w:r>
            <w:r>
              <w:rPr>
                <w:rFonts w:ascii="Times New Roman" w:hAnsi="Times New Roman" w:cs="Times New Roman"/>
                <w:color w:val="000000"/>
                <w:sz w:val="20"/>
                <w:szCs w:val="20"/>
              </w:rPr>
              <w:lastRenderedPageBreak/>
              <w:t>anumită calificare profesională, cel puțin o treime din membrii juriului trebuie să dețină calificarea respectivă sau o calificare echivalentă.</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86. Concursul de soluţii</w:t>
            </w:r>
          </w:p>
          <w:p w:rsidR="00996B50" w:rsidRDefault="00996B50" w:rsidP="00996B50">
            <w:pPr>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 xml:space="preserve">(13) În scopul evaluării proiectelor prezentate într-un concurs de soluţii, entitatea contractantă are </w:t>
            </w:r>
            <w:r w:rsidRPr="00D62F4D">
              <w:rPr>
                <w:rFonts w:ascii="Times New Roman" w:eastAsia="Times New Roman" w:hAnsi="Times New Roman"/>
                <w:bCs/>
                <w:sz w:val="20"/>
                <w:szCs w:val="20"/>
                <w:lang w:eastAsia="en-GB"/>
              </w:rPr>
              <w:lastRenderedPageBreak/>
              <w:t>obligaţia de a numi un juriu format din cel puţin 6 membri, persoane fizice independente faţă de concurenţi, cu pregătire profesională şi experienţă relevantă în domeniu, precum şi cu probitate morală recunoscută.</w:t>
            </w:r>
          </w:p>
          <w:p w:rsidR="00996B50" w:rsidRPr="00D62F4D" w:rsidRDefault="00996B50" w:rsidP="00996B50">
            <w:pPr>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(14) În cazul în care concurenţilor li s-a solicitat o anumită calificare profesională, atunci cel puţin o treime din numărul membrilor juriului trebuie să aibă acea calificare sau una echivalentă.</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98. Deciziile juriului</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432950">
        <w:trPr>
          <w:trHeight w:val="542"/>
        </w:trPr>
        <w:tc>
          <w:tcPr>
            <w:tcW w:w="3828" w:type="dxa"/>
          </w:tcPr>
          <w:p w:rsidR="00996B50" w:rsidRPr="00AD71FD"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Juriul dispune de autonomie în deciziile sau avizele sale.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86. Concursul de soluţii</w:t>
            </w:r>
          </w:p>
          <w:p w:rsidR="00996B50" w:rsidRPr="00D62F4D" w:rsidRDefault="00996B50" w:rsidP="00996B50">
            <w:pPr>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(16) Juriul este autonom în deciziile şi opiniile pe care le emite.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Juriul analizează planurile și proiectele depuse de candidați asigurând anonimatul acestora și bazându-se exclusiv pe criteriile prevăzute de anunțul de concurs.</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86. Concursul de soluţii</w:t>
            </w:r>
          </w:p>
          <w:p w:rsidR="00996B50" w:rsidRPr="00D62F4D" w:rsidRDefault="00996B50" w:rsidP="00996B50">
            <w:pPr>
              <w:tabs>
                <w:tab w:val="left" w:pos="459"/>
              </w:tabs>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(15) Proiectele trebuie să fie prezentate anonim, anonimatul urmând a fi păstrat până în momentul în care juriul a adoptat o decizie sau a formulat o opinie.</w:t>
            </w:r>
          </w:p>
          <w:p w:rsidR="00996B50" w:rsidRPr="00D62F4D" w:rsidRDefault="00996B50" w:rsidP="00996B50">
            <w:pPr>
              <w:tabs>
                <w:tab w:val="left" w:pos="459"/>
              </w:tabs>
              <w:jc w:val="both"/>
              <w:rPr>
                <w:rFonts w:ascii="Times New Roman" w:eastAsia="Times New Roman" w:hAnsi="Times New Roman"/>
                <w:b/>
                <w:bCs/>
                <w:sz w:val="20"/>
                <w:szCs w:val="20"/>
                <w:lang w:eastAsia="en-GB"/>
              </w:rPr>
            </w:pPr>
            <w:r w:rsidRPr="00D62F4D">
              <w:rPr>
                <w:rFonts w:ascii="Times New Roman" w:eastAsia="Times New Roman" w:hAnsi="Times New Roman"/>
                <w:bCs/>
                <w:sz w:val="20"/>
                <w:szCs w:val="20"/>
                <w:lang w:eastAsia="en-GB"/>
              </w:rPr>
              <w:t>(17) Juriul are obligaţia de a evalua proiectele depuse exclusiv în baza criteriilor de evaluare indicate în anunţul de participare la concurs.</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8A04E5">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 </w:t>
            </w:r>
            <w:r w:rsidR="008A04E5">
              <w:rPr>
                <w:rFonts w:ascii="Times New Roman" w:hAnsi="Times New Roman" w:cs="Times New Roman"/>
                <w:color w:val="000000"/>
                <w:sz w:val="20"/>
                <w:szCs w:val="20"/>
              </w:rPr>
              <w:t xml:space="preserve"> </w:t>
            </w:r>
            <w:r>
              <w:rPr>
                <w:rFonts w:ascii="Times New Roman" w:hAnsi="Times New Roman" w:cs="Times New Roman"/>
                <w:color w:val="000000"/>
                <w:sz w:val="20"/>
                <w:szCs w:val="20"/>
              </w:rPr>
              <w:t>Juriul consemnează, într-un raport semnat de membrii săi, clasamentul proiectelor pe care îl stabilește în funcție de meritele fiecărui proiect, precum și observațiile și orice alte puncte care trebuie clarificate.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86. Concursul de soluţii</w:t>
            </w:r>
          </w:p>
          <w:p w:rsidR="00996B50" w:rsidRPr="00D62F4D" w:rsidRDefault="00996B50" w:rsidP="00996B50">
            <w:pPr>
              <w:tabs>
                <w:tab w:val="left" w:pos="459"/>
              </w:tabs>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(18) Juriul are obligaţia de a întocmi un raport, semnat de toţi membrii săi, care trebuie să cuprindă evaluarea calitativă a fiecărui proiect, observaţii specifice, precum şi, dacă este cazul, lista de probleme care urmează a fi clarificate.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8A04E5">
            <w:pPr>
              <w:pStyle w:val="CM4"/>
              <w:tabs>
                <w:tab w:val="left" w:pos="403"/>
              </w:tabs>
              <w:jc w:val="both"/>
              <w:rPr>
                <w:rFonts w:ascii="Times New Roman" w:hAnsi="Times New Roman" w:cs="Times New Roman"/>
                <w:color w:val="000000"/>
                <w:sz w:val="20"/>
                <w:szCs w:val="20"/>
              </w:rPr>
            </w:pPr>
            <w:r>
              <w:rPr>
                <w:rFonts w:ascii="Times New Roman" w:hAnsi="Times New Roman" w:cs="Times New Roman"/>
                <w:color w:val="000000"/>
                <w:sz w:val="20"/>
                <w:szCs w:val="20"/>
              </w:rPr>
              <w:t>(4) Anonimatul este respectat până la momentul deciziei sau avizului juriului.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86. Concursul de soluţii</w:t>
            </w:r>
          </w:p>
          <w:p w:rsidR="00996B50" w:rsidRPr="00D62F4D" w:rsidRDefault="00996B50" w:rsidP="00996B50">
            <w:pPr>
              <w:tabs>
                <w:tab w:val="left" w:pos="459"/>
              </w:tabs>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(15) Proiectele trebuie să fie prezentate anonim, anonimatul urmând a fi păstrat până în momentul în care juriul a adoptat o decizie sau a formulat o opinie.</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8A04E5">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(5)  Candidații pot fi invitați, dacă este necesar, să răspundă întrebărilor pe care juriul le-a consemnat în procesul-verbal, în vederea clarificării oricărui aspect privind proiectele.</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86. Concursul de soluţii</w:t>
            </w:r>
          </w:p>
          <w:p w:rsidR="00996B50" w:rsidRPr="00D62F4D" w:rsidRDefault="00996B50" w:rsidP="00996B50">
            <w:pPr>
              <w:tabs>
                <w:tab w:val="left" w:pos="459"/>
              </w:tabs>
              <w:jc w:val="both"/>
              <w:rPr>
                <w:rFonts w:ascii="Times New Roman" w:eastAsia="Times New Roman" w:hAnsi="Times New Roman"/>
                <w:bCs/>
                <w:sz w:val="20"/>
                <w:szCs w:val="20"/>
                <w:lang w:eastAsia="en-GB"/>
              </w:rPr>
            </w:pPr>
            <w:r w:rsidRPr="00D62F4D">
              <w:rPr>
                <w:rFonts w:ascii="Times New Roman" w:eastAsia="Times New Roman" w:hAnsi="Times New Roman"/>
                <w:bCs/>
                <w:sz w:val="20"/>
                <w:szCs w:val="20"/>
                <w:lang w:eastAsia="en-GB"/>
              </w:rPr>
              <w:t xml:space="preserve">(19) Juriul are dreptul de a invita concurenţii să răspundă la problemele care au fost consemnate în raportul prevăzut la </w:t>
            </w:r>
            <w:r w:rsidR="007D2043">
              <w:rPr>
                <w:rFonts w:ascii="Times New Roman" w:eastAsia="Times New Roman" w:hAnsi="Times New Roman"/>
                <w:bCs/>
                <w:sz w:val="20"/>
                <w:szCs w:val="20"/>
                <w:lang w:eastAsia="en-GB"/>
              </w:rPr>
              <w:t>alin. (</w:t>
            </w:r>
            <w:r w:rsidRPr="00D62F4D">
              <w:rPr>
                <w:rFonts w:ascii="Times New Roman" w:eastAsia="Times New Roman" w:hAnsi="Times New Roman"/>
                <w:bCs/>
                <w:sz w:val="20"/>
                <w:szCs w:val="20"/>
                <w:lang w:eastAsia="en-GB"/>
              </w:rPr>
              <w:t>18), în vederea clarificării oricăror aspecte referitoa</w:t>
            </w:r>
            <w:r>
              <w:rPr>
                <w:rFonts w:ascii="Times New Roman" w:eastAsia="Times New Roman" w:hAnsi="Times New Roman"/>
                <w:bCs/>
                <w:sz w:val="20"/>
                <w:szCs w:val="20"/>
                <w:lang w:eastAsia="en-GB"/>
              </w:rPr>
              <w:t xml:space="preserve">re la soluţia/proiectul </w:t>
            </w:r>
            <w:r>
              <w:rPr>
                <w:rFonts w:ascii="Times New Roman" w:eastAsia="Times New Roman" w:hAnsi="Times New Roman"/>
                <w:bCs/>
                <w:sz w:val="20"/>
                <w:szCs w:val="20"/>
                <w:lang w:eastAsia="en-GB"/>
              </w:rPr>
              <w:lastRenderedPageBreak/>
              <w:t>propus.</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(6)   Se întocmește un proces-verbal complet al dialogului dintre membrii juriului și candidați.</w:t>
            </w: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86. Concursul de soluţii</w:t>
            </w:r>
          </w:p>
          <w:p w:rsidR="00996B50" w:rsidRPr="00DB3F31" w:rsidRDefault="00996B50" w:rsidP="00996B50">
            <w:pPr>
              <w:jc w:val="both"/>
              <w:rPr>
                <w:rFonts w:ascii="Times New Roman" w:eastAsia="Times New Roman" w:hAnsi="Times New Roman"/>
                <w:b/>
                <w:bCs/>
                <w:sz w:val="20"/>
                <w:szCs w:val="20"/>
                <w:lang w:val="en-GB" w:eastAsia="en-GB"/>
              </w:rPr>
            </w:pPr>
            <w:r w:rsidRPr="00D62F4D">
              <w:rPr>
                <w:rFonts w:ascii="Times New Roman" w:eastAsia="Times New Roman" w:hAnsi="Times New Roman"/>
                <w:bCs/>
                <w:sz w:val="20"/>
                <w:szCs w:val="20"/>
                <w:lang w:eastAsia="en-GB"/>
              </w:rPr>
              <w:t xml:space="preserve">(20) Juriul are obligaţia de a elabora procese-verbale complete ale discuţiilor derulate conform prevederilor </w:t>
            </w:r>
            <w:r w:rsidR="007D2043">
              <w:rPr>
                <w:rFonts w:ascii="Times New Roman" w:eastAsia="Times New Roman" w:hAnsi="Times New Roman"/>
                <w:bCs/>
                <w:sz w:val="20"/>
                <w:szCs w:val="20"/>
                <w:lang w:eastAsia="en-GB"/>
              </w:rPr>
              <w:t>alin. (</w:t>
            </w:r>
            <w:r w:rsidRPr="00D62F4D">
              <w:rPr>
                <w:rFonts w:ascii="Times New Roman" w:eastAsia="Times New Roman" w:hAnsi="Times New Roman"/>
                <w:bCs/>
                <w:sz w:val="20"/>
                <w:szCs w:val="20"/>
                <w:lang w:eastAsia="en-GB"/>
              </w:rPr>
              <w:t>19).</w:t>
            </w:r>
          </w:p>
        </w:tc>
        <w:tc>
          <w:tcPr>
            <w:tcW w:w="1701" w:type="dxa"/>
          </w:tcPr>
          <w:p w:rsidR="00996B50" w:rsidRPr="00916EFA" w:rsidRDefault="00996B50" w:rsidP="00996B50">
            <w:pPr>
              <w:rPr>
                <w:rFonts w:ascii="Times New Roman" w:hAnsi="Times New Roman"/>
                <w:sz w:val="20"/>
                <w:szCs w:val="20"/>
              </w:rPr>
            </w:pPr>
            <w:r w:rsidRPr="00916EFA">
              <w:rPr>
                <w:rFonts w:ascii="Times New Roman" w:hAnsi="Times New Roman"/>
                <w:sz w:val="20"/>
                <w:szCs w:val="20"/>
              </w:rPr>
              <w:t>Compatibil</w:t>
            </w: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p>
        </w:tc>
        <w:tc>
          <w:tcPr>
            <w:tcW w:w="2127" w:type="dxa"/>
          </w:tcPr>
          <w:p w:rsidR="00996B50" w:rsidRPr="00916EFA" w:rsidRDefault="00996B50" w:rsidP="00996B50">
            <w:pPr>
              <w:rPr>
                <w:rFonts w:ascii="Times New Roman" w:hAnsi="Times New Roman"/>
                <w:sz w:val="20"/>
                <w:szCs w:val="20"/>
              </w:rPr>
            </w:pPr>
            <w:r w:rsidRPr="00916EFA">
              <w:rPr>
                <w:rFonts w:ascii="Times New Roman" w:hAnsi="Times New Roman"/>
                <w:b/>
                <w:sz w:val="20"/>
                <w:szCs w:val="20"/>
              </w:rPr>
              <w:t>Ministerul Finanțelor</w:t>
            </w:r>
          </w:p>
        </w:tc>
      </w:tr>
      <w:tr w:rsidR="00996B50" w:rsidTr="00432950">
        <w:trPr>
          <w:trHeight w:val="542"/>
        </w:trPr>
        <w:tc>
          <w:tcPr>
            <w:tcW w:w="3828" w:type="dxa"/>
          </w:tcPr>
          <w:p w:rsidR="00996B50" w:rsidRDefault="00996B50" w:rsidP="00996B50">
            <w:pPr>
              <w:pStyle w:val="CM4"/>
              <w:jc w:val="both"/>
              <w:rPr>
                <w:rFonts w:ascii="Times New Roman" w:hAnsi="Times New Roman" w:cs="Times New Roman"/>
                <w:color w:val="000000"/>
                <w:sz w:val="20"/>
                <w:szCs w:val="20"/>
              </w:rPr>
            </w:pPr>
          </w:p>
        </w:tc>
        <w:tc>
          <w:tcPr>
            <w:tcW w:w="4394" w:type="dxa"/>
          </w:tcPr>
          <w:p w:rsidR="00996B50" w:rsidRDefault="00C64623" w:rsidP="00996B5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996B50" w:rsidRDefault="00996B50" w:rsidP="00996B50">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86. Concursul de soluţii</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(2) Entitatea contractantă are dreptul de a organiza un concurs de soluţii prin care achiziţionează un plan sau un proiect, îndeosebi în domeniul amenajării teritoriului, al proiectării urbanistice şi peisagistice, al arhitecturii sau în cel al prelucrării datelor, inclusiv în alte domenii, prin selectarea acestuia pe baze concurenţiale de către un juriu, cu sau fără acordarea de premii.</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 xml:space="preserve">(3) Entitatea contractantă are dreptul de a organiza un concurs de soluţii, astfel cum este descris la </w:t>
            </w:r>
            <w:r w:rsidR="007D2043">
              <w:rPr>
                <w:rFonts w:ascii="Times New Roman" w:hAnsi="Times New Roman"/>
                <w:sz w:val="20"/>
                <w:szCs w:val="20"/>
              </w:rPr>
              <w:t>alin. (</w:t>
            </w:r>
            <w:r w:rsidRPr="00894818">
              <w:rPr>
                <w:rFonts w:ascii="Times New Roman" w:hAnsi="Times New Roman"/>
                <w:sz w:val="20"/>
                <w:szCs w:val="20"/>
              </w:rPr>
              <w:t>2), ca o procedură independentă, în care concurenţii pot obţine premii şi/sau prime de participare, sau ca parte a unei alte proceduri care conduce la atribuirea unui contract de achiziţii de servicii.</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(4) Entitatea contractantă are obligaţia de a preciza în cadrul documentaţiei de concurs orice informaţie, cerinţă, regulă, criteriu sau altele asemenea, necesare pentru a asigura potenţialilor concurenţi o informare completă şi corectă cu privire la modul de aplicare a concursului de soluţii.</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(7) Perioada dintre data publicării anunţului de participare şi data-limită de depunere a proiectelor trebuie să fie stabilită astfel încât operatorii economici să beneficieze de un interval rezonabil pentru elaborarea acestora, însă nu mai puţin de 20 de zile.</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(8) Entitatea contractantă are obligaţia de a lua toate măsurile necesare pentru ca schimburile de mesaje, comunicările şi arhivarea informaţiilor să se realizeze într-o manieră care să asigure integritatea şi confidenţialitatea deplină a tuturor informaţiilor comunicate de concurenţi.</w:t>
            </w:r>
          </w:p>
          <w:p w:rsidR="00996B50" w:rsidRPr="00894818" w:rsidRDefault="00996B50" w:rsidP="00996B50">
            <w:pPr>
              <w:tabs>
                <w:tab w:val="left" w:pos="459"/>
              </w:tabs>
              <w:jc w:val="both"/>
              <w:rPr>
                <w:rFonts w:ascii="Times New Roman" w:hAnsi="Times New Roman"/>
                <w:sz w:val="20"/>
                <w:szCs w:val="20"/>
              </w:rPr>
            </w:pPr>
            <w:r w:rsidRPr="00894818">
              <w:rPr>
                <w:rFonts w:ascii="Times New Roman" w:hAnsi="Times New Roman"/>
                <w:sz w:val="20"/>
                <w:szCs w:val="20"/>
              </w:rPr>
              <w:t xml:space="preserve">(9) Conţinutul planurilor sau proiectelor prezentate trebuie să rămână confidenţial cel puţin până la data </w:t>
            </w:r>
            <w:r w:rsidRPr="00894818">
              <w:rPr>
                <w:rFonts w:ascii="Times New Roman" w:hAnsi="Times New Roman"/>
                <w:sz w:val="20"/>
                <w:szCs w:val="20"/>
              </w:rPr>
              <w:lastRenderedPageBreak/>
              <w:t>stabilită pentru deschiderea acestora, juriul urmând a lua cunoştinţă de conţinutul planurilor/proiectelor numai după această dată.</w:t>
            </w:r>
          </w:p>
          <w:p w:rsidR="00996B50" w:rsidRPr="0060666B" w:rsidRDefault="00996B50" w:rsidP="00996B50">
            <w:pPr>
              <w:tabs>
                <w:tab w:val="left" w:pos="459"/>
              </w:tabs>
              <w:jc w:val="both"/>
              <w:rPr>
                <w:rFonts w:ascii="Times New Roman" w:hAnsi="Times New Roman"/>
                <w:b/>
                <w:sz w:val="20"/>
                <w:szCs w:val="20"/>
                <w:u w:val="single"/>
              </w:rPr>
            </w:pPr>
            <w:r w:rsidRPr="00894818">
              <w:rPr>
                <w:rFonts w:ascii="Times New Roman" w:hAnsi="Times New Roman"/>
                <w:sz w:val="20"/>
                <w:szCs w:val="20"/>
              </w:rPr>
              <w:t>(10) În cazul în care entitatea contractantă solicită transmiterea electronică a proiectelor, condiţiile prevăzute la art.32 se aplică în mod corespunzător.</w:t>
            </w:r>
          </w:p>
        </w:tc>
        <w:tc>
          <w:tcPr>
            <w:tcW w:w="1701" w:type="dxa"/>
          </w:tcPr>
          <w:p w:rsidR="00996B50" w:rsidRPr="00916EFA" w:rsidRDefault="00996B50" w:rsidP="00996B50">
            <w:pPr>
              <w:rPr>
                <w:rFonts w:ascii="Times New Roman" w:hAnsi="Times New Roman"/>
                <w:sz w:val="20"/>
                <w:szCs w:val="20"/>
              </w:rPr>
            </w:pPr>
          </w:p>
        </w:tc>
        <w:tc>
          <w:tcPr>
            <w:tcW w:w="1276" w:type="dxa"/>
          </w:tcPr>
          <w:p w:rsidR="00996B50" w:rsidRPr="00916EFA" w:rsidRDefault="00996B50" w:rsidP="00996B50">
            <w:pPr>
              <w:rPr>
                <w:rFonts w:ascii="Times New Roman" w:hAnsi="Times New Roman"/>
                <w:sz w:val="20"/>
                <w:szCs w:val="20"/>
              </w:rPr>
            </w:pPr>
          </w:p>
        </w:tc>
        <w:tc>
          <w:tcPr>
            <w:tcW w:w="1417" w:type="dxa"/>
          </w:tcPr>
          <w:p w:rsidR="00996B50" w:rsidRPr="00916EFA" w:rsidRDefault="00996B50" w:rsidP="00996B50">
            <w:pPr>
              <w:rPr>
                <w:rFonts w:ascii="Times New Roman" w:hAnsi="Times New Roman"/>
                <w:sz w:val="20"/>
                <w:szCs w:val="20"/>
              </w:rPr>
            </w:pPr>
            <w:r w:rsidRPr="00095BFA">
              <w:rPr>
                <w:rFonts w:ascii="Times New Roman" w:hAnsi="Times New Roman"/>
                <w:sz w:val="20"/>
                <w:szCs w:val="20"/>
              </w:rPr>
              <w:t>Prevederi naționale care nu generează neconcordanțe cu Directiva</w:t>
            </w:r>
          </w:p>
        </w:tc>
        <w:tc>
          <w:tcPr>
            <w:tcW w:w="2127" w:type="dxa"/>
          </w:tcPr>
          <w:p w:rsidR="00996B50" w:rsidRPr="00916EFA" w:rsidRDefault="00996B50" w:rsidP="00996B50">
            <w:pPr>
              <w:rPr>
                <w:rFonts w:ascii="Times New Roman" w:hAnsi="Times New Roman"/>
                <w:b/>
                <w:sz w:val="20"/>
                <w:szCs w:val="20"/>
              </w:rPr>
            </w:pPr>
          </w:p>
        </w:tc>
      </w:tr>
      <w:tr w:rsidR="00996B50">
        <w:trPr>
          <w:trHeight w:val="542"/>
        </w:trPr>
        <w:tc>
          <w:tcPr>
            <w:tcW w:w="3828" w:type="dxa"/>
            <w:vAlign w:val="center"/>
          </w:tcPr>
          <w:p w:rsidR="00996B50" w:rsidRDefault="00996B50" w:rsidP="00996B50">
            <w:pPr>
              <w:pStyle w:val="CM4"/>
              <w:jc w:val="cente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TITLUL IV</w:t>
            </w:r>
          </w:p>
          <w:p w:rsidR="00996B50" w:rsidRDefault="00996B50" w:rsidP="00996B50">
            <w:pPr>
              <w:pStyle w:val="CM4"/>
              <w:jc w:val="center"/>
              <w:rPr>
                <w:rFonts w:ascii="Times New Roman" w:hAnsi="Times New Roman" w:cs="Times New Roman"/>
                <w:color w:val="000000"/>
                <w:sz w:val="20"/>
                <w:szCs w:val="20"/>
              </w:rPr>
            </w:pPr>
            <w:r>
              <w:rPr>
                <w:rFonts w:ascii="Times New Roman" w:hAnsi="Times New Roman" w:cs="Times New Roman"/>
                <w:b/>
                <w:color w:val="000000"/>
                <w:sz w:val="20"/>
                <w:szCs w:val="20"/>
              </w:rPr>
              <w:t>GUVERNANȚĂ</w:t>
            </w:r>
          </w:p>
        </w:tc>
        <w:tc>
          <w:tcPr>
            <w:tcW w:w="4394" w:type="dxa"/>
            <w:vAlign w:val="center"/>
          </w:tcPr>
          <w:p w:rsidR="00996B50" w:rsidRDefault="00996B50" w:rsidP="00996B50">
            <w:pPr>
              <w:jc w:val="center"/>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trPr>
          <w:trHeight w:val="542"/>
        </w:trPr>
        <w:tc>
          <w:tcPr>
            <w:tcW w:w="3828" w:type="dxa"/>
            <w:vAlign w:val="center"/>
          </w:tcPr>
          <w:p w:rsidR="00996B50" w:rsidRDefault="00996B50" w:rsidP="00996B5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99. Asigurarea punerii în aplicare</w:t>
            </w:r>
          </w:p>
        </w:tc>
        <w:tc>
          <w:tcPr>
            <w:tcW w:w="4394" w:type="dxa"/>
            <w:vAlign w:val="center"/>
          </w:tcPr>
          <w:p w:rsidR="00996B50" w:rsidRDefault="00996B50" w:rsidP="00996B50">
            <w:pPr>
              <w:jc w:val="both"/>
              <w:rPr>
                <w:rFonts w:ascii="Times New Roman" w:eastAsia="Times New Roman" w:hAnsi="Times New Roman"/>
                <w:b/>
                <w:bCs/>
                <w:sz w:val="20"/>
                <w:szCs w:val="20"/>
                <w:lang w:eastAsia="en-GB"/>
              </w:rPr>
            </w:pPr>
          </w:p>
        </w:tc>
        <w:tc>
          <w:tcPr>
            <w:tcW w:w="1701" w:type="dxa"/>
            <w:vAlign w:val="center"/>
          </w:tcPr>
          <w:p w:rsidR="00996B50" w:rsidRDefault="00996B50" w:rsidP="00996B50">
            <w:pPr>
              <w:jc w:val="both"/>
              <w:rPr>
                <w:rFonts w:ascii="Times New Roman" w:hAnsi="Times New Roman"/>
                <w:sz w:val="20"/>
                <w:szCs w:val="20"/>
              </w:rPr>
            </w:pPr>
          </w:p>
        </w:tc>
        <w:tc>
          <w:tcPr>
            <w:tcW w:w="1276" w:type="dxa"/>
            <w:vAlign w:val="center"/>
          </w:tcPr>
          <w:p w:rsidR="00996B50" w:rsidRDefault="00996B50" w:rsidP="00996B50">
            <w:pPr>
              <w:jc w:val="both"/>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p>
        </w:tc>
      </w:tr>
      <w:tr w:rsidR="00996B50" w:rsidTr="00FA178C">
        <w:trPr>
          <w:trHeight w:val="542"/>
        </w:trPr>
        <w:tc>
          <w:tcPr>
            <w:tcW w:w="3828" w:type="dxa"/>
          </w:tcPr>
          <w:p w:rsidR="00996B50" w:rsidRPr="00DB3F31" w:rsidRDefault="00996B50" w:rsidP="00FA178C">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În vederea asigurării punerii în aplicare corecte și eficiente, statele membre se asigură că cel puțin sarcinile stabilite în prezentul articol sunt îndeplinite de una sau mai multe autorități, organisme sau structuri. Acestea informează Comisia cu privire la toate autoritățile sau structurile competente pentru îndeplinirea sarcinilor respective.</w:t>
            </w:r>
          </w:p>
        </w:tc>
        <w:tc>
          <w:tcPr>
            <w:tcW w:w="4394" w:type="dxa"/>
            <w:vAlign w:val="center"/>
          </w:tcPr>
          <w:p w:rsidR="00675000" w:rsidRDefault="00C64623" w:rsidP="0067500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FA178C" w:rsidRPr="00FA178C" w:rsidRDefault="00FA178C" w:rsidP="00FA178C">
            <w:pPr>
              <w:jc w:val="both"/>
              <w:rPr>
                <w:rFonts w:ascii="Times New Roman" w:eastAsia="Times New Roman" w:hAnsi="Times New Roman"/>
                <w:b/>
                <w:bCs/>
                <w:sz w:val="20"/>
                <w:szCs w:val="20"/>
                <w:lang w:eastAsia="en-GB"/>
              </w:rPr>
            </w:pPr>
            <w:r w:rsidRPr="00FA178C">
              <w:rPr>
                <w:rFonts w:ascii="Times New Roman" w:eastAsia="Times New Roman" w:hAnsi="Times New Roman"/>
                <w:b/>
                <w:bCs/>
                <w:sz w:val="20"/>
                <w:szCs w:val="20"/>
                <w:lang w:eastAsia="en-GB"/>
              </w:rPr>
              <w:t>Articolul 87. Agenţia Naţională pentru Soluţionarea Contestaţiilor</w:t>
            </w:r>
          </w:p>
          <w:p w:rsidR="00FA178C" w:rsidRPr="00FA178C" w:rsidRDefault="00FA178C" w:rsidP="00FA178C">
            <w:pPr>
              <w:jc w:val="both"/>
              <w:rPr>
                <w:rFonts w:ascii="Times New Roman" w:eastAsia="Times New Roman" w:hAnsi="Times New Roman"/>
                <w:bCs/>
                <w:sz w:val="20"/>
                <w:szCs w:val="20"/>
                <w:lang w:eastAsia="en-GB"/>
              </w:rPr>
            </w:pPr>
            <w:r w:rsidRPr="00FA178C">
              <w:rPr>
                <w:rFonts w:ascii="Times New Roman" w:eastAsia="Times New Roman" w:hAnsi="Times New Roman"/>
                <w:bCs/>
                <w:sz w:val="20"/>
                <w:szCs w:val="20"/>
                <w:lang w:eastAsia="en-GB"/>
              </w:rPr>
              <w:t>(1) Agenţia Naţională pentru Soluţionarea Contestaţiilor este o autoritate publică autonomă şi independentă faţă de alte autorităţi publice, faţă de persoane fizice şi juridice, care examinează contestaţiile formulate în cadrul procedurilor de achiziţie sectorială.</w:t>
            </w:r>
          </w:p>
          <w:p w:rsidR="00996B50" w:rsidRDefault="00FA178C" w:rsidP="00996B50">
            <w:pPr>
              <w:jc w:val="both"/>
              <w:rPr>
                <w:rFonts w:ascii="Times New Roman" w:eastAsia="Times New Roman" w:hAnsi="Times New Roman"/>
                <w:bCs/>
                <w:sz w:val="20"/>
                <w:szCs w:val="20"/>
                <w:lang w:eastAsia="en-GB"/>
              </w:rPr>
            </w:pPr>
            <w:r w:rsidRPr="00FA178C">
              <w:rPr>
                <w:rFonts w:ascii="Times New Roman" w:eastAsia="Times New Roman" w:hAnsi="Times New Roman"/>
                <w:bCs/>
                <w:sz w:val="20"/>
                <w:szCs w:val="20"/>
                <w:lang w:eastAsia="en-GB"/>
              </w:rPr>
              <w:t>(2) Soluţionarea contestaţiilor privind atribuirea contractelor de achiziţii sectoriale se realizează conform cap. X din Legea nr.131/2015 privind achiziţiile publice.</w:t>
            </w:r>
          </w:p>
          <w:p w:rsidR="00377498" w:rsidRDefault="00377498" w:rsidP="00377498">
            <w:pPr>
              <w:jc w:val="both"/>
              <w:rPr>
                <w:rFonts w:ascii="Times New Roman" w:eastAsia="Times New Roman" w:hAnsi="Times New Roman"/>
                <w:b/>
                <w:bCs/>
                <w:sz w:val="20"/>
                <w:szCs w:val="20"/>
                <w:u w:val="single"/>
                <w:lang w:eastAsia="en-GB"/>
              </w:rPr>
            </w:pPr>
          </w:p>
          <w:p w:rsidR="00377498" w:rsidRDefault="00377498" w:rsidP="00377498">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t xml:space="preserve">Proiect de lege pentru modificarea </w:t>
            </w:r>
            <w:r w:rsidR="00B6761A">
              <w:rPr>
                <w:rFonts w:ascii="Times New Roman" w:eastAsia="Times New Roman" w:hAnsi="Times New Roman"/>
                <w:b/>
                <w:bCs/>
                <w:sz w:val="20"/>
                <w:szCs w:val="20"/>
                <w:u w:val="single"/>
                <w:lang w:eastAsia="en-GB"/>
              </w:rPr>
              <w:t>Legii nr. 74/2020</w:t>
            </w:r>
          </w:p>
          <w:p w:rsidR="002862AA" w:rsidRPr="00FA178C" w:rsidRDefault="002862AA" w:rsidP="002862AA">
            <w:pPr>
              <w:jc w:val="both"/>
              <w:rPr>
                <w:rFonts w:ascii="Times New Roman" w:eastAsia="Times New Roman" w:hAnsi="Times New Roman"/>
                <w:b/>
                <w:bCs/>
                <w:sz w:val="20"/>
                <w:szCs w:val="20"/>
                <w:lang w:eastAsia="en-GB"/>
              </w:rPr>
            </w:pPr>
            <w:r w:rsidRPr="00FA178C">
              <w:rPr>
                <w:rFonts w:ascii="Times New Roman" w:eastAsia="Times New Roman" w:hAnsi="Times New Roman"/>
                <w:b/>
                <w:bCs/>
                <w:sz w:val="20"/>
                <w:szCs w:val="20"/>
                <w:lang w:eastAsia="en-GB"/>
              </w:rPr>
              <w:t>Articolul 87</w:t>
            </w:r>
            <w:r w:rsidRPr="002862AA">
              <w:rPr>
                <w:rFonts w:ascii="Times New Roman" w:eastAsia="Times New Roman" w:hAnsi="Times New Roman"/>
                <w:b/>
                <w:bCs/>
                <w:sz w:val="20"/>
                <w:szCs w:val="20"/>
                <w:vertAlign w:val="superscript"/>
                <w:lang w:eastAsia="en-GB"/>
              </w:rPr>
              <w:t>1</w:t>
            </w:r>
            <w:r w:rsidRPr="00FA178C">
              <w:rPr>
                <w:rFonts w:ascii="Times New Roman" w:eastAsia="Times New Roman" w:hAnsi="Times New Roman"/>
                <w:b/>
                <w:bCs/>
                <w:sz w:val="20"/>
                <w:szCs w:val="20"/>
                <w:lang w:eastAsia="en-GB"/>
              </w:rPr>
              <w:t xml:space="preserve">. Agenţia </w:t>
            </w:r>
            <w:r>
              <w:rPr>
                <w:rFonts w:ascii="Times New Roman" w:eastAsia="Times New Roman" w:hAnsi="Times New Roman"/>
                <w:b/>
                <w:bCs/>
                <w:sz w:val="20"/>
                <w:szCs w:val="20"/>
                <w:lang w:eastAsia="en-GB"/>
              </w:rPr>
              <w:t>Achizi</w:t>
            </w:r>
            <w:r w:rsidR="00710579">
              <w:rPr>
                <w:rFonts w:ascii="Times New Roman" w:eastAsia="Times New Roman" w:hAnsi="Times New Roman"/>
                <w:b/>
                <w:bCs/>
                <w:sz w:val="20"/>
                <w:szCs w:val="20"/>
                <w:lang w:eastAsia="en-GB"/>
              </w:rPr>
              <w:t>ți</w:t>
            </w:r>
            <w:r>
              <w:rPr>
                <w:rFonts w:ascii="Times New Roman" w:eastAsia="Times New Roman" w:hAnsi="Times New Roman"/>
                <w:b/>
                <w:bCs/>
                <w:sz w:val="20"/>
                <w:szCs w:val="20"/>
                <w:lang w:eastAsia="en-GB"/>
              </w:rPr>
              <w:t>i Publice</w:t>
            </w:r>
          </w:p>
          <w:p w:rsidR="00BA7A58" w:rsidRDefault="002862AA" w:rsidP="002862AA">
            <w:pPr>
              <w:jc w:val="both"/>
              <w:rPr>
                <w:rFonts w:ascii="Times New Roman" w:eastAsia="Times New Roman" w:hAnsi="Times New Roman"/>
                <w:bCs/>
                <w:sz w:val="20"/>
                <w:szCs w:val="20"/>
                <w:lang w:eastAsia="en-GB"/>
              </w:rPr>
            </w:pPr>
            <w:r w:rsidRPr="00FA178C">
              <w:rPr>
                <w:rFonts w:ascii="Times New Roman" w:eastAsia="Times New Roman" w:hAnsi="Times New Roman"/>
                <w:bCs/>
                <w:sz w:val="20"/>
                <w:szCs w:val="20"/>
                <w:lang w:eastAsia="en-GB"/>
              </w:rPr>
              <w:t>(1) Agenţia</w:t>
            </w:r>
            <w:r w:rsidR="00710579">
              <w:rPr>
                <w:rFonts w:ascii="Times New Roman" w:eastAsia="Times New Roman" w:hAnsi="Times New Roman"/>
                <w:bCs/>
                <w:sz w:val="20"/>
                <w:szCs w:val="20"/>
                <w:lang w:eastAsia="en-GB"/>
              </w:rPr>
              <w:t xml:space="preserve"> Achiziți</w:t>
            </w:r>
            <w:r>
              <w:rPr>
                <w:rFonts w:ascii="Times New Roman" w:eastAsia="Times New Roman" w:hAnsi="Times New Roman"/>
                <w:bCs/>
                <w:sz w:val="20"/>
                <w:szCs w:val="20"/>
                <w:lang w:eastAsia="en-GB"/>
              </w:rPr>
              <w:t xml:space="preserve">i Publice este </w:t>
            </w:r>
            <w:r w:rsidR="000D5216">
              <w:rPr>
                <w:rFonts w:ascii="Times New Roman" w:eastAsia="Times New Roman" w:hAnsi="Times New Roman"/>
                <w:bCs/>
                <w:sz w:val="20"/>
                <w:szCs w:val="20"/>
                <w:lang w:eastAsia="en-GB"/>
              </w:rPr>
              <w:t>o autoritate administrativă în subordinea Ministerului Finanțelor,</w:t>
            </w:r>
            <w:r w:rsidR="00BA7A58">
              <w:rPr>
                <w:rFonts w:ascii="Times New Roman" w:eastAsia="Times New Roman" w:hAnsi="Times New Roman"/>
                <w:bCs/>
                <w:sz w:val="20"/>
                <w:szCs w:val="20"/>
                <w:lang w:eastAsia="en-GB"/>
              </w:rPr>
              <w:t xml:space="preserve"> competentă de monitorizarea domeniului achizițiilor sectoriale;</w:t>
            </w:r>
          </w:p>
          <w:p w:rsidR="002862AA" w:rsidRDefault="00BA7A58" w:rsidP="002862AA">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(2) Atribuțiile de bază ale Agenției Achiziții Publice sunt</w:t>
            </w:r>
            <w:r w:rsidR="001D0975">
              <w:rPr>
                <w:rFonts w:ascii="Times New Roman" w:eastAsia="Times New Roman" w:hAnsi="Times New Roman"/>
                <w:bCs/>
                <w:sz w:val="20"/>
                <w:szCs w:val="20"/>
                <w:lang w:eastAsia="en-GB"/>
              </w:rPr>
              <w:t>:</w:t>
            </w:r>
          </w:p>
          <w:p w:rsidR="004E6D67" w:rsidRPr="002A6A73" w:rsidRDefault="004E6D67" w:rsidP="00710579">
            <w:pPr>
              <w:tabs>
                <w:tab w:val="left" w:pos="426"/>
              </w:tabs>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 xml:space="preserve">a) </w:t>
            </w:r>
            <w:r w:rsidRPr="002A6A73">
              <w:rPr>
                <w:rFonts w:ascii="Times New Roman" w:eastAsia="Times New Roman" w:hAnsi="Times New Roman"/>
                <w:bCs/>
                <w:sz w:val="20"/>
                <w:szCs w:val="20"/>
                <w:lang w:eastAsia="en-GB"/>
              </w:rPr>
              <w:t xml:space="preserve">elaborează și înaintează Ministerului Finanțelor propuneri de modificare a </w:t>
            </w:r>
            <w:r w:rsidR="002A6A73">
              <w:rPr>
                <w:rFonts w:ascii="Times New Roman" w:eastAsia="Times New Roman" w:hAnsi="Times New Roman"/>
                <w:bCs/>
                <w:sz w:val="20"/>
                <w:szCs w:val="20"/>
                <w:lang w:eastAsia="en-GB"/>
              </w:rPr>
              <w:t>actelor normative</w:t>
            </w:r>
            <w:r w:rsidRPr="002A6A73">
              <w:rPr>
                <w:rFonts w:ascii="Times New Roman" w:eastAsia="Times New Roman" w:hAnsi="Times New Roman"/>
                <w:bCs/>
                <w:sz w:val="20"/>
                <w:szCs w:val="20"/>
                <w:lang w:eastAsia="en-GB"/>
              </w:rPr>
              <w:t xml:space="preserve"> în domeniul achiziţiilor </w:t>
            </w:r>
            <w:r w:rsidR="002A6A73">
              <w:rPr>
                <w:rFonts w:ascii="Times New Roman" w:eastAsia="Times New Roman" w:hAnsi="Times New Roman"/>
                <w:bCs/>
                <w:sz w:val="20"/>
                <w:szCs w:val="20"/>
                <w:lang w:eastAsia="en-GB"/>
              </w:rPr>
              <w:t>sectoriale</w:t>
            </w:r>
            <w:r w:rsidRPr="002A6A73">
              <w:rPr>
                <w:rFonts w:ascii="Times New Roman" w:eastAsia="Times New Roman" w:hAnsi="Times New Roman"/>
                <w:bCs/>
                <w:sz w:val="20"/>
                <w:szCs w:val="20"/>
                <w:lang w:eastAsia="en-GB"/>
              </w:rPr>
              <w:t>;</w:t>
            </w:r>
          </w:p>
          <w:p w:rsidR="004E6D67" w:rsidRPr="002A6A73" w:rsidRDefault="002A6A73" w:rsidP="00710579">
            <w:pPr>
              <w:tabs>
                <w:tab w:val="left" w:pos="426"/>
              </w:tabs>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b</w:t>
            </w:r>
            <w:r w:rsidR="004E6D67" w:rsidRPr="002A6A73">
              <w:rPr>
                <w:rFonts w:ascii="Times New Roman" w:eastAsia="Times New Roman" w:hAnsi="Times New Roman"/>
                <w:bCs/>
                <w:sz w:val="20"/>
                <w:szCs w:val="20"/>
                <w:lang w:eastAsia="en-GB"/>
              </w:rPr>
              <w:t>) monitorizează conformitatea desfășurării pr</w:t>
            </w:r>
            <w:r w:rsidR="00BA7A58">
              <w:rPr>
                <w:rFonts w:ascii="Times New Roman" w:eastAsia="Times New Roman" w:hAnsi="Times New Roman"/>
                <w:bCs/>
                <w:sz w:val="20"/>
                <w:szCs w:val="20"/>
                <w:lang w:eastAsia="en-GB"/>
              </w:rPr>
              <w:t>ocedurilor de achiziții</w:t>
            </w:r>
            <w:r w:rsidR="004E6D67" w:rsidRPr="002A6A73">
              <w:rPr>
                <w:rFonts w:ascii="Times New Roman" w:eastAsia="Times New Roman" w:hAnsi="Times New Roman"/>
                <w:bCs/>
                <w:sz w:val="20"/>
                <w:szCs w:val="20"/>
                <w:lang w:eastAsia="en-GB"/>
              </w:rPr>
              <w:t xml:space="preserve"> </w:t>
            </w:r>
            <w:r>
              <w:rPr>
                <w:rFonts w:ascii="Times New Roman" w:eastAsia="Times New Roman" w:hAnsi="Times New Roman"/>
                <w:bCs/>
                <w:sz w:val="20"/>
                <w:szCs w:val="20"/>
                <w:lang w:eastAsia="en-GB"/>
              </w:rPr>
              <w:t>sectorial</w:t>
            </w:r>
            <w:r w:rsidR="00BA7A58">
              <w:rPr>
                <w:rFonts w:ascii="Times New Roman" w:eastAsia="Times New Roman" w:hAnsi="Times New Roman"/>
                <w:bCs/>
                <w:sz w:val="20"/>
                <w:szCs w:val="20"/>
                <w:lang w:eastAsia="en-GB"/>
              </w:rPr>
              <w:t>e</w:t>
            </w:r>
            <w:r w:rsidR="004E6D67" w:rsidRPr="002A6A73">
              <w:rPr>
                <w:rFonts w:ascii="Times New Roman" w:eastAsia="Times New Roman" w:hAnsi="Times New Roman"/>
                <w:bCs/>
                <w:sz w:val="20"/>
                <w:szCs w:val="20"/>
                <w:lang w:eastAsia="en-GB"/>
              </w:rPr>
              <w:t xml:space="preserve"> și efectuează analiza sistemului de achiziții </w:t>
            </w:r>
            <w:r>
              <w:rPr>
                <w:rFonts w:ascii="Times New Roman" w:eastAsia="Times New Roman" w:hAnsi="Times New Roman"/>
                <w:bCs/>
                <w:sz w:val="20"/>
                <w:szCs w:val="20"/>
                <w:lang w:eastAsia="en-GB"/>
              </w:rPr>
              <w:t>sectorial</w:t>
            </w:r>
            <w:r w:rsidR="00BA7A58">
              <w:rPr>
                <w:rFonts w:ascii="Times New Roman" w:eastAsia="Times New Roman" w:hAnsi="Times New Roman"/>
                <w:bCs/>
                <w:sz w:val="20"/>
                <w:szCs w:val="20"/>
                <w:lang w:eastAsia="en-GB"/>
              </w:rPr>
              <w:t>e</w:t>
            </w:r>
            <w:r w:rsidR="004E6D67" w:rsidRPr="002A6A73">
              <w:rPr>
                <w:rFonts w:ascii="Times New Roman" w:eastAsia="Times New Roman" w:hAnsi="Times New Roman"/>
                <w:bCs/>
                <w:sz w:val="20"/>
                <w:szCs w:val="20"/>
                <w:lang w:eastAsia="en-GB"/>
              </w:rPr>
              <w:t>;</w:t>
            </w:r>
          </w:p>
          <w:p w:rsidR="004E6D67" w:rsidRPr="002A6A73" w:rsidRDefault="002A6A73" w:rsidP="00710579">
            <w:pPr>
              <w:tabs>
                <w:tab w:val="left" w:pos="426"/>
              </w:tabs>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c</w:t>
            </w:r>
            <w:r w:rsidR="004E6D67" w:rsidRPr="002A6A73">
              <w:rPr>
                <w:rFonts w:ascii="Times New Roman" w:eastAsia="Times New Roman" w:hAnsi="Times New Roman"/>
                <w:bCs/>
                <w:sz w:val="20"/>
                <w:szCs w:val="20"/>
                <w:lang w:eastAsia="en-GB"/>
              </w:rPr>
              <w:t xml:space="preserve">) acordă ajutor metodologic, precum și organizează seminare de instruire în domeniul achiziţiilor </w:t>
            </w:r>
            <w:r>
              <w:rPr>
                <w:rFonts w:ascii="Times New Roman" w:eastAsia="Times New Roman" w:hAnsi="Times New Roman"/>
                <w:bCs/>
                <w:sz w:val="20"/>
                <w:szCs w:val="20"/>
                <w:lang w:eastAsia="en-GB"/>
              </w:rPr>
              <w:t>sectoriale</w:t>
            </w:r>
            <w:r w:rsidR="004E6D67" w:rsidRPr="002A6A73">
              <w:rPr>
                <w:rFonts w:ascii="Times New Roman" w:eastAsia="Times New Roman" w:hAnsi="Times New Roman"/>
                <w:bCs/>
                <w:sz w:val="20"/>
                <w:szCs w:val="20"/>
                <w:lang w:eastAsia="en-GB"/>
              </w:rPr>
              <w:t>;</w:t>
            </w:r>
          </w:p>
          <w:p w:rsidR="004E6D67" w:rsidRPr="002A6A73" w:rsidRDefault="002A6A73" w:rsidP="00710579">
            <w:pPr>
              <w:tabs>
                <w:tab w:val="left" w:pos="426"/>
              </w:tabs>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lastRenderedPageBreak/>
              <w:t>d</w:t>
            </w:r>
            <w:r w:rsidR="004E6D67" w:rsidRPr="002A6A73">
              <w:rPr>
                <w:rFonts w:ascii="Times New Roman" w:eastAsia="Times New Roman" w:hAnsi="Times New Roman"/>
                <w:bCs/>
                <w:sz w:val="20"/>
                <w:szCs w:val="20"/>
                <w:lang w:eastAsia="en-GB"/>
              </w:rPr>
              <w:t>) editează Buletinul achiziţiilor publice;</w:t>
            </w:r>
          </w:p>
          <w:p w:rsidR="004E6D67" w:rsidRPr="002A6A73" w:rsidRDefault="002A6A73" w:rsidP="00710579">
            <w:pPr>
              <w:tabs>
                <w:tab w:val="left" w:pos="426"/>
              </w:tabs>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e</w:t>
            </w:r>
            <w:r w:rsidR="004E6D67" w:rsidRPr="002A6A73">
              <w:rPr>
                <w:rFonts w:ascii="Times New Roman" w:eastAsia="Times New Roman" w:hAnsi="Times New Roman"/>
                <w:bCs/>
                <w:sz w:val="20"/>
                <w:szCs w:val="20"/>
                <w:lang w:eastAsia="en-GB"/>
              </w:rPr>
              <w:t xml:space="preserve">) elaborează trimestrial şi anual analize statistice privind achiziţiile </w:t>
            </w:r>
            <w:r>
              <w:rPr>
                <w:rFonts w:ascii="Times New Roman" w:eastAsia="Times New Roman" w:hAnsi="Times New Roman"/>
                <w:bCs/>
                <w:sz w:val="20"/>
                <w:szCs w:val="20"/>
                <w:lang w:eastAsia="en-GB"/>
              </w:rPr>
              <w:t>sectoriale</w:t>
            </w:r>
            <w:r w:rsidR="004E6D67" w:rsidRPr="002A6A73">
              <w:rPr>
                <w:rFonts w:ascii="Times New Roman" w:eastAsia="Times New Roman" w:hAnsi="Times New Roman"/>
                <w:bCs/>
                <w:sz w:val="20"/>
                <w:szCs w:val="20"/>
                <w:lang w:eastAsia="en-GB"/>
              </w:rPr>
              <w:t>;</w:t>
            </w:r>
          </w:p>
          <w:p w:rsidR="004E6D67" w:rsidRPr="002A6A73" w:rsidRDefault="002A6A73" w:rsidP="00710579">
            <w:pPr>
              <w:tabs>
                <w:tab w:val="left" w:pos="426"/>
              </w:tabs>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f</w:t>
            </w:r>
            <w:r w:rsidR="004E6D67" w:rsidRPr="002A6A73">
              <w:rPr>
                <w:rFonts w:ascii="Times New Roman" w:eastAsia="Times New Roman" w:hAnsi="Times New Roman"/>
                <w:bCs/>
                <w:sz w:val="20"/>
                <w:szCs w:val="20"/>
                <w:lang w:eastAsia="en-GB"/>
              </w:rPr>
              <w:t>) solicită şi obţine de la organele competente</w:t>
            </w:r>
            <w:r>
              <w:rPr>
                <w:rFonts w:ascii="Times New Roman" w:eastAsia="Times New Roman" w:hAnsi="Times New Roman"/>
                <w:bCs/>
                <w:sz w:val="20"/>
                <w:szCs w:val="20"/>
                <w:lang w:eastAsia="en-GB"/>
              </w:rPr>
              <w:t>/entită</w:t>
            </w:r>
            <w:r w:rsidR="00BA7A58">
              <w:rPr>
                <w:rFonts w:ascii="Times New Roman" w:eastAsia="Times New Roman" w:hAnsi="Times New Roman"/>
                <w:bCs/>
                <w:sz w:val="20"/>
                <w:szCs w:val="20"/>
                <w:lang w:eastAsia="en-GB"/>
              </w:rPr>
              <w:t>ț</w:t>
            </w:r>
            <w:r>
              <w:rPr>
                <w:rFonts w:ascii="Times New Roman" w:eastAsia="Times New Roman" w:hAnsi="Times New Roman"/>
                <w:bCs/>
                <w:sz w:val="20"/>
                <w:szCs w:val="20"/>
                <w:lang w:eastAsia="en-GB"/>
              </w:rPr>
              <w:t>ile contractante/operatorii economici</w:t>
            </w:r>
            <w:r w:rsidR="004E6D67" w:rsidRPr="002A6A73">
              <w:rPr>
                <w:rFonts w:ascii="Times New Roman" w:eastAsia="Times New Roman" w:hAnsi="Times New Roman"/>
                <w:bCs/>
                <w:sz w:val="20"/>
                <w:szCs w:val="20"/>
                <w:lang w:eastAsia="en-GB"/>
              </w:rPr>
              <w:t xml:space="preserve"> orice informaţie necesară exercitării atribuţiilor;</w:t>
            </w:r>
          </w:p>
          <w:p w:rsidR="004E6D67" w:rsidRPr="002A6A73" w:rsidRDefault="002A6A73" w:rsidP="00710579">
            <w:pPr>
              <w:tabs>
                <w:tab w:val="left" w:pos="426"/>
              </w:tabs>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g</w:t>
            </w:r>
            <w:r w:rsidR="004E6D67" w:rsidRPr="002A6A73">
              <w:rPr>
                <w:rFonts w:ascii="Times New Roman" w:eastAsia="Times New Roman" w:hAnsi="Times New Roman"/>
                <w:bCs/>
                <w:sz w:val="20"/>
                <w:szCs w:val="20"/>
                <w:lang w:eastAsia="en-GB"/>
              </w:rPr>
              <w:t xml:space="preserve">) organizează campanii de sensibilizare privind achizițiile </w:t>
            </w:r>
            <w:r>
              <w:rPr>
                <w:rFonts w:ascii="Times New Roman" w:eastAsia="Times New Roman" w:hAnsi="Times New Roman"/>
                <w:bCs/>
                <w:sz w:val="20"/>
                <w:szCs w:val="20"/>
                <w:lang w:eastAsia="en-GB"/>
              </w:rPr>
              <w:t>sectoriale</w:t>
            </w:r>
            <w:r w:rsidR="004E6D67" w:rsidRPr="002A6A73">
              <w:rPr>
                <w:rFonts w:ascii="Times New Roman" w:eastAsia="Times New Roman" w:hAnsi="Times New Roman"/>
                <w:bCs/>
                <w:sz w:val="20"/>
                <w:szCs w:val="20"/>
                <w:lang w:eastAsia="en-GB"/>
              </w:rPr>
              <w:t>;</w:t>
            </w:r>
          </w:p>
          <w:p w:rsidR="004E6D67" w:rsidRPr="002A6A73" w:rsidRDefault="004E6D67" w:rsidP="00710579">
            <w:pPr>
              <w:tabs>
                <w:tab w:val="left" w:pos="426"/>
              </w:tabs>
              <w:jc w:val="both"/>
              <w:rPr>
                <w:rFonts w:ascii="Times New Roman" w:eastAsia="Times New Roman" w:hAnsi="Times New Roman"/>
                <w:bCs/>
                <w:sz w:val="20"/>
                <w:szCs w:val="20"/>
                <w:lang w:eastAsia="en-GB"/>
              </w:rPr>
            </w:pPr>
            <w:r w:rsidRPr="002A6A73">
              <w:rPr>
                <w:rFonts w:ascii="Times New Roman" w:eastAsia="Times New Roman" w:hAnsi="Times New Roman"/>
                <w:bCs/>
                <w:sz w:val="20"/>
                <w:szCs w:val="20"/>
                <w:lang w:eastAsia="en-GB"/>
              </w:rPr>
              <w:t xml:space="preserve">k) emite rapoarte anuale </w:t>
            </w:r>
            <w:r w:rsidR="002A6A73">
              <w:rPr>
                <w:rFonts w:ascii="Times New Roman" w:eastAsia="Times New Roman" w:hAnsi="Times New Roman"/>
                <w:bCs/>
                <w:sz w:val="20"/>
                <w:szCs w:val="20"/>
                <w:lang w:eastAsia="en-GB"/>
              </w:rPr>
              <w:t xml:space="preserve">privind sistemul de achiziții sectoriale, </w:t>
            </w:r>
            <w:r w:rsidRPr="002A6A73">
              <w:rPr>
                <w:rFonts w:ascii="Times New Roman" w:eastAsia="Times New Roman" w:hAnsi="Times New Roman"/>
                <w:bCs/>
                <w:sz w:val="20"/>
                <w:szCs w:val="20"/>
                <w:lang w:eastAsia="en-GB"/>
              </w:rPr>
              <w:t xml:space="preserve">în baza </w:t>
            </w:r>
            <w:r w:rsidR="002A6A73">
              <w:rPr>
                <w:rFonts w:ascii="Times New Roman" w:eastAsia="Times New Roman" w:hAnsi="Times New Roman"/>
                <w:bCs/>
                <w:sz w:val="20"/>
                <w:szCs w:val="20"/>
                <w:lang w:eastAsia="en-GB"/>
              </w:rPr>
              <w:t xml:space="preserve">monitorizării și </w:t>
            </w:r>
            <w:r w:rsidRPr="002A6A73">
              <w:rPr>
                <w:rFonts w:ascii="Times New Roman" w:eastAsia="Times New Roman" w:hAnsi="Times New Roman"/>
                <w:bCs/>
                <w:sz w:val="20"/>
                <w:szCs w:val="20"/>
                <w:lang w:eastAsia="en-GB"/>
              </w:rPr>
              <w:t xml:space="preserve">analizei </w:t>
            </w:r>
            <w:r w:rsidR="002A6A73">
              <w:rPr>
                <w:rFonts w:ascii="Times New Roman" w:eastAsia="Times New Roman" w:hAnsi="Times New Roman"/>
                <w:bCs/>
                <w:sz w:val="20"/>
                <w:szCs w:val="20"/>
                <w:lang w:eastAsia="en-GB"/>
              </w:rPr>
              <w:t>statistice;</w:t>
            </w:r>
          </w:p>
          <w:p w:rsidR="001D0975" w:rsidRPr="002A6A73" w:rsidRDefault="004E6D67" w:rsidP="002862AA">
            <w:pPr>
              <w:jc w:val="both"/>
              <w:rPr>
                <w:rFonts w:ascii="Times New Roman" w:eastAsia="Times New Roman" w:hAnsi="Times New Roman"/>
                <w:bCs/>
                <w:sz w:val="20"/>
                <w:szCs w:val="20"/>
                <w:lang w:eastAsia="en-GB"/>
              </w:rPr>
            </w:pPr>
            <w:r w:rsidRPr="002A6A73">
              <w:rPr>
                <w:rFonts w:ascii="Times New Roman" w:eastAsia="Times New Roman" w:hAnsi="Times New Roman"/>
                <w:bCs/>
                <w:sz w:val="20"/>
                <w:szCs w:val="20"/>
                <w:lang w:eastAsia="en-GB"/>
              </w:rPr>
              <w:t xml:space="preserve">l) colaborează cu instituţii internaţionale şi agenţii similare din alte țări în domeniul achiziţiilor </w:t>
            </w:r>
            <w:r w:rsidR="002A6A73">
              <w:rPr>
                <w:rFonts w:ascii="Times New Roman" w:eastAsia="Times New Roman" w:hAnsi="Times New Roman"/>
                <w:bCs/>
                <w:sz w:val="20"/>
                <w:szCs w:val="20"/>
                <w:lang w:eastAsia="en-GB"/>
              </w:rPr>
              <w:t>sectoriale</w:t>
            </w:r>
            <w:r w:rsidRPr="002A6A73">
              <w:rPr>
                <w:rFonts w:ascii="Times New Roman" w:eastAsia="Times New Roman" w:hAnsi="Times New Roman"/>
                <w:bCs/>
                <w:sz w:val="20"/>
                <w:szCs w:val="20"/>
                <w:lang w:eastAsia="en-GB"/>
              </w:rPr>
              <w:t>.</w:t>
            </w:r>
          </w:p>
        </w:tc>
        <w:tc>
          <w:tcPr>
            <w:tcW w:w="1701" w:type="dxa"/>
          </w:tcPr>
          <w:p w:rsidR="00FA178C" w:rsidRDefault="00FA178C" w:rsidP="00996B50">
            <w:pPr>
              <w:rPr>
                <w:rFonts w:ascii="Times New Roman" w:hAnsi="Times New Roman"/>
                <w:sz w:val="20"/>
                <w:szCs w:val="20"/>
              </w:rPr>
            </w:pPr>
            <w:r>
              <w:rPr>
                <w:rFonts w:ascii="Times New Roman" w:hAnsi="Times New Roman"/>
                <w:sz w:val="20"/>
                <w:szCs w:val="20"/>
              </w:rPr>
              <w:lastRenderedPageBreak/>
              <w:t>Transpus parțial</w:t>
            </w:r>
          </w:p>
          <w:p w:rsidR="00996B50" w:rsidRDefault="00996B50" w:rsidP="00996B50">
            <w:pPr>
              <w:rPr>
                <w:rFonts w:ascii="Times New Roman" w:hAnsi="Times New Roman"/>
                <w:sz w:val="20"/>
                <w:szCs w:val="20"/>
              </w:rPr>
            </w:pPr>
            <w:r>
              <w:rPr>
                <w:rFonts w:ascii="Times New Roman" w:hAnsi="Times New Roman"/>
                <w:sz w:val="20"/>
                <w:szCs w:val="20"/>
              </w:rPr>
              <w:t>Normă UE neaplicabilă</w:t>
            </w:r>
          </w:p>
          <w:p w:rsidR="00996B50" w:rsidRDefault="00996B50" w:rsidP="00996B50">
            <w:pPr>
              <w:rPr>
                <w:rFonts w:ascii="Times New Roman" w:hAnsi="Times New Roman"/>
                <w:sz w:val="20"/>
                <w:szCs w:val="20"/>
              </w:rPr>
            </w:pPr>
          </w:p>
        </w:tc>
        <w:tc>
          <w:tcPr>
            <w:tcW w:w="1276" w:type="dxa"/>
          </w:tcPr>
          <w:p w:rsidR="00996B50" w:rsidRDefault="00996B50" w:rsidP="00996B50">
            <w:pPr>
              <w:rPr>
                <w:rFonts w:ascii="Times New Roman" w:hAnsi="Times New Roman"/>
                <w:sz w:val="20"/>
                <w:szCs w:val="20"/>
              </w:rPr>
            </w:pPr>
          </w:p>
        </w:tc>
        <w:tc>
          <w:tcPr>
            <w:tcW w:w="1417" w:type="dxa"/>
          </w:tcPr>
          <w:p w:rsidR="00996B50" w:rsidRDefault="00996B50" w:rsidP="00996B50">
            <w:pPr>
              <w:rPr>
                <w:rFonts w:ascii="Times New Roman" w:hAnsi="Times New Roman"/>
                <w:sz w:val="20"/>
                <w:szCs w:val="20"/>
              </w:rPr>
            </w:pPr>
          </w:p>
        </w:tc>
        <w:tc>
          <w:tcPr>
            <w:tcW w:w="2127" w:type="dxa"/>
          </w:tcPr>
          <w:p w:rsidR="00996B50" w:rsidRDefault="00996B50" w:rsidP="00996B50">
            <w:pPr>
              <w:rPr>
                <w:rFonts w:ascii="Times New Roman" w:hAnsi="Times New Roman"/>
                <w:sz w:val="20"/>
                <w:szCs w:val="20"/>
              </w:rPr>
            </w:pPr>
            <w:r>
              <w:rPr>
                <w:rFonts w:ascii="Times New Roman" w:hAnsi="Times New Roman"/>
                <w:b/>
                <w:sz w:val="20"/>
                <w:szCs w:val="20"/>
              </w:rPr>
              <w:t>Ministerul Finanțelor</w:t>
            </w:r>
          </w:p>
        </w:tc>
      </w:tr>
      <w:tr w:rsidR="00267221" w:rsidTr="00611998">
        <w:trPr>
          <w:trHeight w:val="542"/>
        </w:trPr>
        <w:tc>
          <w:tcPr>
            <w:tcW w:w="3828" w:type="dxa"/>
          </w:tcPr>
          <w:p w:rsidR="00267221" w:rsidRDefault="00267221" w:rsidP="00267221">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Statele membre se asigură că aplicarea normelor în materie de achiziții publice este monitorizată.</w:t>
            </w:r>
          </w:p>
          <w:p w:rsidR="00267221" w:rsidRDefault="00267221" w:rsidP="00267221">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autoritățile sau structurile de monitorizare identifică, din proprie inițiativă sau după primirea unor informații, încălcări specifice sau probleme sistemice, acestea sunt împuternicite să indice aceste probleme autorităților naționale de audit, instanțelor sau altor autorități sau structuri competente, cum sunt Ombudsmanul, parlamentele naționale sau comitetele acestora.</w:t>
            </w:r>
          </w:p>
        </w:tc>
        <w:tc>
          <w:tcPr>
            <w:tcW w:w="4394" w:type="dxa"/>
          </w:tcPr>
          <w:p w:rsidR="00377498" w:rsidRDefault="00377498" w:rsidP="00377498">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t xml:space="preserve">Proiect de lege pentru modificarea </w:t>
            </w:r>
            <w:r w:rsidR="00B6761A">
              <w:rPr>
                <w:rFonts w:ascii="Times New Roman" w:eastAsia="Times New Roman" w:hAnsi="Times New Roman"/>
                <w:b/>
                <w:bCs/>
                <w:sz w:val="20"/>
                <w:szCs w:val="20"/>
                <w:u w:val="single"/>
                <w:lang w:eastAsia="en-GB"/>
              </w:rPr>
              <w:t>Legii nr. 74/2020</w:t>
            </w:r>
          </w:p>
          <w:p w:rsidR="00267221" w:rsidRPr="00FA178C" w:rsidRDefault="00267221" w:rsidP="00267221">
            <w:pPr>
              <w:jc w:val="both"/>
              <w:rPr>
                <w:rFonts w:ascii="Times New Roman" w:eastAsia="Times New Roman" w:hAnsi="Times New Roman"/>
                <w:b/>
                <w:bCs/>
                <w:sz w:val="20"/>
                <w:szCs w:val="20"/>
                <w:lang w:eastAsia="en-GB"/>
              </w:rPr>
            </w:pPr>
            <w:r w:rsidRPr="00FA178C">
              <w:rPr>
                <w:rFonts w:ascii="Times New Roman" w:eastAsia="Times New Roman" w:hAnsi="Times New Roman"/>
                <w:b/>
                <w:bCs/>
                <w:sz w:val="20"/>
                <w:szCs w:val="20"/>
                <w:lang w:eastAsia="en-GB"/>
              </w:rPr>
              <w:t>Articolul 87</w:t>
            </w:r>
            <w:r w:rsidRPr="002862AA">
              <w:rPr>
                <w:rFonts w:ascii="Times New Roman" w:eastAsia="Times New Roman" w:hAnsi="Times New Roman"/>
                <w:b/>
                <w:bCs/>
                <w:sz w:val="20"/>
                <w:szCs w:val="20"/>
                <w:vertAlign w:val="superscript"/>
                <w:lang w:eastAsia="en-GB"/>
              </w:rPr>
              <w:t>1</w:t>
            </w:r>
            <w:r w:rsidRPr="00FA178C">
              <w:rPr>
                <w:rFonts w:ascii="Times New Roman" w:eastAsia="Times New Roman" w:hAnsi="Times New Roman"/>
                <w:b/>
                <w:bCs/>
                <w:sz w:val="20"/>
                <w:szCs w:val="20"/>
                <w:lang w:eastAsia="en-GB"/>
              </w:rPr>
              <w:t xml:space="preserve">. Agenţia </w:t>
            </w:r>
            <w:r>
              <w:rPr>
                <w:rFonts w:ascii="Times New Roman" w:eastAsia="Times New Roman" w:hAnsi="Times New Roman"/>
                <w:b/>
                <w:bCs/>
                <w:sz w:val="20"/>
                <w:szCs w:val="20"/>
                <w:lang w:eastAsia="en-GB"/>
              </w:rPr>
              <w:t>Achizi</w:t>
            </w:r>
            <w:r w:rsidR="00710579">
              <w:rPr>
                <w:rFonts w:ascii="Times New Roman" w:eastAsia="Times New Roman" w:hAnsi="Times New Roman"/>
                <w:b/>
                <w:bCs/>
                <w:sz w:val="20"/>
                <w:szCs w:val="20"/>
                <w:lang w:eastAsia="en-GB"/>
              </w:rPr>
              <w:t>ți</w:t>
            </w:r>
            <w:r>
              <w:rPr>
                <w:rFonts w:ascii="Times New Roman" w:eastAsia="Times New Roman" w:hAnsi="Times New Roman"/>
                <w:b/>
                <w:bCs/>
                <w:sz w:val="20"/>
                <w:szCs w:val="20"/>
                <w:lang w:eastAsia="en-GB"/>
              </w:rPr>
              <w:t>i Publice</w:t>
            </w:r>
          </w:p>
          <w:p w:rsidR="00267221" w:rsidRDefault="00267221" w:rsidP="00267221">
            <w:pPr>
              <w:jc w:val="both"/>
              <w:rPr>
                <w:rFonts w:ascii="Times New Roman" w:eastAsia="Times New Roman" w:hAnsi="Times New Roman"/>
                <w:bCs/>
                <w:sz w:val="20"/>
                <w:szCs w:val="20"/>
                <w:lang w:eastAsia="en-GB"/>
              </w:rPr>
            </w:pPr>
            <w:r w:rsidRPr="00FA178C">
              <w:rPr>
                <w:rFonts w:ascii="Times New Roman" w:eastAsia="Times New Roman" w:hAnsi="Times New Roman"/>
                <w:bCs/>
                <w:sz w:val="20"/>
                <w:szCs w:val="20"/>
                <w:lang w:eastAsia="en-GB"/>
              </w:rPr>
              <w:t>(</w:t>
            </w:r>
            <w:r w:rsidR="00377498">
              <w:rPr>
                <w:rFonts w:ascii="Times New Roman" w:eastAsia="Times New Roman" w:hAnsi="Times New Roman"/>
                <w:bCs/>
                <w:sz w:val="20"/>
                <w:szCs w:val="20"/>
                <w:lang w:eastAsia="en-GB"/>
              </w:rPr>
              <w:t>3</w:t>
            </w:r>
            <w:r w:rsidRPr="00FA178C">
              <w:rPr>
                <w:rFonts w:ascii="Times New Roman" w:eastAsia="Times New Roman" w:hAnsi="Times New Roman"/>
                <w:bCs/>
                <w:sz w:val="20"/>
                <w:szCs w:val="20"/>
                <w:lang w:eastAsia="en-GB"/>
              </w:rPr>
              <w:t xml:space="preserve">) </w:t>
            </w:r>
            <w:r>
              <w:rPr>
                <w:rFonts w:ascii="Times New Roman" w:eastAsia="Times New Roman" w:hAnsi="Times New Roman"/>
                <w:bCs/>
                <w:sz w:val="20"/>
                <w:szCs w:val="20"/>
                <w:lang w:eastAsia="en-GB"/>
              </w:rPr>
              <w:t>În sensul alin. (1) lit. b) monitorizarea conformității desfășurării procedurilor de</w:t>
            </w:r>
            <w:r w:rsidR="00710579">
              <w:rPr>
                <w:rFonts w:ascii="Times New Roman" w:eastAsia="Times New Roman" w:hAnsi="Times New Roman"/>
                <w:bCs/>
                <w:sz w:val="20"/>
                <w:szCs w:val="20"/>
                <w:lang w:eastAsia="en-GB"/>
              </w:rPr>
              <w:t xml:space="preserve"> achiziții</w:t>
            </w:r>
            <w:r>
              <w:rPr>
                <w:rFonts w:ascii="Times New Roman" w:eastAsia="Times New Roman" w:hAnsi="Times New Roman"/>
                <w:bCs/>
                <w:sz w:val="20"/>
                <w:szCs w:val="20"/>
                <w:lang w:eastAsia="en-GB"/>
              </w:rPr>
              <w:t xml:space="preserve"> sectorial</w:t>
            </w:r>
            <w:r w:rsidR="00710579">
              <w:rPr>
                <w:rFonts w:ascii="Times New Roman" w:eastAsia="Times New Roman" w:hAnsi="Times New Roman"/>
                <w:bCs/>
                <w:sz w:val="20"/>
                <w:szCs w:val="20"/>
                <w:lang w:eastAsia="en-GB"/>
              </w:rPr>
              <w:t>e</w:t>
            </w:r>
            <w:r>
              <w:rPr>
                <w:rFonts w:ascii="Times New Roman" w:eastAsia="Times New Roman" w:hAnsi="Times New Roman"/>
                <w:bCs/>
                <w:sz w:val="20"/>
                <w:szCs w:val="20"/>
                <w:lang w:eastAsia="en-GB"/>
              </w:rPr>
              <w:t xml:space="preserve"> constă în:</w:t>
            </w:r>
          </w:p>
          <w:p w:rsidR="00267221" w:rsidRDefault="00267221" w:rsidP="00267221">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a) identificarea cazurilor de neaplicare a prezentei legi de către entitățile contractante ce desfășoară activități prevăzute la Capitolul II;</w:t>
            </w:r>
          </w:p>
          <w:p w:rsidR="00267221" w:rsidRDefault="00267221" w:rsidP="00267221">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b) verificarea conformității cu prevederile actelor normative în domeniul achizițiilor sectoriale, din punct de vedere al regularității și calității, în baza indicatorilor de risc;</w:t>
            </w:r>
          </w:p>
          <w:p w:rsidR="00267221" w:rsidRDefault="00267221" w:rsidP="00267221">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c) emiterea rapoartelor de monitorizare în cazul constatării abaterilor/neconformităților;</w:t>
            </w:r>
          </w:p>
          <w:p w:rsidR="00267221" w:rsidRPr="00267221" w:rsidRDefault="00267221" w:rsidP="00267221">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d) în cazul constatării abaterilor grave, care afectează rezultatul procedurii de atribuire, limitează concurența, Agenția Achiziții Publice sesizează organele de control competente.</w:t>
            </w:r>
          </w:p>
        </w:tc>
        <w:tc>
          <w:tcPr>
            <w:tcW w:w="1701" w:type="dxa"/>
          </w:tcPr>
          <w:p w:rsidR="00267221" w:rsidRPr="00916EFA" w:rsidRDefault="00267221" w:rsidP="00267221">
            <w:pPr>
              <w:rPr>
                <w:rFonts w:ascii="Times New Roman" w:hAnsi="Times New Roman"/>
                <w:sz w:val="20"/>
                <w:szCs w:val="20"/>
              </w:rPr>
            </w:pPr>
            <w:r w:rsidRPr="00916EFA">
              <w:rPr>
                <w:rFonts w:ascii="Times New Roman" w:hAnsi="Times New Roman"/>
                <w:sz w:val="20"/>
                <w:szCs w:val="20"/>
              </w:rPr>
              <w:t>Compatibil</w:t>
            </w:r>
          </w:p>
        </w:tc>
        <w:tc>
          <w:tcPr>
            <w:tcW w:w="1276" w:type="dxa"/>
          </w:tcPr>
          <w:p w:rsidR="00267221" w:rsidRPr="00916EFA" w:rsidRDefault="00267221" w:rsidP="00267221">
            <w:pPr>
              <w:rPr>
                <w:rFonts w:ascii="Times New Roman" w:hAnsi="Times New Roman"/>
                <w:sz w:val="20"/>
                <w:szCs w:val="20"/>
              </w:rPr>
            </w:pPr>
          </w:p>
        </w:tc>
        <w:tc>
          <w:tcPr>
            <w:tcW w:w="1417" w:type="dxa"/>
          </w:tcPr>
          <w:p w:rsidR="00267221" w:rsidRPr="00916EFA" w:rsidRDefault="00267221" w:rsidP="00267221">
            <w:pPr>
              <w:rPr>
                <w:rFonts w:ascii="Times New Roman" w:hAnsi="Times New Roman"/>
                <w:sz w:val="20"/>
                <w:szCs w:val="20"/>
              </w:rPr>
            </w:pPr>
          </w:p>
        </w:tc>
        <w:tc>
          <w:tcPr>
            <w:tcW w:w="2127" w:type="dxa"/>
          </w:tcPr>
          <w:p w:rsidR="00267221" w:rsidRPr="00916EFA" w:rsidRDefault="00267221" w:rsidP="00267221">
            <w:pPr>
              <w:rPr>
                <w:rFonts w:ascii="Times New Roman" w:hAnsi="Times New Roman"/>
                <w:sz w:val="20"/>
                <w:szCs w:val="20"/>
              </w:rPr>
            </w:pPr>
            <w:r w:rsidRPr="00916EFA">
              <w:rPr>
                <w:rFonts w:ascii="Times New Roman" w:hAnsi="Times New Roman"/>
                <w:b/>
                <w:sz w:val="20"/>
                <w:szCs w:val="20"/>
              </w:rPr>
              <w:t>Ministerul Finanțelor</w:t>
            </w:r>
          </w:p>
        </w:tc>
      </w:tr>
      <w:tr w:rsidR="00267221" w:rsidTr="00267221">
        <w:trPr>
          <w:trHeight w:val="542"/>
        </w:trPr>
        <w:tc>
          <w:tcPr>
            <w:tcW w:w="3828" w:type="dxa"/>
            <w:vAlign w:val="center"/>
          </w:tcPr>
          <w:p w:rsidR="00267221" w:rsidRDefault="00267221" w:rsidP="00267221">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(3)   Rezultatele activităților de monitorizare în conformitate cu alineatul (2) se pun la dispoziția publicului prin intermediul unor mijloace de informare adecvate. Aceste rezultate se pun, de asemenea, la dispoziția Comisiei. De exemplu, acestea pot fi integrate în rapoartele de monitorizare menționate la al doilea paragraf de la prezentul alineat.</w:t>
            </w:r>
          </w:p>
          <w:p w:rsidR="00267221" w:rsidRDefault="00267221" w:rsidP="00267221">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Până la 18 aprilie 2017 și, ulterior, la fiecare trei ani, statele membre transmit Comisiei un raport de monitorizare care include, după caz, informații privind cele mai frecvente surse de aplicare greșită sau de incertitudine juridică, inclusiv posibile probleme structurale sau recurente în aplicarea normelor, privind nivelul participării IMM-urilor la achizițiile publice și privind prevenirea, detectarea și raportarea adecvată a cazurilor de fraudă, corupție, conflict de interese și alte nereguli grave în achizițiile publice.</w:t>
            </w:r>
          </w:p>
          <w:p w:rsidR="00267221" w:rsidRDefault="00267221" w:rsidP="00267221">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Comisia poate solicita statelor membre, cel mult o dată la trei ani, să furnizeze informații privind punerea în practică a politicilor naționale strategice de achiziții publice.</w:t>
            </w:r>
          </w:p>
          <w:p w:rsidR="00267221" w:rsidRDefault="00267221" w:rsidP="00267221">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sensul prezentului alineat, „IMM-urile” sunt definite conform Recomandării 2003/361/CE a Comisiei (44).</w:t>
            </w:r>
          </w:p>
          <w:p w:rsidR="00267221" w:rsidRDefault="00267221" w:rsidP="00267221">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Pe baza datelor primite în temeiul prezentului alineat, Comisia publică periodic un raport privind punerea în aplicare și cele mai bune practici privind politicile naționale de achiziții publice în cadrul pieței interne.</w:t>
            </w:r>
          </w:p>
        </w:tc>
        <w:tc>
          <w:tcPr>
            <w:tcW w:w="4394" w:type="dxa"/>
          </w:tcPr>
          <w:p w:rsidR="00377498" w:rsidRDefault="00377498" w:rsidP="00377498">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lastRenderedPageBreak/>
              <w:t xml:space="preserve">Proiect de lege pentru modificarea </w:t>
            </w:r>
            <w:r w:rsidR="00B6761A">
              <w:rPr>
                <w:rFonts w:ascii="Times New Roman" w:eastAsia="Times New Roman" w:hAnsi="Times New Roman"/>
                <w:b/>
                <w:bCs/>
                <w:sz w:val="20"/>
                <w:szCs w:val="20"/>
                <w:u w:val="single"/>
                <w:lang w:eastAsia="en-GB"/>
              </w:rPr>
              <w:t>Legii nr. 74/2020</w:t>
            </w:r>
          </w:p>
          <w:p w:rsidR="00267221" w:rsidRPr="00FA178C" w:rsidRDefault="00267221" w:rsidP="00267221">
            <w:pPr>
              <w:jc w:val="both"/>
              <w:rPr>
                <w:rFonts w:ascii="Times New Roman" w:eastAsia="Times New Roman" w:hAnsi="Times New Roman"/>
                <w:b/>
                <w:bCs/>
                <w:sz w:val="20"/>
                <w:szCs w:val="20"/>
                <w:lang w:eastAsia="en-GB"/>
              </w:rPr>
            </w:pPr>
            <w:r w:rsidRPr="00FA178C">
              <w:rPr>
                <w:rFonts w:ascii="Times New Roman" w:eastAsia="Times New Roman" w:hAnsi="Times New Roman"/>
                <w:b/>
                <w:bCs/>
                <w:sz w:val="20"/>
                <w:szCs w:val="20"/>
                <w:lang w:eastAsia="en-GB"/>
              </w:rPr>
              <w:t>Articolul 87</w:t>
            </w:r>
            <w:r w:rsidRPr="002862AA">
              <w:rPr>
                <w:rFonts w:ascii="Times New Roman" w:eastAsia="Times New Roman" w:hAnsi="Times New Roman"/>
                <w:b/>
                <w:bCs/>
                <w:sz w:val="20"/>
                <w:szCs w:val="20"/>
                <w:vertAlign w:val="superscript"/>
                <w:lang w:eastAsia="en-GB"/>
              </w:rPr>
              <w:t>1</w:t>
            </w:r>
            <w:r w:rsidRPr="00FA178C">
              <w:rPr>
                <w:rFonts w:ascii="Times New Roman" w:eastAsia="Times New Roman" w:hAnsi="Times New Roman"/>
                <w:b/>
                <w:bCs/>
                <w:sz w:val="20"/>
                <w:szCs w:val="20"/>
                <w:lang w:eastAsia="en-GB"/>
              </w:rPr>
              <w:t xml:space="preserve">. Agenţia </w:t>
            </w:r>
            <w:r>
              <w:rPr>
                <w:rFonts w:ascii="Times New Roman" w:eastAsia="Times New Roman" w:hAnsi="Times New Roman"/>
                <w:b/>
                <w:bCs/>
                <w:sz w:val="20"/>
                <w:szCs w:val="20"/>
                <w:lang w:eastAsia="en-GB"/>
              </w:rPr>
              <w:t>Achiziíi Publice</w:t>
            </w:r>
          </w:p>
          <w:p w:rsidR="00267221" w:rsidRDefault="00267221" w:rsidP="00377498">
            <w:pPr>
              <w:jc w:val="both"/>
              <w:rPr>
                <w:rFonts w:ascii="Times New Roman" w:eastAsia="Times New Roman" w:hAnsi="Times New Roman"/>
                <w:b/>
                <w:bCs/>
                <w:sz w:val="20"/>
                <w:szCs w:val="20"/>
                <w:lang w:eastAsia="en-GB"/>
              </w:rPr>
            </w:pPr>
            <w:r w:rsidRPr="00FA178C">
              <w:rPr>
                <w:rFonts w:ascii="Times New Roman" w:eastAsia="Times New Roman" w:hAnsi="Times New Roman"/>
                <w:bCs/>
                <w:sz w:val="20"/>
                <w:szCs w:val="20"/>
                <w:lang w:eastAsia="en-GB"/>
              </w:rPr>
              <w:t>(</w:t>
            </w:r>
            <w:r w:rsidR="00377498">
              <w:rPr>
                <w:rFonts w:ascii="Times New Roman" w:eastAsia="Times New Roman" w:hAnsi="Times New Roman"/>
                <w:bCs/>
                <w:sz w:val="20"/>
                <w:szCs w:val="20"/>
                <w:lang w:eastAsia="en-GB"/>
              </w:rPr>
              <w:t>4</w:t>
            </w:r>
            <w:r w:rsidRPr="00FA178C">
              <w:rPr>
                <w:rFonts w:ascii="Times New Roman" w:eastAsia="Times New Roman" w:hAnsi="Times New Roman"/>
                <w:bCs/>
                <w:sz w:val="20"/>
                <w:szCs w:val="20"/>
                <w:lang w:eastAsia="en-GB"/>
              </w:rPr>
              <w:t xml:space="preserve">) </w:t>
            </w:r>
            <w:r>
              <w:rPr>
                <w:rFonts w:ascii="Times New Roman" w:eastAsia="Times New Roman" w:hAnsi="Times New Roman"/>
                <w:bCs/>
                <w:sz w:val="20"/>
                <w:szCs w:val="20"/>
                <w:lang w:eastAsia="en-GB"/>
              </w:rPr>
              <w:t>R</w:t>
            </w:r>
            <w:r w:rsidRPr="002A6A73">
              <w:rPr>
                <w:rFonts w:ascii="Times New Roman" w:eastAsia="Times New Roman" w:hAnsi="Times New Roman"/>
                <w:bCs/>
                <w:sz w:val="20"/>
                <w:szCs w:val="20"/>
                <w:lang w:eastAsia="en-GB"/>
              </w:rPr>
              <w:t>apoarte</w:t>
            </w:r>
            <w:r>
              <w:rPr>
                <w:rFonts w:ascii="Times New Roman" w:eastAsia="Times New Roman" w:hAnsi="Times New Roman"/>
                <w:bCs/>
                <w:sz w:val="20"/>
                <w:szCs w:val="20"/>
                <w:lang w:eastAsia="en-GB"/>
              </w:rPr>
              <w:t>le</w:t>
            </w:r>
            <w:r w:rsidRPr="002A6A73">
              <w:rPr>
                <w:rFonts w:ascii="Times New Roman" w:eastAsia="Times New Roman" w:hAnsi="Times New Roman"/>
                <w:bCs/>
                <w:sz w:val="20"/>
                <w:szCs w:val="20"/>
                <w:lang w:eastAsia="en-GB"/>
              </w:rPr>
              <w:t xml:space="preserve"> anuale </w:t>
            </w:r>
            <w:r>
              <w:rPr>
                <w:rFonts w:ascii="Times New Roman" w:eastAsia="Times New Roman" w:hAnsi="Times New Roman"/>
                <w:bCs/>
                <w:sz w:val="20"/>
                <w:szCs w:val="20"/>
                <w:lang w:eastAsia="en-GB"/>
              </w:rPr>
              <w:t xml:space="preserve">privind sistemul de achiziții sectoriale, </w:t>
            </w:r>
            <w:r w:rsidRPr="002A6A73">
              <w:rPr>
                <w:rFonts w:ascii="Times New Roman" w:eastAsia="Times New Roman" w:hAnsi="Times New Roman"/>
                <w:bCs/>
                <w:sz w:val="20"/>
                <w:szCs w:val="20"/>
                <w:lang w:eastAsia="en-GB"/>
              </w:rPr>
              <w:t xml:space="preserve">în baza </w:t>
            </w:r>
            <w:r>
              <w:rPr>
                <w:rFonts w:ascii="Times New Roman" w:eastAsia="Times New Roman" w:hAnsi="Times New Roman"/>
                <w:bCs/>
                <w:sz w:val="20"/>
                <w:szCs w:val="20"/>
                <w:lang w:eastAsia="en-GB"/>
              </w:rPr>
              <w:t xml:space="preserve">monitorizării și </w:t>
            </w:r>
            <w:r w:rsidRPr="002A6A73">
              <w:rPr>
                <w:rFonts w:ascii="Times New Roman" w:eastAsia="Times New Roman" w:hAnsi="Times New Roman"/>
                <w:bCs/>
                <w:sz w:val="20"/>
                <w:szCs w:val="20"/>
                <w:lang w:eastAsia="en-GB"/>
              </w:rPr>
              <w:t xml:space="preserve">analizei </w:t>
            </w:r>
            <w:r>
              <w:rPr>
                <w:rFonts w:ascii="Times New Roman" w:eastAsia="Times New Roman" w:hAnsi="Times New Roman"/>
                <w:bCs/>
                <w:sz w:val="20"/>
                <w:szCs w:val="20"/>
                <w:lang w:eastAsia="en-GB"/>
              </w:rPr>
              <w:t>statistice</w:t>
            </w:r>
            <w:r w:rsidR="00AA009D">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se publică pe pagina oficială web a Agenției Achiziții Publice.</w:t>
            </w:r>
          </w:p>
        </w:tc>
        <w:tc>
          <w:tcPr>
            <w:tcW w:w="1701" w:type="dxa"/>
          </w:tcPr>
          <w:p w:rsidR="00267221" w:rsidRDefault="00267221" w:rsidP="00267221">
            <w:pPr>
              <w:rPr>
                <w:rFonts w:ascii="Times New Roman" w:hAnsi="Times New Roman"/>
                <w:sz w:val="20"/>
                <w:szCs w:val="20"/>
              </w:rPr>
            </w:pPr>
            <w:r>
              <w:rPr>
                <w:rFonts w:ascii="Times New Roman" w:hAnsi="Times New Roman"/>
                <w:sz w:val="20"/>
                <w:szCs w:val="20"/>
              </w:rPr>
              <w:t>Transpus parțial</w:t>
            </w:r>
          </w:p>
          <w:p w:rsidR="00267221" w:rsidRDefault="00267221" w:rsidP="00267221">
            <w:pPr>
              <w:rPr>
                <w:rFonts w:ascii="Times New Roman" w:hAnsi="Times New Roman"/>
                <w:sz w:val="20"/>
                <w:szCs w:val="20"/>
              </w:rPr>
            </w:pPr>
            <w:r>
              <w:rPr>
                <w:rFonts w:ascii="Times New Roman" w:hAnsi="Times New Roman"/>
                <w:sz w:val="20"/>
                <w:szCs w:val="20"/>
              </w:rPr>
              <w:t>Normă UE neaplicabilă</w:t>
            </w:r>
          </w:p>
          <w:p w:rsidR="00267221" w:rsidRDefault="00267221" w:rsidP="00267221">
            <w:pPr>
              <w:rPr>
                <w:rFonts w:ascii="Times New Roman" w:hAnsi="Times New Roman"/>
                <w:sz w:val="20"/>
                <w:szCs w:val="20"/>
              </w:rPr>
            </w:pPr>
          </w:p>
        </w:tc>
        <w:tc>
          <w:tcPr>
            <w:tcW w:w="1276" w:type="dxa"/>
          </w:tcPr>
          <w:p w:rsidR="00267221" w:rsidRDefault="00267221" w:rsidP="00267221">
            <w:pPr>
              <w:rPr>
                <w:rFonts w:ascii="Times New Roman" w:hAnsi="Times New Roman"/>
                <w:sz w:val="20"/>
                <w:szCs w:val="20"/>
              </w:rPr>
            </w:pPr>
          </w:p>
        </w:tc>
        <w:tc>
          <w:tcPr>
            <w:tcW w:w="1417" w:type="dxa"/>
          </w:tcPr>
          <w:p w:rsidR="00267221" w:rsidRDefault="00267221" w:rsidP="00267221">
            <w:pPr>
              <w:rPr>
                <w:rFonts w:ascii="Times New Roman" w:hAnsi="Times New Roman"/>
                <w:sz w:val="20"/>
                <w:szCs w:val="20"/>
              </w:rPr>
            </w:pPr>
          </w:p>
        </w:tc>
        <w:tc>
          <w:tcPr>
            <w:tcW w:w="2127" w:type="dxa"/>
          </w:tcPr>
          <w:p w:rsidR="00267221" w:rsidRDefault="00267221" w:rsidP="00267221">
            <w:pPr>
              <w:rPr>
                <w:rFonts w:ascii="Times New Roman" w:hAnsi="Times New Roman"/>
                <w:sz w:val="20"/>
                <w:szCs w:val="20"/>
              </w:rPr>
            </w:pPr>
            <w:r>
              <w:rPr>
                <w:rFonts w:ascii="Times New Roman" w:hAnsi="Times New Roman"/>
                <w:b/>
                <w:sz w:val="20"/>
                <w:szCs w:val="20"/>
              </w:rPr>
              <w:t>Ministerul Finanțelor</w:t>
            </w:r>
          </w:p>
        </w:tc>
      </w:tr>
      <w:tr w:rsidR="005B5683" w:rsidTr="005B5683">
        <w:trPr>
          <w:trHeight w:val="542"/>
        </w:trPr>
        <w:tc>
          <w:tcPr>
            <w:tcW w:w="3828" w:type="dxa"/>
            <w:vAlign w:val="center"/>
          </w:tcPr>
          <w:p w:rsidR="005B5683" w:rsidRDefault="005B5683" w:rsidP="005B5683">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(4)   Statele membre se asigură că:</w:t>
            </w:r>
          </w:p>
          <w:p w:rsidR="005B5683" w:rsidRDefault="005B5683" w:rsidP="005B5683">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sunt disponibile gratuit informații și orientări privind interpretarea și aplicarea legislației Uniunii privind achizițiile publice pentru a ajuta autoritățile contractante și operatorii economici, în special IMM-urile, să aplice în mod corect normele Uniunii privind achizițiile publice; și</w:t>
            </w:r>
          </w:p>
          <w:p w:rsidR="005B5683" w:rsidRDefault="005B5683" w:rsidP="005B5683">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sprijinul este disponibil autorităților contractante în vederea planificării și desfășurării procedurilor de achiziții publice.</w:t>
            </w:r>
          </w:p>
        </w:tc>
        <w:tc>
          <w:tcPr>
            <w:tcW w:w="4394" w:type="dxa"/>
          </w:tcPr>
          <w:p w:rsidR="00377498" w:rsidRDefault="00377498" w:rsidP="00377498">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t xml:space="preserve">Proiect de lege pentru modificarea </w:t>
            </w:r>
            <w:r w:rsidR="00B6761A">
              <w:rPr>
                <w:rFonts w:ascii="Times New Roman" w:eastAsia="Times New Roman" w:hAnsi="Times New Roman"/>
                <w:b/>
                <w:bCs/>
                <w:sz w:val="20"/>
                <w:szCs w:val="20"/>
                <w:u w:val="single"/>
                <w:lang w:eastAsia="en-GB"/>
              </w:rPr>
              <w:t>Legii nr. 74/2020</w:t>
            </w:r>
          </w:p>
          <w:p w:rsidR="005B5683" w:rsidRPr="00FA178C" w:rsidRDefault="005B5683" w:rsidP="005B5683">
            <w:pPr>
              <w:jc w:val="both"/>
              <w:rPr>
                <w:rFonts w:ascii="Times New Roman" w:eastAsia="Times New Roman" w:hAnsi="Times New Roman"/>
                <w:b/>
                <w:bCs/>
                <w:sz w:val="20"/>
                <w:szCs w:val="20"/>
                <w:lang w:eastAsia="en-GB"/>
              </w:rPr>
            </w:pPr>
            <w:r w:rsidRPr="00FA178C">
              <w:rPr>
                <w:rFonts w:ascii="Times New Roman" w:eastAsia="Times New Roman" w:hAnsi="Times New Roman"/>
                <w:b/>
                <w:bCs/>
                <w:sz w:val="20"/>
                <w:szCs w:val="20"/>
                <w:lang w:eastAsia="en-GB"/>
              </w:rPr>
              <w:t>Articolul 87</w:t>
            </w:r>
            <w:r w:rsidRPr="002862AA">
              <w:rPr>
                <w:rFonts w:ascii="Times New Roman" w:eastAsia="Times New Roman" w:hAnsi="Times New Roman"/>
                <w:b/>
                <w:bCs/>
                <w:sz w:val="20"/>
                <w:szCs w:val="20"/>
                <w:vertAlign w:val="superscript"/>
                <w:lang w:eastAsia="en-GB"/>
              </w:rPr>
              <w:t>1</w:t>
            </w:r>
            <w:r w:rsidRPr="00FA178C">
              <w:rPr>
                <w:rFonts w:ascii="Times New Roman" w:eastAsia="Times New Roman" w:hAnsi="Times New Roman"/>
                <w:b/>
                <w:bCs/>
                <w:sz w:val="20"/>
                <w:szCs w:val="20"/>
                <w:lang w:eastAsia="en-GB"/>
              </w:rPr>
              <w:t xml:space="preserve">. Agenţia </w:t>
            </w:r>
            <w:r>
              <w:rPr>
                <w:rFonts w:ascii="Times New Roman" w:eastAsia="Times New Roman" w:hAnsi="Times New Roman"/>
                <w:b/>
                <w:bCs/>
                <w:sz w:val="20"/>
                <w:szCs w:val="20"/>
                <w:lang w:eastAsia="en-GB"/>
              </w:rPr>
              <w:t>Achiziíi Publice</w:t>
            </w:r>
          </w:p>
          <w:p w:rsidR="005B5683" w:rsidRDefault="005B5683" w:rsidP="005B5683">
            <w:pPr>
              <w:jc w:val="both"/>
              <w:rPr>
                <w:rFonts w:ascii="Times New Roman" w:eastAsia="Times New Roman" w:hAnsi="Times New Roman"/>
                <w:b/>
                <w:bCs/>
                <w:sz w:val="20"/>
                <w:szCs w:val="20"/>
                <w:lang w:eastAsia="en-GB"/>
              </w:rPr>
            </w:pPr>
            <w:r w:rsidRPr="00FA178C">
              <w:rPr>
                <w:rFonts w:ascii="Times New Roman" w:eastAsia="Times New Roman" w:hAnsi="Times New Roman"/>
                <w:bCs/>
                <w:sz w:val="20"/>
                <w:szCs w:val="20"/>
                <w:lang w:eastAsia="en-GB"/>
              </w:rPr>
              <w:t>(</w:t>
            </w:r>
            <w:r w:rsidR="00710579">
              <w:rPr>
                <w:rFonts w:ascii="Times New Roman" w:eastAsia="Times New Roman" w:hAnsi="Times New Roman"/>
                <w:bCs/>
                <w:sz w:val="20"/>
                <w:szCs w:val="20"/>
                <w:lang w:eastAsia="en-GB"/>
              </w:rPr>
              <w:t>5</w:t>
            </w:r>
            <w:r w:rsidRPr="00FA178C">
              <w:rPr>
                <w:rFonts w:ascii="Times New Roman" w:eastAsia="Times New Roman" w:hAnsi="Times New Roman"/>
                <w:bCs/>
                <w:sz w:val="20"/>
                <w:szCs w:val="20"/>
                <w:lang w:eastAsia="en-GB"/>
              </w:rPr>
              <w:t xml:space="preserve">) </w:t>
            </w:r>
            <w:r>
              <w:rPr>
                <w:rFonts w:ascii="Times New Roman" w:eastAsia="Times New Roman" w:hAnsi="Times New Roman"/>
                <w:bCs/>
                <w:sz w:val="20"/>
                <w:szCs w:val="20"/>
                <w:lang w:eastAsia="en-GB"/>
              </w:rPr>
              <w:t>Agenția Achiziții Publice asigură publicarea și actualizarea</w:t>
            </w:r>
            <w:r w:rsidR="00710579">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pe pagina oficială web</w:t>
            </w:r>
            <w:r w:rsidR="00710579">
              <w:rPr>
                <w:rFonts w:ascii="Times New Roman" w:eastAsia="Times New Roman" w:hAnsi="Times New Roman"/>
                <w:bCs/>
                <w:sz w:val="20"/>
                <w:szCs w:val="20"/>
                <w:lang w:eastAsia="en-GB"/>
              </w:rPr>
              <w:t>,</w:t>
            </w:r>
            <w:r>
              <w:rPr>
                <w:rFonts w:ascii="Times New Roman" w:eastAsia="Times New Roman" w:hAnsi="Times New Roman"/>
                <w:bCs/>
                <w:sz w:val="20"/>
                <w:szCs w:val="20"/>
                <w:lang w:eastAsia="en-GB"/>
              </w:rPr>
              <w:t xml:space="preserve"> a actelor normative, instrucțiunilor/ghidurilor de aplicare în domeniul achizițiilor sectoriale.</w:t>
            </w:r>
          </w:p>
        </w:tc>
        <w:tc>
          <w:tcPr>
            <w:tcW w:w="1701" w:type="dxa"/>
          </w:tcPr>
          <w:p w:rsidR="005B5683" w:rsidRPr="00916EFA" w:rsidRDefault="005B5683" w:rsidP="005B5683">
            <w:pPr>
              <w:rPr>
                <w:rFonts w:ascii="Times New Roman" w:hAnsi="Times New Roman"/>
                <w:sz w:val="20"/>
                <w:szCs w:val="20"/>
              </w:rPr>
            </w:pPr>
            <w:r w:rsidRPr="00916EFA">
              <w:rPr>
                <w:rFonts w:ascii="Times New Roman" w:hAnsi="Times New Roman"/>
                <w:sz w:val="20"/>
                <w:szCs w:val="20"/>
              </w:rPr>
              <w:t>Compatibil</w:t>
            </w:r>
          </w:p>
        </w:tc>
        <w:tc>
          <w:tcPr>
            <w:tcW w:w="1276" w:type="dxa"/>
          </w:tcPr>
          <w:p w:rsidR="005B5683" w:rsidRPr="00916EFA" w:rsidRDefault="005B5683" w:rsidP="005B5683">
            <w:pPr>
              <w:rPr>
                <w:rFonts w:ascii="Times New Roman" w:hAnsi="Times New Roman"/>
                <w:sz w:val="20"/>
                <w:szCs w:val="20"/>
              </w:rPr>
            </w:pPr>
          </w:p>
        </w:tc>
        <w:tc>
          <w:tcPr>
            <w:tcW w:w="1417" w:type="dxa"/>
          </w:tcPr>
          <w:p w:rsidR="005B5683" w:rsidRPr="00916EFA" w:rsidRDefault="005B5683" w:rsidP="005B5683">
            <w:pPr>
              <w:rPr>
                <w:rFonts w:ascii="Times New Roman" w:hAnsi="Times New Roman"/>
                <w:sz w:val="20"/>
                <w:szCs w:val="20"/>
              </w:rPr>
            </w:pPr>
          </w:p>
        </w:tc>
        <w:tc>
          <w:tcPr>
            <w:tcW w:w="2127" w:type="dxa"/>
          </w:tcPr>
          <w:p w:rsidR="005B5683" w:rsidRPr="00916EFA" w:rsidRDefault="005B5683" w:rsidP="005B5683">
            <w:pPr>
              <w:rPr>
                <w:rFonts w:ascii="Times New Roman" w:hAnsi="Times New Roman"/>
                <w:sz w:val="20"/>
                <w:szCs w:val="20"/>
              </w:rPr>
            </w:pPr>
            <w:r w:rsidRPr="00916EFA">
              <w:rPr>
                <w:rFonts w:ascii="Times New Roman" w:hAnsi="Times New Roman"/>
                <w:b/>
                <w:sz w:val="20"/>
                <w:szCs w:val="20"/>
              </w:rPr>
              <w:t>Ministerul Finanțelor</w:t>
            </w:r>
          </w:p>
        </w:tc>
      </w:tr>
      <w:tr w:rsidR="005B5683" w:rsidTr="0070524E">
        <w:trPr>
          <w:trHeight w:val="542"/>
        </w:trPr>
        <w:tc>
          <w:tcPr>
            <w:tcW w:w="3828" w:type="dxa"/>
            <w:vAlign w:val="center"/>
          </w:tcPr>
          <w:p w:rsidR="005B5683" w:rsidRDefault="005B5683" w:rsidP="005B5683">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(5)   Statele membre, fără a aduce atingere procedurilor generale și metodelor de lucru stabilite de Comisie în ceea ce privește comunicarea și contactele sale cu statele membre, desemnează un punct de referință pentru cooperarea cu Comisia în ceea ce privește aplicarea legislației în materie de achiziții publice.</w:t>
            </w:r>
          </w:p>
        </w:tc>
        <w:tc>
          <w:tcPr>
            <w:tcW w:w="4394" w:type="dxa"/>
            <w:vAlign w:val="center"/>
          </w:tcPr>
          <w:p w:rsidR="005B5683" w:rsidRDefault="005B5683" w:rsidP="005B5683">
            <w:pPr>
              <w:jc w:val="both"/>
              <w:rPr>
                <w:rFonts w:ascii="Times New Roman" w:eastAsia="Times New Roman" w:hAnsi="Times New Roman"/>
                <w:b/>
                <w:bCs/>
                <w:sz w:val="20"/>
                <w:szCs w:val="20"/>
                <w:lang w:eastAsia="en-GB"/>
              </w:rPr>
            </w:pPr>
          </w:p>
        </w:tc>
        <w:tc>
          <w:tcPr>
            <w:tcW w:w="1701" w:type="dxa"/>
          </w:tcPr>
          <w:p w:rsidR="005B5683" w:rsidRDefault="005B5683" w:rsidP="005B5683">
            <w:pPr>
              <w:rPr>
                <w:rFonts w:ascii="Times New Roman" w:hAnsi="Times New Roman"/>
                <w:sz w:val="20"/>
                <w:szCs w:val="20"/>
              </w:rPr>
            </w:pPr>
            <w:r>
              <w:rPr>
                <w:rFonts w:ascii="Times New Roman" w:hAnsi="Times New Roman"/>
                <w:sz w:val="20"/>
                <w:szCs w:val="20"/>
              </w:rPr>
              <w:t>Normă UE neaplicabilă</w:t>
            </w:r>
          </w:p>
          <w:p w:rsidR="005B5683" w:rsidRDefault="005B5683" w:rsidP="005B5683">
            <w:pPr>
              <w:rPr>
                <w:rFonts w:ascii="Times New Roman" w:hAnsi="Times New Roman"/>
                <w:sz w:val="20"/>
                <w:szCs w:val="20"/>
              </w:rPr>
            </w:pPr>
            <w:r>
              <w:rPr>
                <w:rFonts w:ascii="Times New Roman" w:hAnsi="Times New Roman"/>
                <w:sz w:val="20"/>
                <w:szCs w:val="20"/>
              </w:rPr>
              <w:t>Nu necesită transpunere</w:t>
            </w:r>
          </w:p>
        </w:tc>
        <w:tc>
          <w:tcPr>
            <w:tcW w:w="1276" w:type="dxa"/>
          </w:tcPr>
          <w:p w:rsidR="005B5683" w:rsidRDefault="005B5683" w:rsidP="005B5683">
            <w:pPr>
              <w:rPr>
                <w:rFonts w:ascii="Times New Roman" w:hAnsi="Times New Roman"/>
                <w:sz w:val="20"/>
                <w:szCs w:val="20"/>
              </w:rPr>
            </w:pPr>
          </w:p>
        </w:tc>
        <w:tc>
          <w:tcPr>
            <w:tcW w:w="1417" w:type="dxa"/>
          </w:tcPr>
          <w:p w:rsidR="005B5683" w:rsidRDefault="005B5683" w:rsidP="005B5683">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5B5683" w:rsidRDefault="005B5683" w:rsidP="005B5683">
            <w:pPr>
              <w:rPr>
                <w:rFonts w:ascii="Times New Roman" w:hAnsi="Times New Roman"/>
                <w:sz w:val="20"/>
                <w:szCs w:val="20"/>
              </w:rPr>
            </w:pPr>
            <w:r>
              <w:rPr>
                <w:rFonts w:ascii="Times New Roman" w:hAnsi="Times New Roman"/>
                <w:b/>
                <w:sz w:val="20"/>
                <w:szCs w:val="20"/>
              </w:rPr>
              <w:t>Ministerul Finanțelor</w:t>
            </w:r>
          </w:p>
        </w:tc>
      </w:tr>
      <w:tr w:rsidR="005B5683" w:rsidTr="005B5683">
        <w:trPr>
          <w:trHeight w:val="542"/>
        </w:trPr>
        <w:tc>
          <w:tcPr>
            <w:tcW w:w="3828" w:type="dxa"/>
            <w:vAlign w:val="center"/>
          </w:tcPr>
          <w:p w:rsidR="005B5683" w:rsidRDefault="005B5683" w:rsidP="005B5683">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(6)   Autoritățile contractante, cel puțin pe durata contractului, păstrează copii ale tuturor contractelor încheiate care au o valoare egală sau mai mare decât:</w:t>
            </w:r>
          </w:p>
          <w:p w:rsidR="005B5683" w:rsidRDefault="005B5683" w:rsidP="005B5683">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1 000 000 EUR în cazul contractelor de produse sau de servicii;</w:t>
            </w:r>
          </w:p>
          <w:p w:rsidR="005B5683" w:rsidRDefault="005B5683" w:rsidP="005B5683">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10 000 000 EUR în cazul contractelor de lucrări.</w:t>
            </w:r>
          </w:p>
          <w:p w:rsidR="005B5683" w:rsidRDefault="005B5683" w:rsidP="005B5683">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Autoritățile contractante acordă acces la contractele menționate; cu toate acestea, accesul la anumite documente sau informații poate fi refuzat, în măsura și în condițiile prevăzute de reglementările Uniunii sau de cele naționale aplicabile în materie de acces la documente și protecția datelor. </w:t>
            </w:r>
          </w:p>
        </w:tc>
        <w:tc>
          <w:tcPr>
            <w:tcW w:w="4394" w:type="dxa"/>
          </w:tcPr>
          <w:p w:rsidR="00377498" w:rsidRDefault="00377498" w:rsidP="00377498">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t xml:space="preserve">Proiect de lege pentru modificarea </w:t>
            </w:r>
            <w:r w:rsidR="00B6761A">
              <w:rPr>
                <w:rFonts w:ascii="Times New Roman" w:eastAsia="Times New Roman" w:hAnsi="Times New Roman"/>
                <w:b/>
                <w:bCs/>
                <w:sz w:val="20"/>
                <w:szCs w:val="20"/>
                <w:u w:val="single"/>
                <w:lang w:eastAsia="en-GB"/>
              </w:rPr>
              <w:t>Legii nr. 74/2020</w:t>
            </w:r>
          </w:p>
          <w:p w:rsidR="005B5683" w:rsidRPr="005B5683" w:rsidRDefault="005B5683" w:rsidP="005B5683">
            <w:pPr>
              <w:jc w:val="both"/>
              <w:rPr>
                <w:rFonts w:ascii="Times New Roman" w:eastAsia="Times New Roman" w:hAnsi="Times New Roman"/>
                <w:b/>
                <w:bCs/>
                <w:sz w:val="20"/>
                <w:szCs w:val="20"/>
                <w:lang w:eastAsia="en-GB"/>
              </w:rPr>
            </w:pPr>
            <w:r w:rsidRPr="005B5683">
              <w:rPr>
                <w:rFonts w:ascii="Times New Roman" w:eastAsia="Times New Roman" w:hAnsi="Times New Roman"/>
                <w:b/>
                <w:bCs/>
                <w:sz w:val="20"/>
                <w:szCs w:val="20"/>
                <w:lang w:eastAsia="en-GB"/>
              </w:rPr>
              <w:t>Articolul 49. Dosarul achiziţiei sectoriale</w:t>
            </w:r>
          </w:p>
          <w:p w:rsidR="00377498" w:rsidRDefault="00377498" w:rsidP="005B5683">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(2)</w:t>
            </w:r>
            <w:r w:rsidR="00B50FA6">
              <w:rPr>
                <w:rFonts w:ascii="Times New Roman" w:eastAsia="Times New Roman" w:hAnsi="Times New Roman"/>
                <w:bCs/>
                <w:sz w:val="20"/>
                <w:szCs w:val="20"/>
                <w:lang w:eastAsia="en-GB"/>
              </w:rPr>
              <w:t xml:space="preserve"> </w:t>
            </w:r>
            <w:r w:rsidR="00B50FA6" w:rsidRPr="00B50FA6">
              <w:rPr>
                <w:rFonts w:ascii="Times New Roman" w:eastAsia="Times New Roman" w:hAnsi="Times New Roman"/>
                <w:bCs/>
                <w:sz w:val="20"/>
                <w:szCs w:val="20"/>
                <w:lang w:eastAsia="en-GB"/>
              </w:rPr>
              <w:t>Dosarul achiziției conține informații suficiente pentru a permite, ulterior, entității contractante să justifice deciziile luate în legătură cu</w:t>
            </w:r>
            <w:r>
              <w:rPr>
                <w:rFonts w:ascii="Times New Roman" w:eastAsia="Times New Roman" w:hAnsi="Times New Roman"/>
                <w:bCs/>
                <w:sz w:val="20"/>
                <w:szCs w:val="20"/>
                <w:lang w:eastAsia="en-GB"/>
              </w:rPr>
              <w:t>:</w:t>
            </w:r>
          </w:p>
          <w:p w:rsidR="00377498" w:rsidRDefault="00377498" w:rsidP="005B5683">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 xml:space="preserve">a) </w:t>
            </w:r>
            <w:r w:rsidR="002B6DE0">
              <w:rPr>
                <w:rFonts w:ascii="Times New Roman" w:eastAsia="Times New Roman" w:hAnsi="Times New Roman"/>
                <w:bCs/>
                <w:sz w:val="20"/>
                <w:szCs w:val="20"/>
                <w:lang w:eastAsia="en-GB"/>
              </w:rPr>
              <w:t>Contractul/acordul-cadru și modificările acestuia;</w:t>
            </w:r>
          </w:p>
          <w:p w:rsidR="002B6DE0" w:rsidRPr="005B5683" w:rsidRDefault="002B6DE0" w:rsidP="005B5683">
            <w:pPr>
              <w:jc w:val="both"/>
              <w:rPr>
                <w:rFonts w:ascii="Times New Roman" w:eastAsia="Times New Roman" w:hAnsi="Times New Roman"/>
                <w:bCs/>
                <w:sz w:val="20"/>
                <w:szCs w:val="20"/>
                <w:lang w:eastAsia="en-GB"/>
              </w:rPr>
            </w:pPr>
          </w:p>
          <w:p w:rsidR="005B5683" w:rsidRDefault="005B5683" w:rsidP="005B5683">
            <w:pPr>
              <w:jc w:val="both"/>
              <w:rPr>
                <w:rFonts w:ascii="Times New Roman" w:eastAsia="Times New Roman" w:hAnsi="Times New Roman"/>
                <w:b/>
                <w:bCs/>
                <w:sz w:val="20"/>
                <w:szCs w:val="20"/>
                <w:lang w:eastAsia="en-GB"/>
              </w:rPr>
            </w:pPr>
          </w:p>
        </w:tc>
        <w:tc>
          <w:tcPr>
            <w:tcW w:w="1701" w:type="dxa"/>
          </w:tcPr>
          <w:p w:rsidR="005B5683" w:rsidRDefault="005B5683" w:rsidP="005B5683">
            <w:pPr>
              <w:rPr>
                <w:rFonts w:ascii="Times New Roman" w:hAnsi="Times New Roman"/>
                <w:sz w:val="20"/>
                <w:szCs w:val="20"/>
              </w:rPr>
            </w:pPr>
          </w:p>
        </w:tc>
        <w:tc>
          <w:tcPr>
            <w:tcW w:w="1276" w:type="dxa"/>
          </w:tcPr>
          <w:p w:rsidR="005B5683" w:rsidRDefault="005B5683" w:rsidP="005B5683">
            <w:pPr>
              <w:rPr>
                <w:rFonts w:ascii="Times New Roman" w:hAnsi="Times New Roman"/>
                <w:sz w:val="20"/>
                <w:szCs w:val="20"/>
              </w:rPr>
            </w:pPr>
          </w:p>
        </w:tc>
        <w:tc>
          <w:tcPr>
            <w:tcW w:w="1417" w:type="dxa"/>
          </w:tcPr>
          <w:p w:rsidR="005B5683" w:rsidRDefault="005B5683" w:rsidP="005B5683">
            <w:pPr>
              <w:rPr>
                <w:rFonts w:ascii="Times New Roman" w:hAnsi="Times New Roman"/>
                <w:sz w:val="20"/>
                <w:szCs w:val="20"/>
              </w:rPr>
            </w:pPr>
          </w:p>
        </w:tc>
        <w:tc>
          <w:tcPr>
            <w:tcW w:w="2127" w:type="dxa"/>
          </w:tcPr>
          <w:p w:rsidR="005B5683" w:rsidRDefault="005B5683" w:rsidP="005B5683">
            <w:pPr>
              <w:rPr>
                <w:rFonts w:ascii="Times New Roman" w:hAnsi="Times New Roman"/>
                <w:sz w:val="20"/>
                <w:szCs w:val="20"/>
              </w:rPr>
            </w:pPr>
          </w:p>
        </w:tc>
      </w:tr>
      <w:tr w:rsidR="005B5683">
        <w:trPr>
          <w:trHeight w:val="542"/>
        </w:trPr>
        <w:tc>
          <w:tcPr>
            <w:tcW w:w="3828" w:type="dxa"/>
            <w:vAlign w:val="center"/>
          </w:tcPr>
          <w:p w:rsidR="005B5683" w:rsidRDefault="005B5683" w:rsidP="005B5683">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100. Rapoarte individuale privind procedurile de atribuire a contractelor</w:t>
            </w:r>
          </w:p>
        </w:tc>
        <w:tc>
          <w:tcPr>
            <w:tcW w:w="4394" w:type="dxa"/>
            <w:vAlign w:val="center"/>
          </w:tcPr>
          <w:p w:rsidR="005B5683" w:rsidRDefault="005B5683" w:rsidP="005B5683">
            <w:pPr>
              <w:jc w:val="both"/>
              <w:rPr>
                <w:rFonts w:ascii="Times New Roman" w:eastAsia="Times New Roman" w:hAnsi="Times New Roman"/>
                <w:b/>
                <w:bCs/>
                <w:sz w:val="20"/>
                <w:szCs w:val="20"/>
                <w:lang w:eastAsia="en-GB"/>
              </w:rPr>
            </w:pPr>
          </w:p>
        </w:tc>
        <w:tc>
          <w:tcPr>
            <w:tcW w:w="1701" w:type="dxa"/>
            <w:vAlign w:val="center"/>
          </w:tcPr>
          <w:p w:rsidR="005B5683" w:rsidRDefault="005B5683" w:rsidP="005B5683">
            <w:pPr>
              <w:jc w:val="both"/>
              <w:rPr>
                <w:rFonts w:ascii="Times New Roman" w:hAnsi="Times New Roman"/>
                <w:sz w:val="20"/>
                <w:szCs w:val="20"/>
              </w:rPr>
            </w:pPr>
          </w:p>
        </w:tc>
        <w:tc>
          <w:tcPr>
            <w:tcW w:w="1276" w:type="dxa"/>
            <w:vAlign w:val="center"/>
          </w:tcPr>
          <w:p w:rsidR="005B5683" w:rsidRDefault="005B5683" w:rsidP="005B5683">
            <w:pPr>
              <w:jc w:val="both"/>
              <w:rPr>
                <w:rFonts w:ascii="Times New Roman" w:hAnsi="Times New Roman"/>
                <w:sz w:val="20"/>
                <w:szCs w:val="20"/>
              </w:rPr>
            </w:pPr>
          </w:p>
        </w:tc>
        <w:tc>
          <w:tcPr>
            <w:tcW w:w="1417" w:type="dxa"/>
          </w:tcPr>
          <w:p w:rsidR="005B5683" w:rsidRDefault="005B5683" w:rsidP="005B5683">
            <w:pPr>
              <w:rPr>
                <w:rFonts w:ascii="Times New Roman" w:hAnsi="Times New Roman"/>
                <w:sz w:val="20"/>
                <w:szCs w:val="20"/>
              </w:rPr>
            </w:pPr>
          </w:p>
        </w:tc>
        <w:tc>
          <w:tcPr>
            <w:tcW w:w="2127" w:type="dxa"/>
          </w:tcPr>
          <w:p w:rsidR="005B5683" w:rsidRDefault="005B5683" w:rsidP="005B5683">
            <w:pPr>
              <w:rPr>
                <w:rFonts w:ascii="Times New Roman" w:hAnsi="Times New Roman"/>
                <w:sz w:val="20"/>
                <w:szCs w:val="20"/>
              </w:rPr>
            </w:pPr>
          </w:p>
        </w:tc>
      </w:tr>
      <w:tr w:rsidR="001C1326" w:rsidTr="00675000">
        <w:trPr>
          <w:trHeight w:val="542"/>
        </w:trPr>
        <w:tc>
          <w:tcPr>
            <w:tcW w:w="3828" w:type="dxa"/>
            <w:vAlign w:val="center"/>
          </w:tcPr>
          <w:p w:rsidR="001C1326" w:rsidRDefault="001C1326" w:rsidP="00FC2571">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(1) Entitățile contractante păstrează informații corespunzătoare referitoare la fiecare contract sau la fiecare acord-cadru reglementat de prezenta directivă și la fiecare situație în care s-a instituit un sistem dinamic de achiziții. Aceste informații sunt suficiente pentru a le permite, la o dată ulterioară, să justifice deciziile luate în legătură cu:</w:t>
            </w:r>
          </w:p>
          <w:p w:rsidR="001C1326" w:rsidRDefault="001C1326" w:rsidP="00FC2571">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calificarea și selectarea operatorilor economici și atribuirea contractelor;</w:t>
            </w:r>
          </w:p>
          <w:p w:rsidR="001C1326" w:rsidRDefault="001C1326" w:rsidP="00FC2571">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utilizarea de proceduri de negociere fără o invitație de participare la o procedură concurențială de ofertare în temeiul articolului 50;</w:t>
            </w:r>
          </w:p>
          <w:p w:rsidR="001C1326" w:rsidRDefault="001C1326" w:rsidP="00FC2571">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neaplicarea dispozițiilor de la titlul II capitolele II-IV în temeiul derogărilor prevăzute la titlul I capitolele II și III;</w:t>
            </w:r>
          </w:p>
          <w:p w:rsidR="001C1326" w:rsidRDefault="001C1326" w:rsidP="00FC2571">
            <w:pPr>
              <w:pStyle w:val="CM4"/>
              <w:tabs>
                <w:tab w:val="left" w:pos="438"/>
              </w:tabs>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după caz, motivele pentru care au fost folosite alte mijloace de comunicare decât cele electronice pentru depunerea electronică.</w:t>
            </w:r>
          </w:p>
          <w:p w:rsidR="001C1326" w:rsidRPr="00DB3F31" w:rsidRDefault="001C1326" w:rsidP="001C1326">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În măsura în care anunțul de atribuire a contractului întocmit în temeiul articolului 70 sau al articolului 92 alineatul (2) conține informațiile solicitate în prezentul alineat, </w:t>
            </w:r>
            <w:r>
              <w:rPr>
                <w:rFonts w:ascii="Times New Roman" w:hAnsi="Times New Roman" w:cs="Times New Roman"/>
                <w:color w:val="000000"/>
                <w:sz w:val="20"/>
                <w:szCs w:val="20"/>
              </w:rPr>
              <w:lastRenderedPageBreak/>
              <w:t>entitățile contractante pot utiliza respectivul anunț.</w:t>
            </w:r>
          </w:p>
        </w:tc>
        <w:tc>
          <w:tcPr>
            <w:tcW w:w="4394" w:type="dxa"/>
          </w:tcPr>
          <w:p w:rsidR="001C1326" w:rsidRDefault="001C1326" w:rsidP="00675000">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lastRenderedPageBreak/>
              <w:t xml:space="preserve">Proiect de lege pentru modificarea </w:t>
            </w:r>
            <w:r w:rsidR="00B6761A">
              <w:rPr>
                <w:rFonts w:ascii="Times New Roman" w:eastAsia="Times New Roman" w:hAnsi="Times New Roman"/>
                <w:b/>
                <w:bCs/>
                <w:sz w:val="20"/>
                <w:szCs w:val="20"/>
                <w:u w:val="single"/>
                <w:lang w:eastAsia="en-GB"/>
              </w:rPr>
              <w:t>Legii nr. 74/2020</w:t>
            </w:r>
          </w:p>
          <w:p w:rsidR="001C1326" w:rsidRPr="005B5683" w:rsidRDefault="001C1326" w:rsidP="00675000">
            <w:pPr>
              <w:jc w:val="both"/>
              <w:rPr>
                <w:rFonts w:ascii="Times New Roman" w:eastAsia="Times New Roman" w:hAnsi="Times New Roman"/>
                <w:b/>
                <w:bCs/>
                <w:sz w:val="20"/>
                <w:szCs w:val="20"/>
                <w:lang w:eastAsia="en-GB"/>
              </w:rPr>
            </w:pPr>
            <w:r w:rsidRPr="005B5683">
              <w:rPr>
                <w:rFonts w:ascii="Times New Roman" w:eastAsia="Times New Roman" w:hAnsi="Times New Roman"/>
                <w:b/>
                <w:bCs/>
                <w:sz w:val="20"/>
                <w:szCs w:val="20"/>
                <w:lang w:eastAsia="en-GB"/>
              </w:rPr>
              <w:t>Articolul 49. Dosarul achiziţiei sectoriale</w:t>
            </w:r>
          </w:p>
          <w:p w:rsidR="00122F89" w:rsidRDefault="001C1326" w:rsidP="00122F89">
            <w:pPr>
              <w:pStyle w:val="ListParagraph"/>
              <w:numPr>
                <w:ilvl w:val="0"/>
                <w:numId w:val="32"/>
              </w:numPr>
              <w:tabs>
                <w:tab w:val="left" w:pos="299"/>
              </w:tabs>
              <w:ind w:left="0" w:firstLine="0"/>
              <w:jc w:val="both"/>
              <w:rPr>
                <w:rFonts w:ascii="Times New Roman" w:eastAsia="Times New Roman" w:hAnsi="Times New Roman"/>
                <w:bCs/>
                <w:sz w:val="20"/>
                <w:szCs w:val="20"/>
                <w:lang w:eastAsia="en-GB"/>
              </w:rPr>
            </w:pPr>
            <w:r w:rsidRPr="00122F89">
              <w:rPr>
                <w:rFonts w:ascii="Times New Roman" w:eastAsia="Times New Roman" w:hAnsi="Times New Roman"/>
                <w:bCs/>
                <w:sz w:val="20"/>
                <w:szCs w:val="20"/>
                <w:lang w:eastAsia="en-GB"/>
              </w:rPr>
              <w:t xml:space="preserve">Dosarul achiziției conține </w:t>
            </w:r>
            <w:r w:rsidR="00122F89" w:rsidRPr="00122F89">
              <w:rPr>
                <w:rFonts w:ascii="Times New Roman" w:eastAsia="Times New Roman" w:hAnsi="Times New Roman"/>
                <w:bCs/>
                <w:sz w:val="20"/>
                <w:szCs w:val="20"/>
                <w:lang w:eastAsia="en-GB"/>
              </w:rPr>
              <w:t>informații suficiente pentru a permite</w:t>
            </w:r>
            <w:r w:rsidR="00122F89">
              <w:rPr>
                <w:rFonts w:ascii="Times New Roman" w:eastAsia="Times New Roman" w:hAnsi="Times New Roman"/>
                <w:bCs/>
                <w:sz w:val="20"/>
                <w:szCs w:val="20"/>
                <w:lang w:eastAsia="en-GB"/>
              </w:rPr>
              <w:t>, ulterior, entității contractante</w:t>
            </w:r>
            <w:r w:rsidR="00122F89">
              <w:t xml:space="preserve"> </w:t>
            </w:r>
            <w:r w:rsidR="00122F89" w:rsidRPr="00122F89">
              <w:rPr>
                <w:rFonts w:ascii="Times New Roman" w:eastAsia="Times New Roman" w:hAnsi="Times New Roman"/>
                <w:bCs/>
                <w:sz w:val="20"/>
                <w:szCs w:val="20"/>
                <w:lang w:eastAsia="en-GB"/>
              </w:rPr>
              <w:t>să justifice deciziile luate în legătură cu:</w:t>
            </w:r>
          </w:p>
          <w:p w:rsidR="00122F89" w:rsidRPr="00122F89" w:rsidRDefault="00B50FA6" w:rsidP="00122F89">
            <w:pPr>
              <w:pStyle w:val="ListParagraph"/>
              <w:tabs>
                <w:tab w:val="left" w:pos="299"/>
              </w:tabs>
              <w:ind w:left="0"/>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b</w:t>
            </w:r>
            <w:r w:rsidR="00122F89" w:rsidRPr="00122F89">
              <w:rPr>
                <w:rFonts w:ascii="Times New Roman" w:eastAsia="Times New Roman" w:hAnsi="Times New Roman"/>
                <w:bCs/>
                <w:sz w:val="20"/>
                <w:szCs w:val="20"/>
                <w:lang w:eastAsia="en-GB"/>
              </w:rPr>
              <w:t>)</w:t>
            </w:r>
            <w:r w:rsidR="00122F89" w:rsidRPr="00122F89">
              <w:rPr>
                <w:rFonts w:ascii="Times New Roman" w:eastAsia="Times New Roman" w:hAnsi="Times New Roman"/>
                <w:bCs/>
                <w:sz w:val="20"/>
                <w:szCs w:val="20"/>
                <w:lang w:eastAsia="en-GB"/>
              </w:rPr>
              <w:tab/>
              <w:t>calificarea și selectarea operatorilor economici și atribuirea contractelor;</w:t>
            </w:r>
          </w:p>
          <w:p w:rsidR="00122F89" w:rsidRPr="00122F89" w:rsidRDefault="00B50FA6" w:rsidP="00122F89">
            <w:pPr>
              <w:pStyle w:val="ListParagraph"/>
              <w:tabs>
                <w:tab w:val="left" w:pos="299"/>
              </w:tabs>
              <w:ind w:left="0"/>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c</w:t>
            </w:r>
            <w:r w:rsidR="00122F89" w:rsidRPr="00122F89">
              <w:rPr>
                <w:rFonts w:ascii="Times New Roman" w:eastAsia="Times New Roman" w:hAnsi="Times New Roman"/>
                <w:bCs/>
                <w:sz w:val="20"/>
                <w:szCs w:val="20"/>
                <w:lang w:eastAsia="en-GB"/>
              </w:rPr>
              <w:t>)</w:t>
            </w:r>
            <w:r w:rsidR="00122F89" w:rsidRPr="00122F89">
              <w:rPr>
                <w:rFonts w:ascii="Times New Roman" w:eastAsia="Times New Roman" w:hAnsi="Times New Roman"/>
                <w:bCs/>
                <w:sz w:val="20"/>
                <w:szCs w:val="20"/>
                <w:lang w:eastAsia="en-GB"/>
              </w:rPr>
              <w:tab/>
            </w:r>
            <w:r w:rsidR="00122F89" w:rsidRPr="00122F89">
              <w:rPr>
                <w:rFonts w:ascii="Times New Roman" w:eastAsia="Times New Roman" w:hAnsi="Times New Roman"/>
                <w:bCs/>
                <w:sz w:val="20"/>
                <w:szCs w:val="20"/>
                <w:lang w:eastAsia="en-GB"/>
              </w:rPr>
              <w:t>motivul aplicării procedurii de negociere fără publicarea prealabilă a unui anunț de participare</w:t>
            </w:r>
            <w:r w:rsidR="00122F89" w:rsidRPr="00122F89">
              <w:rPr>
                <w:rFonts w:ascii="Times New Roman" w:eastAsia="Times New Roman" w:hAnsi="Times New Roman"/>
                <w:bCs/>
                <w:sz w:val="20"/>
                <w:szCs w:val="20"/>
                <w:lang w:eastAsia="en-GB"/>
              </w:rPr>
              <w:t>;</w:t>
            </w:r>
          </w:p>
          <w:p w:rsidR="00122F89" w:rsidRPr="00122F89" w:rsidRDefault="00B50FA6" w:rsidP="00122F89">
            <w:pPr>
              <w:pStyle w:val="ListParagraph"/>
              <w:tabs>
                <w:tab w:val="left" w:pos="299"/>
              </w:tabs>
              <w:ind w:left="0"/>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d</w:t>
            </w:r>
            <w:r w:rsidR="00122F89" w:rsidRPr="00122F89">
              <w:rPr>
                <w:rFonts w:ascii="Times New Roman" w:eastAsia="Times New Roman" w:hAnsi="Times New Roman"/>
                <w:bCs/>
                <w:sz w:val="20"/>
                <w:szCs w:val="20"/>
                <w:lang w:eastAsia="en-GB"/>
              </w:rPr>
              <w:t>)</w:t>
            </w:r>
            <w:r w:rsidR="00122F89" w:rsidRPr="00122F89">
              <w:rPr>
                <w:rFonts w:ascii="Times New Roman" w:eastAsia="Times New Roman" w:hAnsi="Times New Roman"/>
                <w:bCs/>
                <w:sz w:val="20"/>
                <w:szCs w:val="20"/>
                <w:lang w:eastAsia="en-GB"/>
              </w:rPr>
              <w:tab/>
            </w:r>
            <w:r w:rsidR="00122F89" w:rsidRPr="00122F89">
              <w:rPr>
                <w:rFonts w:ascii="Times New Roman" w:eastAsia="Times New Roman" w:hAnsi="Times New Roman"/>
                <w:bCs/>
                <w:sz w:val="20"/>
                <w:szCs w:val="20"/>
                <w:lang w:eastAsia="en-GB"/>
              </w:rPr>
              <w:t>informația privind motivul de neaplicare a prevederilor legii, în temeiul derogărilor din capitolul II și III</w:t>
            </w:r>
            <w:r w:rsidR="00122F89" w:rsidRPr="00122F89">
              <w:rPr>
                <w:rFonts w:ascii="Times New Roman" w:eastAsia="Times New Roman" w:hAnsi="Times New Roman"/>
                <w:bCs/>
                <w:sz w:val="20"/>
                <w:szCs w:val="20"/>
                <w:lang w:eastAsia="en-GB"/>
              </w:rPr>
              <w:t>;</w:t>
            </w:r>
          </w:p>
          <w:p w:rsidR="001C1326" w:rsidRPr="00122F89" w:rsidRDefault="00B50FA6" w:rsidP="00122F89">
            <w:pPr>
              <w:pStyle w:val="ListParagraph"/>
              <w:tabs>
                <w:tab w:val="left" w:pos="299"/>
              </w:tabs>
              <w:ind w:left="0"/>
              <w:jc w:val="both"/>
              <w:rPr>
                <w:rFonts w:ascii="Times New Roman" w:eastAsia="Times New Roman" w:hAnsi="Times New Roman"/>
                <w:bCs/>
                <w:sz w:val="20"/>
                <w:szCs w:val="20"/>
                <w:lang w:eastAsia="en-GB"/>
              </w:rPr>
            </w:pPr>
            <w:bookmarkStart w:id="0" w:name="_GoBack"/>
            <w:bookmarkEnd w:id="0"/>
            <w:r>
              <w:rPr>
                <w:rFonts w:ascii="Times New Roman" w:eastAsia="Times New Roman" w:hAnsi="Times New Roman"/>
                <w:bCs/>
                <w:sz w:val="20"/>
                <w:szCs w:val="20"/>
                <w:lang w:eastAsia="en-GB"/>
              </w:rPr>
              <w:t>e</w:t>
            </w:r>
            <w:r w:rsidR="00122F89" w:rsidRPr="00122F89">
              <w:rPr>
                <w:rFonts w:ascii="Times New Roman" w:eastAsia="Times New Roman" w:hAnsi="Times New Roman"/>
                <w:bCs/>
                <w:sz w:val="20"/>
                <w:szCs w:val="20"/>
                <w:lang w:eastAsia="en-GB"/>
              </w:rPr>
              <w:t>)</w:t>
            </w:r>
            <w:r w:rsidR="00122F89" w:rsidRPr="00122F89">
              <w:rPr>
                <w:rFonts w:ascii="Times New Roman" w:eastAsia="Times New Roman" w:hAnsi="Times New Roman"/>
                <w:bCs/>
                <w:sz w:val="20"/>
                <w:szCs w:val="20"/>
                <w:lang w:eastAsia="en-GB"/>
              </w:rPr>
              <w:tab/>
            </w:r>
            <w:r w:rsidR="00122F89" w:rsidRPr="00122F89">
              <w:rPr>
                <w:rFonts w:ascii="Times New Roman" w:eastAsia="Times New Roman" w:hAnsi="Times New Roman"/>
                <w:bCs/>
                <w:sz w:val="20"/>
                <w:szCs w:val="20"/>
                <w:lang w:eastAsia="en-GB"/>
              </w:rPr>
              <w:t>motivul pentru care au fost folosite alte mijloace de comunicare decât cele electronice în procesul de depunere</w:t>
            </w:r>
            <w:r w:rsidR="00122F89">
              <w:rPr>
                <w:rFonts w:ascii="Times New Roman" w:eastAsia="Times New Roman" w:hAnsi="Times New Roman"/>
                <w:bCs/>
                <w:sz w:val="20"/>
                <w:szCs w:val="20"/>
                <w:lang w:eastAsia="en-GB"/>
              </w:rPr>
              <w:t>.</w:t>
            </w:r>
          </w:p>
        </w:tc>
        <w:tc>
          <w:tcPr>
            <w:tcW w:w="1701" w:type="dxa"/>
          </w:tcPr>
          <w:p w:rsidR="001C1326" w:rsidRPr="00916EFA" w:rsidRDefault="001C1326" w:rsidP="001C1326">
            <w:pPr>
              <w:rPr>
                <w:rFonts w:ascii="Times New Roman" w:hAnsi="Times New Roman"/>
                <w:sz w:val="20"/>
                <w:szCs w:val="20"/>
              </w:rPr>
            </w:pPr>
            <w:r w:rsidRPr="00916EFA">
              <w:rPr>
                <w:rFonts w:ascii="Times New Roman" w:hAnsi="Times New Roman"/>
                <w:sz w:val="20"/>
                <w:szCs w:val="20"/>
              </w:rPr>
              <w:t>Compatibil</w:t>
            </w:r>
          </w:p>
        </w:tc>
        <w:tc>
          <w:tcPr>
            <w:tcW w:w="1276" w:type="dxa"/>
          </w:tcPr>
          <w:p w:rsidR="001C1326" w:rsidRPr="00916EFA" w:rsidRDefault="001C1326" w:rsidP="001C1326">
            <w:pPr>
              <w:rPr>
                <w:rFonts w:ascii="Times New Roman" w:hAnsi="Times New Roman"/>
                <w:sz w:val="20"/>
                <w:szCs w:val="20"/>
              </w:rPr>
            </w:pPr>
          </w:p>
        </w:tc>
        <w:tc>
          <w:tcPr>
            <w:tcW w:w="1417" w:type="dxa"/>
          </w:tcPr>
          <w:p w:rsidR="001C1326" w:rsidRPr="00916EFA" w:rsidRDefault="001C1326" w:rsidP="001C1326">
            <w:pPr>
              <w:rPr>
                <w:rFonts w:ascii="Times New Roman" w:hAnsi="Times New Roman"/>
                <w:sz w:val="20"/>
                <w:szCs w:val="20"/>
              </w:rPr>
            </w:pPr>
          </w:p>
        </w:tc>
        <w:tc>
          <w:tcPr>
            <w:tcW w:w="2127" w:type="dxa"/>
          </w:tcPr>
          <w:p w:rsidR="001C1326" w:rsidRPr="00916EFA" w:rsidRDefault="001C1326" w:rsidP="001C1326">
            <w:pPr>
              <w:rPr>
                <w:rFonts w:ascii="Times New Roman" w:hAnsi="Times New Roman"/>
                <w:sz w:val="20"/>
                <w:szCs w:val="20"/>
              </w:rPr>
            </w:pPr>
            <w:r w:rsidRPr="00916EFA">
              <w:rPr>
                <w:rFonts w:ascii="Times New Roman" w:hAnsi="Times New Roman"/>
                <w:b/>
                <w:sz w:val="20"/>
                <w:szCs w:val="20"/>
              </w:rPr>
              <w:t>Ministerul Finanțelor</w:t>
            </w:r>
          </w:p>
        </w:tc>
      </w:tr>
      <w:tr w:rsidR="002C378E" w:rsidTr="00A44DAF">
        <w:trPr>
          <w:trHeight w:val="542"/>
        </w:trPr>
        <w:tc>
          <w:tcPr>
            <w:tcW w:w="3828" w:type="dxa"/>
          </w:tcPr>
          <w:p w:rsidR="002C378E" w:rsidRDefault="002C378E" w:rsidP="00710579">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Entitățile contractante documentează evoluția tuturor procedurilor de achiziție, indiferent dacă procedurile sunt efectuate prin mijloace electronice sau nu. În acest scop, acestea se asigură că păstrează suficientă documentație pentru a justifica deciziile luate în toate etapele procedurii de achiziție, cum ar fi documentația privind comunicările cu operatorii economici și deliberările interne, pregătirea documentelor achiziției, de dialog sau de negociere, după caz, precum și etapele de selecție și de atribuire a contractului. Documentația se păstrează timp de minim trei ani de la data atribuirii contractului.</w:t>
            </w:r>
          </w:p>
        </w:tc>
        <w:tc>
          <w:tcPr>
            <w:tcW w:w="4394" w:type="dxa"/>
          </w:tcPr>
          <w:p w:rsidR="002C378E" w:rsidRDefault="002C378E" w:rsidP="002C378E">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t xml:space="preserve">Proiect de lege pentru modificarea </w:t>
            </w:r>
            <w:r w:rsidR="00B6761A">
              <w:rPr>
                <w:rFonts w:ascii="Times New Roman" w:eastAsia="Times New Roman" w:hAnsi="Times New Roman"/>
                <w:b/>
                <w:bCs/>
                <w:sz w:val="20"/>
                <w:szCs w:val="20"/>
                <w:u w:val="single"/>
                <w:lang w:eastAsia="en-GB"/>
              </w:rPr>
              <w:t>Legii nr. 74/2020</w:t>
            </w:r>
          </w:p>
          <w:p w:rsidR="002C378E" w:rsidRPr="005B5683" w:rsidRDefault="002C378E" w:rsidP="002C378E">
            <w:pPr>
              <w:jc w:val="both"/>
              <w:rPr>
                <w:rFonts w:ascii="Times New Roman" w:eastAsia="Times New Roman" w:hAnsi="Times New Roman"/>
                <w:b/>
                <w:bCs/>
                <w:sz w:val="20"/>
                <w:szCs w:val="20"/>
                <w:lang w:eastAsia="en-GB"/>
              </w:rPr>
            </w:pPr>
            <w:r w:rsidRPr="005B5683">
              <w:rPr>
                <w:rFonts w:ascii="Times New Roman" w:eastAsia="Times New Roman" w:hAnsi="Times New Roman"/>
                <w:b/>
                <w:bCs/>
                <w:sz w:val="20"/>
                <w:szCs w:val="20"/>
                <w:lang w:eastAsia="en-GB"/>
              </w:rPr>
              <w:t>Articolul 49. Dosarul achiziţiei sectoriale</w:t>
            </w:r>
          </w:p>
          <w:p w:rsidR="002C378E" w:rsidRDefault="002C378E" w:rsidP="002C378E">
            <w:pPr>
              <w:jc w:val="both"/>
              <w:rPr>
                <w:rFonts w:ascii="Times New Roman" w:eastAsia="Times New Roman" w:hAnsi="Times New Roman"/>
                <w:bCs/>
                <w:sz w:val="20"/>
                <w:szCs w:val="20"/>
                <w:lang w:eastAsia="en-GB"/>
              </w:rPr>
            </w:pPr>
            <w:r w:rsidRPr="001C1326">
              <w:rPr>
                <w:rFonts w:ascii="Times New Roman" w:eastAsia="Times New Roman" w:hAnsi="Times New Roman"/>
                <w:bCs/>
                <w:sz w:val="20"/>
                <w:szCs w:val="20"/>
                <w:lang w:eastAsia="en-GB"/>
              </w:rPr>
              <w:t>(1) Entitatea contractantă are obligaţia de a întocmi dosarul achiziţiei sectoriale şi de a-l păstra în decurs de 5 ani de la iniţierea procedurii de achiziţie sectorială.</w:t>
            </w:r>
          </w:p>
          <w:p w:rsidR="002C378E" w:rsidRPr="001C1326" w:rsidRDefault="002C378E" w:rsidP="002C378E">
            <w:pPr>
              <w:jc w:val="both"/>
              <w:rPr>
                <w:rFonts w:ascii="Times New Roman" w:eastAsia="Times New Roman" w:hAnsi="Times New Roman"/>
                <w:bCs/>
                <w:sz w:val="20"/>
                <w:szCs w:val="20"/>
                <w:lang w:eastAsia="en-GB"/>
              </w:rPr>
            </w:pPr>
            <w:r>
              <w:rPr>
                <w:rFonts w:ascii="Times New Roman" w:eastAsia="Times New Roman" w:hAnsi="Times New Roman"/>
                <w:bCs/>
                <w:sz w:val="20"/>
                <w:szCs w:val="20"/>
                <w:lang w:eastAsia="en-GB"/>
              </w:rPr>
              <w:t xml:space="preserve">(3) Entitatea contractantă păstrează în dosarul achiziției sectoriale toată documentația necesară pentru a justifica </w:t>
            </w:r>
            <w:r w:rsidRPr="001C1326">
              <w:rPr>
                <w:rFonts w:ascii="Times New Roman" w:eastAsia="Times New Roman" w:hAnsi="Times New Roman"/>
                <w:bCs/>
                <w:sz w:val="20"/>
                <w:szCs w:val="20"/>
                <w:lang w:eastAsia="en-GB"/>
              </w:rPr>
              <w:t xml:space="preserve">deciziile luate </w:t>
            </w:r>
            <w:r>
              <w:rPr>
                <w:rFonts w:ascii="Times New Roman" w:eastAsia="Times New Roman" w:hAnsi="Times New Roman"/>
                <w:bCs/>
                <w:sz w:val="20"/>
                <w:szCs w:val="20"/>
                <w:lang w:eastAsia="en-GB"/>
              </w:rPr>
              <w:t>la</w:t>
            </w:r>
            <w:r w:rsidRPr="001C1326">
              <w:rPr>
                <w:rFonts w:ascii="Times New Roman" w:eastAsia="Times New Roman" w:hAnsi="Times New Roman"/>
                <w:bCs/>
                <w:sz w:val="20"/>
                <w:szCs w:val="20"/>
                <w:lang w:eastAsia="en-GB"/>
              </w:rPr>
              <w:t xml:space="preserve"> toate etapele procedurii de achiziție, </w:t>
            </w:r>
            <w:r w:rsidR="001D21B5" w:rsidRPr="001D21B5">
              <w:rPr>
                <w:rFonts w:ascii="Times New Roman" w:eastAsia="Times New Roman" w:hAnsi="Times New Roman"/>
                <w:bCs/>
                <w:sz w:val="20"/>
                <w:szCs w:val="20"/>
                <w:lang w:eastAsia="en-GB"/>
              </w:rPr>
              <w:t xml:space="preserve">în special ce se referă la </w:t>
            </w:r>
            <w:r>
              <w:rPr>
                <w:rFonts w:ascii="Times New Roman" w:eastAsia="Times New Roman" w:hAnsi="Times New Roman"/>
                <w:bCs/>
                <w:sz w:val="20"/>
                <w:szCs w:val="20"/>
                <w:lang w:eastAsia="en-GB"/>
              </w:rPr>
              <w:t>informațiile</w:t>
            </w:r>
            <w:r w:rsidRPr="001C1326">
              <w:rPr>
                <w:rFonts w:ascii="Times New Roman" w:eastAsia="Times New Roman" w:hAnsi="Times New Roman"/>
                <w:bCs/>
                <w:sz w:val="20"/>
                <w:szCs w:val="20"/>
                <w:lang w:eastAsia="en-GB"/>
              </w:rPr>
              <w:t xml:space="preserve"> privind comunicările cu operatorii economici </w:t>
            </w:r>
            <w:r>
              <w:rPr>
                <w:rFonts w:ascii="Times New Roman" w:hAnsi="Times New Roman"/>
                <w:color w:val="000000"/>
                <w:sz w:val="20"/>
                <w:szCs w:val="20"/>
              </w:rPr>
              <w:t>și deliberările interne</w:t>
            </w:r>
            <w:r w:rsidRPr="001C1326">
              <w:rPr>
                <w:rFonts w:ascii="Times New Roman" w:eastAsia="Times New Roman" w:hAnsi="Times New Roman"/>
                <w:bCs/>
                <w:sz w:val="20"/>
                <w:szCs w:val="20"/>
                <w:lang w:eastAsia="en-GB"/>
              </w:rPr>
              <w:t>, pregătirea documentelor achiziției, precum și etapele de selecție și de atribuire a contractului.</w:t>
            </w:r>
          </w:p>
        </w:tc>
        <w:tc>
          <w:tcPr>
            <w:tcW w:w="1701" w:type="dxa"/>
          </w:tcPr>
          <w:p w:rsidR="002C378E" w:rsidRPr="00916EFA" w:rsidRDefault="002C378E" w:rsidP="002C378E">
            <w:pPr>
              <w:rPr>
                <w:rFonts w:ascii="Times New Roman" w:hAnsi="Times New Roman"/>
                <w:sz w:val="20"/>
                <w:szCs w:val="20"/>
              </w:rPr>
            </w:pPr>
            <w:r w:rsidRPr="00916EFA">
              <w:rPr>
                <w:rFonts w:ascii="Times New Roman" w:hAnsi="Times New Roman"/>
                <w:sz w:val="20"/>
                <w:szCs w:val="20"/>
              </w:rPr>
              <w:t>Compatibil</w:t>
            </w:r>
          </w:p>
        </w:tc>
        <w:tc>
          <w:tcPr>
            <w:tcW w:w="1276" w:type="dxa"/>
          </w:tcPr>
          <w:p w:rsidR="002C378E" w:rsidRPr="00916EFA" w:rsidRDefault="002C378E" w:rsidP="002C378E">
            <w:pPr>
              <w:rPr>
                <w:rFonts w:ascii="Times New Roman" w:hAnsi="Times New Roman"/>
                <w:sz w:val="20"/>
                <w:szCs w:val="20"/>
              </w:rPr>
            </w:pPr>
          </w:p>
        </w:tc>
        <w:tc>
          <w:tcPr>
            <w:tcW w:w="1417" w:type="dxa"/>
          </w:tcPr>
          <w:p w:rsidR="002C378E" w:rsidRPr="00916EFA" w:rsidRDefault="002C378E" w:rsidP="002C378E">
            <w:pPr>
              <w:rPr>
                <w:rFonts w:ascii="Times New Roman" w:hAnsi="Times New Roman"/>
                <w:sz w:val="20"/>
                <w:szCs w:val="20"/>
              </w:rPr>
            </w:pPr>
          </w:p>
        </w:tc>
        <w:tc>
          <w:tcPr>
            <w:tcW w:w="2127" w:type="dxa"/>
          </w:tcPr>
          <w:p w:rsidR="002C378E" w:rsidRPr="00916EFA" w:rsidRDefault="002C378E" w:rsidP="002C378E">
            <w:pPr>
              <w:rPr>
                <w:rFonts w:ascii="Times New Roman" w:hAnsi="Times New Roman"/>
                <w:sz w:val="20"/>
                <w:szCs w:val="20"/>
              </w:rPr>
            </w:pPr>
            <w:r w:rsidRPr="00916EFA">
              <w:rPr>
                <w:rFonts w:ascii="Times New Roman" w:hAnsi="Times New Roman"/>
                <w:b/>
                <w:sz w:val="20"/>
                <w:szCs w:val="20"/>
              </w:rPr>
              <w:t>Ministerul Finanțelor</w:t>
            </w:r>
          </w:p>
        </w:tc>
      </w:tr>
      <w:tr w:rsidR="00ED5C30" w:rsidTr="00675000">
        <w:trPr>
          <w:trHeight w:val="542"/>
        </w:trPr>
        <w:tc>
          <w:tcPr>
            <w:tcW w:w="3828" w:type="dxa"/>
          </w:tcPr>
          <w:p w:rsidR="00ED5C30" w:rsidRDefault="00ED5C30" w:rsidP="00710579">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(3)  Informațiile sau documentația, sau elementele principale ale acestora, sunt comunicate Comisiei sau autorităților, organismelor sau structurilor naționale menționate la articolul 99, la solicitarea acestora.</w:t>
            </w:r>
          </w:p>
        </w:tc>
        <w:tc>
          <w:tcPr>
            <w:tcW w:w="4394" w:type="dxa"/>
          </w:tcPr>
          <w:p w:rsidR="00ED5C30" w:rsidRPr="00ED5C30" w:rsidRDefault="00C64623" w:rsidP="00ED5C30">
            <w:pPr>
              <w:tabs>
                <w:tab w:val="left" w:pos="900"/>
              </w:tabs>
              <w:jc w:val="both"/>
              <w:rPr>
                <w:rFonts w:ascii="Times New Roman" w:eastAsiaTheme="minorHAnsi" w:hAnsi="Times New Roman"/>
                <w:b/>
                <w:color w:val="000000"/>
                <w:sz w:val="20"/>
                <w:szCs w:val="20"/>
                <w:lang w:val="en-GB"/>
              </w:rPr>
            </w:pPr>
            <w:r>
              <w:rPr>
                <w:rFonts w:ascii="Times New Roman" w:eastAsiaTheme="minorHAnsi" w:hAnsi="Times New Roman"/>
                <w:b/>
                <w:color w:val="000000"/>
                <w:sz w:val="20"/>
                <w:szCs w:val="20"/>
                <w:lang w:val="en-GB"/>
              </w:rPr>
              <w:t>Legea nr. 74/2020</w:t>
            </w:r>
          </w:p>
          <w:p w:rsidR="00ED5C30" w:rsidRPr="00ED5C30" w:rsidRDefault="00ED5C30" w:rsidP="00ED5C30">
            <w:pPr>
              <w:pStyle w:val="CM4"/>
              <w:jc w:val="both"/>
              <w:rPr>
                <w:rFonts w:ascii="Times New Roman" w:hAnsi="Times New Roman" w:cs="Times New Roman"/>
                <w:b/>
                <w:color w:val="000000"/>
                <w:sz w:val="20"/>
                <w:szCs w:val="20"/>
              </w:rPr>
            </w:pPr>
            <w:r w:rsidRPr="00ED5C30">
              <w:rPr>
                <w:rFonts w:ascii="Times New Roman" w:hAnsi="Times New Roman" w:cs="Times New Roman"/>
                <w:b/>
                <w:color w:val="000000"/>
                <w:sz w:val="20"/>
                <w:szCs w:val="20"/>
              </w:rPr>
              <w:t>Articolul 5. Exercitarea atribuţiilor de către entităţile contractante</w:t>
            </w:r>
          </w:p>
          <w:p w:rsidR="00ED5C30" w:rsidRPr="00ED5C30" w:rsidRDefault="00ED5C30" w:rsidP="00ED5C30">
            <w:pPr>
              <w:pStyle w:val="CM4"/>
              <w:jc w:val="both"/>
              <w:rPr>
                <w:rFonts w:ascii="Times New Roman" w:hAnsi="Times New Roman" w:cs="Times New Roman"/>
                <w:color w:val="000000"/>
                <w:sz w:val="20"/>
                <w:szCs w:val="20"/>
              </w:rPr>
            </w:pPr>
            <w:r w:rsidRPr="00ED5C30">
              <w:rPr>
                <w:rFonts w:ascii="Times New Roman" w:hAnsi="Times New Roman" w:cs="Times New Roman"/>
                <w:color w:val="000000"/>
                <w:sz w:val="20"/>
                <w:szCs w:val="20"/>
              </w:rPr>
              <w:t>(7) Entitatea contractantă, prin intermediul grupului de lucru, este obligată:</w:t>
            </w:r>
          </w:p>
          <w:p w:rsidR="00ED5C30" w:rsidRPr="00ED5C30" w:rsidRDefault="00ED5C30" w:rsidP="00ED5C30">
            <w:pPr>
              <w:pStyle w:val="CM4"/>
              <w:jc w:val="both"/>
              <w:rPr>
                <w:rFonts w:ascii="Times New Roman" w:hAnsi="Times New Roman" w:cs="Times New Roman"/>
                <w:color w:val="000000"/>
                <w:sz w:val="20"/>
                <w:szCs w:val="20"/>
              </w:rPr>
            </w:pPr>
            <w:r w:rsidRPr="00ED5C30">
              <w:rPr>
                <w:rFonts w:ascii="Times New Roman" w:hAnsi="Times New Roman" w:cs="Times New Roman"/>
                <w:color w:val="000000"/>
                <w:sz w:val="20"/>
                <w:szCs w:val="20"/>
              </w:rPr>
              <w:t>d) să transmită, la solicitarea Agenţiei Achiziţii Publice, orice informaţie privind încheierea şi executarea contractelor de achiziţii sectoriale.</w:t>
            </w:r>
          </w:p>
          <w:p w:rsidR="00ED5C30" w:rsidRDefault="00ED5C30" w:rsidP="00ED5C30">
            <w:pPr>
              <w:pStyle w:val="Default"/>
              <w:rPr>
                <w:rFonts w:ascii="Times New Roman" w:hAnsi="Times New Roman" w:cs="Times New Roman"/>
                <w:sz w:val="20"/>
                <w:szCs w:val="20"/>
              </w:rPr>
            </w:pPr>
          </w:p>
          <w:p w:rsidR="00ED5C30" w:rsidRPr="00ED5C30" w:rsidRDefault="00ED5C30" w:rsidP="00ED5C30">
            <w:pPr>
              <w:pStyle w:val="Default"/>
              <w:jc w:val="both"/>
              <w:rPr>
                <w:rFonts w:ascii="Times New Roman" w:hAnsi="Times New Roman" w:cs="Times New Roman"/>
                <w:b/>
                <w:sz w:val="20"/>
                <w:szCs w:val="20"/>
              </w:rPr>
            </w:pPr>
            <w:r w:rsidRPr="00ED5C30">
              <w:rPr>
                <w:rFonts w:ascii="Times New Roman" w:hAnsi="Times New Roman" w:cs="Times New Roman"/>
                <w:b/>
                <w:sz w:val="20"/>
                <w:szCs w:val="20"/>
              </w:rPr>
              <w:t>Legea nr. 131/2015</w:t>
            </w:r>
          </w:p>
          <w:p w:rsidR="00ED5C30" w:rsidRPr="00ED5C30" w:rsidRDefault="00ED5C30" w:rsidP="00ED5C30">
            <w:pPr>
              <w:pStyle w:val="Default"/>
              <w:jc w:val="both"/>
              <w:rPr>
                <w:rFonts w:ascii="Times New Roman" w:hAnsi="Times New Roman" w:cs="Times New Roman"/>
                <w:sz w:val="20"/>
                <w:szCs w:val="20"/>
              </w:rPr>
            </w:pPr>
            <w:r w:rsidRPr="00ED5C30">
              <w:rPr>
                <w:rFonts w:ascii="Times New Roman" w:hAnsi="Times New Roman" w:cs="Times New Roman"/>
                <w:b/>
                <w:bCs/>
                <w:sz w:val="20"/>
                <w:szCs w:val="20"/>
              </w:rPr>
              <w:t>Articolul 82.</w:t>
            </w:r>
            <w:r w:rsidRPr="00ED5C30">
              <w:rPr>
                <w:rFonts w:ascii="Times New Roman" w:hAnsi="Times New Roman" w:cs="Times New Roman"/>
                <w:sz w:val="20"/>
                <w:szCs w:val="20"/>
              </w:rPr>
              <w:t> </w:t>
            </w:r>
            <w:r w:rsidRPr="00ED5C30">
              <w:rPr>
                <w:rFonts w:ascii="Times New Roman" w:hAnsi="Times New Roman" w:cs="Times New Roman"/>
                <w:b/>
                <w:sz w:val="20"/>
                <w:szCs w:val="20"/>
              </w:rPr>
              <w:t>Dreptul la contestare</w:t>
            </w:r>
            <w:r w:rsidRPr="00ED5C30">
              <w:rPr>
                <w:rFonts w:ascii="Times New Roman" w:hAnsi="Times New Roman" w:cs="Times New Roman"/>
                <w:sz w:val="20"/>
                <w:szCs w:val="20"/>
              </w:rPr>
              <w:t xml:space="preserve"> </w:t>
            </w:r>
          </w:p>
          <w:p w:rsidR="00ED5C30" w:rsidRDefault="00ED5C30" w:rsidP="00ED5C30">
            <w:pPr>
              <w:pStyle w:val="Default"/>
              <w:jc w:val="both"/>
              <w:rPr>
                <w:rFonts w:ascii="Times New Roman" w:hAnsi="Times New Roman" w:cs="Times New Roman"/>
                <w:sz w:val="20"/>
                <w:szCs w:val="20"/>
                <w:lang w:val="ro-RO"/>
              </w:rPr>
            </w:pPr>
            <w:r w:rsidRPr="00ED5C30">
              <w:rPr>
                <w:rFonts w:ascii="Times New Roman" w:hAnsi="Times New Roman" w:cs="Times New Roman"/>
                <w:sz w:val="20"/>
                <w:szCs w:val="20"/>
                <w:lang w:val="ro-RO"/>
              </w:rPr>
              <w:t>(4) Soluţionarea contestaţiilor privind atribuirea contractelor sectoriale pentru care legislaţia specifică face trimitere la aplicarea prezentei legi se realizează conform prezentului capitol.</w:t>
            </w:r>
          </w:p>
          <w:p w:rsidR="00ED5C30" w:rsidRPr="00ED5C30" w:rsidRDefault="00ED5C30" w:rsidP="00ED5C30">
            <w:pPr>
              <w:pStyle w:val="Default"/>
              <w:rPr>
                <w:rFonts w:ascii="Times New Roman" w:hAnsi="Times New Roman" w:cs="Times New Roman"/>
                <w:sz w:val="20"/>
                <w:szCs w:val="20"/>
              </w:rPr>
            </w:pPr>
          </w:p>
          <w:p w:rsidR="00675000" w:rsidRDefault="00C64623" w:rsidP="00675000">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ED5C30" w:rsidRPr="00ED5C30" w:rsidRDefault="00ED5C30" w:rsidP="00ED5C30">
            <w:pPr>
              <w:pStyle w:val="Default"/>
              <w:jc w:val="both"/>
              <w:rPr>
                <w:rFonts w:ascii="Times New Roman" w:hAnsi="Times New Roman" w:cs="Times New Roman"/>
                <w:b/>
                <w:sz w:val="20"/>
                <w:szCs w:val="20"/>
              </w:rPr>
            </w:pPr>
            <w:r w:rsidRPr="00ED5C30">
              <w:rPr>
                <w:rFonts w:ascii="Times New Roman" w:hAnsi="Times New Roman" w:cs="Times New Roman"/>
                <w:b/>
                <w:sz w:val="20"/>
                <w:szCs w:val="20"/>
              </w:rPr>
              <w:t>Articolul 84. Procedura de examinare a contestaţiilor</w:t>
            </w:r>
          </w:p>
          <w:p w:rsidR="00ED5C30" w:rsidRPr="00ED5C30" w:rsidRDefault="00ED5C30" w:rsidP="00ED5C30">
            <w:pPr>
              <w:pStyle w:val="Default"/>
              <w:jc w:val="both"/>
              <w:rPr>
                <w:rFonts w:ascii="Times New Roman" w:hAnsi="Times New Roman" w:cs="Times New Roman"/>
                <w:sz w:val="20"/>
                <w:szCs w:val="20"/>
              </w:rPr>
            </w:pPr>
            <w:r w:rsidRPr="00ED5C30">
              <w:rPr>
                <w:rFonts w:ascii="Times New Roman" w:hAnsi="Times New Roman" w:cs="Times New Roman"/>
                <w:sz w:val="20"/>
                <w:szCs w:val="20"/>
                <w:lang w:val="ro-RO"/>
              </w:rPr>
              <w:t xml:space="preserve">(9) Autoritatea contractantă are obligaţia de a transmite Agenţiei Naționale pentru Soluționarea Contestațiilor punctul său de vedere asupra contestaţiei în termen de cel mult 5 zile lucrătoare de la data primirii unei astfel de solicitări, însoţit de orice alte documente considerate edificatoare, precum şi dosarul achiziţiei publice, cu excepţia </w:t>
            </w:r>
            <w:r w:rsidRPr="00ED5C30">
              <w:rPr>
                <w:rFonts w:ascii="Times New Roman" w:hAnsi="Times New Roman" w:cs="Times New Roman"/>
                <w:sz w:val="20"/>
                <w:szCs w:val="20"/>
                <w:lang w:val="ro-RO"/>
              </w:rPr>
              <w:lastRenderedPageBreak/>
              <w:t>anunţurilor publicate în SIA „RSAP” şi a documentaţiei de atribuire, atunci cînd aceasta este disponibilă şi poate fi descărcată direct din internet. Lipsa punctului de vedere al autorităţii contractante nu împiedică soluţionarea contestaţiei. </w:t>
            </w:r>
          </w:p>
        </w:tc>
        <w:tc>
          <w:tcPr>
            <w:tcW w:w="1701" w:type="dxa"/>
          </w:tcPr>
          <w:p w:rsidR="00ED5C30" w:rsidRPr="00916EFA" w:rsidRDefault="00ED5C30" w:rsidP="00ED5C30">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ED5C30" w:rsidRPr="00916EFA" w:rsidRDefault="00ED5C30" w:rsidP="00ED5C30">
            <w:pPr>
              <w:rPr>
                <w:rFonts w:ascii="Times New Roman" w:hAnsi="Times New Roman"/>
                <w:sz w:val="20"/>
                <w:szCs w:val="20"/>
              </w:rPr>
            </w:pPr>
          </w:p>
        </w:tc>
        <w:tc>
          <w:tcPr>
            <w:tcW w:w="1417" w:type="dxa"/>
          </w:tcPr>
          <w:p w:rsidR="00ED5C30" w:rsidRPr="00916EFA" w:rsidRDefault="00ED5C30" w:rsidP="00ED5C30">
            <w:pPr>
              <w:rPr>
                <w:rFonts w:ascii="Times New Roman" w:hAnsi="Times New Roman"/>
                <w:sz w:val="20"/>
                <w:szCs w:val="20"/>
              </w:rPr>
            </w:pPr>
          </w:p>
        </w:tc>
        <w:tc>
          <w:tcPr>
            <w:tcW w:w="2127" w:type="dxa"/>
          </w:tcPr>
          <w:p w:rsidR="00ED5C30" w:rsidRPr="00916EFA" w:rsidRDefault="00ED5C30" w:rsidP="00ED5C30">
            <w:pPr>
              <w:rPr>
                <w:rFonts w:ascii="Times New Roman" w:hAnsi="Times New Roman"/>
                <w:sz w:val="20"/>
                <w:szCs w:val="20"/>
              </w:rPr>
            </w:pPr>
            <w:r w:rsidRPr="00916EFA">
              <w:rPr>
                <w:rFonts w:ascii="Times New Roman" w:hAnsi="Times New Roman"/>
                <w:b/>
                <w:sz w:val="20"/>
                <w:szCs w:val="20"/>
              </w:rPr>
              <w:t>Ministerul Finanțelor</w:t>
            </w:r>
          </w:p>
        </w:tc>
      </w:tr>
      <w:tr w:rsidR="00ED5C30">
        <w:trPr>
          <w:trHeight w:val="542"/>
        </w:trPr>
        <w:tc>
          <w:tcPr>
            <w:tcW w:w="3828" w:type="dxa"/>
            <w:vAlign w:val="center"/>
          </w:tcPr>
          <w:p w:rsidR="00ED5C30" w:rsidRDefault="00ED5C30" w:rsidP="00ED5C3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101.</w:t>
            </w:r>
            <w:r>
              <w:rPr>
                <w:b/>
              </w:rPr>
              <w:t xml:space="preserve"> </w:t>
            </w:r>
            <w:r>
              <w:rPr>
                <w:rFonts w:ascii="Times New Roman" w:hAnsi="Times New Roman" w:cs="Times New Roman"/>
                <w:b/>
                <w:color w:val="000000"/>
                <w:sz w:val="20"/>
                <w:szCs w:val="20"/>
              </w:rPr>
              <w:t>Raportări naționale și informații statistice</w:t>
            </w:r>
          </w:p>
        </w:tc>
        <w:tc>
          <w:tcPr>
            <w:tcW w:w="4394" w:type="dxa"/>
            <w:vAlign w:val="center"/>
          </w:tcPr>
          <w:p w:rsidR="00ED5C30" w:rsidRPr="00ED5C30" w:rsidRDefault="00ED5C30" w:rsidP="00ED5C30">
            <w:pPr>
              <w:jc w:val="center"/>
              <w:rPr>
                <w:rFonts w:ascii="Times New Roman" w:eastAsiaTheme="minorHAnsi" w:hAnsi="Times New Roman"/>
                <w:color w:val="000000"/>
                <w:sz w:val="20"/>
                <w:szCs w:val="20"/>
                <w:lang w:val="en-GB"/>
              </w:rPr>
            </w:pPr>
          </w:p>
        </w:tc>
        <w:tc>
          <w:tcPr>
            <w:tcW w:w="1701" w:type="dxa"/>
            <w:vAlign w:val="center"/>
          </w:tcPr>
          <w:p w:rsidR="00ED5C30" w:rsidRDefault="00ED5C30" w:rsidP="00ED5C30">
            <w:pPr>
              <w:jc w:val="both"/>
              <w:rPr>
                <w:rFonts w:ascii="Times New Roman" w:hAnsi="Times New Roman"/>
                <w:sz w:val="20"/>
                <w:szCs w:val="20"/>
              </w:rPr>
            </w:pPr>
          </w:p>
        </w:tc>
        <w:tc>
          <w:tcPr>
            <w:tcW w:w="1276" w:type="dxa"/>
            <w:vAlign w:val="center"/>
          </w:tcPr>
          <w:p w:rsidR="00ED5C30" w:rsidRDefault="00ED5C30" w:rsidP="00ED5C30">
            <w:pPr>
              <w:jc w:val="both"/>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p>
        </w:tc>
        <w:tc>
          <w:tcPr>
            <w:tcW w:w="2127" w:type="dxa"/>
          </w:tcPr>
          <w:p w:rsidR="00ED5C30" w:rsidRDefault="00ED5C30" w:rsidP="00ED5C30">
            <w:pPr>
              <w:rPr>
                <w:rFonts w:ascii="Times New Roman" w:hAnsi="Times New Roman"/>
                <w:sz w:val="20"/>
                <w:szCs w:val="20"/>
              </w:rPr>
            </w:pPr>
          </w:p>
        </w:tc>
      </w:tr>
      <w:tr w:rsidR="00ED5C30" w:rsidTr="00A44DAF">
        <w:trPr>
          <w:trHeight w:val="542"/>
        </w:trPr>
        <w:tc>
          <w:tcPr>
            <w:tcW w:w="3828" w:type="dxa"/>
            <w:vAlign w:val="center"/>
          </w:tcPr>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Comisia revizuiește calitatea și exhaustivitatea datelor care pot fi extrase din anunțurile menționate la articolele 67-71, 92 și 96, care sunt publicate în conformitate cu anexa IX.</w:t>
            </w:r>
          </w:p>
          <w:p w:rsidR="00ED5C30" w:rsidRPr="00DB3F31"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calitatea și exhaustivitatea datelor menționate în prezentul articol la primul paragraf nu se conformează obligațiilor specificate la articolul 67 alineatul (1), articolul 68 alineatul (1), articolul 69, articolul 70 alineatul (1), articolul 92 alineatul (3) și la articolul 96 alineatul (2), Comisia solicită informații complementare din partea statului membru vizat. Într-un termen rezonabil, statul membru vizat furnizează informațiile statistice lipsă solicitate de Comisie.</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trPr>
          <w:trHeight w:val="542"/>
        </w:trPr>
        <w:tc>
          <w:tcPr>
            <w:tcW w:w="3828" w:type="dxa"/>
            <w:vAlign w:val="center"/>
          </w:tcPr>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(2)   Până la 18 aprilie 2017 și, ulterior, la a fiecare trei ani, statele membre înaintează Comisiei un raport statistic privind achizițiile publice care ar fi fost reglementate de prezenta directivă în cazul în care valoarea acestora ar fi depășit pragul relevant prevăzut la articolul 15, indicând o estimare a valorii totale agregate a acestor achiziții pe parcursul perioadei în cauză. Estimarea respectivă poate, în special, să se bazeze pe datele disponibile în cadrul cerințelor de publicare la nivel național sau pe estimări bazate pe eșantioane.</w:t>
            </w:r>
          </w:p>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Raportul respectiv poate fi inclus în raportul menționat la articolul 99 alineatul (3). </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trPr>
          <w:trHeight w:val="542"/>
        </w:trPr>
        <w:tc>
          <w:tcPr>
            <w:tcW w:w="3828" w:type="dxa"/>
            <w:vAlign w:val="center"/>
          </w:tcPr>
          <w:p w:rsidR="00ED5C30" w:rsidRDefault="00ED5C30" w:rsidP="00ED5C30">
            <w:pPr>
              <w:pStyle w:val="CM4"/>
              <w:jc w:val="both"/>
              <w:rPr>
                <w:rFonts w:ascii="Times New Roman" w:hAnsi="Times New Roman" w:cs="Times New Roman"/>
                <w:b/>
                <w:color w:val="000000"/>
                <w:sz w:val="20"/>
                <w:szCs w:val="20"/>
                <w:lang w:val="ro-RO"/>
              </w:rPr>
            </w:pPr>
            <w:r>
              <w:rPr>
                <w:rFonts w:ascii="Times New Roman" w:hAnsi="Times New Roman" w:cs="Times New Roman"/>
                <w:b/>
                <w:color w:val="000000"/>
                <w:sz w:val="20"/>
                <w:szCs w:val="20"/>
                <w:lang w:val="ro-RO"/>
              </w:rPr>
              <w:t>Articolul 102. Cooperare administrativă</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vAlign w:val="center"/>
          </w:tcPr>
          <w:p w:rsidR="00ED5C30" w:rsidRDefault="00ED5C30" w:rsidP="00ED5C30">
            <w:pPr>
              <w:jc w:val="both"/>
              <w:rPr>
                <w:rFonts w:ascii="Times New Roman" w:hAnsi="Times New Roman"/>
                <w:sz w:val="20"/>
                <w:szCs w:val="20"/>
              </w:rPr>
            </w:pPr>
          </w:p>
        </w:tc>
        <w:tc>
          <w:tcPr>
            <w:tcW w:w="1276" w:type="dxa"/>
            <w:vAlign w:val="center"/>
          </w:tcPr>
          <w:p w:rsidR="00ED5C30" w:rsidRDefault="00ED5C30" w:rsidP="00ED5C30">
            <w:pPr>
              <w:jc w:val="both"/>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p>
        </w:tc>
        <w:tc>
          <w:tcPr>
            <w:tcW w:w="2127" w:type="dxa"/>
          </w:tcPr>
          <w:p w:rsidR="00ED5C30" w:rsidRDefault="00ED5C30" w:rsidP="00ED5C30">
            <w:pPr>
              <w:rPr>
                <w:rFonts w:ascii="Times New Roman" w:hAnsi="Times New Roman"/>
                <w:sz w:val="20"/>
                <w:szCs w:val="20"/>
              </w:rPr>
            </w:pPr>
          </w:p>
        </w:tc>
      </w:tr>
      <w:tr w:rsidR="00ED5C30" w:rsidTr="0070524E">
        <w:trPr>
          <w:trHeight w:val="542"/>
        </w:trPr>
        <w:tc>
          <w:tcPr>
            <w:tcW w:w="3828" w:type="dxa"/>
            <w:vAlign w:val="center"/>
          </w:tcPr>
          <w:p w:rsidR="00ED5C30" w:rsidRPr="00DB3F31"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   Statele membre își furnizează reciproc asistență și adoptă măsuri de cooperare eficace între ele pentru a asigura schimbul de informații cu privire la aspectele menționate la articolele 62, 81 și 84. Ele asigură confidențialitatea informațiilor care fac obiectul acestui schimb.</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rsidTr="0070524E">
        <w:trPr>
          <w:trHeight w:val="542"/>
        </w:trPr>
        <w:tc>
          <w:tcPr>
            <w:tcW w:w="3828" w:type="dxa"/>
            <w:vAlign w:val="center"/>
          </w:tcPr>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Autoritățile competente din toate statele membre în cauză fac schimb de informații respectând normele privind protecția datelor cu caracter personal prevăzute în Directiva 95/46/CE a Parlamentului European și a Consiliului (45) și de Directiva 2002/58/CE a Parlamentului European și a Consiliului (46).</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trPr>
          <w:trHeight w:val="542"/>
        </w:trPr>
        <w:tc>
          <w:tcPr>
            <w:tcW w:w="3828" w:type="dxa"/>
            <w:vAlign w:val="center"/>
          </w:tcPr>
          <w:p w:rsidR="00ED5C30" w:rsidRPr="00867717"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(3)   Pentru a testa oportunitatea utilizării Sistemului de informare al pieței interne (IMI), instituit prin Regulamentul (UE) nr. 1024/2012 în scopul desfășurării schimbului de informații prevăzut în prezenta directivă, se lansează un proiect-pilot cel târziu la 18 aprilie 2015. </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trPr>
          <w:trHeight w:val="542"/>
        </w:trPr>
        <w:tc>
          <w:tcPr>
            <w:tcW w:w="3828" w:type="dxa"/>
            <w:vAlign w:val="center"/>
          </w:tcPr>
          <w:p w:rsidR="00ED5C30" w:rsidRDefault="00ED5C30" w:rsidP="00ED5C30">
            <w:pPr>
              <w:pStyle w:val="CM4"/>
              <w:jc w:val="center"/>
              <w:rPr>
                <w:rFonts w:ascii="Times New Roman" w:hAnsi="Times New Roman" w:cs="Times New Roman"/>
                <w:b/>
                <w:color w:val="000000"/>
                <w:sz w:val="20"/>
                <w:szCs w:val="20"/>
                <w:lang w:val="ro-RO"/>
              </w:rPr>
            </w:pPr>
            <w:r>
              <w:rPr>
                <w:rFonts w:ascii="Times New Roman" w:hAnsi="Times New Roman" w:cs="Times New Roman"/>
                <w:b/>
                <w:color w:val="000000"/>
                <w:sz w:val="20"/>
                <w:szCs w:val="20"/>
                <w:lang w:val="ro-RO"/>
              </w:rPr>
              <w:t>TITLUL V</w:t>
            </w:r>
          </w:p>
          <w:p w:rsidR="00ED5C30" w:rsidRDefault="00ED5C30" w:rsidP="00ED5C30">
            <w:pPr>
              <w:pStyle w:val="CM4"/>
              <w:jc w:val="center"/>
              <w:rPr>
                <w:rFonts w:ascii="Times New Roman" w:hAnsi="Times New Roman" w:cs="Times New Roman"/>
                <w:color w:val="000000"/>
                <w:sz w:val="20"/>
                <w:szCs w:val="20"/>
                <w:lang w:val="ro-RO"/>
              </w:rPr>
            </w:pPr>
            <w:r>
              <w:rPr>
                <w:rFonts w:ascii="Times New Roman" w:hAnsi="Times New Roman" w:cs="Times New Roman"/>
                <w:b/>
                <w:color w:val="000000"/>
                <w:sz w:val="20"/>
                <w:szCs w:val="20"/>
                <w:lang w:val="ro-RO"/>
              </w:rPr>
              <w:t>COMPETENȚE DELEGATE, COMPETENȚE DE PUNERE ÎN APLICARE ȘI DISPOZIȚII FINALE</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vAlign w:val="center"/>
          </w:tcPr>
          <w:p w:rsidR="00ED5C30" w:rsidRDefault="00ED5C30" w:rsidP="00ED5C30">
            <w:pPr>
              <w:jc w:val="both"/>
              <w:rPr>
                <w:rFonts w:ascii="Times New Roman" w:hAnsi="Times New Roman"/>
                <w:sz w:val="20"/>
                <w:szCs w:val="20"/>
              </w:rPr>
            </w:pPr>
          </w:p>
        </w:tc>
        <w:tc>
          <w:tcPr>
            <w:tcW w:w="1276" w:type="dxa"/>
            <w:vAlign w:val="center"/>
          </w:tcPr>
          <w:p w:rsidR="00ED5C30" w:rsidRDefault="00ED5C30" w:rsidP="00ED5C30">
            <w:pPr>
              <w:jc w:val="both"/>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p>
        </w:tc>
        <w:tc>
          <w:tcPr>
            <w:tcW w:w="2127" w:type="dxa"/>
          </w:tcPr>
          <w:p w:rsidR="00ED5C30" w:rsidRDefault="00ED5C30" w:rsidP="00ED5C30">
            <w:pPr>
              <w:rPr>
                <w:rFonts w:ascii="Times New Roman" w:hAnsi="Times New Roman"/>
                <w:sz w:val="20"/>
                <w:szCs w:val="20"/>
              </w:rPr>
            </w:pPr>
          </w:p>
        </w:tc>
      </w:tr>
      <w:tr w:rsidR="00ED5C30">
        <w:trPr>
          <w:trHeight w:val="542"/>
        </w:trPr>
        <w:tc>
          <w:tcPr>
            <w:tcW w:w="3828" w:type="dxa"/>
            <w:vAlign w:val="center"/>
          </w:tcPr>
          <w:p w:rsidR="00ED5C30" w:rsidRDefault="00ED5C30" w:rsidP="00ED5C3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103. Exercitarea delegării</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vAlign w:val="center"/>
          </w:tcPr>
          <w:p w:rsidR="00ED5C30" w:rsidRDefault="00ED5C30" w:rsidP="00ED5C30">
            <w:pPr>
              <w:jc w:val="both"/>
              <w:rPr>
                <w:rFonts w:ascii="Times New Roman" w:hAnsi="Times New Roman"/>
                <w:sz w:val="20"/>
                <w:szCs w:val="20"/>
              </w:rPr>
            </w:pPr>
          </w:p>
        </w:tc>
        <w:tc>
          <w:tcPr>
            <w:tcW w:w="1276" w:type="dxa"/>
            <w:vAlign w:val="center"/>
          </w:tcPr>
          <w:p w:rsidR="00ED5C30" w:rsidRDefault="00ED5C30" w:rsidP="00ED5C30">
            <w:pPr>
              <w:jc w:val="both"/>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p>
        </w:tc>
        <w:tc>
          <w:tcPr>
            <w:tcW w:w="2127" w:type="dxa"/>
          </w:tcPr>
          <w:p w:rsidR="00ED5C30" w:rsidRDefault="00ED5C30" w:rsidP="00ED5C30">
            <w:pPr>
              <w:rPr>
                <w:rFonts w:ascii="Times New Roman" w:hAnsi="Times New Roman"/>
                <w:sz w:val="20"/>
                <w:szCs w:val="20"/>
              </w:rPr>
            </w:pPr>
          </w:p>
        </w:tc>
      </w:tr>
      <w:tr w:rsidR="00ED5C30" w:rsidTr="00867717">
        <w:trPr>
          <w:trHeight w:val="542"/>
        </w:trPr>
        <w:tc>
          <w:tcPr>
            <w:tcW w:w="3828" w:type="dxa"/>
          </w:tcPr>
          <w:p w:rsidR="00ED5C30" w:rsidRPr="00DB3F31"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Competența de a adopta acte delegate este conferită Comisiei în condițiile prevăzute la prezentul articol.</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rsidTr="00867717">
        <w:trPr>
          <w:trHeight w:val="542"/>
        </w:trPr>
        <w:tc>
          <w:tcPr>
            <w:tcW w:w="3828" w:type="dxa"/>
          </w:tcPr>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Competența de a adopta acte delegate menționată la articolele 4, 17, 40, 41, 76 și 83 se conferă Comisiei pentru o perioadă nedeterminată, începând de la 17 aprilie 2014.</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rsidTr="0070524E">
        <w:trPr>
          <w:trHeight w:val="542"/>
        </w:trPr>
        <w:tc>
          <w:tcPr>
            <w:tcW w:w="3828" w:type="dxa"/>
          </w:tcPr>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(3)   Delegarea de competențe menționată la articolele 4, 17, 40, 41, 76 și 83 poate fi revocată oricând de Parlamentul European sau de Consiliu. O decizie de revocare pune capăt delegării de competențe specificată în decizia respectivă. Decizia produce efecte din ziua care urmează datei publicării deciziei în Jurnalul Oficial al Uniunii Europene sau la o dată ulterioară menționată în decizie. Ea nu aduce atingere validității actelor delegate aflate deja în vigoare.</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rsidTr="0070524E">
        <w:trPr>
          <w:trHeight w:val="542"/>
        </w:trPr>
        <w:tc>
          <w:tcPr>
            <w:tcW w:w="3828" w:type="dxa"/>
          </w:tcPr>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(4)   De îndată ce adoptă un act delegat, Comisia îl notifică simultan Parlamentului European și Consiliului.</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rsidTr="00867717">
        <w:trPr>
          <w:trHeight w:val="542"/>
        </w:trPr>
        <w:tc>
          <w:tcPr>
            <w:tcW w:w="3828" w:type="dxa"/>
          </w:tcPr>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(5)   Un act delegat adoptat în temeiul articolelor 4, 17, 40, 41, 76 și 83 intră în vigoare numai în cazul în care nici Parlamentul European și nici Consiliul nu au formulat obiecțiuni în termen de două luni de la notificarea respectivului act către Parlamentul European și Consiliu sau în cazul în care, înaintea expirării termenului respectiv, Parlamentul European și Consiliul au informat Comisia că nu vor formula obiecțiuni. Respectivul termen se prelungește cu două luni la inițiativa Parlamentului European sau a Consiliului.</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trPr>
          <w:trHeight w:val="542"/>
        </w:trPr>
        <w:tc>
          <w:tcPr>
            <w:tcW w:w="3828" w:type="dxa"/>
            <w:vAlign w:val="center"/>
          </w:tcPr>
          <w:p w:rsidR="00ED5C30" w:rsidRDefault="00ED5C30" w:rsidP="00ED5C3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104. Procedura de urgență</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vAlign w:val="center"/>
          </w:tcPr>
          <w:p w:rsidR="00ED5C30" w:rsidRDefault="00ED5C30" w:rsidP="00ED5C30">
            <w:pPr>
              <w:jc w:val="both"/>
              <w:rPr>
                <w:rFonts w:ascii="Times New Roman" w:hAnsi="Times New Roman"/>
                <w:sz w:val="20"/>
                <w:szCs w:val="20"/>
              </w:rPr>
            </w:pPr>
          </w:p>
        </w:tc>
        <w:tc>
          <w:tcPr>
            <w:tcW w:w="1276" w:type="dxa"/>
            <w:vAlign w:val="center"/>
          </w:tcPr>
          <w:p w:rsidR="00ED5C30" w:rsidRDefault="00ED5C30" w:rsidP="00ED5C30">
            <w:pPr>
              <w:jc w:val="both"/>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p>
        </w:tc>
        <w:tc>
          <w:tcPr>
            <w:tcW w:w="2127" w:type="dxa"/>
          </w:tcPr>
          <w:p w:rsidR="00ED5C30" w:rsidRDefault="00ED5C30" w:rsidP="00ED5C30">
            <w:pPr>
              <w:rPr>
                <w:rFonts w:ascii="Times New Roman" w:hAnsi="Times New Roman"/>
                <w:sz w:val="20"/>
                <w:szCs w:val="20"/>
              </w:rPr>
            </w:pPr>
          </w:p>
        </w:tc>
      </w:tr>
      <w:tr w:rsidR="00ED5C30" w:rsidTr="0070524E">
        <w:trPr>
          <w:trHeight w:val="542"/>
        </w:trPr>
        <w:tc>
          <w:tcPr>
            <w:tcW w:w="3828" w:type="dxa"/>
            <w:vAlign w:val="center"/>
          </w:tcPr>
          <w:p w:rsidR="00ED5C30" w:rsidRPr="00DB3F31"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Actele delegate adoptate în temeiul prezentului articol intră imediat în vigoare și se aplică atât timp cât nu se formulează nicio obiecțiune în conformitate cu alineatul (2). Notificarea unui act delegat transmisă Parlamentului European și Consiliului prezintă motivele pentru care s-a recurs la procedura de urgență.</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rsidTr="0070524E">
        <w:trPr>
          <w:trHeight w:val="542"/>
        </w:trPr>
        <w:tc>
          <w:tcPr>
            <w:tcW w:w="3828" w:type="dxa"/>
            <w:vAlign w:val="center"/>
          </w:tcPr>
          <w:p w:rsidR="00ED5C30" w:rsidRPr="00DB3F31"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(2)   Parlamentul European sau Consiliul poate formula obiecțiuni la un act delegat în conformitate cu procedura menționată la articolul 103 alineatul (5). Într-un astfel de caz, Comisia abrogă actul fără întârziere, în urma notificării deciziei Parlamentului European sau a Consiliului de a formula obiecțiuni.</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trPr>
          <w:trHeight w:val="542"/>
        </w:trPr>
        <w:tc>
          <w:tcPr>
            <w:tcW w:w="3828" w:type="dxa"/>
            <w:vAlign w:val="center"/>
          </w:tcPr>
          <w:p w:rsidR="00ED5C30" w:rsidRDefault="00ED5C30" w:rsidP="00ED5C3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105. Procedura comitetului</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vAlign w:val="center"/>
          </w:tcPr>
          <w:p w:rsidR="00ED5C30" w:rsidRDefault="00ED5C30" w:rsidP="00ED5C30">
            <w:pPr>
              <w:jc w:val="both"/>
              <w:rPr>
                <w:rFonts w:ascii="Times New Roman" w:hAnsi="Times New Roman"/>
                <w:sz w:val="20"/>
                <w:szCs w:val="20"/>
              </w:rPr>
            </w:pPr>
          </w:p>
        </w:tc>
        <w:tc>
          <w:tcPr>
            <w:tcW w:w="1276" w:type="dxa"/>
            <w:vAlign w:val="center"/>
          </w:tcPr>
          <w:p w:rsidR="00ED5C30" w:rsidRDefault="00ED5C30" w:rsidP="00ED5C30">
            <w:pPr>
              <w:jc w:val="both"/>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p>
        </w:tc>
        <w:tc>
          <w:tcPr>
            <w:tcW w:w="2127" w:type="dxa"/>
          </w:tcPr>
          <w:p w:rsidR="00ED5C30" w:rsidRDefault="00ED5C30" w:rsidP="00ED5C30">
            <w:pPr>
              <w:rPr>
                <w:rFonts w:ascii="Times New Roman" w:hAnsi="Times New Roman"/>
                <w:sz w:val="20"/>
                <w:szCs w:val="20"/>
              </w:rPr>
            </w:pPr>
          </w:p>
        </w:tc>
      </w:tr>
      <w:tr w:rsidR="00ED5C30" w:rsidTr="00867717">
        <w:trPr>
          <w:trHeight w:val="542"/>
        </w:trPr>
        <w:tc>
          <w:tcPr>
            <w:tcW w:w="3828" w:type="dxa"/>
          </w:tcPr>
          <w:p w:rsidR="00ED5C30" w:rsidRPr="00DB3F31"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Comisia este asistată de Comitetul consultativ pentru achizițiile publice înființat prin Decizia 71/306/CEE a Consiliului (47). Respectivul comitet este un comitet în înțelesul Regulamentului (UE) nr. 182/2011.</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rsidTr="0070524E">
        <w:trPr>
          <w:trHeight w:val="542"/>
        </w:trPr>
        <w:tc>
          <w:tcPr>
            <w:tcW w:w="3828" w:type="dxa"/>
          </w:tcPr>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(2)   În cazul în care se face trimitere la prezentul alineat, se aplică articolul 4 din Regulamentul (UE) nr. 182/2011.</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rsidTr="00867717">
        <w:trPr>
          <w:trHeight w:val="542"/>
        </w:trPr>
        <w:tc>
          <w:tcPr>
            <w:tcW w:w="3828" w:type="dxa"/>
          </w:tcPr>
          <w:p w:rsidR="00ED5C30" w:rsidRPr="00DB3F31"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   În cazul în care se face trimitere la prezentul alineat, se aplică articolul 5 din Regulamentul (UE) nr. 182/2011. </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rsidTr="00526EF5">
        <w:trPr>
          <w:trHeight w:val="510"/>
        </w:trPr>
        <w:tc>
          <w:tcPr>
            <w:tcW w:w="3828" w:type="dxa"/>
            <w:vAlign w:val="center"/>
          </w:tcPr>
          <w:p w:rsidR="00ED5C30" w:rsidRDefault="00ED5C30" w:rsidP="00ED5C3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106. Transpunere și dispoziții tranzitorii</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vAlign w:val="center"/>
          </w:tcPr>
          <w:p w:rsidR="00ED5C30" w:rsidRDefault="00ED5C30" w:rsidP="00ED5C30">
            <w:pPr>
              <w:jc w:val="both"/>
              <w:rPr>
                <w:rFonts w:ascii="Times New Roman" w:hAnsi="Times New Roman"/>
                <w:sz w:val="20"/>
                <w:szCs w:val="20"/>
              </w:rPr>
            </w:pPr>
          </w:p>
        </w:tc>
        <w:tc>
          <w:tcPr>
            <w:tcW w:w="1276" w:type="dxa"/>
            <w:vAlign w:val="center"/>
          </w:tcPr>
          <w:p w:rsidR="00ED5C30" w:rsidRDefault="00ED5C30" w:rsidP="00ED5C30">
            <w:pPr>
              <w:jc w:val="both"/>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p>
        </w:tc>
        <w:tc>
          <w:tcPr>
            <w:tcW w:w="2127" w:type="dxa"/>
          </w:tcPr>
          <w:p w:rsidR="00ED5C30" w:rsidRDefault="00ED5C30" w:rsidP="00ED5C30">
            <w:pPr>
              <w:rPr>
                <w:rFonts w:ascii="Times New Roman" w:hAnsi="Times New Roman"/>
                <w:sz w:val="20"/>
                <w:szCs w:val="20"/>
              </w:rPr>
            </w:pPr>
          </w:p>
        </w:tc>
      </w:tr>
      <w:tr w:rsidR="00ED5C30" w:rsidTr="00526EF5">
        <w:trPr>
          <w:trHeight w:val="542"/>
        </w:trPr>
        <w:tc>
          <w:tcPr>
            <w:tcW w:w="3828" w:type="dxa"/>
          </w:tcPr>
          <w:p w:rsidR="00ED5C30" w:rsidRPr="00DB3F31"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(1)   Statele membre asigură intrarea în vigoare a actelor cu putere de lege și a actelor administrative necesare pentru a se conforma prezentei directive până la 18 aprilie 2016. Statele membre comunică de îndată Comisiei textul acestor dispoziții.</w:t>
            </w:r>
          </w:p>
        </w:tc>
        <w:tc>
          <w:tcPr>
            <w:tcW w:w="4394" w:type="dxa"/>
            <w:vAlign w:val="center"/>
          </w:tcPr>
          <w:p w:rsidR="00ED5C30" w:rsidRDefault="00ED5C30" w:rsidP="00ED5C30">
            <w:pPr>
              <w:jc w:val="both"/>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rsidTr="0070524E">
        <w:trPr>
          <w:trHeight w:val="542"/>
        </w:trPr>
        <w:tc>
          <w:tcPr>
            <w:tcW w:w="3828" w:type="dxa"/>
            <w:vAlign w:val="center"/>
          </w:tcPr>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   În pofida alineatului (1) de la prezentul articol, statele membre pot amâna aplicarea </w:t>
            </w:r>
            <w:r>
              <w:rPr>
                <w:rFonts w:ascii="Times New Roman" w:hAnsi="Times New Roman" w:cs="Times New Roman"/>
                <w:color w:val="000000"/>
                <w:sz w:val="20"/>
                <w:szCs w:val="20"/>
              </w:rPr>
              <w:lastRenderedPageBreak/>
              <w:t>articolului 40 alineatul (1) până la 18 octombrie 2018, cu excepția cazului în care utilizarea mijloacelor electronice este obligatorie în conformitate cu articolul 52, articolul 53, articolul 54, articolul 55 alineatul (3), articolul 71 alineatul (2) sau articolul 73.</w:t>
            </w:r>
          </w:p>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pofida alineatului (1) de la prezentul articol, statele membre pot amâna aplicarea articolului 40 alineatul (1) în cazul organismelor centrale de achiziție în temeiul articolului 55 alineatul (3) poate fi amânată de statele membre până la 18 aprilie 2017.</w:t>
            </w:r>
          </w:p>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În cazul în care un stat membru alege să amâne aplicarea articolului 40 alineatul (1), statul membru respectiv se asigură că entitățile contractante pot alege, pentru toate actele de comunicare și de schimb de informații, între următoarele mijloace de comunicare:</w:t>
            </w:r>
          </w:p>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mijloace electronice în conformitate cu articolul 40;</w:t>
            </w:r>
          </w:p>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poștă sau alt transportator adecvat;</w:t>
            </w:r>
          </w:p>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fax;</w:t>
            </w:r>
          </w:p>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o combinație a acestor mijloace.</w:t>
            </w:r>
          </w:p>
        </w:tc>
        <w:tc>
          <w:tcPr>
            <w:tcW w:w="4394" w:type="dxa"/>
            <w:vAlign w:val="center"/>
          </w:tcPr>
          <w:p w:rsidR="00ED5C30" w:rsidRDefault="00ED5C30" w:rsidP="00ED5C30">
            <w:pPr>
              <w:jc w:val="both"/>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lastRenderedPageBreak/>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 xml:space="preserve">Lipsa transpunerii </w:t>
            </w:r>
            <w:r>
              <w:rPr>
                <w:rFonts w:ascii="Times New Roman" w:hAnsi="Times New Roman"/>
                <w:sz w:val="20"/>
                <w:szCs w:val="20"/>
              </w:rPr>
              <w:lastRenderedPageBreak/>
              <w:t>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lastRenderedPageBreak/>
              <w:t>Ministerul Finanțelor</w:t>
            </w:r>
          </w:p>
        </w:tc>
      </w:tr>
      <w:tr w:rsidR="00ED5C30" w:rsidTr="0070524E">
        <w:trPr>
          <w:trHeight w:val="542"/>
        </w:trPr>
        <w:tc>
          <w:tcPr>
            <w:tcW w:w="3828" w:type="dxa"/>
            <w:vAlign w:val="center"/>
          </w:tcPr>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(3)   Atunci când statele membre adoptă măsurile menționate la alineatele (1) și (2), acestea cuprind o trimitere la prezenta directivă sau sunt însoțite de o astfel de trimitere la data publicării lor oficiale. Statele membre stabilesc modalitatea de efectuare a acestei trimiteri.</w:t>
            </w:r>
          </w:p>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Statele membre comunică Comisiei textul principalelor dispoziții de drept intern pe care le adoptă în domeniul reglementat de prezenta directivă.</w:t>
            </w:r>
          </w:p>
        </w:tc>
        <w:tc>
          <w:tcPr>
            <w:tcW w:w="4394" w:type="dxa"/>
            <w:vAlign w:val="center"/>
          </w:tcPr>
          <w:p w:rsidR="00ED5C30" w:rsidRDefault="00ED5C30" w:rsidP="00ED5C30">
            <w:pPr>
              <w:jc w:val="both"/>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trPr>
          <w:trHeight w:val="542"/>
        </w:trPr>
        <w:tc>
          <w:tcPr>
            <w:tcW w:w="3828" w:type="dxa"/>
            <w:vAlign w:val="center"/>
          </w:tcPr>
          <w:p w:rsidR="00ED5C30" w:rsidRDefault="00ED5C30" w:rsidP="00ED5C3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107. Abrogare</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vAlign w:val="center"/>
          </w:tcPr>
          <w:p w:rsidR="00ED5C30" w:rsidRDefault="00ED5C30" w:rsidP="00ED5C30">
            <w:pPr>
              <w:jc w:val="both"/>
              <w:rPr>
                <w:rFonts w:ascii="Times New Roman" w:hAnsi="Times New Roman"/>
                <w:sz w:val="20"/>
                <w:szCs w:val="20"/>
              </w:rPr>
            </w:pPr>
          </w:p>
        </w:tc>
        <w:tc>
          <w:tcPr>
            <w:tcW w:w="1276" w:type="dxa"/>
            <w:vAlign w:val="center"/>
          </w:tcPr>
          <w:p w:rsidR="00ED5C30" w:rsidRDefault="00ED5C30" w:rsidP="00ED5C30">
            <w:pPr>
              <w:jc w:val="both"/>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p>
        </w:tc>
        <w:tc>
          <w:tcPr>
            <w:tcW w:w="2127" w:type="dxa"/>
          </w:tcPr>
          <w:p w:rsidR="00ED5C30" w:rsidRDefault="00ED5C30" w:rsidP="00ED5C30">
            <w:pPr>
              <w:rPr>
                <w:rFonts w:ascii="Times New Roman" w:hAnsi="Times New Roman"/>
                <w:sz w:val="20"/>
                <w:szCs w:val="20"/>
              </w:rPr>
            </w:pPr>
          </w:p>
        </w:tc>
      </w:tr>
      <w:tr w:rsidR="00ED5C30" w:rsidTr="00526EF5">
        <w:trPr>
          <w:trHeight w:val="542"/>
        </w:trPr>
        <w:tc>
          <w:tcPr>
            <w:tcW w:w="3828" w:type="dxa"/>
          </w:tcPr>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Directiva 2004/17/CE se abrogă începând cu 18 aprilie 2016.</w:t>
            </w:r>
          </w:p>
          <w:p w:rsidR="00ED5C30" w:rsidRPr="00DB3F31"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Trimiterile la directiva abrogată se interpretează ca trimiteri la prezenta directivă </w:t>
            </w:r>
            <w:r>
              <w:rPr>
                <w:rFonts w:ascii="Times New Roman" w:hAnsi="Times New Roman" w:cs="Times New Roman"/>
                <w:color w:val="000000"/>
                <w:sz w:val="20"/>
                <w:szCs w:val="20"/>
              </w:rPr>
              <w:lastRenderedPageBreak/>
              <w:t>și se citesc în conformitate cu tabelul de corespondență prevăzut în anexa XXI.</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 xml:space="preserve">Lipsa transpunerii acestei prevederi nu generează </w:t>
            </w:r>
            <w:r>
              <w:rPr>
                <w:rFonts w:ascii="Times New Roman" w:hAnsi="Times New Roman"/>
                <w:sz w:val="20"/>
                <w:szCs w:val="20"/>
              </w:rPr>
              <w:lastRenderedPageBreak/>
              <w:t>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lastRenderedPageBreak/>
              <w:t>Ministerul Finanțelor</w:t>
            </w:r>
          </w:p>
        </w:tc>
      </w:tr>
      <w:tr w:rsidR="00ED5C30">
        <w:trPr>
          <w:trHeight w:val="542"/>
        </w:trPr>
        <w:tc>
          <w:tcPr>
            <w:tcW w:w="3828" w:type="dxa"/>
            <w:vAlign w:val="center"/>
          </w:tcPr>
          <w:p w:rsidR="00ED5C30" w:rsidRDefault="00ED5C30" w:rsidP="00ED5C3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Articolul 108. Revizuire</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vAlign w:val="center"/>
          </w:tcPr>
          <w:p w:rsidR="00ED5C30" w:rsidRDefault="00ED5C30" w:rsidP="00ED5C30">
            <w:pPr>
              <w:jc w:val="both"/>
              <w:rPr>
                <w:rFonts w:ascii="Times New Roman" w:hAnsi="Times New Roman"/>
                <w:sz w:val="20"/>
                <w:szCs w:val="20"/>
              </w:rPr>
            </w:pPr>
          </w:p>
        </w:tc>
        <w:tc>
          <w:tcPr>
            <w:tcW w:w="1276" w:type="dxa"/>
            <w:vAlign w:val="center"/>
          </w:tcPr>
          <w:p w:rsidR="00ED5C30" w:rsidRDefault="00ED5C30" w:rsidP="00ED5C30">
            <w:pPr>
              <w:jc w:val="both"/>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p>
        </w:tc>
        <w:tc>
          <w:tcPr>
            <w:tcW w:w="2127" w:type="dxa"/>
          </w:tcPr>
          <w:p w:rsidR="00ED5C30" w:rsidRDefault="00ED5C30" w:rsidP="00ED5C30">
            <w:pPr>
              <w:rPr>
                <w:rFonts w:ascii="Times New Roman" w:hAnsi="Times New Roman"/>
                <w:sz w:val="20"/>
                <w:szCs w:val="20"/>
              </w:rPr>
            </w:pPr>
          </w:p>
        </w:tc>
      </w:tr>
      <w:tr w:rsidR="00ED5C30" w:rsidTr="0070524E">
        <w:trPr>
          <w:trHeight w:val="542"/>
        </w:trPr>
        <w:tc>
          <w:tcPr>
            <w:tcW w:w="3828" w:type="dxa"/>
            <w:vAlign w:val="center"/>
          </w:tcPr>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Comisia reexaminează efectele economice pe piața internă, în special din perspectiva unor factori precum atribuirea transfrontalieră a contractelor și costurile de tranzacționare, care rezultă din aplicarea pragurilor stabilite la articolul 15 și prezintă un raport în acest sens Parlamentului European și Consiliului până la 18 aprilie 2019.</w:t>
            </w:r>
          </w:p>
          <w:p w:rsidR="00ED5C30" w:rsidRPr="00526EF5"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Acolo unde este posibil și adecvat, Comisia ia în considerare posibilitatea de a sugera o creștere a valorilor pragurilor aplicabile în temeiul AAP, în cadrul următoarei runde de negocieri. În cazul unor modificări ale valorilor pragurilor aplicabile în temeiul AAP, raportul este urmat, după caz, de o propunere legislativă de modificare a pragurilor stabilite în prezenta directivă.</w:t>
            </w:r>
          </w:p>
        </w:tc>
        <w:tc>
          <w:tcPr>
            <w:tcW w:w="4394" w:type="dxa"/>
            <w:vAlign w:val="center"/>
          </w:tcPr>
          <w:p w:rsidR="00ED5C30" w:rsidRDefault="00ED5C30" w:rsidP="00ED5C30">
            <w:pPr>
              <w:jc w:val="both"/>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trPr>
          <w:trHeight w:val="542"/>
        </w:trPr>
        <w:tc>
          <w:tcPr>
            <w:tcW w:w="3828" w:type="dxa"/>
            <w:vAlign w:val="center"/>
          </w:tcPr>
          <w:p w:rsidR="00ED5C30" w:rsidRDefault="00ED5C30" w:rsidP="00ED5C3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109. Intrare în vigoare</w:t>
            </w:r>
          </w:p>
        </w:tc>
        <w:tc>
          <w:tcPr>
            <w:tcW w:w="4394" w:type="dxa"/>
            <w:vAlign w:val="center"/>
          </w:tcPr>
          <w:p w:rsidR="00ED5C30" w:rsidRDefault="00ED5C30" w:rsidP="00ED5C30">
            <w:pPr>
              <w:jc w:val="both"/>
              <w:rPr>
                <w:rFonts w:ascii="Times New Roman" w:eastAsia="Times New Roman" w:hAnsi="Times New Roman"/>
                <w:b/>
                <w:bCs/>
                <w:sz w:val="20"/>
                <w:szCs w:val="20"/>
                <w:lang w:eastAsia="en-GB"/>
              </w:rPr>
            </w:pPr>
          </w:p>
        </w:tc>
        <w:tc>
          <w:tcPr>
            <w:tcW w:w="1701" w:type="dxa"/>
            <w:vAlign w:val="center"/>
          </w:tcPr>
          <w:p w:rsidR="00ED5C30" w:rsidRDefault="00ED5C30" w:rsidP="00ED5C30">
            <w:pPr>
              <w:jc w:val="both"/>
              <w:rPr>
                <w:rFonts w:ascii="Times New Roman" w:hAnsi="Times New Roman"/>
                <w:sz w:val="20"/>
                <w:szCs w:val="20"/>
              </w:rPr>
            </w:pPr>
          </w:p>
        </w:tc>
        <w:tc>
          <w:tcPr>
            <w:tcW w:w="1276" w:type="dxa"/>
            <w:vAlign w:val="center"/>
          </w:tcPr>
          <w:p w:rsidR="00ED5C30" w:rsidRDefault="00ED5C30" w:rsidP="00ED5C30">
            <w:pPr>
              <w:jc w:val="both"/>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p>
        </w:tc>
        <w:tc>
          <w:tcPr>
            <w:tcW w:w="2127" w:type="dxa"/>
          </w:tcPr>
          <w:p w:rsidR="00ED5C30" w:rsidRDefault="00ED5C30" w:rsidP="00ED5C30">
            <w:pPr>
              <w:rPr>
                <w:rFonts w:ascii="Times New Roman" w:hAnsi="Times New Roman"/>
                <w:sz w:val="20"/>
                <w:szCs w:val="20"/>
              </w:rPr>
            </w:pPr>
          </w:p>
        </w:tc>
      </w:tr>
      <w:tr w:rsidR="00ED5C30" w:rsidTr="0070524E">
        <w:trPr>
          <w:trHeight w:val="542"/>
        </w:trPr>
        <w:tc>
          <w:tcPr>
            <w:tcW w:w="3828" w:type="dxa"/>
            <w:vAlign w:val="center"/>
          </w:tcPr>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Prezenta directivă intră în vigoare în a douăzecea zi de la data publicării în Jurnalul Oficial al Uniunii Europene.</w:t>
            </w:r>
          </w:p>
          <w:p w:rsidR="00ED5C30" w:rsidRDefault="00ED5C30" w:rsidP="00ED5C30">
            <w:pPr>
              <w:pStyle w:val="Default"/>
            </w:pPr>
          </w:p>
          <w:p w:rsidR="00ED5C30" w:rsidRDefault="00ED5C30" w:rsidP="00ED5C30">
            <w:pPr>
              <w:pStyle w:val="Default"/>
            </w:pPr>
          </w:p>
          <w:p w:rsidR="00ED5C30" w:rsidRDefault="00ED5C30" w:rsidP="00ED5C30">
            <w:pPr>
              <w:pStyle w:val="Default"/>
            </w:pPr>
          </w:p>
          <w:p w:rsidR="00ED5C30" w:rsidRDefault="00ED5C30" w:rsidP="00ED5C30">
            <w:pPr>
              <w:pStyle w:val="Default"/>
            </w:pPr>
          </w:p>
          <w:p w:rsidR="00ED5C30" w:rsidRDefault="00ED5C30" w:rsidP="00ED5C30">
            <w:pPr>
              <w:pStyle w:val="Default"/>
            </w:pPr>
          </w:p>
        </w:tc>
        <w:tc>
          <w:tcPr>
            <w:tcW w:w="4394" w:type="dxa"/>
            <w:vAlign w:val="center"/>
          </w:tcPr>
          <w:p w:rsidR="00ED5C30" w:rsidRDefault="00ED5C30" w:rsidP="00ED5C30">
            <w:pPr>
              <w:jc w:val="both"/>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trPr>
          <w:trHeight w:val="542"/>
        </w:trPr>
        <w:tc>
          <w:tcPr>
            <w:tcW w:w="3828" w:type="dxa"/>
            <w:vAlign w:val="center"/>
          </w:tcPr>
          <w:p w:rsidR="00ED5C30" w:rsidRDefault="00ED5C30" w:rsidP="00ED5C30">
            <w:pPr>
              <w:pStyle w:val="CM4"/>
              <w:jc w:val="both"/>
              <w:rPr>
                <w:rFonts w:ascii="Times New Roman" w:hAnsi="Times New Roman" w:cs="Times New Roman"/>
                <w:b/>
                <w:color w:val="000000"/>
                <w:sz w:val="20"/>
                <w:szCs w:val="20"/>
              </w:rPr>
            </w:pPr>
            <w:r>
              <w:rPr>
                <w:rFonts w:ascii="Times New Roman" w:hAnsi="Times New Roman" w:cs="Times New Roman"/>
                <w:b/>
                <w:color w:val="000000"/>
                <w:sz w:val="20"/>
                <w:szCs w:val="20"/>
              </w:rPr>
              <w:t>Articolul 110. Destinatari</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vAlign w:val="center"/>
          </w:tcPr>
          <w:p w:rsidR="00ED5C30" w:rsidRDefault="00ED5C30" w:rsidP="00ED5C30">
            <w:pPr>
              <w:jc w:val="both"/>
              <w:rPr>
                <w:rFonts w:ascii="Times New Roman" w:hAnsi="Times New Roman"/>
                <w:sz w:val="20"/>
                <w:szCs w:val="20"/>
              </w:rPr>
            </w:pPr>
          </w:p>
        </w:tc>
        <w:tc>
          <w:tcPr>
            <w:tcW w:w="1276" w:type="dxa"/>
            <w:vAlign w:val="center"/>
          </w:tcPr>
          <w:p w:rsidR="00ED5C30" w:rsidRDefault="00ED5C30" w:rsidP="00ED5C30">
            <w:pPr>
              <w:jc w:val="both"/>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p>
        </w:tc>
        <w:tc>
          <w:tcPr>
            <w:tcW w:w="2127" w:type="dxa"/>
          </w:tcPr>
          <w:p w:rsidR="00ED5C30" w:rsidRDefault="00ED5C30" w:rsidP="00ED5C30">
            <w:pPr>
              <w:rPr>
                <w:rFonts w:ascii="Times New Roman" w:hAnsi="Times New Roman"/>
                <w:sz w:val="20"/>
                <w:szCs w:val="20"/>
              </w:rPr>
            </w:pPr>
          </w:p>
        </w:tc>
      </w:tr>
      <w:tr w:rsidR="00ED5C30" w:rsidTr="0070524E">
        <w:trPr>
          <w:trHeight w:val="542"/>
        </w:trPr>
        <w:tc>
          <w:tcPr>
            <w:tcW w:w="3828" w:type="dxa"/>
            <w:vAlign w:val="center"/>
          </w:tcPr>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Prezenta directivă se adresează statelor membre.</w:t>
            </w:r>
          </w:p>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Adoptată la Strasbourg, 26 februarie 2014.</w:t>
            </w:r>
          </w:p>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Pentru Parlamentul European</w:t>
            </w:r>
          </w:p>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Președintele</w:t>
            </w:r>
          </w:p>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M. SCHULZ</w:t>
            </w:r>
          </w:p>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Pentru Consiliu</w:t>
            </w:r>
          </w:p>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Președintele</w:t>
            </w:r>
          </w:p>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t>D. KOURKOULAS</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trPr>
          <w:trHeight w:val="542"/>
        </w:trPr>
        <w:tc>
          <w:tcPr>
            <w:tcW w:w="3828" w:type="dxa"/>
            <w:vAlign w:val="center"/>
          </w:tcPr>
          <w:p w:rsidR="00ED5C30" w:rsidRDefault="00ED5C30" w:rsidP="00ED5C30">
            <w:pPr>
              <w:pStyle w:val="CM4"/>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Anexa nr.1</w:t>
            </w:r>
          </w:p>
        </w:tc>
        <w:tc>
          <w:tcPr>
            <w:tcW w:w="4394" w:type="dxa"/>
            <w:vAlign w:val="center"/>
          </w:tcPr>
          <w:p w:rsidR="00ED5C30" w:rsidRDefault="00ED5C30" w:rsidP="00ED5C30">
            <w:pPr>
              <w:jc w:val="center"/>
              <w:rPr>
                <w:rFonts w:ascii="Times New Roman" w:eastAsia="Times New Roman" w:hAnsi="Times New Roman"/>
                <w:b/>
                <w:bCs/>
                <w:sz w:val="20"/>
                <w:szCs w:val="20"/>
                <w:lang w:eastAsia="en-GB"/>
              </w:rPr>
            </w:pPr>
          </w:p>
        </w:tc>
        <w:tc>
          <w:tcPr>
            <w:tcW w:w="1701" w:type="dxa"/>
            <w:vAlign w:val="center"/>
          </w:tcPr>
          <w:p w:rsidR="00ED5C30" w:rsidRDefault="00ED5C30" w:rsidP="00ED5C30">
            <w:pPr>
              <w:jc w:val="both"/>
              <w:rPr>
                <w:rFonts w:ascii="Times New Roman" w:hAnsi="Times New Roman"/>
                <w:sz w:val="20"/>
                <w:szCs w:val="20"/>
              </w:rPr>
            </w:pPr>
          </w:p>
        </w:tc>
        <w:tc>
          <w:tcPr>
            <w:tcW w:w="1276" w:type="dxa"/>
            <w:vAlign w:val="center"/>
          </w:tcPr>
          <w:p w:rsidR="00ED5C30" w:rsidRDefault="00ED5C30" w:rsidP="00ED5C30">
            <w:pPr>
              <w:jc w:val="both"/>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p>
        </w:tc>
        <w:tc>
          <w:tcPr>
            <w:tcW w:w="2127" w:type="dxa"/>
          </w:tcPr>
          <w:p w:rsidR="00ED5C30" w:rsidRDefault="00ED5C30" w:rsidP="00ED5C30">
            <w:pPr>
              <w:rPr>
                <w:rFonts w:ascii="Times New Roman" w:hAnsi="Times New Roman"/>
                <w:sz w:val="20"/>
                <w:szCs w:val="20"/>
              </w:rPr>
            </w:pPr>
          </w:p>
        </w:tc>
      </w:tr>
      <w:tr w:rsidR="008F5299" w:rsidTr="00A44DAF">
        <w:trPr>
          <w:trHeight w:val="542"/>
        </w:trPr>
        <w:tc>
          <w:tcPr>
            <w:tcW w:w="3828" w:type="dxa"/>
            <w:vAlign w:val="center"/>
          </w:tcPr>
          <w:p w:rsidR="008F5299" w:rsidRDefault="008F5299" w:rsidP="008F5299">
            <w:pPr>
              <w:widowControl/>
              <w:shd w:val="clear" w:color="auto" w:fill="FFFFFF"/>
              <w:spacing w:before="240" w:after="120"/>
              <w:jc w:val="center"/>
              <w:rPr>
                <w:rFonts w:ascii="Times New Roman" w:eastAsia="Times New Roman" w:hAnsi="Times New Roman"/>
                <w:b/>
                <w:bCs/>
                <w:color w:val="444444"/>
                <w:sz w:val="12"/>
                <w:szCs w:val="12"/>
                <w:lang w:val="en-GB" w:eastAsia="en-GB"/>
              </w:rPr>
            </w:pPr>
            <w:r>
              <w:rPr>
                <w:rFonts w:ascii="Times New Roman" w:eastAsia="Times New Roman" w:hAnsi="Times New Roman"/>
                <w:b/>
                <w:bCs/>
                <w:color w:val="444444"/>
                <w:sz w:val="12"/>
                <w:szCs w:val="12"/>
                <w:lang w:val="en-GB" w:eastAsia="en-GB"/>
              </w:rPr>
              <w:t>ANEXA I</w:t>
            </w:r>
          </w:p>
          <w:p w:rsidR="008F5299" w:rsidRDefault="008F5299" w:rsidP="008F5299">
            <w:pPr>
              <w:widowControl/>
              <w:shd w:val="clear" w:color="auto" w:fill="FFFFFF"/>
              <w:spacing w:before="240" w:after="120"/>
              <w:jc w:val="both"/>
              <w:rPr>
                <w:rFonts w:ascii="Times New Roman" w:eastAsia="Times New Roman" w:hAnsi="Times New Roman"/>
                <w:b/>
                <w:bCs/>
                <w:color w:val="444444"/>
                <w:sz w:val="12"/>
                <w:szCs w:val="12"/>
                <w:lang w:val="en-GB" w:eastAsia="en-GB"/>
              </w:rPr>
            </w:pPr>
            <w:r>
              <w:rPr>
                <w:rFonts w:ascii="Times New Roman" w:eastAsia="Times New Roman" w:hAnsi="Times New Roman"/>
                <w:b/>
                <w:bCs/>
                <w:color w:val="444444"/>
                <w:sz w:val="12"/>
                <w:szCs w:val="12"/>
                <w:lang w:val="en-GB" w:eastAsia="en-GB"/>
              </w:rPr>
              <w:t>LISTA ACTIVITĂȚILOR MENȚIONATE LA ARTICOLUL 2 PUNCTUL 2 LITERA (A)</w:t>
            </w:r>
          </w:p>
          <w:p w:rsidR="008F5299" w:rsidRDefault="008F5299" w:rsidP="008F5299">
            <w:pPr>
              <w:widowControl/>
              <w:shd w:val="clear" w:color="auto" w:fill="FFFFFF"/>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În cazul unei interpretări diferite între CPV și NACE, se aplică nomenclatura CPV.</w:t>
            </w:r>
          </w:p>
          <w:tbl>
            <w:tblPr>
              <w:tblW w:w="4962"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50"/>
              <w:gridCol w:w="426"/>
              <w:gridCol w:w="425"/>
              <w:gridCol w:w="425"/>
              <w:gridCol w:w="1276"/>
              <w:gridCol w:w="567"/>
            </w:tblGrid>
            <w:tr w:rsidR="008F5299">
              <w:tc>
                <w:tcPr>
                  <w:tcW w:w="3002" w:type="dxa"/>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ind w:right="195"/>
                    <w:jc w:val="center"/>
                    <w:rPr>
                      <w:rFonts w:ascii="Times New Roman" w:eastAsia="Times New Roman" w:hAnsi="Times New Roman"/>
                      <w:b/>
                      <w:bCs/>
                      <w:color w:val="444444"/>
                      <w:sz w:val="12"/>
                      <w:szCs w:val="12"/>
                      <w:lang w:val="en-GB" w:eastAsia="en-GB"/>
                    </w:rPr>
                  </w:pPr>
                  <w:r>
                    <w:rPr>
                      <w:rFonts w:ascii="Times New Roman" w:eastAsia="Times New Roman" w:hAnsi="Times New Roman"/>
                      <w:b/>
                      <w:bCs/>
                      <w:color w:val="444444"/>
                      <w:sz w:val="12"/>
                      <w:szCs w:val="12"/>
                      <w:lang w:val="en-GB" w:eastAsia="en-GB"/>
                    </w:rPr>
                    <w:t>NACE</w:t>
                  </w:r>
                  <w:hyperlink r:id="rId8" w:anchor="ntr1-L_2014094RO.01033201-E0001" w:tooltip="https://eur-lex.europa.eu/legal-content/ro/TXT/?uri=CELEX%3A32014L0025#ntr1-L_2014094RO.01033201-E0001" w:history="1">
                    <w:r>
                      <w:rPr>
                        <w:rFonts w:ascii="Times New Roman" w:eastAsia="Times New Roman" w:hAnsi="Times New Roman"/>
                        <w:b/>
                        <w:bCs/>
                        <w:color w:val="800080"/>
                        <w:sz w:val="12"/>
                        <w:szCs w:val="12"/>
                        <w:u w:val="single"/>
                        <w:lang w:val="en-GB" w:eastAsia="en-GB"/>
                      </w:rPr>
                      <w:t> (</w:t>
                    </w:r>
                    <w:r>
                      <w:rPr>
                        <w:rFonts w:ascii="Times New Roman" w:eastAsia="Times New Roman" w:hAnsi="Times New Roman"/>
                        <w:b/>
                        <w:bCs/>
                        <w:color w:val="800080"/>
                        <w:sz w:val="12"/>
                        <w:szCs w:val="12"/>
                        <w:vertAlign w:val="superscript"/>
                        <w:lang w:val="en-GB" w:eastAsia="en-GB"/>
                      </w:rPr>
                      <w:t>1</w:t>
                    </w:r>
                    <w:r>
                      <w:rPr>
                        <w:rFonts w:ascii="Times New Roman" w:eastAsia="Times New Roman" w:hAnsi="Times New Roman"/>
                        <w:b/>
                        <w:bCs/>
                        <w:color w:val="800080"/>
                        <w:sz w:val="12"/>
                        <w:szCs w:val="12"/>
                        <w:u w:val="single"/>
                        <w:lang w:val="en-GB" w:eastAsia="en-GB"/>
                      </w:rPr>
                      <w:t>)</w:t>
                    </w:r>
                  </w:hyperlink>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ind w:right="195"/>
                    <w:jc w:val="center"/>
                    <w:rPr>
                      <w:rFonts w:ascii="Times New Roman" w:eastAsia="Times New Roman" w:hAnsi="Times New Roman"/>
                      <w:b/>
                      <w:bCs/>
                      <w:color w:val="444444"/>
                      <w:sz w:val="10"/>
                      <w:szCs w:val="10"/>
                      <w:lang w:val="en-GB" w:eastAsia="en-GB"/>
                    </w:rPr>
                  </w:pPr>
                  <w:r>
                    <w:rPr>
                      <w:rFonts w:ascii="Times New Roman" w:eastAsia="Times New Roman" w:hAnsi="Times New Roman"/>
                      <w:b/>
                      <w:bCs/>
                      <w:color w:val="444444"/>
                      <w:sz w:val="10"/>
                      <w:szCs w:val="10"/>
                      <w:lang w:val="en-GB" w:eastAsia="en-GB"/>
                    </w:rPr>
                    <w:t>Cod CPV</w:t>
                  </w:r>
                </w:p>
              </w:tc>
            </w:tr>
            <w:tr w:rsidR="008F5299">
              <w:tc>
                <w:tcPr>
                  <w:tcW w:w="1301" w:type="dxa"/>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ind w:right="195"/>
                    <w:jc w:val="center"/>
                    <w:rPr>
                      <w:rFonts w:ascii="Times New Roman" w:eastAsia="Times New Roman" w:hAnsi="Times New Roman"/>
                      <w:b/>
                      <w:bCs/>
                      <w:color w:val="444444"/>
                      <w:sz w:val="12"/>
                      <w:szCs w:val="12"/>
                      <w:lang w:val="en-GB" w:eastAsia="en-GB"/>
                    </w:rPr>
                  </w:pPr>
                  <w:r>
                    <w:rPr>
                      <w:rFonts w:ascii="Times New Roman" w:eastAsia="Times New Roman" w:hAnsi="Times New Roman"/>
                      <w:b/>
                      <w:bCs/>
                      <w:color w:val="444444"/>
                      <w:sz w:val="12"/>
                      <w:szCs w:val="12"/>
                      <w:lang w:val="en-GB" w:eastAsia="en-GB"/>
                    </w:rPr>
                    <w:t>SECȚIUNEA F</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ind w:right="195"/>
                    <w:jc w:val="center"/>
                    <w:rPr>
                      <w:rFonts w:ascii="Times New Roman" w:eastAsia="Times New Roman" w:hAnsi="Times New Roman"/>
                      <w:b/>
                      <w:bCs/>
                      <w:color w:val="444444"/>
                      <w:sz w:val="12"/>
                      <w:szCs w:val="12"/>
                      <w:lang w:val="en-GB" w:eastAsia="en-GB"/>
                    </w:rPr>
                  </w:pPr>
                  <w:r>
                    <w:rPr>
                      <w:rFonts w:ascii="Times New Roman" w:eastAsia="Times New Roman" w:hAnsi="Times New Roman"/>
                      <w:b/>
                      <w:bCs/>
                      <w:color w:val="444444"/>
                      <w:sz w:val="12"/>
                      <w:szCs w:val="12"/>
                      <w:lang w:val="en-GB" w:eastAsia="en-GB"/>
                    </w:rPr>
                    <w:t>CONSTRUCȚII</w:t>
                  </w:r>
                </w:p>
              </w:tc>
              <w:tc>
                <w:tcPr>
                  <w:tcW w:w="567"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F5299" w:rsidRDefault="008F5299" w:rsidP="008F5299">
                  <w:pPr>
                    <w:widowControl/>
                    <w:rPr>
                      <w:rFonts w:ascii="Times New Roman" w:eastAsia="Times New Roman" w:hAnsi="Times New Roman"/>
                      <w:b/>
                      <w:bCs/>
                      <w:color w:val="444444"/>
                      <w:sz w:val="12"/>
                      <w:szCs w:val="12"/>
                      <w:lang w:val="en-GB" w:eastAsia="en-GB"/>
                    </w:rPr>
                  </w:pPr>
                </w:p>
              </w:tc>
            </w:tr>
            <w:tr w:rsidR="008F5299">
              <w:trPr>
                <w:trHeight w:val="1000"/>
              </w:trPr>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ind w:right="195"/>
                    <w:jc w:val="center"/>
                    <w:rPr>
                      <w:rFonts w:ascii="Times New Roman" w:eastAsia="Times New Roman" w:hAnsi="Times New Roman"/>
                      <w:b/>
                      <w:bCs/>
                      <w:color w:val="444444"/>
                      <w:sz w:val="12"/>
                      <w:szCs w:val="12"/>
                      <w:lang w:val="en-GB" w:eastAsia="en-GB"/>
                    </w:rPr>
                  </w:pPr>
                  <w:r>
                    <w:rPr>
                      <w:rFonts w:ascii="Times New Roman" w:eastAsia="Times New Roman" w:hAnsi="Times New Roman"/>
                      <w:b/>
                      <w:bCs/>
                      <w:color w:val="444444"/>
                      <w:sz w:val="12"/>
                      <w:szCs w:val="12"/>
                      <w:lang w:val="en-GB" w:eastAsia="en-GB"/>
                    </w:rPr>
                    <w:t>Diviziune</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ind w:right="195"/>
                    <w:jc w:val="center"/>
                    <w:rPr>
                      <w:rFonts w:ascii="Times New Roman" w:eastAsia="Times New Roman" w:hAnsi="Times New Roman"/>
                      <w:b/>
                      <w:bCs/>
                      <w:color w:val="444444"/>
                      <w:sz w:val="12"/>
                      <w:szCs w:val="12"/>
                      <w:lang w:val="en-GB" w:eastAsia="en-GB"/>
                    </w:rPr>
                  </w:pPr>
                  <w:r>
                    <w:rPr>
                      <w:rFonts w:ascii="Times New Roman" w:eastAsia="Times New Roman" w:hAnsi="Times New Roman"/>
                      <w:b/>
                      <w:bCs/>
                      <w:color w:val="444444"/>
                      <w:sz w:val="12"/>
                      <w:szCs w:val="12"/>
                      <w:lang w:val="en-GB" w:eastAsia="en-GB"/>
                    </w:rPr>
                    <w:t>Grupă</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ind w:right="195"/>
                    <w:jc w:val="center"/>
                    <w:rPr>
                      <w:rFonts w:ascii="Times New Roman" w:eastAsia="Times New Roman" w:hAnsi="Times New Roman"/>
                      <w:b/>
                      <w:bCs/>
                      <w:color w:val="444444"/>
                      <w:sz w:val="12"/>
                      <w:szCs w:val="12"/>
                      <w:lang w:val="en-GB" w:eastAsia="en-GB"/>
                    </w:rPr>
                  </w:pPr>
                  <w:r>
                    <w:rPr>
                      <w:rFonts w:ascii="Times New Roman" w:eastAsia="Times New Roman" w:hAnsi="Times New Roman"/>
                      <w:b/>
                      <w:bCs/>
                      <w:color w:val="444444"/>
                      <w:sz w:val="12"/>
                      <w:szCs w:val="12"/>
                      <w:lang w:val="en-GB" w:eastAsia="en-GB"/>
                    </w:rPr>
                    <w:t>Clasă</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ind w:right="195"/>
                    <w:jc w:val="center"/>
                    <w:rPr>
                      <w:rFonts w:ascii="Times New Roman" w:eastAsia="Times New Roman" w:hAnsi="Times New Roman"/>
                      <w:b/>
                      <w:bCs/>
                      <w:color w:val="444444"/>
                      <w:sz w:val="12"/>
                      <w:szCs w:val="12"/>
                      <w:lang w:val="en-GB" w:eastAsia="en-GB"/>
                    </w:rPr>
                  </w:pPr>
                  <w:r>
                    <w:rPr>
                      <w:rFonts w:ascii="Times New Roman" w:eastAsia="Times New Roman" w:hAnsi="Times New Roman"/>
                      <w:b/>
                      <w:bCs/>
                      <w:color w:val="444444"/>
                      <w:sz w:val="12"/>
                      <w:szCs w:val="12"/>
                      <w:lang w:val="en-GB" w:eastAsia="en-GB"/>
                    </w:rPr>
                    <w:t>Descriere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ind w:right="195"/>
                    <w:jc w:val="center"/>
                    <w:rPr>
                      <w:rFonts w:ascii="Times New Roman" w:eastAsia="Times New Roman" w:hAnsi="Times New Roman"/>
                      <w:b/>
                      <w:bCs/>
                      <w:color w:val="444444"/>
                      <w:sz w:val="12"/>
                      <w:szCs w:val="12"/>
                      <w:lang w:val="en-GB" w:eastAsia="en-GB"/>
                    </w:rPr>
                  </w:pPr>
                  <w:r>
                    <w:rPr>
                      <w:rFonts w:ascii="Times New Roman" w:eastAsia="Times New Roman" w:hAnsi="Times New Roman"/>
                      <w:b/>
                      <w:bCs/>
                      <w:color w:val="444444"/>
                      <w:sz w:val="12"/>
                      <w:szCs w:val="12"/>
                      <w:lang w:val="en-GB" w:eastAsia="en-GB"/>
                    </w:rPr>
                    <w:t>Note</w:t>
                  </w:r>
                </w:p>
              </w:tc>
              <w:tc>
                <w:tcPr>
                  <w:tcW w:w="567"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8F5299" w:rsidRDefault="008F5299" w:rsidP="008F5299">
                  <w:pPr>
                    <w:widowControl/>
                    <w:rPr>
                      <w:rFonts w:ascii="Times New Roman" w:eastAsia="Times New Roman" w:hAnsi="Times New Roman"/>
                      <w:b/>
                      <w:bCs/>
                      <w:color w:val="444444"/>
                      <w:sz w:val="12"/>
                      <w:szCs w:val="12"/>
                      <w:lang w:val="en-GB" w:eastAsia="en-GB"/>
                    </w:rPr>
                  </w:pP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Construcții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diviziune include:</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construcția de clădiri și lucrări noi, restaurare și reparații curente.</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45000000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45.1</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Pregătirea șantierelor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45100000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45.11</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Demolări de clădiri; terasamente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include:</w:t>
                  </w:r>
                </w:p>
                <w:tbl>
                  <w:tblPr>
                    <w:tblW w:w="5000" w:type="pct"/>
                    <w:tblLayout w:type="fixed"/>
                    <w:tblCellMar>
                      <w:left w:w="0" w:type="dxa"/>
                      <w:right w:w="0" w:type="dxa"/>
                    </w:tblCellMar>
                    <w:tblLook w:val="04A0" w:firstRow="1" w:lastRow="0" w:firstColumn="1" w:lastColumn="0" w:noHBand="0" w:noVBand="1"/>
                  </w:tblPr>
                  <w:tblGrid>
                    <w:gridCol w:w="77"/>
                    <w:gridCol w:w="959"/>
                  </w:tblGrid>
                  <w:tr w:rsidR="008F5299">
                    <w:tc>
                      <w:tcPr>
                        <w:tcW w:w="40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38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demolarea clădirilor și a altor structuri;</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122"/>
                    <w:gridCol w:w="914"/>
                  </w:tblGrid>
                  <w:tr w:rsidR="008F5299">
                    <w:tc>
                      <w:tcPr>
                        <w:tcW w:w="709"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079"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degajarea șantierelor;</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 xml:space="preserve">lucrări de terasament: excavarea, umplerea, nivelarea șantierelor de </w:t>
                        </w:r>
                        <w:r>
                          <w:rPr>
                            <w:rFonts w:ascii="Times New Roman" w:eastAsia="Times New Roman" w:hAnsi="Times New Roman"/>
                            <w:sz w:val="12"/>
                            <w:szCs w:val="12"/>
                            <w:lang w:val="en-GB" w:eastAsia="en-GB"/>
                          </w:rPr>
                          <w:lastRenderedPageBreak/>
                          <w:t>construcții, săpare de șanțuri, îndepărtarea rocilor, demolare prin explozie etc.;</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66"/>
                    <w:gridCol w:w="970"/>
                  </w:tblGrid>
                  <w:tr w:rsidR="008F5299">
                    <w:tc>
                      <w:tcPr>
                        <w:tcW w:w="335"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453"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pregătirea șantierelor pentru exploatare minieră;</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îndepărtarea solului și alte lucrări de dezvoltare și pregătire a terenurilor și a șantierelor miniere.</w:t>
                        </w:r>
                      </w:p>
                    </w:tc>
                  </w:tr>
                </w:tbl>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cuprinde, de asemenea:</w:t>
                  </w:r>
                </w:p>
                <w:tbl>
                  <w:tblPr>
                    <w:tblW w:w="5000" w:type="pct"/>
                    <w:tblLayout w:type="fixed"/>
                    <w:tblCellMar>
                      <w:left w:w="0" w:type="dxa"/>
                      <w:right w:w="0" w:type="dxa"/>
                    </w:tblCellMar>
                    <w:tblLook w:val="04A0" w:firstRow="1" w:lastRow="0" w:firstColumn="1" w:lastColumn="0" w:noHBand="0" w:noVBand="1"/>
                  </w:tblPr>
                  <w:tblGrid>
                    <w:gridCol w:w="85"/>
                    <w:gridCol w:w="951"/>
                  </w:tblGrid>
                  <w:tr w:rsidR="008F5299">
                    <w:tc>
                      <w:tcPr>
                        <w:tcW w:w="457"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331"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drenarea șantierelor de construcții;</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74"/>
                    <w:gridCol w:w="962"/>
                  </w:tblGrid>
                  <w:tr w:rsidR="008F5299">
                    <w:tc>
                      <w:tcPr>
                        <w:tcW w:w="386"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402"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drenarea terenurilor agricole și forestiere.</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45110000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45.12</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Lucrări de foraj și sondaj</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include:</w:t>
                  </w: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sondaje experimentale, foraje de recunoaștere și carotaje pentru construcții, precum și pentru studii geofizice, geologice sau alte studii similare.</w:t>
                        </w:r>
                      </w:p>
                    </w:tc>
                  </w:tr>
                </w:tbl>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nu cuprinde:</w:t>
                  </w: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forarea puțurilor de extracție a țițeiului sau a gazelor naturale, a se vedea 11.20;</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73"/>
                    <w:gridCol w:w="963"/>
                  </w:tblGrid>
                  <w:tr w:rsidR="008F5299">
                    <w:tc>
                      <w:tcPr>
                        <w:tcW w:w="381"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407"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forarea puțurilor de apă, a se vedea 45.25;</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83"/>
                    <w:gridCol w:w="953"/>
                  </w:tblGrid>
                  <w:tr w:rsidR="008F5299">
                    <w:tc>
                      <w:tcPr>
                        <w:tcW w:w="446"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342"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săparea de puțuri, a se vedea 45.25;</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prospectarea zăcămintelor de țiței și de gaze naturale, precum și studiile geofizice, geologice și seismice, a se vedea 74.20.</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45120000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xml:space="preserve">Lucrări </w:t>
                  </w:r>
                  <w:r>
                    <w:rPr>
                      <w:rFonts w:ascii="Times New Roman" w:eastAsia="Times New Roman" w:hAnsi="Times New Roman"/>
                      <w:color w:val="444444"/>
                      <w:sz w:val="12"/>
                      <w:szCs w:val="12"/>
                      <w:lang w:val="en-GB" w:eastAsia="en-GB"/>
                    </w:rPr>
                    <w:lastRenderedPageBreak/>
                    <w:t>de construcții complete sau parțiale; lucrări de geniu civil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45200000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45.21</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Lucrări generale de construcții de clădiri și lucrări de geniu civil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include:</w:t>
                  </w:r>
                </w:p>
                <w:tbl>
                  <w:tblPr>
                    <w:tblW w:w="5000" w:type="pct"/>
                    <w:tblLayout w:type="fixed"/>
                    <w:tblCellMar>
                      <w:left w:w="0" w:type="dxa"/>
                      <w:right w:w="0" w:type="dxa"/>
                    </w:tblCellMar>
                    <w:tblLook w:val="04A0" w:firstRow="1" w:lastRow="0" w:firstColumn="1" w:lastColumn="0" w:noHBand="0" w:noVBand="1"/>
                  </w:tblPr>
                  <w:tblGrid>
                    <w:gridCol w:w="59"/>
                    <w:gridCol w:w="977"/>
                  </w:tblGrid>
                  <w:tr w:rsidR="008F5299">
                    <w:tc>
                      <w:tcPr>
                        <w:tcW w:w="284"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04"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construcții de clădiri de toate tipurile și construcții civile;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poduri, inclusiv cele destinate susținerii șoselelor suspendate, viaducte, tuneluri și pasaje subterane;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conducte, linii de comunicații și linii electrice pentru transport pe distanțe mari;</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3"/>
                    <w:gridCol w:w="983"/>
                  </w:tblGrid>
                  <w:tr w:rsidR="008F5299">
                    <w:tc>
                      <w:tcPr>
                        <w:tcW w:w="244"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4"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conducte, linii de comunicații și linii electrice pentru rețele urbane;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82"/>
                    <w:gridCol w:w="954"/>
                  </w:tblGrid>
                  <w:tr w:rsidR="008F5299">
                    <w:tc>
                      <w:tcPr>
                        <w:tcW w:w="43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35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lucrări conexe de amenajare urbană;</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6"/>
                    <w:gridCol w:w="980"/>
                  </w:tblGrid>
                  <w:tr w:rsidR="008F5299">
                    <w:tc>
                      <w:tcPr>
                        <w:tcW w:w="262"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26"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asamblarea și montarea de construcții prefabricate pe șantiere.</w:t>
                        </w:r>
                      </w:p>
                    </w:tc>
                  </w:tr>
                </w:tbl>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nu cuprinde:</w:t>
                  </w: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servicii referitoare la extracția țițeiului și a gazelor naturale, a se vedea 11.20;</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 xml:space="preserve">construcția de lucrări complet prefabricate din elemente din alte materiale decât betonul fabricate de unitatea care execută lucrările, a </w:t>
                        </w:r>
                        <w:r>
                          <w:rPr>
                            <w:rFonts w:ascii="Times New Roman" w:eastAsia="Times New Roman" w:hAnsi="Times New Roman"/>
                            <w:sz w:val="12"/>
                            <w:szCs w:val="12"/>
                            <w:lang w:val="en-GB" w:eastAsia="en-GB"/>
                          </w:rPr>
                          <w:lastRenderedPageBreak/>
                          <w:t>se vedea diviziunile 20, 26 și 28;</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lucrări de construcții, altele decât cele de clădiri, pentru stadioane, piscine, săli de sport, terenuri de tenis, circuite de golf și alte instalații sportive, a se vedea 45.23;</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61"/>
                    <w:gridCol w:w="975"/>
                  </w:tblGrid>
                  <w:tr w:rsidR="008F5299">
                    <w:tc>
                      <w:tcPr>
                        <w:tcW w:w="30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48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lucrări de instalații pentru construcții, a se vedea 45.3;</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84"/>
                    <w:gridCol w:w="952"/>
                  </w:tblGrid>
                  <w:tr w:rsidR="008F5299">
                    <w:tc>
                      <w:tcPr>
                        <w:tcW w:w="454"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334"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lucrări de finisare, a se vedea 45.4;</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60"/>
                    <w:gridCol w:w="976"/>
                  </w:tblGrid>
                  <w:tr w:rsidR="008F5299">
                    <w:tc>
                      <w:tcPr>
                        <w:tcW w:w="289"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499"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activități de arhitectură și de inginerie, a se vedea 74.20;</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60"/>
                    <w:gridCol w:w="976"/>
                  </w:tblGrid>
                  <w:tr w:rsidR="008F5299">
                    <w:tc>
                      <w:tcPr>
                        <w:tcW w:w="293"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495"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gestionarea proiectelor de construcții, a se vedea 74.20.</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45210000</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cu excepția:</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45213316</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45220000</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45231000</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45232000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45.22</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Ridicarea de șarpante și acoperișuri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include:</w:t>
                  </w:r>
                </w:p>
                <w:tbl>
                  <w:tblPr>
                    <w:tblW w:w="5000" w:type="pct"/>
                    <w:tblLayout w:type="fixed"/>
                    <w:tblCellMar>
                      <w:left w:w="0" w:type="dxa"/>
                      <w:right w:w="0" w:type="dxa"/>
                    </w:tblCellMar>
                    <w:tblLook w:val="04A0" w:firstRow="1" w:lastRow="0" w:firstColumn="1" w:lastColumn="0" w:noHBand="0" w:noVBand="1"/>
                  </w:tblPr>
                  <w:tblGrid>
                    <w:gridCol w:w="122"/>
                    <w:gridCol w:w="914"/>
                  </w:tblGrid>
                  <w:tr w:rsidR="008F5299">
                    <w:tc>
                      <w:tcPr>
                        <w:tcW w:w="71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07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ridicarea de șarpante;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110"/>
                    <w:gridCol w:w="926"/>
                  </w:tblGrid>
                  <w:tr w:rsidR="008F5299">
                    <w:tc>
                      <w:tcPr>
                        <w:tcW w:w="62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16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montarea acoperișurilor;</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99"/>
                    <w:gridCol w:w="937"/>
                  </w:tblGrid>
                  <w:tr w:rsidR="008F5299">
                    <w:tc>
                      <w:tcPr>
                        <w:tcW w:w="552"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236"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lucrări de impermeabilizare.</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45261000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45.23</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Construcții de autostrăzi, șosele, aerodromuri și complexe sportive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include:</w:t>
                  </w: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construcția de autostrăzi, de drumuri, de șosele, alte căi pentru vehicule și pietoni;</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110"/>
                    <w:gridCol w:w="926"/>
                  </w:tblGrid>
                  <w:tr w:rsidR="008F5299">
                    <w:tc>
                      <w:tcPr>
                        <w:tcW w:w="629"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159"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construcția de căi ferate;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74"/>
                    <w:gridCol w:w="962"/>
                  </w:tblGrid>
                  <w:tr w:rsidR="008F5299">
                    <w:tc>
                      <w:tcPr>
                        <w:tcW w:w="386"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402"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construcția de piste de aterizare-decolare;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 xml:space="preserve">lucrări de construcții, altele decât cele de clădiri, pentru stadioane, piscine, săli de sport, terenuri de tenis, circuite de </w:t>
                        </w:r>
                        <w:r>
                          <w:rPr>
                            <w:rFonts w:ascii="Times New Roman" w:eastAsia="Times New Roman" w:hAnsi="Times New Roman"/>
                            <w:sz w:val="12"/>
                            <w:szCs w:val="12"/>
                            <w:lang w:val="en-GB" w:eastAsia="en-GB"/>
                          </w:rPr>
                          <w:lastRenderedPageBreak/>
                          <w:t>golf și alte instalații sportive;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4"/>
                    <w:gridCol w:w="982"/>
                  </w:tblGrid>
                  <w:tr w:rsidR="008F5299">
                    <w:tc>
                      <w:tcPr>
                        <w:tcW w:w="249"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39"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marcarea cu vopsea a suprafețelor rutiere și a spațiilor de parcare.</w:t>
                        </w:r>
                      </w:p>
                    </w:tc>
                  </w:tr>
                </w:tbl>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nu cuprinde:</w:t>
                  </w:r>
                </w:p>
                <w:tbl>
                  <w:tblPr>
                    <w:tblW w:w="5000" w:type="pct"/>
                    <w:tblLayout w:type="fixed"/>
                    <w:tblCellMar>
                      <w:left w:w="0" w:type="dxa"/>
                      <w:right w:w="0" w:type="dxa"/>
                    </w:tblCellMar>
                    <w:tblLook w:val="04A0" w:firstRow="1" w:lastRow="0" w:firstColumn="1" w:lastColumn="0" w:noHBand="0" w:noVBand="1"/>
                  </w:tblPr>
                  <w:tblGrid>
                    <w:gridCol w:w="71"/>
                    <w:gridCol w:w="965"/>
                  </w:tblGrid>
                  <w:tr w:rsidR="008F5299">
                    <w:tc>
                      <w:tcPr>
                        <w:tcW w:w="363"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425"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terasamentele preliminare, a se vedea 45.11.</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45212212 și DA03</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45230000</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cu excepția:</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45231000</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45232000</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45234115</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45.24</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Lucrări hidrotehnice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include</w:t>
                  </w:r>
                </w:p>
                <w:tbl>
                  <w:tblPr>
                    <w:tblW w:w="5000" w:type="pct"/>
                    <w:tblLayout w:type="fixed"/>
                    <w:tblCellMar>
                      <w:left w:w="0" w:type="dxa"/>
                      <w:right w:w="0" w:type="dxa"/>
                    </w:tblCellMar>
                    <w:tblLook w:val="04A0" w:firstRow="1" w:lastRow="0" w:firstColumn="1" w:lastColumn="0" w:noHBand="0" w:noVBand="1"/>
                  </w:tblPr>
                  <w:tblGrid>
                    <w:gridCol w:w="163"/>
                    <w:gridCol w:w="873"/>
                  </w:tblGrid>
                  <w:tr w:rsidR="008F5299">
                    <w:tc>
                      <w:tcPr>
                        <w:tcW w:w="989"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5799"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construcția de: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căi navigabile, porturi, lucrări fluviale, porturi de agrement (marinas), ecluze etc.;</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155"/>
                    <w:gridCol w:w="881"/>
                  </w:tblGrid>
                  <w:tr w:rsidR="008F5299">
                    <w:tc>
                      <w:tcPr>
                        <w:tcW w:w="933"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5855"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baraje și diguri;</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251"/>
                    <w:gridCol w:w="785"/>
                  </w:tblGrid>
                  <w:tr w:rsidR="008F5299">
                    <w:tc>
                      <w:tcPr>
                        <w:tcW w:w="1586"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5202"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dragare;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131"/>
                    <w:gridCol w:w="905"/>
                  </w:tblGrid>
                  <w:tr w:rsidR="008F5299">
                    <w:tc>
                      <w:tcPr>
                        <w:tcW w:w="774"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014"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lucrări subacvatice.</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45240000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45.25</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Alte lucrări de construcții care implică lucrări speciale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include:</w:t>
                  </w: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activitățile de construcții specializate care implică un aspect comun pentru mai multe tipuri de lucrări și care necesită competențe sau echipamente specializate;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65"/>
                    <w:gridCol w:w="971"/>
                  </w:tblGrid>
                  <w:tr w:rsidR="008F5299">
                    <w:tc>
                      <w:tcPr>
                        <w:tcW w:w="324"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464"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realizarea de fundații, inclusiv instalarea piloților;</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9"/>
                    <w:gridCol w:w="977"/>
                  </w:tblGrid>
                  <w:tr w:rsidR="008F5299">
                    <w:tc>
                      <w:tcPr>
                        <w:tcW w:w="287"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01"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forarea și construcția de puțuri de apă, săparea de puțuri;</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montarea elementelor de structură metalică ce nu sunt fabricate de unitatea care execută lucrările;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95"/>
                    <w:gridCol w:w="941"/>
                  </w:tblGrid>
                  <w:tr w:rsidR="008F5299">
                    <w:tc>
                      <w:tcPr>
                        <w:tcW w:w="527"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261"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îndoirea structurilor metalice;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77"/>
                    <w:gridCol w:w="959"/>
                  </w:tblGrid>
                  <w:tr w:rsidR="008F5299">
                    <w:tc>
                      <w:tcPr>
                        <w:tcW w:w="403"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385"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lucrări de zidire cu cărămidă sau piatră;</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lastRenderedPageBreak/>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montarea și demontarea schelelor și a platformelor de lucru proprii sau închiriate;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61"/>
                    <w:gridCol w:w="975"/>
                  </w:tblGrid>
                  <w:tr w:rsidR="008F5299">
                    <w:tc>
                      <w:tcPr>
                        <w:tcW w:w="297"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491"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construcția de coșuri de fum și de cuptoare industriale.</w:t>
                        </w:r>
                      </w:p>
                    </w:tc>
                  </w:tr>
                </w:tbl>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nu cuprinde:</w:t>
                  </w:r>
                </w:p>
                <w:tbl>
                  <w:tblPr>
                    <w:tblW w:w="5000" w:type="pct"/>
                    <w:tblLayout w:type="fixed"/>
                    <w:tblCellMar>
                      <w:left w:w="0" w:type="dxa"/>
                      <w:right w:w="0" w:type="dxa"/>
                    </w:tblCellMar>
                    <w:tblLook w:val="04A0" w:firstRow="1" w:lastRow="0" w:firstColumn="1" w:lastColumn="0" w:noHBand="0" w:noVBand="1"/>
                  </w:tblPr>
                  <w:tblGrid>
                    <w:gridCol w:w="54"/>
                    <w:gridCol w:w="982"/>
                  </w:tblGrid>
                  <w:tr w:rsidR="008F5299">
                    <w:tc>
                      <w:tcPr>
                        <w:tcW w:w="249"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39"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închirierea de schele fără montare și demontare, a se vedea 71.32.</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45250000</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45262000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45.3</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Lucrări de instalații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45300000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45.31</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Lucrări de instalații electrice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include:</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instalarea, în clădiri sau în alte proiecte de construcții, a următoarelor elemente:</w:t>
                  </w:r>
                </w:p>
                <w:tbl>
                  <w:tblPr>
                    <w:tblW w:w="5000" w:type="pct"/>
                    <w:tblLayout w:type="fixed"/>
                    <w:tblCellMar>
                      <w:left w:w="0" w:type="dxa"/>
                      <w:right w:w="0" w:type="dxa"/>
                    </w:tblCellMar>
                    <w:tblLook w:val="04A0" w:firstRow="1" w:lastRow="0" w:firstColumn="1" w:lastColumn="0" w:noHBand="0" w:noVBand="1"/>
                  </w:tblPr>
                  <w:tblGrid>
                    <w:gridCol w:w="95"/>
                    <w:gridCol w:w="941"/>
                  </w:tblGrid>
                  <w:tr w:rsidR="008F5299">
                    <w:tc>
                      <w:tcPr>
                        <w:tcW w:w="53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25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cabluri și conexiuni electrice;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101"/>
                    <w:gridCol w:w="935"/>
                  </w:tblGrid>
                  <w:tr w:rsidR="008F5299">
                    <w:tc>
                      <w:tcPr>
                        <w:tcW w:w="571"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217"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sisteme de telecomunicații;</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93"/>
                    <w:gridCol w:w="943"/>
                  </w:tblGrid>
                  <w:tr w:rsidR="008F5299">
                    <w:tc>
                      <w:tcPr>
                        <w:tcW w:w="512"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276"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instalații electrice de încălzire;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87"/>
                    <w:gridCol w:w="949"/>
                  </w:tblGrid>
                  <w:tr w:rsidR="008F5299">
                    <w:tc>
                      <w:tcPr>
                        <w:tcW w:w="471"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317"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antene pentru clădiri rezidențiale;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75"/>
                    <w:gridCol w:w="961"/>
                  </w:tblGrid>
                  <w:tr w:rsidR="008F5299">
                    <w:tc>
                      <w:tcPr>
                        <w:tcW w:w="396"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392"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sisteme de alarmă împotriva incendiilor;</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93"/>
                    <w:gridCol w:w="943"/>
                  </w:tblGrid>
                  <w:tr w:rsidR="008F5299">
                    <w:tc>
                      <w:tcPr>
                        <w:tcW w:w="515"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273"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sisteme de alarmă antiefracție;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103"/>
                    <w:gridCol w:w="933"/>
                  </w:tblGrid>
                  <w:tr w:rsidR="008F5299">
                    <w:tc>
                      <w:tcPr>
                        <w:tcW w:w="581"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207"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ascensoare și scări rulante;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151"/>
                    <w:gridCol w:w="885"/>
                  </w:tblGrid>
                  <w:tr w:rsidR="008F5299">
                    <w:tc>
                      <w:tcPr>
                        <w:tcW w:w="906"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5882"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paratrăsnete etc.</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45213316</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45310000</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cu excepția:</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45316000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45.32</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Lucrări de izolare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include:</w:t>
                  </w: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 xml:space="preserve">instalarea, în clădiri sau în alte proiecte de construcții, de izolații termice, </w:t>
                        </w:r>
                        <w:r>
                          <w:rPr>
                            <w:rFonts w:ascii="Times New Roman" w:eastAsia="Times New Roman" w:hAnsi="Times New Roman"/>
                            <w:sz w:val="12"/>
                            <w:szCs w:val="12"/>
                            <w:lang w:val="en-GB" w:eastAsia="en-GB"/>
                          </w:rPr>
                          <w:lastRenderedPageBreak/>
                          <w:t>acustice sau împotriva vibrațiilor.</w:t>
                        </w:r>
                      </w:p>
                    </w:tc>
                  </w:tr>
                </w:tbl>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Această clasă nu cuprinde:</w:t>
                  </w:r>
                </w:p>
                <w:tbl>
                  <w:tblPr>
                    <w:tblW w:w="5000" w:type="pct"/>
                    <w:tblLayout w:type="fixed"/>
                    <w:tblCellMar>
                      <w:left w:w="0" w:type="dxa"/>
                      <w:right w:w="0" w:type="dxa"/>
                    </w:tblCellMar>
                    <w:tblLook w:val="04A0" w:firstRow="1" w:lastRow="0" w:firstColumn="1" w:lastColumn="0" w:noHBand="0" w:noVBand="1"/>
                  </w:tblPr>
                  <w:tblGrid>
                    <w:gridCol w:w="69"/>
                    <w:gridCol w:w="967"/>
                  </w:tblGrid>
                  <w:tr w:rsidR="008F5299">
                    <w:tc>
                      <w:tcPr>
                        <w:tcW w:w="35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43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lucrări de impermeabilizare, a se vedea 45.22.</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45320000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45.33</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Instalații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include:</w:t>
                  </w: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instalarea, în clădiri sau în alte proiecte de construcții, a următoarelor elemente: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87"/>
                    <w:gridCol w:w="949"/>
                  </w:tblGrid>
                  <w:tr w:rsidR="008F5299">
                    <w:tc>
                      <w:tcPr>
                        <w:tcW w:w="475"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313"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instalații și echipamente sanitare;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77"/>
                    <w:gridCol w:w="959"/>
                  </w:tblGrid>
                  <w:tr w:rsidR="008F5299">
                    <w:tc>
                      <w:tcPr>
                        <w:tcW w:w="40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38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echipamente pentru distribuția gazelor;</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echipamente și conducte de încălzire, de ventilare, de refrigerare sau de climatizare;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67"/>
                    <w:gridCol w:w="969"/>
                  </w:tblGrid>
                  <w:tr w:rsidR="008F5299">
                    <w:tc>
                      <w:tcPr>
                        <w:tcW w:w="339"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449"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instalații de stingere a incendiilor cu sprinklere.</w:t>
                        </w:r>
                      </w:p>
                    </w:tc>
                  </w:tr>
                </w:tbl>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nu cuprinde:</w:t>
                  </w:r>
                </w:p>
                <w:tbl>
                  <w:tblPr>
                    <w:tblW w:w="5000" w:type="pct"/>
                    <w:tblLayout w:type="fixed"/>
                    <w:tblCellMar>
                      <w:left w:w="0" w:type="dxa"/>
                      <w:right w:w="0" w:type="dxa"/>
                    </w:tblCellMar>
                    <w:tblLook w:val="04A0" w:firstRow="1" w:lastRow="0" w:firstColumn="1" w:lastColumn="0" w:noHBand="0" w:noVBand="1"/>
                  </w:tblPr>
                  <w:tblGrid>
                    <w:gridCol w:w="57"/>
                    <w:gridCol w:w="979"/>
                  </w:tblGrid>
                  <w:tr w:rsidR="008F5299">
                    <w:tc>
                      <w:tcPr>
                        <w:tcW w:w="271"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17"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instalarea sistemelor electrice de încălzire, a se vedea 45.31.</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45330000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45.34</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Alte lucrări de instalații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include:</w:t>
                  </w: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instalarea sistemelor de iluminat și de semnalizare pentru șosele, căi ferate, aeroporturi și porturi;</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instalarea, în clădiri sau în alte proiecte de construcții, a instalațiilor și a echipamentelor neclasificate în altă parte.</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45234115</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45316000</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45340000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45.4</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xml:space="preserve">Lucrări </w:t>
                  </w:r>
                  <w:r>
                    <w:rPr>
                      <w:rFonts w:ascii="Times New Roman" w:eastAsia="Times New Roman" w:hAnsi="Times New Roman"/>
                      <w:color w:val="444444"/>
                      <w:sz w:val="12"/>
                      <w:szCs w:val="12"/>
                      <w:lang w:val="en-GB" w:eastAsia="en-GB"/>
                    </w:rPr>
                    <w:lastRenderedPageBreak/>
                    <w:t>de finisare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45400000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45.41</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Tencuire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include:</w:t>
                  </w: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aplicarea, în clădiri sau în alte proiecte de construcții, a ipsosului și a stucului pentru structuri sau ornamente interioare și exterioare, inclusiv a materialelor de fățuire asociate.</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45410000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45.42</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Tâmplărie și dulgherie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include:</w:t>
                  </w: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instalarea de uși, ferestre, tocuri și rame pentru uși și ferestre, bucătării echipate, scări, echipamente pentru magazine și echipamente similare, din lemn sau din alte materiale, care nu sunt fabricate de unitatea care execută lucrările;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amenajări interioare, precum plafoane, lambriuri din lemn, compartimentări mobile etc.</w:t>
                        </w:r>
                      </w:p>
                    </w:tc>
                  </w:tr>
                </w:tbl>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nu cuprinde:</w:t>
                  </w:r>
                </w:p>
                <w:tbl>
                  <w:tblPr>
                    <w:tblW w:w="5000" w:type="pct"/>
                    <w:tblLayout w:type="fixed"/>
                    <w:tblCellMar>
                      <w:left w:w="0" w:type="dxa"/>
                      <w:right w:w="0" w:type="dxa"/>
                    </w:tblCellMar>
                    <w:tblLook w:val="04A0" w:firstRow="1" w:lastRow="0" w:firstColumn="1" w:lastColumn="0" w:noHBand="0" w:noVBand="1"/>
                  </w:tblPr>
                  <w:tblGrid>
                    <w:gridCol w:w="53"/>
                    <w:gridCol w:w="983"/>
                  </w:tblGrid>
                  <w:tr w:rsidR="008F5299">
                    <w:tc>
                      <w:tcPr>
                        <w:tcW w:w="243"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5"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acoperirea cu parchet sau alte pardoseli din lemn, a se vedea 45.43.</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45420000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45.43</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Îmbrăcarea podelelor și a pereților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include:</w:t>
                  </w: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instalarea, în clădiri sau în alte proiecte de construcții, a următoarelor elemente: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7"/>
                    <w:gridCol w:w="979"/>
                  </w:tblGrid>
                  <w:tr w:rsidR="008F5299">
                    <w:tc>
                      <w:tcPr>
                        <w:tcW w:w="272"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16"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dale din ceramică, beton sau piatră pentru pereți sau podele;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60"/>
                    <w:gridCol w:w="976"/>
                  </w:tblGrid>
                  <w:tr w:rsidR="008F5299">
                    <w:tc>
                      <w:tcPr>
                        <w:tcW w:w="28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lastRenderedPageBreak/>
                          <w:t>—</w:t>
                        </w:r>
                      </w:p>
                    </w:tc>
                    <w:tc>
                      <w:tcPr>
                        <w:tcW w:w="650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parchete și alte pardoseli din lemn, mochete și linoleum;</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90"/>
                    <w:gridCol w:w="946"/>
                  </w:tblGrid>
                  <w:tr w:rsidR="008F5299">
                    <w:tc>
                      <w:tcPr>
                        <w:tcW w:w="495"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293"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inclusiv din cauciuc sau plastic;</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materiale de placare a podelelor sau a pereților din terrazzo, marmură, granit sau ardezie;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292"/>
                    <w:gridCol w:w="744"/>
                  </w:tblGrid>
                  <w:tr w:rsidR="008F5299">
                    <w:tc>
                      <w:tcPr>
                        <w:tcW w:w="1866"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4922"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tapete.</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45430000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45.44</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Vopsitorie și montare de geamuri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include:</w:t>
                  </w:r>
                </w:p>
                <w:tbl>
                  <w:tblPr>
                    <w:tblW w:w="5000" w:type="pct"/>
                    <w:tblLayout w:type="fixed"/>
                    <w:tblCellMar>
                      <w:left w:w="0" w:type="dxa"/>
                      <w:right w:w="0" w:type="dxa"/>
                    </w:tblCellMar>
                    <w:tblLook w:val="04A0" w:firstRow="1" w:lastRow="0" w:firstColumn="1" w:lastColumn="0" w:noHBand="0" w:noVBand="1"/>
                  </w:tblPr>
                  <w:tblGrid>
                    <w:gridCol w:w="71"/>
                    <w:gridCol w:w="965"/>
                  </w:tblGrid>
                  <w:tr w:rsidR="008F5299">
                    <w:tc>
                      <w:tcPr>
                        <w:tcW w:w="367"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421"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vopsirea interioară și exterioară a clădirilor;</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74"/>
                    <w:gridCol w:w="962"/>
                  </w:tblGrid>
                  <w:tr w:rsidR="008F5299">
                    <w:tc>
                      <w:tcPr>
                        <w:tcW w:w="38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40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vopsirea structurilor de construcții civile;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88"/>
                    <w:gridCol w:w="948"/>
                  </w:tblGrid>
                  <w:tr w:rsidR="008F5299">
                    <w:tc>
                      <w:tcPr>
                        <w:tcW w:w="481"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307"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montarea sticlei, a oglinzilor etc.</w:t>
                        </w:r>
                      </w:p>
                    </w:tc>
                  </w:tr>
                </w:tbl>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nu cuprinde:</w:t>
                  </w:r>
                </w:p>
                <w:tbl>
                  <w:tblPr>
                    <w:tblW w:w="5000" w:type="pct"/>
                    <w:tblLayout w:type="fixed"/>
                    <w:tblCellMar>
                      <w:left w:w="0" w:type="dxa"/>
                      <w:right w:w="0" w:type="dxa"/>
                    </w:tblCellMar>
                    <w:tblLook w:val="04A0" w:firstRow="1" w:lastRow="0" w:firstColumn="1" w:lastColumn="0" w:noHBand="0" w:noVBand="1"/>
                  </w:tblPr>
                  <w:tblGrid>
                    <w:gridCol w:w="78"/>
                    <w:gridCol w:w="958"/>
                  </w:tblGrid>
                  <w:tr w:rsidR="008F5299">
                    <w:tc>
                      <w:tcPr>
                        <w:tcW w:w="41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37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instalarea ferestrelor, a se vedea 45.42.</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45440000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45.45</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Alte lucrări de finisare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include:</w:t>
                  </w:r>
                </w:p>
                <w:tbl>
                  <w:tblPr>
                    <w:tblW w:w="5000" w:type="pct"/>
                    <w:tblLayout w:type="fixed"/>
                    <w:tblCellMar>
                      <w:left w:w="0" w:type="dxa"/>
                      <w:right w:w="0" w:type="dxa"/>
                    </w:tblCellMar>
                    <w:tblLook w:val="04A0" w:firstRow="1" w:lastRow="0" w:firstColumn="1" w:lastColumn="0" w:noHBand="0" w:noVBand="1"/>
                  </w:tblPr>
                  <w:tblGrid>
                    <w:gridCol w:w="98"/>
                    <w:gridCol w:w="938"/>
                  </w:tblGrid>
                  <w:tr w:rsidR="008F5299">
                    <w:tc>
                      <w:tcPr>
                        <w:tcW w:w="551"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237"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instalarea piscinelor private;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curățirea pereților exteriori ai clădirilor cu ajutorul aburilor, prin sablare sau alte metode similare;</w:t>
                        </w:r>
                      </w:p>
                    </w:tc>
                  </w:tr>
                </w:tbl>
                <w:p w:rsidR="008F5299" w:rsidRDefault="008F5299" w:rsidP="008F5299">
                  <w:pPr>
                    <w:widowControl/>
                    <w:rPr>
                      <w:rFonts w:ascii="Times New Roman" w:eastAsia="Times New Roman" w:hAnsi="Times New Roman"/>
                      <w:vanish/>
                      <w:color w:val="444444"/>
                      <w:sz w:val="12"/>
                      <w:szCs w:val="12"/>
                      <w:lang w:val="en-GB" w:eastAsia="en-GB"/>
                    </w:rPr>
                  </w:pP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celelalte lucrări de finalizare și finisare a clădirilor neclasificate în altă parte.</w:t>
                        </w:r>
                      </w:p>
                    </w:tc>
                  </w:tr>
                </w:tbl>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nu cuprinde:</w:t>
                  </w: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curățirea pereților interiori ai clădirilor și ai altor construcții, a se vedea 74.70.</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45212212 și DA04</w:t>
                  </w:r>
                </w:p>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45450000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45.5</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Închiriere</w:t>
                  </w:r>
                  <w:r>
                    <w:rPr>
                      <w:rFonts w:ascii="Times New Roman" w:eastAsia="Times New Roman" w:hAnsi="Times New Roman"/>
                      <w:color w:val="444444"/>
                      <w:sz w:val="12"/>
                      <w:szCs w:val="12"/>
                      <w:lang w:val="en-GB" w:eastAsia="en-GB"/>
                    </w:rPr>
                    <w:lastRenderedPageBreak/>
                    <w:t>a de echipamente de construcție sau demolare cu operator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45500000</w:t>
                  </w:r>
                </w:p>
              </w:tc>
            </w:tr>
            <w:tr w:rsidR="008F5299">
              <w:tc>
                <w:tcPr>
                  <w:tcW w:w="45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lastRenderedPageBreak/>
                    <w:t> </w:t>
                  </w:r>
                </w:p>
              </w:tc>
              <w:tc>
                <w:tcPr>
                  <w:tcW w:w="42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120"/>
                    <w:jc w:val="both"/>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 </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45.50</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Închirierea de echipamente de construcție sau demolare cu operator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Această clasă nu cuprinde:</w:t>
                  </w:r>
                </w:p>
                <w:tbl>
                  <w:tblPr>
                    <w:tblW w:w="5000" w:type="pct"/>
                    <w:tblLayout w:type="fixed"/>
                    <w:tblCellMar>
                      <w:left w:w="0" w:type="dxa"/>
                      <w:right w:w="0" w:type="dxa"/>
                    </w:tblCellMar>
                    <w:tblLook w:val="04A0" w:firstRow="1" w:lastRow="0" w:firstColumn="1" w:lastColumn="0" w:noHBand="0" w:noVBand="1"/>
                  </w:tblPr>
                  <w:tblGrid>
                    <w:gridCol w:w="52"/>
                    <w:gridCol w:w="984"/>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w:t>
                        </w:r>
                      </w:p>
                    </w:tc>
                    <w:tc>
                      <w:tcPr>
                        <w:tcW w:w="6548" w:type="dxa"/>
                        <w:shd w:val="clear" w:color="auto" w:fill="auto"/>
                      </w:tcPr>
                      <w:p w:rsidR="008F5299" w:rsidRDefault="008F5299" w:rsidP="008F5299">
                        <w:pPr>
                          <w:widowControl/>
                          <w:spacing w:before="120"/>
                          <w:jc w:val="both"/>
                          <w:rPr>
                            <w:rFonts w:ascii="Times New Roman" w:eastAsia="Times New Roman" w:hAnsi="Times New Roman"/>
                            <w:sz w:val="12"/>
                            <w:szCs w:val="12"/>
                            <w:lang w:val="en-GB" w:eastAsia="en-GB"/>
                          </w:rPr>
                        </w:pPr>
                        <w:r>
                          <w:rPr>
                            <w:rFonts w:ascii="Times New Roman" w:eastAsia="Times New Roman" w:hAnsi="Times New Roman"/>
                            <w:sz w:val="12"/>
                            <w:szCs w:val="12"/>
                            <w:lang w:val="en-GB" w:eastAsia="en-GB"/>
                          </w:rPr>
                          <w:t>închirierea de mașini și echipamente de construcție sau demolare fără operator, a se vedea 71.32.</w:t>
                        </w:r>
                      </w:p>
                    </w:tc>
                  </w:tr>
                </w:tbl>
                <w:p w:rsidR="008F5299" w:rsidRDefault="008F5299" w:rsidP="008F5299">
                  <w:pPr>
                    <w:widowControl/>
                    <w:rPr>
                      <w:rFonts w:ascii="Times New Roman" w:eastAsia="Times New Roman" w:hAnsi="Times New Roman"/>
                      <w:color w:val="444444"/>
                      <w:sz w:val="12"/>
                      <w:szCs w:val="12"/>
                      <w:lang w:val="en-GB" w:eastAsia="en-GB"/>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8F5299" w:rsidRDefault="008F5299" w:rsidP="008F5299">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2"/>
                      <w:szCs w:val="12"/>
                      <w:lang w:val="en-GB" w:eastAsia="en-GB"/>
                    </w:rPr>
                    <w:t>45500000</w:t>
                  </w:r>
                </w:p>
              </w:tc>
            </w:tr>
          </w:tbl>
          <w:p w:rsidR="008F5299" w:rsidRDefault="008F5299" w:rsidP="008F5299">
            <w:pPr>
              <w:widowControl/>
              <w:shd w:val="clear" w:color="auto" w:fill="FFFFFF"/>
              <w:spacing w:before="60" w:after="60"/>
              <w:jc w:val="both"/>
              <w:rPr>
                <w:rFonts w:ascii="Times New Roman" w:hAnsi="Times New Roman"/>
                <w:color w:val="000000"/>
                <w:sz w:val="12"/>
                <w:szCs w:val="12"/>
              </w:rPr>
            </w:pPr>
          </w:p>
        </w:tc>
        <w:tc>
          <w:tcPr>
            <w:tcW w:w="4394" w:type="dxa"/>
            <w:vAlign w:val="center"/>
          </w:tcPr>
          <w:p w:rsidR="008F5299" w:rsidRDefault="008F5299" w:rsidP="008F5299">
            <w:pPr>
              <w:ind w:firstLine="567"/>
              <w:jc w:val="both"/>
              <w:rPr>
                <w:rFonts w:eastAsia="Times New Roman"/>
                <w:sz w:val="12"/>
                <w:szCs w:val="12"/>
              </w:rPr>
            </w:pPr>
          </w:p>
          <w:tbl>
            <w:tblPr>
              <w:tblW w:w="4500" w:type="pct"/>
              <w:jc w:val="center"/>
              <w:tblLayout w:type="fixed"/>
              <w:tblCellMar>
                <w:top w:w="15" w:type="dxa"/>
                <w:left w:w="15" w:type="dxa"/>
                <w:bottom w:w="15" w:type="dxa"/>
                <w:right w:w="15" w:type="dxa"/>
              </w:tblCellMar>
              <w:tblLook w:val="04A0" w:firstRow="1" w:lastRow="0" w:firstColumn="1" w:lastColumn="0" w:noHBand="0" w:noVBand="1"/>
            </w:tblPr>
            <w:tblGrid>
              <w:gridCol w:w="493"/>
              <w:gridCol w:w="378"/>
              <w:gridCol w:w="335"/>
              <w:gridCol w:w="707"/>
              <w:gridCol w:w="1269"/>
              <w:gridCol w:w="564"/>
            </w:tblGrid>
            <w:tr w:rsidR="008F5299">
              <w:trPr>
                <w:jc w:val="center"/>
              </w:trPr>
              <w:tc>
                <w:tcPr>
                  <w:tcW w:w="3182" w:type="dxa"/>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8F5299" w:rsidRDefault="008F5299" w:rsidP="008F5299">
                  <w:pPr>
                    <w:jc w:val="center"/>
                    <w:rPr>
                      <w:rFonts w:eastAsia="Times New Roman"/>
                      <w:b/>
                      <w:bCs/>
                      <w:sz w:val="12"/>
                      <w:szCs w:val="12"/>
                    </w:rPr>
                  </w:pPr>
                  <w:r>
                    <w:rPr>
                      <w:rFonts w:eastAsia="Times New Roman"/>
                      <w:b/>
                      <w:bCs/>
                      <w:sz w:val="12"/>
                      <w:szCs w:val="12"/>
                    </w:rPr>
                    <w:t>NACE</w:t>
                  </w:r>
                  <w:r>
                    <w:rPr>
                      <w:rFonts w:eastAsia="Times New Roman"/>
                      <w:b/>
                      <w:bCs/>
                      <w:sz w:val="12"/>
                      <w:szCs w:val="12"/>
                      <w:vertAlign w:val="superscript"/>
                    </w:rPr>
                    <w:t>1</w:t>
                  </w:r>
                </w:p>
              </w:tc>
              <w:tc>
                <w:tcPr>
                  <w:tcW w:w="564"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8F5299" w:rsidRDefault="008F5299" w:rsidP="008F5299">
                  <w:pPr>
                    <w:jc w:val="center"/>
                    <w:rPr>
                      <w:rFonts w:eastAsia="Times New Roman"/>
                      <w:b/>
                      <w:bCs/>
                      <w:sz w:val="12"/>
                      <w:szCs w:val="12"/>
                    </w:rPr>
                  </w:pPr>
                  <w:r>
                    <w:rPr>
                      <w:rFonts w:eastAsia="Times New Roman"/>
                      <w:b/>
                      <w:bCs/>
                      <w:sz w:val="12"/>
                      <w:szCs w:val="12"/>
                    </w:rPr>
                    <w:t>COD CPV</w:t>
                  </w:r>
                </w:p>
              </w:tc>
            </w:tr>
            <w:tr w:rsidR="008F5299">
              <w:trPr>
                <w:jc w:val="center"/>
              </w:trPr>
              <w:tc>
                <w:tcPr>
                  <w:tcW w:w="1206" w:type="dxa"/>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8F5299" w:rsidRDefault="008F5299" w:rsidP="008F5299">
                  <w:pPr>
                    <w:jc w:val="center"/>
                    <w:rPr>
                      <w:rFonts w:eastAsia="Times New Roman"/>
                      <w:b/>
                      <w:bCs/>
                      <w:sz w:val="12"/>
                      <w:szCs w:val="12"/>
                    </w:rPr>
                  </w:pPr>
                  <w:r>
                    <w:rPr>
                      <w:rFonts w:eastAsia="Times New Roman"/>
                      <w:b/>
                      <w:bCs/>
                      <w:sz w:val="12"/>
                      <w:szCs w:val="12"/>
                    </w:rPr>
                    <w:t>SECŢIUNEA F</w:t>
                  </w:r>
                </w:p>
              </w:tc>
              <w:tc>
                <w:tcPr>
                  <w:tcW w:w="1976" w:type="dxa"/>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8F5299" w:rsidRDefault="008F5299" w:rsidP="008F5299">
                  <w:pPr>
                    <w:jc w:val="center"/>
                    <w:rPr>
                      <w:rFonts w:eastAsia="Times New Roman"/>
                      <w:b/>
                      <w:bCs/>
                      <w:sz w:val="12"/>
                      <w:szCs w:val="12"/>
                    </w:rPr>
                  </w:pPr>
                  <w:r>
                    <w:rPr>
                      <w:rFonts w:eastAsia="Times New Roman"/>
                      <w:b/>
                      <w:bCs/>
                      <w:sz w:val="12"/>
                      <w:szCs w:val="12"/>
                    </w:rPr>
                    <w:t>CONSTRUCŢII</w:t>
                  </w:r>
                </w:p>
              </w:tc>
              <w:tc>
                <w:tcPr>
                  <w:tcW w:w="564" w:type="dxa"/>
                  <w:vMerge/>
                  <w:tcBorders>
                    <w:top w:val="single" w:sz="6" w:space="0" w:color="000000"/>
                    <w:left w:val="single" w:sz="6" w:space="0" w:color="000000"/>
                    <w:bottom w:val="single" w:sz="6" w:space="0" w:color="000000"/>
                    <w:right w:val="single" w:sz="6" w:space="0" w:color="000000"/>
                  </w:tcBorders>
                  <w:vAlign w:val="center"/>
                </w:tcPr>
                <w:p w:rsidR="008F5299" w:rsidRDefault="008F5299" w:rsidP="008F5299">
                  <w:pPr>
                    <w:rPr>
                      <w:rFonts w:eastAsia="Times New Roman"/>
                      <w:b/>
                      <w:bCs/>
                      <w:sz w:val="12"/>
                      <w:szCs w:val="12"/>
                    </w:rPr>
                  </w:pP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8F5299" w:rsidRDefault="008F5299" w:rsidP="008F5299">
                  <w:pPr>
                    <w:jc w:val="center"/>
                    <w:rPr>
                      <w:rFonts w:eastAsia="Times New Roman"/>
                      <w:b/>
                      <w:bCs/>
                      <w:sz w:val="12"/>
                      <w:szCs w:val="12"/>
                    </w:rPr>
                  </w:pPr>
                  <w:r>
                    <w:rPr>
                      <w:rFonts w:eastAsia="Times New Roman"/>
                      <w:b/>
                      <w:bCs/>
                      <w:sz w:val="12"/>
                      <w:szCs w:val="12"/>
                    </w:rPr>
                    <w:t>Diviziune</w:t>
                  </w:r>
                </w:p>
              </w:tc>
              <w:tc>
                <w:tcPr>
                  <w:tcW w:w="37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8F5299" w:rsidRDefault="008F5299" w:rsidP="008F5299">
                  <w:pPr>
                    <w:jc w:val="center"/>
                    <w:rPr>
                      <w:rFonts w:eastAsia="Times New Roman"/>
                      <w:b/>
                      <w:bCs/>
                      <w:sz w:val="12"/>
                      <w:szCs w:val="12"/>
                    </w:rPr>
                  </w:pPr>
                  <w:r>
                    <w:rPr>
                      <w:rFonts w:eastAsia="Times New Roman"/>
                      <w:b/>
                      <w:bCs/>
                      <w:sz w:val="12"/>
                      <w:szCs w:val="12"/>
                    </w:rPr>
                    <w:t>Grupă</w:t>
                  </w:r>
                </w:p>
              </w:tc>
              <w:tc>
                <w:tcPr>
                  <w:tcW w:w="335"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8F5299" w:rsidRDefault="008F5299" w:rsidP="008F5299">
                  <w:pPr>
                    <w:jc w:val="center"/>
                    <w:rPr>
                      <w:rFonts w:eastAsia="Times New Roman"/>
                      <w:b/>
                      <w:bCs/>
                      <w:sz w:val="12"/>
                      <w:szCs w:val="12"/>
                    </w:rPr>
                  </w:pPr>
                  <w:r>
                    <w:rPr>
                      <w:rFonts w:eastAsia="Times New Roman"/>
                      <w:b/>
                      <w:bCs/>
                      <w:sz w:val="12"/>
                      <w:szCs w:val="12"/>
                    </w:rPr>
                    <w:t>Clasă</w:t>
                  </w:r>
                </w:p>
              </w:tc>
              <w:tc>
                <w:tcPr>
                  <w:tcW w:w="70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8F5299" w:rsidRDefault="008F5299" w:rsidP="008F5299">
                  <w:pPr>
                    <w:jc w:val="center"/>
                    <w:rPr>
                      <w:rFonts w:eastAsia="Times New Roman"/>
                      <w:b/>
                      <w:bCs/>
                      <w:sz w:val="12"/>
                      <w:szCs w:val="12"/>
                    </w:rPr>
                  </w:pPr>
                  <w:r>
                    <w:rPr>
                      <w:rFonts w:eastAsia="Times New Roman"/>
                      <w:b/>
                      <w:bCs/>
                      <w:sz w:val="12"/>
                      <w:szCs w:val="12"/>
                    </w:rPr>
                    <w:t>Descriere</w:t>
                  </w:r>
                </w:p>
              </w:tc>
              <w:tc>
                <w:tcPr>
                  <w:tcW w:w="126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8F5299" w:rsidRDefault="008F5299" w:rsidP="008F5299">
                  <w:pPr>
                    <w:jc w:val="center"/>
                    <w:rPr>
                      <w:rFonts w:eastAsia="Times New Roman"/>
                      <w:b/>
                      <w:bCs/>
                      <w:sz w:val="12"/>
                      <w:szCs w:val="12"/>
                    </w:rPr>
                  </w:pPr>
                  <w:r>
                    <w:rPr>
                      <w:rFonts w:eastAsia="Times New Roman"/>
                      <w:b/>
                      <w:bCs/>
                      <w:sz w:val="12"/>
                      <w:szCs w:val="12"/>
                    </w:rPr>
                    <w:t>Note</w:t>
                  </w:r>
                </w:p>
              </w:tc>
              <w:tc>
                <w:tcPr>
                  <w:tcW w:w="564" w:type="dxa"/>
                  <w:vMerge/>
                  <w:tcBorders>
                    <w:top w:val="single" w:sz="6" w:space="0" w:color="000000"/>
                    <w:left w:val="single" w:sz="6" w:space="0" w:color="000000"/>
                    <w:bottom w:val="single" w:sz="6" w:space="0" w:color="000000"/>
                    <w:right w:val="single" w:sz="6" w:space="0" w:color="000000"/>
                  </w:tcBorders>
                  <w:vAlign w:val="center"/>
                </w:tcPr>
                <w:p w:rsidR="008F5299" w:rsidRDefault="008F5299" w:rsidP="008F5299">
                  <w:pPr>
                    <w:rPr>
                      <w:rFonts w:eastAsia="Times New Roman"/>
                      <w:b/>
                      <w:bCs/>
                      <w:sz w:val="12"/>
                      <w:szCs w:val="12"/>
                    </w:rPr>
                  </w:pP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w:t>
                  </w: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Construcţii</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diviziune include: </w:t>
                  </w:r>
                </w:p>
                <w:p w:rsidR="008F5299" w:rsidRDefault="008F5299" w:rsidP="008F5299">
                  <w:pPr>
                    <w:rPr>
                      <w:rFonts w:eastAsia="Times New Roman"/>
                      <w:sz w:val="12"/>
                      <w:szCs w:val="12"/>
                    </w:rPr>
                  </w:pPr>
                  <w:r>
                    <w:rPr>
                      <w:rFonts w:eastAsia="Times New Roman"/>
                      <w:sz w:val="12"/>
                      <w:szCs w:val="12"/>
                    </w:rPr>
                    <w:t>– construcţia de clădiri şi lucrări noi, restaurare şi reparaţii curente</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45000000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45.1</w:t>
                  </w: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Pregătirea şantierelor</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45100000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45.11</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Demolări de clădiri; terasamente</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include: </w:t>
                  </w:r>
                </w:p>
                <w:p w:rsidR="008F5299" w:rsidRDefault="008F5299" w:rsidP="008F5299">
                  <w:pPr>
                    <w:rPr>
                      <w:rFonts w:eastAsia="Times New Roman"/>
                      <w:sz w:val="12"/>
                      <w:szCs w:val="12"/>
                    </w:rPr>
                  </w:pPr>
                  <w:r>
                    <w:rPr>
                      <w:rFonts w:eastAsia="Times New Roman"/>
                      <w:sz w:val="12"/>
                      <w:szCs w:val="12"/>
                    </w:rPr>
                    <w:t>– demolarea clădirilor şi a altor structuri;</w:t>
                  </w:r>
                </w:p>
                <w:p w:rsidR="008F5299" w:rsidRDefault="008F5299" w:rsidP="008F5299">
                  <w:pPr>
                    <w:rPr>
                      <w:rFonts w:eastAsia="Times New Roman"/>
                      <w:sz w:val="12"/>
                      <w:szCs w:val="12"/>
                    </w:rPr>
                  </w:pPr>
                  <w:r>
                    <w:rPr>
                      <w:rFonts w:eastAsia="Times New Roman"/>
                      <w:sz w:val="12"/>
                      <w:szCs w:val="12"/>
                    </w:rPr>
                    <w:t>– degajarea şantierelor;</w:t>
                  </w:r>
                </w:p>
                <w:p w:rsidR="008F5299" w:rsidRDefault="008F5299" w:rsidP="008F5299">
                  <w:pPr>
                    <w:rPr>
                      <w:rFonts w:eastAsia="Times New Roman"/>
                      <w:sz w:val="12"/>
                      <w:szCs w:val="12"/>
                    </w:rPr>
                  </w:pPr>
                  <w:r>
                    <w:rPr>
                      <w:rFonts w:eastAsia="Times New Roman"/>
                      <w:sz w:val="12"/>
                      <w:szCs w:val="12"/>
                    </w:rPr>
                    <w:t>– lucrări de terasament: excavarea, umplerea, nivelarea şantierelor de construcţii, săpare de şanţuri, îndepărtarea rocilor, demolare prin explozie etc.;</w:t>
                  </w:r>
                </w:p>
                <w:p w:rsidR="008F5299" w:rsidRDefault="008F5299" w:rsidP="008F5299">
                  <w:pPr>
                    <w:rPr>
                      <w:rFonts w:eastAsia="Times New Roman"/>
                      <w:sz w:val="12"/>
                      <w:szCs w:val="12"/>
                    </w:rPr>
                  </w:pPr>
                  <w:r>
                    <w:rPr>
                      <w:rFonts w:eastAsia="Times New Roman"/>
                      <w:sz w:val="12"/>
                      <w:szCs w:val="12"/>
                    </w:rPr>
                    <w:t>– pregătirea şantierelor pentru exploatare minieră;</w:t>
                  </w:r>
                </w:p>
                <w:p w:rsidR="008F5299" w:rsidRDefault="008F5299" w:rsidP="008F5299">
                  <w:pPr>
                    <w:rPr>
                      <w:rFonts w:eastAsia="Times New Roman"/>
                      <w:sz w:val="12"/>
                      <w:szCs w:val="12"/>
                    </w:rPr>
                  </w:pPr>
                  <w:r>
                    <w:rPr>
                      <w:rFonts w:eastAsia="Times New Roman"/>
                      <w:sz w:val="12"/>
                      <w:szCs w:val="12"/>
                    </w:rPr>
                    <w:t>– îndepărtarea solului şi alte lucrări de dezvoltare şi pregătire a terenurilor şi a şantierelor miniere.</w:t>
                  </w:r>
                </w:p>
                <w:p w:rsidR="008F5299" w:rsidRDefault="008F5299" w:rsidP="008F5299">
                  <w:pPr>
                    <w:rPr>
                      <w:rFonts w:eastAsia="Times New Roman"/>
                      <w:sz w:val="12"/>
                      <w:szCs w:val="12"/>
                    </w:rPr>
                  </w:pPr>
                  <w:r>
                    <w:rPr>
                      <w:rFonts w:eastAsia="Times New Roman"/>
                      <w:sz w:val="12"/>
                      <w:szCs w:val="12"/>
                    </w:rPr>
                    <w:t>Această clasă cuprinde, de asemenea:</w:t>
                  </w:r>
                </w:p>
                <w:p w:rsidR="008F5299" w:rsidRDefault="008F5299" w:rsidP="008F5299">
                  <w:pPr>
                    <w:rPr>
                      <w:rFonts w:eastAsia="Times New Roman"/>
                      <w:sz w:val="12"/>
                      <w:szCs w:val="12"/>
                    </w:rPr>
                  </w:pPr>
                  <w:r>
                    <w:rPr>
                      <w:rFonts w:eastAsia="Times New Roman"/>
                      <w:sz w:val="12"/>
                      <w:szCs w:val="12"/>
                    </w:rPr>
                    <w:t>– drenarea şantierelor de construcţii;</w:t>
                  </w:r>
                </w:p>
                <w:p w:rsidR="008F5299" w:rsidRDefault="008F5299" w:rsidP="008F5299">
                  <w:pPr>
                    <w:rPr>
                      <w:rFonts w:eastAsia="Times New Roman"/>
                      <w:sz w:val="12"/>
                      <w:szCs w:val="12"/>
                    </w:rPr>
                  </w:pPr>
                  <w:r>
                    <w:rPr>
                      <w:rFonts w:eastAsia="Times New Roman"/>
                      <w:sz w:val="12"/>
                      <w:szCs w:val="12"/>
                    </w:rPr>
                    <w:t>– drenarea terenurilor agricole şi forestiere</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45110000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45.12</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Lucrări de foraj şi sondaj</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include: </w:t>
                  </w:r>
                </w:p>
                <w:p w:rsidR="008F5299" w:rsidRDefault="008F5299" w:rsidP="008F5299">
                  <w:pPr>
                    <w:rPr>
                      <w:rFonts w:eastAsia="Times New Roman"/>
                      <w:sz w:val="12"/>
                      <w:szCs w:val="12"/>
                    </w:rPr>
                  </w:pPr>
                  <w:r>
                    <w:rPr>
                      <w:rFonts w:eastAsia="Times New Roman"/>
                      <w:sz w:val="12"/>
                      <w:szCs w:val="12"/>
                    </w:rPr>
                    <w:t>– sondaje experimentale, foraje de recunoaştere şi carotaje pentru construcţii, precum şi pentru studii geofizice, geologice sau alte studii similare.</w:t>
                  </w:r>
                </w:p>
                <w:p w:rsidR="008F5299" w:rsidRDefault="008F5299" w:rsidP="008F5299">
                  <w:pPr>
                    <w:rPr>
                      <w:rFonts w:eastAsia="Times New Roman"/>
                      <w:sz w:val="12"/>
                      <w:szCs w:val="12"/>
                    </w:rPr>
                  </w:pPr>
                  <w:r>
                    <w:rPr>
                      <w:rFonts w:eastAsia="Times New Roman"/>
                      <w:sz w:val="12"/>
                      <w:szCs w:val="12"/>
                    </w:rPr>
                    <w:t> Această clasă nu cuprinde:</w:t>
                  </w:r>
                </w:p>
                <w:p w:rsidR="008F5299" w:rsidRDefault="008F5299" w:rsidP="008F5299">
                  <w:pPr>
                    <w:rPr>
                      <w:rFonts w:eastAsia="Times New Roman"/>
                      <w:sz w:val="12"/>
                      <w:szCs w:val="12"/>
                    </w:rPr>
                  </w:pPr>
                  <w:r>
                    <w:rPr>
                      <w:rFonts w:eastAsia="Times New Roman"/>
                      <w:sz w:val="12"/>
                      <w:szCs w:val="12"/>
                    </w:rPr>
                    <w:t>– forarea puţurilor de extracţie a ţiţeiului sau a gazelor naturale, a se vedea 11.20;</w:t>
                  </w:r>
                </w:p>
                <w:p w:rsidR="008F5299" w:rsidRDefault="008F5299" w:rsidP="008F5299">
                  <w:pPr>
                    <w:rPr>
                      <w:rFonts w:eastAsia="Times New Roman"/>
                      <w:sz w:val="12"/>
                      <w:szCs w:val="12"/>
                    </w:rPr>
                  </w:pPr>
                  <w:r>
                    <w:rPr>
                      <w:rFonts w:eastAsia="Times New Roman"/>
                      <w:sz w:val="12"/>
                      <w:szCs w:val="12"/>
                    </w:rPr>
                    <w:t>– forarea puţurilor de apa, a se vedea 45.25;</w:t>
                  </w:r>
                </w:p>
                <w:p w:rsidR="008F5299" w:rsidRDefault="008F5299" w:rsidP="008F5299">
                  <w:pPr>
                    <w:rPr>
                      <w:rFonts w:eastAsia="Times New Roman"/>
                      <w:sz w:val="12"/>
                      <w:szCs w:val="12"/>
                    </w:rPr>
                  </w:pPr>
                  <w:r>
                    <w:rPr>
                      <w:rFonts w:eastAsia="Times New Roman"/>
                      <w:sz w:val="12"/>
                      <w:szCs w:val="12"/>
                    </w:rPr>
                    <w:t>– săparea de puţuri, a se vedea 45.25;</w:t>
                  </w:r>
                </w:p>
                <w:p w:rsidR="008F5299" w:rsidRDefault="008F5299" w:rsidP="008F5299">
                  <w:pPr>
                    <w:rPr>
                      <w:rFonts w:eastAsia="Times New Roman"/>
                      <w:sz w:val="12"/>
                      <w:szCs w:val="12"/>
                    </w:rPr>
                  </w:pPr>
                  <w:r>
                    <w:rPr>
                      <w:rFonts w:eastAsia="Times New Roman"/>
                      <w:sz w:val="12"/>
                      <w:szCs w:val="12"/>
                    </w:rPr>
                    <w:t xml:space="preserve">– prospectarea zăcămintelor de ţiţei şi </w:t>
                  </w:r>
                  <w:r>
                    <w:rPr>
                      <w:rFonts w:eastAsia="Times New Roman"/>
                      <w:sz w:val="12"/>
                      <w:szCs w:val="12"/>
                    </w:rPr>
                    <w:lastRenderedPageBreak/>
                    <w:t>de gaze naturale, precum şi studiile geofizice, geologice şi seismice, a se vedea 74.20</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lastRenderedPageBreak/>
                    <w:t>45120000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45.2</w:t>
                  </w: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Lucrări de construcţii complete sau parţiale; lucrări de geniu civil</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45200000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45.21</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Lucrări generale de construcţii de clădiri şi lucrări de geniu civil</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include: </w:t>
                  </w:r>
                </w:p>
                <w:p w:rsidR="008F5299" w:rsidRDefault="008F5299" w:rsidP="008F5299">
                  <w:pPr>
                    <w:rPr>
                      <w:rFonts w:eastAsia="Times New Roman"/>
                      <w:sz w:val="12"/>
                      <w:szCs w:val="12"/>
                    </w:rPr>
                  </w:pPr>
                  <w:r>
                    <w:rPr>
                      <w:rFonts w:eastAsia="Times New Roman"/>
                      <w:sz w:val="12"/>
                      <w:szCs w:val="12"/>
                    </w:rPr>
                    <w:t>– construcţii de clădiri de toate tipurile şi construcţii civile;</w:t>
                  </w:r>
                </w:p>
                <w:p w:rsidR="008F5299" w:rsidRDefault="008F5299" w:rsidP="008F5299">
                  <w:pPr>
                    <w:rPr>
                      <w:rFonts w:eastAsia="Times New Roman"/>
                      <w:sz w:val="12"/>
                      <w:szCs w:val="12"/>
                    </w:rPr>
                  </w:pPr>
                  <w:r>
                    <w:rPr>
                      <w:rFonts w:eastAsia="Times New Roman"/>
                      <w:sz w:val="12"/>
                      <w:szCs w:val="12"/>
                    </w:rPr>
                    <w:t>– poduri, inclusiv cele destinate susţinerii şoselelor suspendate, viaducte, tuneluri şi pasaje subterane;</w:t>
                  </w:r>
                </w:p>
                <w:p w:rsidR="008F5299" w:rsidRDefault="008F5299" w:rsidP="008F5299">
                  <w:pPr>
                    <w:rPr>
                      <w:rFonts w:eastAsia="Times New Roman"/>
                      <w:sz w:val="12"/>
                      <w:szCs w:val="12"/>
                    </w:rPr>
                  </w:pPr>
                  <w:r>
                    <w:rPr>
                      <w:rFonts w:eastAsia="Times New Roman"/>
                      <w:sz w:val="12"/>
                      <w:szCs w:val="12"/>
                    </w:rPr>
                    <w:t>– conducte, linii de comunicaţii şi linii electrice pentru transport pe distanţe mari;</w:t>
                  </w:r>
                </w:p>
                <w:p w:rsidR="008F5299" w:rsidRDefault="008F5299" w:rsidP="008F5299">
                  <w:pPr>
                    <w:rPr>
                      <w:rFonts w:eastAsia="Times New Roman"/>
                      <w:sz w:val="12"/>
                      <w:szCs w:val="12"/>
                    </w:rPr>
                  </w:pPr>
                  <w:r>
                    <w:rPr>
                      <w:rFonts w:eastAsia="Times New Roman"/>
                      <w:sz w:val="12"/>
                      <w:szCs w:val="12"/>
                    </w:rPr>
                    <w:t>– conducte, linii de comunicaţii şi linii electrice pentru reţele urbane;</w:t>
                  </w:r>
                </w:p>
                <w:p w:rsidR="008F5299" w:rsidRDefault="008F5299" w:rsidP="008F5299">
                  <w:pPr>
                    <w:rPr>
                      <w:rFonts w:eastAsia="Times New Roman"/>
                      <w:sz w:val="12"/>
                      <w:szCs w:val="12"/>
                    </w:rPr>
                  </w:pPr>
                  <w:r>
                    <w:rPr>
                      <w:rFonts w:eastAsia="Times New Roman"/>
                      <w:sz w:val="12"/>
                      <w:szCs w:val="12"/>
                    </w:rPr>
                    <w:t>– lucrări conexe de amenajare urbană;</w:t>
                  </w:r>
                </w:p>
                <w:p w:rsidR="008F5299" w:rsidRDefault="008F5299" w:rsidP="008F5299">
                  <w:pPr>
                    <w:rPr>
                      <w:rFonts w:eastAsia="Times New Roman"/>
                      <w:sz w:val="12"/>
                      <w:szCs w:val="12"/>
                    </w:rPr>
                  </w:pPr>
                  <w:r>
                    <w:rPr>
                      <w:rFonts w:eastAsia="Times New Roman"/>
                      <w:sz w:val="12"/>
                      <w:szCs w:val="12"/>
                    </w:rPr>
                    <w:t>– asamblarea şi montarea de construcţii prefabricate pe şantiere.</w:t>
                  </w:r>
                </w:p>
                <w:p w:rsidR="008F5299" w:rsidRDefault="008F5299" w:rsidP="008F5299">
                  <w:pPr>
                    <w:rPr>
                      <w:rFonts w:eastAsia="Times New Roman"/>
                      <w:sz w:val="12"/>
                      <w:szCs w:val="12"/>
                    </w:rPr>
                  </w:pPr>
                  <w:r>
                    <w:rPr>
                      <w:rFonts w:eastAsia="Times New Roman"/>
                      <w:sz w:val="12"/>
                      <w:szCs w:val="12"/>
                    </w:rPr>
                    <w:t>Această clasă nu cuprinde:</w:t>
                  </w:r>
                </w:p>
                <w:p w:rsidR="008F5299" w:rsidRDefault="008F5299" w:rsidP="008F5299">
                  <w:pPr>
                    <w:rPr>
                      <w:rFonts w:eastAsia="Times New Roman"/>
                      <w:sz w:val="12"/>
                      <w:szCs w:val="12"/>
                    </w:rPr>
                  </w:pPr>
                  <w:r>
                    <w:rPr>
                      <w:rFonts w:eastAsia="Times New Roman"/>
                      <w:sz w:val="12"/>
                      <w:szCs w:val="12"/>
                    </w:rPr>
                    <w:t>– servicii referitoare la extracţia ţiţeiului şi a gazelor naturale, a se vedea 11.20;</w:t>
                  </w:r>
                </w:p>
                <w:p w:rsidR="008F5299" w:rsidRDefault="008F5299" w:rsidP="008F5299">
                  <w:pPr>
                    <w:rPr>
                      <w:rFonts w:eastAsia="Times New Roman"/>
                      <w:sz w:val="12"/>
                      <w:szCs w:val="12"/>
                    </w:rPr>
                  </w:pPr>
                  <w:r>
                    <w:rPr>
                      <w:rFonts w:eastAsia="Times New Roman"/>
                      <w:sz w:val="12"/>
                      <w:szCs w:val="12"/>
                    </w:rPr>
                    <w:t>– construcţia de lucrări complet prefabricate din elemente din alte materiale decît betonul, fabricate de unitatea care execută lucrările, a se vedea diviziunile 20, 26 şi 28;</w:t>
                  </w:r>
                </w:p>
                <w:p w:rsidR="008F5299" w:rsidRDefault="008F5299" w:rsidP="008F5299">
                  <w:pPr>
                    <w:rPr>
                      <w:rFonts w:eastAsia="Times New Roman"/>
                      <w:sz w:val="12"/>
                      <w:szCs w:val="12"/>
                    </w:rPr>
                  </w:pPr>
                  <w:r>
                    <w:rPr>
                      <w:rFonts w:eastAsia="Times New Roman"/>
                      <w:sz w:val="12"/>
                      <w:szCs w:val="12"/>
                    </w:rPr>
                    <w:t>– lucrări de construcţii, altele decît cele de clădiri, pentru stadioane, piscine, săli de sport, terenuri de tenis, circuite de golf şi alte instalaţii sportive, a se vedea 45.23;</w:t>
                  </w:r>
                </w:p>
                <w:p w:rsidR="008F5299" w:rsidRDefault="008F5299" w:rsidP="008F5299">
                  <w:pPr>
                    <w:rPr>
                      <w:rFonts w:eastAsia="Times New Roman"/>
                      <w:sz w:val="12"/>
                      <w:szCs w:val="12"/>
                    </w:rPr>
                  </w:pPr>
                  <w:r>
                    <w:rPr>
                      <w:rFonts w:eastAsia="Times New Roman"/>
                      <w:sz w:val="12"/>
                      <w:szCs w:val="12"/>
                    </w:rPr>
                    <w:t>– lucrări de instalaţii pentru construcţii, a se vedea 45.3;</w:t>
                  </w:r>
                </w:p>
                <w:p w:rsidR="008F5299" w:rsidRDefault="008F5299" w:rsidP="008F5299">
                  <w:pPr>
                    <w:rPr>
                      <w:rFonts w:eastAsia="Times New Roman"/>
                      <w:sz w:val="12"/>
                      <w:szCs w:val="12"/>
                    </w:rPr>
                  </w:pPr>
                  <w:r>
                    <w:rPr>
                      <w:rFonts w:eastAsia="Times New Roman"/>
                      <w:sz w:val="12"/>
                      <w:szCs w:val="12"/>
                    </w:rPr>
                    <w:t>– lucrări de finisare, a se vedea 45.4;</w:t>
                  </w:r>
                </w:p>
                <w:p w:rsidR="008F5299" w:rsidRDefault="008F5299" w:rsidP="008F5299">
                  <w:pPr>
                    <w:rPr>
                      <w:rFonts w:eastAsia="Times New Roman"/>
                      <w:sz w:val="12"/>
                      <w:szCs w:val="12"/>
                    </w:rPr>
                  </w:pPr>
                  <w:r>
                    <w:rPr>
                      <w:rFonts w:eastAsia="Times New Roman"/>
                      <w:sz w:val="12"/>
                      <w:szCs w:val="12"/>
                    </w:rPr>
                    <w:t>– activităţi de arhitectură şi de inginerie, a se vedea 74.20;</w:t>
                  </w:r>
                </w:p>
                <w:p w:rsidR="008F5299" w:rsidRDefault="008F5299" w:rsidP="008F5299">
                  <w:pPr>
                    <w:rPr>
                      <w:rFonts w:eastAsia="Times New Roman"/>
                      <w:sz w:val="12"/>
                      <w:szCs w:val="12"/>
                    </w:rPr>
                  </w:pPr>
                  <w:r>
                    <w:rPr>
                      <w:rFonts w:eastAsia="Times New Roman"/>
                      <w:sz w:val="12"/>
                      <w:szCs w:val="12"/>
                    </w:rPr>
                    <w:t xml:space="preserve">– gestionarea </w:t>
                  </w:r>
                  <w:r>
                    <w:rPr>
                      <w:rFonts w:eastAsia="Times New Roman"/>
                      <w:sz w:val="12"/>
                      <w:szCs w:val="12"/>
                    </w:rPr>
                    <w:lastRenderedPageBreak/>
                    <w:t>proiectelor de construcţii, a se vedea 74.20</w:t>
                  </w:r>
                </w:p>
              </w:tc>
              <w:tc>
                <w:tcPr>
                  <w:tcW w:w="564" w:type="dxa"/>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lastRenderedPageBreak/>
                    <w:t xml:space="preserve">45210000, </w:t>
                  </w:r>
                </w:p>
                <w:p w:rsidR="008F5299" w:rsidRDefault="008F5299" w:rsidP="008F5299">
                  <w:pPr>
                    <w:rPr>
                      <w:rFonts w:eastAsia="Times New Roman"/>
                      <w:sz w:val="12"/>
                      <w:szCs w:val="12"/>
                    </w:rPr>
                  </w:pPr>
                  <w:r>
                    <w:rPr>
                      <w:rFonts w:eastAsia="Times New Roman"/>
                      <w:sz w:val="12"/>
                      <w:szCs w:val="12"/>
                    </w:rPr>
                    <w:t>cu excepţia:</w:t>
                  </w:r>
                </w:p>
                <w:p w:rsidR="008F5299" w:rsidRDefault="008F5299" w:rsidP="008F5299">
                  <w:pPr>
                    <w:rPr>
                      <w:rFonts w:eastAsia="Times New Roman"/>
                      <w:sz w:val="12"/>
                      <w:szCs w:val="12"/>
                    </w:rPr>
                  </w:pPr>
                  <w:r>
                    <w:rPr>
                      <w:rFonts w:eastAsia="Times New Roman"/>
                      <w:sz w:val="12"/>
                      <w:szCs w:val="12"/>
                    </w:rPr>
                    <w:t>45213316</w:t>
                  </w:r>
                </w:p>
                <w:p w:rsidR="008F5299" w:rsidRDefault="008F5299" w:rsidP="008F5299">
                  <w:pPr>
                    <w:rPr>
                      <w:rFonts w:eastAsia="Times New Roman"/>
                      <w:sz w:val="12"/>
                      <w:szCs w:val="12"/>
                    </w:rPr>
                  </w:pPr>
                  <w:r>
                    <w:rPr>
                      <w:rFonts w:eastAsia="Times New Roman"/>
                      <w:sz w:val="12"/>
                      <w:szCs w:val="12"/>
                    </w:rPr>
                    <w:t>45220000</w:t>
                  </w:r>
                </w:p>
                <w:p w:rsidR="008F5299" w:rsidRDefault="008F5299" w:rsidP="008F5299">
                  <w:pPr>
                    <w:rPr>
                      <w:rFonts w:eastAsia="Times New Roman"/>
                      <w:sz w:val="12"/>
                      <w:szCs w:val="12"/>
                    </w:rPr>
                  </w:pPr>
                  <w:r>
                    <w:rPr>
                      <w:rFonts w:eastAsia="Times New Roman"/>
                      <w:sz w:val="12"/>
                      <w:szCs w:val="12"/>
                    </w:rPr>
                    <w:t>45231000</w:t>
                  </w:r>
                </w:p>
                <w:p w:rsidR="008F5299" w:rsidRDefault="008F5299" w:rsidP="008F5299">
                  <w:pPr>
                    <w:rPr>
                      <w:rFonts w:eastAsia="Times New Roman"/>
                      <w:sz w:val="12"/>
                      <w:szCs w:val="12"/>
                    </w:rPr>
                  </w:pPr>
                  <w:r>
                    <w:rPr>
                      <w:rFonts w:eastAsia="Times New Roman"/>
                      <w:sz w:val="12"/>
                      <w:szCs w:val="12"/>
                    </w:rPr>
                    <w:t>45232000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45.22</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Ridicarea de şarpante şi acoperişuri</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include: </w:t>
                  </w:r>
                </w:p>
                <w:p w:rsidR="008F5299" w:rsidRDefault="008F5299" w:rsidP="008F5299">
                  <w:pPr>
                    <w:rPr>
                      <w:rFonts w:eastAsia="Times New Roman"/>
                      <w:sz w:val="12"/>
                      <w:szCs w:val="12"/>
                    </w:rPr>
                  </w:pPr>
                  <w:r>
                    <w:rPr>
                      <w:rFonts w:eastAsia="Times New Roman"/>
                      <w:sz w:val="12"/>
                      <w:szCs w:val="12"/>
                    </w:rPr>
                    <w:t>– ridicarea de şarpante;</w:t>
                  </w:r>
                </w:p>
                <w:p w:rsidR="008F5299" w:rsidRDefault="008F5299" w:rsidP="008F5299">
                  <w:pPr>
                    <w:rPr>
                      <w:rFonts w:eastAsia="Times New Roman"/>
                      <w:sz w:val="12"/>
                      <w:szCs w:val="12"/>
                    </w:rPr>
                  </w:pPr>
                  <w:r>
                    <w:rPr>
                      <w:rFonts w:eastAsia="Times New Roman"/>
                      <w:sz w:val="12"/>
                      <w:szCs w:val="12"/>
                    </w:rPr>
                    <w:t>– montarea acoperişurilor;</w:t>
                  </w:r>
                </w:p>
                <w:p w:rsidR="008F5299" w:rsidRDefault="008F5299" w:rsidP="008F5299">
                  <w:pPr>
                    <w:rPr>
                      <w:rFonts w:eastAsia="Times New Roman"/>
                      <w:sz w:val="12"/>
                      <w:szCs w:val="12"/>
                    </w:rPr>
                  </w:pPr>
                  <w:r>
                    <w:rPr>
                      <w:rFonts w:eastAsia="Times New Roman"/>
                      <w:sz w:val="12"/>
                      <w:szCs w:val="12"/>
                    </w:rPr>
                    <w:t>– lucrări de impermeabilizare</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45261000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45.23</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Construcţii de autostrăzi, şosele, aerodromuri şi complexe sportive</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include: </w:t>
                  </w:r>
                </w:p>
                <w:p w:rsidR="008F5299" w:rsidRDefault="008F5299" w:rsidP="008F5299">
                  <w:pPr>
                    <w:rPr>
                      <w:rFonts w:eastAsia="Times New Roman"/>
                      <w:sz w:val="12"/>
                      <w:szCs w:val="12"/>
                    </w:rPr>
                  </w:pPr>
                  <w:r>
                    <w:rPr>
                      <w:rFonts w:eastAsia="Times New Roman"/>
                      <w:sz w:val="12"/>
                      <w:szCs w:val="12"/>
                    </w:rPr>
                    <w:t>– construcţia de autostrăzi, de drumuri, de şosele, alte căi pentru vehicule şi pietoni;</w:t>
                  </w:r>
                </w:p>
                <w:p w:rsidR="008F5299" w:rsidRDefault="008F5299" w:rsidP="008F5299">
                  <w:pPr>
                    <w:rPr>
                      <w:rFonts w:eastAsia="Times New Roman"/>
                      <w:sz w:val="12"/>
                      <w:szCs w:val="12"/>
                    </w:rPr>
                  </w:pPr>
                  <w:r>
                    <w:rPr>
                      <w:rFonts w:eastAsia="Times New Roman"/>
                      <w:sz w:val="12"/>
                      <w:szCs w:val="12"/>
                    </w:rPr>
                    <w:t>– construcţia de căi ferate;</w:t>
                  </w:r>
                </w:p>
                <w:p w:rsidR="008F5299" w:rsidRDefault="008F5299" w:rsidP="008F5299">
                  <w:pPr>
                    <w:rPr>
                      <w:rFonts w:eastAsia="Times New Roman"/>
                      <w:sz w:val="12"/>
                      <w:szCs w:val="12"/>
                    </w:rPr>
                  </w:pPr>
                  <w:r>
                    <w:rPr>
                      <w:rFonts w:eastAsia="Times New Roman"/>
                      <w:sz w:val="12"/>
                      <w:szCs w:val="12"/>
                    </w:rPr>
                    <w:t>– construcţia de piste de aterizare-decolare;</w:t>
                  </w:r>
                </w:p>
                <w:p w:rsidR="008F5299" w:rsidRDefault="008F5299" w:rsidP="008F5299">
                  <w:pPr>
                    <w:rPr>
                      <w:rFonts w:eastAsia="Times New Roman"/>
                      <w:sz w:val="12"/>
                      <w:szCs w:val="12"/>
                    </w:rPr>
                  </w:pPr>
                  <w:r>
                    <w:rPr>
                      <w:rFonts w:eastAsia="Times New Roman"/>
                      <w:sz w:val="12"/>
                      <w:szCs w:val="12"/>
                    </w:rPr>
                    <w:t>– lucrări de construcţii, altele decît cele de clădiri, pentru stadioane, piscine, săli de sport, terenuri de tenis, circuite de golf şi alte instalaţii sportive;</w:t>
                  </w:r>
                </w:p>
                <w:p w:rsidR="008F5299" w:rsidRDefault="008F5299" w:rsidP="008F5299">
                  <w:pPr>
                    <w:rPr>
                      <w:rFonts w:eastAsia="Times New Roman"/>
                      <w:sz w:val="12"/>
                      <w:szCs w:val="12"/>
                    </w:rPr>
                  </w:pPr>
                  <w:r>
                    <w:rPr>
                      <w:rFonts w:eastAsia="Times New Roman"/>
                      <w:sz w:val="12"/>
                      <w:szCs w:val="12"/>
                    </w:rPr>
                    <w:t>– marcarea cu vopsea a suprafeţelor rutiere şi a spaţiilor de parcare.</w:t>
                  </w:r>
                </w:p>
                <w:p w:rsidR="008F5299" w:rsidRDefault="008F5299" w:rsidP="008F5299">
                  <w:pPr>
                    <w:rPr>
                      <w:rFonts w:eastAsia="Times New Roman"/>
                      <w:sz w:val="12"/>
                      <w:szCs w:val="12"/>
                    </w:rPr>
                  </w:pPr>
                  <w:r>
                    <w:rPr>
                      <w:rFonts w:eastAsia="Times New Roman"/>
                      <w:sz w:val="12"/>
                      <w:szCs w:val="12"/>
                    </w:rPr>
                    <w:t>Această clasă nu cuprinde:</w:t>
                  </w:r>
                </w:p>
                <w:p w:rsidR="008F5299" w:rsidRDefault="008F5299" w:rsidP="008F5299">
                  <w:pPr>
                    <w:rPr>
                      <w:rFonts w:eastAsia="Times New Roman"/>
                      <w:sz w:val="12"/>
                      <w:szCs w:val="12"/>
                    </w:rPr>
                  </w:pPr>
                  <w:r>
                    <w:rPr>
                      <w:rFonts w:eastAsia="Times New Roman"/>
                      <w:sz w:val="12"/>
                      <w:szCs w:val="12"/>
                    </w:rPr>
                    <w:t>– terasamentele preliminare, a se vedea 45.11</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45212212 </w:t>
                  </w:r>
                </w:p>
                <w:p w:rsidR="008F5299" w:rsidRDefault="008F5299" w:rsidP="008F5299">
                  <w:pPr>
                    <w:rPr>
                      <w:rFonts w:eastAsia="Times New Roman"/>
                      <w:sz w:val="12"/>
                      <w:szCs w:val="12"/>
                    </w:rPr>
                  </w:pPr>
                  <w:r>
                    <w:rPr>
                      <w:rFonts w:eastAsia="Times New Roman"/>
                      <w:sz w:val="12"/>
                      <w:szCs w:val="12"/>
                    </w:rPr>
                    <w:t>şi DA03</w:t>
                  </w:r>
                </w:p>
                <w:p w:rsidR="008F5299" w:rsidRDefault="008F5299" w:rsidP="008F5299">
                  <w:pPr>
                    <w:rPr>
                      <w:rFonts w:eastAsia="Times New Roman"/>
                      <w:sz w:val="12"/>
                      <w:szCs w:val="12"/>
                    </w:rPr>
                  </w:pPr>
                  <w:r>
                    <w:rPr>
                      <w:rFonts w:eastAsia="Times New Roman"/>
                      <w:sz w:val="12"/>
                      <w:szCs w:val="12"/>
                    </w:rPr>
                    <w:t>45230000,</w:t>
                  </w:r>
                </w:p>
                <w:p w:rsidR="008F5299" w:rsidRDefault="008F5299" w:rsidP="008F5299">
                  <w:pPr>
                    <w:rPr>
                      <w:rFonts w:eastAsia="Times New Roman"/>
                      <w:sz w:val="12"/>
                      <w:szCs w:val="12"/>
                    </w:rPr>
                  </w:pPr>
                  <w:r>
                    <w:rPr>
                      <w:rFonts w:eastAsia="Times New Roman"/>
                      <w:sz w:val="12"/>
                      <w:szCs w:val="12"/>
                    </w:rPr>
                    <w:t>cu excepţia:</w:t>
                  </w:r>
                </w:p>
                <w:p w:rsidR="008F5299" w:rsidRDefault="008F5299" w:rsidP="008F5299">
                  <w:pPr>
                    <w:rPr>
                      <w:rFonts w:eastAsia="Times New Roman"/>
                      <w:sz w:val="12"/>
                      <w:szCs w:val="12"/>
                    </w:rPr>
                  </w:pPr>
                  <w:r>
                    <w:rPr>
                      <w:rFonts w:eastAsia="Times New Roman"/>
                      <w:sz w:val="12"/>
                      <w:szCs w:val="12"/>
                    </w:rPr>
                    <w:t>45231000</w:t>
                  </w:r>
                </w:p>
                <w:p w:rsidR="008F5299" w:rsidRDefault="008F5299" w:rsidP="008F5299">
                  <w:pPr>
                    <w:rPr>
                      <w:rFonts w:eastAsia="Times New Roman"/>
                      <w:sz w:val="12"/>
                      <w:szCs w:val="12"/>
                    </w:rPr>
                  </w:pPr>
                  <w:r>
                    <w:rPr>
                      <w:rFonts w:eastAsia="Times New Roman"/>
                      <w:sz w:val="12"/>
                      <w:szCs w:val="12"/>
                    </w:rPr>
                    <w:t>45232000</w:t>
                  </w:r>
                </w:p>
                <w:p w:rsidR="008F5299" w:rsidRDefault="008F5299" w:rsidP="008F5299">
                  <w:pPr>
                    <w:rPr>
                      <w:rFonts w:eastAsia="Times New Roman"/>
                      <w:sz w:val="12"/>
                      <w:szCs w:val="12"/>
                    </w:rPr>
                  </w:pPr>
                  <w:r>
                    <w:rPr>
                      <w:rFonts w:eastAsia="Times New Roman"/>
                      <w:sz w:val="12"/>
                      <w:szCs w:val="12"/>
                    </w:rPr>
                    <w:t>45234115</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45.24</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Lucrări hidrotehnice</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include: </w:t>
                  </w:r>
                </w:p>
                <w:p w:rsidR="008F5299" w:rsidRDefault="008F5299" w:rsidP="008F5299">
                  <w:pPr>
                    <w:rPr>
                      <w:rFonts w:eastAsia="Times New Roman"/>
                      <w:sz w:val="12"/>
                      <w:szCs w:val="12"/>
                    </w:rPr>
                  </w:pPr>
                  <w:r>
                    <w:rPr>
                      <w:rFonts w:eastAsia="Times New Roman"/>
                      <w:sz w:val="12"/>
                      <w:szCs w:val="12"/>
                    </w:rPr>
                    <w:t>– construcţia de:</w:t>
                  </w:r>
                </w:p>
                <w:p w:rsidR="008F5299" w:rsidRDefault="008F5299" w:rsidP="008F5299">
                  <w:pPr>
                    <w:rPr>
                      <w:rFonts w:eastAsia="Times New Roman"/>
                      <w:sz w:val="12"/>
                      <w:szCs w:val="12"/>
                    </w:rPr>
                  </w:pPr>
                  <w:r>
                    <w:rPr>
                      <w:rFonts w:eastAsia="Times New Roman"/>
                      <w:sz w:val="12"/>
                      <w:szCs w:val="12"/>
                    </w:rPr>
                    <w:t xml:space="preserve">– căi navigabile, porturi, lucrări fluviale, porturi de agrement </w:t>
                  </w:r>
                  <w:r>
                    <w:rPr>
                      <w:rFonts w:eastAsia="Times New Roman"/>
                      <w:i/>
                      <w:iCs/>
                      <w:sz w:val="12"/>
                      <w:szCs w:val="12"/>
                    </w:rPr>
                    <w:t>(marinas),</w:t>
                  </w:r>
                  <w:r>
                    <w:rPr>
                      <w:rFonts w:eastAsia="Times New Roman"/>
                      <w:sz w:val="12"/>
                      <w:szCs w:val="12"/>
                    </w:rPr>
                    <w:t xml:space="preserve"> ecluze etc.;</w:t>
                  </w:r>
                </w:p>
                <w:p w:rsidR="008F5299" w:rsidRDefault="008F5299" w:rsidP="008F5299">
                  <w:pPr>
                    <w:rPr>
                      <w:rFonts w:eastAsia="Times New Roman"/>
                      <w:sz w:val="12"/>
                      <w:szCs w:val="12"/>
                    </w:rPr>
                  </w:pPr>
                  <w:r>
                    <w:rPr>
                      <w:rFonts w:eastAsia="Times New Roman"/>
                      <w:sz w:val="12"/>
                      <w:szCs w:val="12"/>
                    </w:rPr>
                    <w:t>– baraje şi diguri;</w:t>
                  </w:r>
                </w:p>
                <w:p w:rsidR="008F5299" w:rsidRDefault="008F5299" w:rsidP="008F5299">
                  <w:pPr>
                    <w:rPr>
                      <w:rFonts w:eastAsia="Times New Roman"/>
                      <w:sz w:val="12"/>
                      <w:szCs w:val="12"/>
                    </w:rPr>
                  </w:pPr>
                  <w:r>
                    <w:rPr>
                      <w:rFonts w:eastAsia="Times New Roman"/>
                      <w:sz w:val="12"/>
                      <w:szCs w:val="12"/>
                    </w:rPr>
                    <w:t>– dragare;</w:t>
                  </w:r>
                </w:p>
                <w:p w:rsidR="008F5299" w:rsidRDefault="008F5299" w:rsidP="008F5299">
                  <w:pPr>
                    <w:rPr>
                      <w:rFonts w:eastAsia="Times New Roman"/>
                      <w:sz w:val="12"/>
                      <w:szCs w:val="12"/>
                    </w:rPr>
                  </w:pPr>
                  <w:r>
                    <w:rPr>
                      <w:rFonts w:eastAsia="Times New Roman"/>
                      <w:sz w:val="12"/>
                      <w:szCs w:val="12"/>
                    </w:rPr>
                    <w:t>– lucrări subacvatice</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45240000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45.25</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Alte lucrări de construcţii care implică lucrări speciale</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include: </w:t>
                  </w:r>
                </w:p>
                <w:p w:rsidR="008F5299" w:rsidRDefault="008F5299" w:rsidP="008F5299">
                  <w:pPr>
                    <w:rPr>
                      <w:rFonts w:eastAsia="Times New Roman"/>
                      <w:sz w:val="12"/>
                      <w:szCs w:val="12"/>
                    </w:rPr>
                  </w:pPr>
                  <w:r>
                    <w:rPr>
                      <w:rFonts w:eastAsia="Times New Roman"/>
                      <w:sz w:val="12"/>
                      <w:szCs w:val="12"/>
                    </w:rPr>
                    <w:t>– activităţile de construcţii specializate care implica un aspect comun pentru mai multe tipuri de lucrări şi care necesită competenţe sau echipamente specializate;</w:t>
                  </w:r>
                </w:p>
                <w:p w:rsidR="008F5299" w:rsidRDefault="008F5299" w:rsidP="008F5299">
                  <w:pPr>
                    <w:rPr>
                      <w:rFonts w:eastAsia="Times New Roman"/>
                      <w:sz w:val="12"/>
                      <w:szCs w:val="12"/>
                    </w:rPr>
                  </w:pPr>
                  <w:r>
                    <w:rPr>
                      <w:rFonts w:eastAsia="Times New Roman"/>
                      <w:sz w:val="12"/>
                      <w:szCs w:val="12"/>
                    </w:rPr>
                    <w:t>– realizarea de fundaţii, inclusiv instalarea piloţilor;</w:t>
                  </w:r>
                </w:p>
                <w:p w:rsidR="008F5299" w:rsidRDefault="008F5299" w:rsidP="008F5299">
                  <w:pPr>
                    <w:rPr>
                      <w:rFonts w:eastAsia="Times New Roman"/>
                      <w:sz w:val="12"/>
                      <w:szCs w:val="12"/>
                    </w:rPr>
                  </w:pPr>
                  <w:r>
                    <w:rPr>
                      <w:rFonts w:eastAsia="Times New Roman"/>
                      <w:sz w:val="12"/>
                      <w:szCs w:val="12"/>
                    </w:rPr>
                    <w:t>– forarea şi construcţia de puţuri de apă, săparea de puţuri;</w:t>
                  </w:r>
                </w:p>
                <w:p w:rsidR="008F5299" w:rsidRDefault="008F5299" w:rsidP="008F5299">
                  <w:pPr>
                    <w:rPr>
                      <w:rFonts w:eastAsia="Times New Roman"/>
                      <w:sz w:val="12"/>
                      <w:szCs w:val="12"/>
                    </w:rPr>
                  </w:pPr>
                  <w:r>
                    <w:rPr>
                      <w:rFonts w:eastAsia="Times New Roman"/>
                      <w:sz w:val="12"/>
                      <w:szCs w:val="12"/>
                    </w:rPr>
                    <w:t>– montarea elementelor de structură metalică ce nu sînt fabricate de unitatea care execută lucrările;</w:t>
                  </w:r>
                </w:p>
                <w:p w:rsidR="008F5299" w:rsidRDefault="008F5299" w:rsidP="008F5299">
                  <w:pPr>
                    <w:rPr>
                      <w:rFonts w:eastAsia="Times New Roman"/>
                      <w:sz w:val="12"/>
                      <w:szCs w:val="12"/>
                    </w:rPr>
                  </w:pPr>
                  <w:r>
                    <w:rPr>
                      <w:rFonts w:eastAsia="Times New Roman"/>
                      <w:sz w:val="12"/>
                      <w:szCs w:val="12"/>
                    </w:rPr>
                    <w:t xml:space="preserve">– îndoirea structurilor </w:t>
                  </w:r>
                  <w:r>
                    <w:rPr>
                      <w:rFonts w:eastAsia="Times New Roman"/>
                      <w:sz w:val="12"/>
                      <w:szCs w:val="12"/>
                    </w:rPr>
                    <w:lastRenderedPageBreak/>
                    <w:t>metalice;</w:t>
                  </w:r>
                </w:p>
                <w:p w:rsidR="008F5299" w:rsidRDefault="008F5299" w:rsidP="008F5299">
                  <w:pPr>
                    <w:rPr>
                      <w:rFonts w:eastAsia="Times New Roman"/>
                      <w:sz w:val="12"/>
                      <w:szCs w:val="12"/>
                    </w:rPr>
                  </w:pPr>
                  <w:r>
                    <w:rPr>
                      <w:rFonts w:eastAsia="Times New Roman"/>
                      <w:sz w:val="12"/>
                      <w:szCs w:val="12"/>
                    </w:rPr>
                    <w:t>– lucrări de zidire cu cărămidă sau piatră;</w:t>
                  </w:r>
                </w:p>
                <w:p w:rsidR="008F5299" w:rsidRDefault="008F5299" w:rsidP="008F5299">
                  <w:pPr>
                    <w:rPr>
                      <w:rFonts w:eastAsia="Times New Roman"/>
                      <w:sz w:val="12"/>
                      <w:szCs w:val="12"/>
                    </w:rPr>
                  </w:pPr>
                  <w:r>
                    <w:rPr>
                      <w:rFonts w:eastAsia="Times New Roman"/>
                      <w:sz w:val="12"/>
                      <w:szCs w:val="12"/>
                    </w:rPr>
                    <w:t>– montarea şi demontarea schelelor şi a platformelor de lucru proprii sau închiriate;</w:t>
                  </w:r>
                </w:p>
                <w:p w:rsidR="008F5299" w:rsidRDefault="008F5299" w:rsidP="008F5299">
                  <w:pPr>
                    <w:rPr>
                      <w:rFonts w:eastAsia="Times New Roman"/>
                      <w:sz w:val="12"/>
                      <w:szCs w:val="12"/>
                    </w:rPr>
                  </w:pPr>
                  <w:r>
                    <w:rPr>
                      <w:rFonts w:eastAsia="Times New Roman"/>
                      <w:sz w:val="12"/>
                      <w:szCs w:val="12"/>
                    </w:rPr>
                    <w:t>– construcţia de coşuri de fum şi de cuptoare industriale.</w:t>
                  </w:r>
                </w:p>
                <w:p w:rsidR="008F5299" w:rsidRDefault="008F5299" w:rsidP="008F5299">
                  <w:pPr>
                    <w:rPr>
                      <w:rFonts w:eastAsia="Times New Roman"/>
                      <w:sz w:val="12"/>
                      <w:szCs w:val="12"/>
                    </w:rPr>
                  </w:pPr>
                  <w:r>
                    <w:rPr>
                      <w:rFonts w:eastAsia="Times New Roman"/>
                      <w:sz w:val="12"/>
                      <w:szCs w:val="12"/>
                    </w:rPr>
                    <w:t>Această clasă nu cuprinde:</w:t>
                  </w:r>
                </w:p>
                <w:p w:rsidR="008F5299" w:rsidRDefault="008F5299" w:rsidP="008F5299">
                  <w:pPr>
                    <w:rPr>
                      <w:rFonts w:eastAsia="Times New Roman"/>
                      <w:sz w:val="12"/>
                      <w:szCs w:val="12"/>
                    </w:rPr>
                  </w:pPr>
                  <w:r>
                    <w:rPr>
                      <w:rFonts w:eastAsia="Times New Roman"/>
                      <w:sz w:val="12"/>
                      <w:szCs w:val="12"/>
                    </w:rPr>
                    <w:t>– închirierea de schele fără montare şi demontare, a se vedea 71.32</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lastRenderedPageBreak/>
                    <w:t xml:space="preserve">45250000 </w:t>
                  </w:r>
                </w:p>
                <w:p w:rsidR="008F5299" w:rsidRDefault="008F5299" w:rsidP="008F5299">
                  <w:pPr>
                    <w:rPr>
                      <w:rFonts w:eastAsia="Times New Roman"/>
                      <w:sz w:val="12"/>
                      <w:szCs w:val="12"/>
                    </w:rPr>
                  </w:pPr>
                  <w:r>
                    <w:rPr>
                      <w:rFonts w:eastAsia="Times New Roman"/>
                      <w:sz w:val="12"/>
                      <w:szCs w:val="12"/>
                    </w:rPr>
                    <w:t>45262000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45.3</w:t>
                  </w: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Lucrări de instalaţii</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45300000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45.31</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Lucrări de instalaţii electrice</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include: </w:t>
                  </w:r>
                </w:p>
                <w:p w:rsidR="008F5299" w:rsidRDefault="008F5299" w:rsidP="008F5299">
                  <w:pPr>
                    <w:rPr>
                      <w:rFonts w:eastAsia="Times New Roman"/>
                      <w:sz w:val="12"/>
                      <w:szCs w:val="12"/>
                    </w:rPr>
                  </w:pPr>
                  <w:r>
                    <w:rPr>
                      <w:rFonts w:eastAsia="Times New Roman"/>
                      <w:sz w:val="12"/>
                      <w:szCs w:val="12"/>
                    </w:rPr>
                    <w:t>– instalarea, în clădiri sau în alte proiecte de construcţii, a următoarelor elemente:</w:t>
                  </w:r>
                </w:p>
                <w:p w:rsidR="008F5299" w:rsidRDefault="008F5299" w:rsidP="008F5299">
                  <w:pPr>
                    <w:rPr>
                      <w:rFonts w:eastAsia="Times New Roman"/>
                      <w:sz w:val="12"/>
                      <w:szCs w:val="12"/>
                    </w:rPr>
                  </w:pPr>
                  <w:r>
                    <w:rPr>
                      <w:rFonts w:eastAsia="Times New Roman"/>
                      <w:sz w:val="12"/>
                      <w:szCs w:val="12"/>
                    </w:rPr>
                    <w:t>– cabluri şi conexiuni electrice;</w:t>
                  </w:r>
                </w:p>
                <w:p w:rsidR="008F5299" w:rsidRDefault="008F5299" w:rsidP="008F5299">
                  <w:pPr>
                    <w:rPr>
                      <w:rFonts w:eastAsia="Times New Roman"/>
                      <w:sz w:val="12"/>
                      <w:szCs w:val="12"/>
                    </w:rPr>
                  </w:pPr>
                  <w:r>
                    <w:rPr>
                      <w:rFonts w:eastAsia="Times New Roman"/>
                      <w:sz w:val="12"/>
                      <w:szCs w:val="12"/>
                    </w:rPr>
                    <w:t>– sisteme de telecomunicaţii;</w:t>
                  </w:r>
                </w:p>
                <w:p w:rsidR="008F5299" w:rsidRDefault="008F5299" w:rsidP="008F5299">
                  <w:pPr>
                    <w:rPr>
                      <w:rFonts w:eastAsia="Times New Roman"/>
                      <w:sz w:val="12"/>
                      <w:szCs w:val="12"/>
                    </w:rPr>
                  </w:pPr>
                  <w:r>
                    <w:rPr>
                      <w:rFonts w:eastAsia="Times New Roman"/>
                      <w:sz w:val="12"/>
                      <w:szCs w:val="12"/>
                    </w:rPr>
                    <w:t>– instalaţii electrice de încălzire;</w:t>
                  </w:r>
                </w:p>
                <w:p w:rsidR="008F5299" w:rsidRDefault="008F5299" w:rsidP="008F5299">
                  <w:pPr>
                    <w:rPr>
                      <w:rFonts w:eastAsia="Times New Roman"/>
                      <w:sz w:val="12"/>
                      <w:szCs w:val="12"/>
                    </w:rPr>
                  </w:pPr>
                  <w:r>
                    <w:rPr>
                      <w:rFonts w:eastAsia="Times New Roman"/>
                      <w:sz w:val="12"/>
                      <w:szCs w:val="12"/>
                    </w:rPr>
                    <w:t>– antene pentru clădiri rezidenţiale;</w:t>
                  </w:r>
                </w:p>
                <w:p w:rsidR="008F5299" w:rsidRDefault="008F5299" w:rsidP="008F5299">
                  <w:pPr>
                    <w:rPr>
                      <w:rFonts w:eastAsia="Times New Roman"/>
                      <w:sz w:val="12"/>
                      <w:szCs w:val="12"/>
                    </w:rPr>
                  </w:pPr>
                  <w:r>
                    <w:rPr>
                      <w:rFonts w:eastAsia="Times New Roman"/>
                      <w:sz w:val="12"/>
                      <w:szCs w:val="12"/>
                    </w:rPr>
                    <w:t>– sisteme de alarmă împotriva incendiilor;</w:t>
                  </w:r>
                </w:p>
                <w:p w:rsidR="008F5299" w:rsidRDefault="008F5299" w:rsidP="008F5299">
                  <w:pPr>
                    <w:rPr>
                      <w:rFonts w:eastAsia="Times New Roman"/>
                      <w:sz w:val="12"/>
                      <w:szCs w:val="12"/>
                    </w:rPr>
                  </w:pPr>
                  <w:r>
                    <w:rPr>
                      <w:rFonts w:eastAsia="Times New Roman"/>
                      <w:sz w:val="12"/>
                      <w:szCs w:val="12"/>
                    </w:rPr>
                    <w:t>– sisteme de alarmă antiefracţie;</w:t>
                  </w:r>
                </w:p>
                <w:p w:rsidR="008F5299" w:rsidRDefault="008F5299" w:rsidP="008F5299">
                  <w:pPr>
                    <w:rPr>
                      <w:rFonts w:eastAsia="Times New Roman"/>
                      <w:sz w:val="12"/>
                      <w:szCs w:val="12"/>
                    </w:rPr>
                  </w:pPr>
                  <w:r>
                    <w:rPr>
                      <w:rFonts w:eastAsia="Times New Roman"/>
                      <w:sz w:val="12"/>
                      <w:szCs w:val="12"/>
                    </w:rPr>
                    <w:t>– ascensoare şi scări rulante;</w:t>
                  </w:r>
                </w:p>
                <w:p w:rsidR="008F5299" w:rsidRDefault="008F5299" w:rsidP="008F5299">
                  <w:pPr>
                    <w:rPr>
                      <w:rFonts w:eastAsia="Times New Roman"/>
                      <w:sz w:val="12"/>
                      <w:szCs w:val="12"/>
                    </w:rPr>
                  </w:pPr>
                  <w:r>
                    <w:rPr>
                      <w:rFonts w:eastAsia="Times New Roman"/>
                      <w:sz w:val="12"/>
                      <w:szCs w:val="12"/>
                    </w:rPr>
                    <w:t>– paratrăsnete etc.</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45213316 </w:t>
                  </w:r>
                </w:p>
                <w:p w:rsidR="008F5299" w:rsidRDefault="008F5299" w:rsidP="008F5299">
                  <w:pPr>
                    <w:rPr>
                      <w:rFonts w:eastAsia="Times New Roman"/>
                      <w:sz w:val="12"/>
                      <w:szCs w:val="12"/>
                    </w:rPr>
                  </w:pPr>
                  <w:r>
                    <w:rPr>
                      <w:rFonts w:eastAsia="Times New Roman"/>
                      <w:sz w:val="12"/>
                      <w:szCs w:val="12"/>
                    </w:rPr>
                    <w:t>45310000,</w:t>
                  </w:r>
                </w:p>
                <w:p w:rsidR="008F5299" w:rsidRDefault="008F5299" w:rsidP="008F5299">
                  <w:pPr>
                    <w:rPr>
                      <w:rFonts w:eastAsia="Times New Roman"/>
                      <w:sz w:val="12"/>
                      <w:szCs w:val="12"/>
                    </w:rPr>
                  </w:pPr>
                  <w:r>
                    <w:rPr>
                      <w:rFonts w:eastAsia="Times New Roman"/>
                      <w:sz w:val="12"/>
                      <w:szCs w:val="12"/>
                    </w:rPr>
                    <w:t>cu excepţia:</w:t>
                  </w:r>
                </w:p>
                <w:p w:rsidR="008F5299" w:rsidRDefault="008F5299" w:rsidP="008F5299">
                  <w:pPr>
                    <w:rPr>
                      <w:rFonts w:eastAsia="Times New Roman"/>
                      <w:sz w:val="12"/>
                      <w:szCs w:val="12"/>
                    </w:rPr>
                  </w:pPr>
                  <w:r>
                    <w:rPr>
                      <w:rFonts w:eastAsia="Times New Roman"/>
                      <w:sz w:val="12"/>
                      <w:szCs w:val="12"/>
                    </w:rPr>
                    <w:t>45316000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45.32</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Lucrări de izolare</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include: </w:t>
                  </w:r>
                </w:p>
                <w:p w:rsidR="008F5299" w:rsidRDefault="008F5299" w:rsidP="008F5299">
                  <w:pPr>
                    <w:rPr>
                      <w:rFonts w:eastAsia="Times New Roman"/>
                      <w:sz w:val="12"/>
                      <w:szCs w:val="12"/>
                    </w:rPr>
                  </w:pPr>
                  <w:r>
                    <w:rPr>
                      <w:rFonts w:eastAsia="Times New Roman"/>
                      <w:sz w:val="12"/>
                      <w:szCs w:val="12"/>
                    </w:rPr>
                    <w:t>– instalarea, în clădiri sau în alte proiecte de construcţii, de izolaţii termice, acustice sau împotriva vibraţiilor.</w:t>
                  </w:r>
                </w:p>
                <w:p w:rsidR="008F5299" w:rsidRDefault="008F5299" w:rsidP="008F5299">
                  <w:pPr>
                    <w:rPr>
                      <w:rFonts w:eastAsia="Times New Roman"/>
                      <w:sz w:val="12"/>
                      <w:szCs w:val="12"/>
                    </w:rPr>
                  </w:pPr>
                  <w:r>
                    <w:rPr>
                      <w:rFonts w:eastAsia="Times New Roman"/>
                      <w:sz w:val="12"/>
                      <w:szCs w:val="12"/>
                    </w:rPr>
                    <w:t>Această clasă nu cuprinde:</w:t>
                  </w:r>
                </w:p>
                <w:p w:rsidR="008F5299" w:rsidRDefault="008F5299" w:rsidP="008F5299">
                  <w:pPr>
                    <w:rPr>
                      <w:rFonts w:eastAsia="Times New Roman"/>
                      <w:sz w:val="12"/>
                      <w:szCs w:val="12"/>
                    </w:rPr>
                  </w:pPr>
                  <w:r>
                    <w:rPr>
                      <w:rFonts w:eastAsia="Times New Roman"/>
                      <w:sz w:val="12"/>
                      <w:szCs w:val="12"/>
                    </w:rPr>
                    <w:t>– lucrări de impermeabilizare, a se vedea 45.22</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45320000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45.33</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Instalaţii</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include: </w:t>
                  </w:r>
                </w:p>
                <w:p w:rsidR="008F5299" w:rsidRDefault="008F5299" w:rsidP="008F5299">
                  <w:pPr>
                    <w:rPr>
                      <w:rFonts w:eastAsia="Times New Roman"/>
                      <w:sz w:val="12"/>
                      <w:szCs w:val="12"/>
                    </w:rPr>
                  </w:pPr>
                  <w:r>
                    <w:rPr>
                      <w:rFonts w:eastAsia="Times New Roman"/>
                      <w:sz w:val="12"/>
                      <w:szCs w:val="12"/>
                    </w:rPr>
                    <w:t>– instalarea, în clădiri sau în alte proiecte de construcţii, a următoarelor elemente:</w:t>
                  </w:r>
                </w:p>
                <w:p w:rsidR="008F5299" w:rsidRDefault="008F5299" w:rsidP="008F5299">
                  <w:pPr>
                    <w:rPr>
                      <w:rFonts w:eastAsia="Times New Roman"/>
                      <w:sz w:val="12"/>
                      <w:szCs w:val="12"/>
                    </w:rPr>
                  </w:pPr>
                  <w:r>
                    <w:rPr>
                      <w:rFonts w:eastAsia="Times New Roman"/>
                      <w:sz w:val="12"/>
                      <w:szCs w:val="12"/>
                    </w:rPr>
                    <w:t>– instalaţii şi echipamente sanitare;</w:t>
                  </w:r>
                </w:p>
                <w:p w:rsidR="008F5299" w:rsidRDefault="008F5299" w:rsidP="008F5299">
                  <w:pPr>
                    <w:rPr>
                      <w:rFonts w:eastAsia="Times New Roman"/>
                      <w:sz w:val="12"/>
                      <w:szCs w:val="12"/>
                    </w:rPr>
                  </w:pPr>
                  <w:r>
                    <w:rPr>
                      <w:rFonts w:eastAsia="Times New Roman"/>
                      <w:sz w:val="12"/>
                      <w:szCs w:val="12"/>
                    </w:rPr>
                    <w:t>– echipamente pentru distribuţia gazelor;</w:t>
                  </w:r>
                </w:p>
                <w:p w:rsidR="008F5299" w:rsidRDefault="008F5299" w:rsidP="008F5299">
                  <w:pPr>
                    <w:rPr>
                      <w:rFonts w:eastAsia="Times New Roman"/>
                      <w:sz w:val="12"/>
                      <w:szCs w:val="12"/>
                    </w:rPr>
                  </w:pPr>
                  <w:r>
                    <w:rPr>
                      <w:rFonts w:eastAsia="Times New Roman"/>
                      <w:sz w:val="12"/>
                      <w:szCs w:val="12"/>
                    </w:rPr>
                    <w:t>– echipamente şi conducte de încălzire, de ventilare, de refrigerare sau de climatizare;</w:t>
                  </w:r>
                </w:p>
                <w:p w:rsidR="008F5299" w:rsidRDefault="008F5299" w:rsidP="008F5299">
                  <w:pPr>
                    <w:rPr>
                      <w:rFonts w:eastAsia="Times New Roman"/>
                      <w:sz w:val="12"/>
                      <w:szCs w:val="12"/>
                    </w:rPr>
                  </w:pPr>
                  <w:r>
                    <w:rPr>
                      <w:rFonts w:eastAsia="Times New Roman"/>
                      <w:sz w:val="12"/>
                      <w:szCs w:val="12"/>
                    </w:rPr>
                    <w:t xml:space="preserve">– instalaţii de stingere a </w:t>
                  </w:r>
                  <w:r>
                    <w:rPr>
                      <w:rFonts w:eastAsia="Times New Roman"/>
                      <w:sz w:val="12"/>
                      <w:szCs w:val="12"/>
                    </w:rPr>
                    <w:lastRenderedPageBreak/>
                    <w:t>incendiilor cu sprinklere. Această clasă nu cuprinde:</w:t>
                  </w:r>
                </w:p>
                <w:p w:rsidR="008F5299" w:rsidRDefault="008F5299" w:rsidP="008F5299">
                  <w:pPr>
                    <w:rPr>
                      <w:rFonts w:eastAsia="Times New Roman"/>
                      <w:sz w:val="12"/>
                      <w:szCs w:val="12"/>
                    </w:rPr>
                  </w:pPr>
                  <w:r>
                    <w:rPr>
                      <w:rFonts w:eastAsia="Times New Roman"/>
                      <w:sz w:val="12"/>
                      <w:szCs w:val="12"/>
                    </w:rPr>
                    <w:t>– instalarea sistemelor electrice de încălzire, a se vedea 45.31</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lastRenderedPageBreak/>
                    <w:t>45330000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45.34</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Alte lucrări de instalaţii</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include: </w:t>
                  </w:r>
                </w:p>
                <w:p w:rsidR="008F5299" w:rsidRDefault="008F5299" w:rsidP="008F5299">
                  <w:pPr>
                    <w:rPr>
                      <w:rFonts w:eastAsia="Times New Roman"/>
                      <w:sz w:val="12"/>
                      <w:szCs w:val="12"/>
                    </w:rPr>
                  </w:pPr>
                  <w:r>
                    <w:rPr>
                      <w:rFonts w:eastAsia="Times New Roman"/>
                      <w:sz w:val="12"/>
                      <w:szCs w:val="12"/>
                    </w:rPr>
                    <w:t>– instalarea sistemelor de iluminat şi de semnalizare pentru şosele, căi ferate, aeroporturi şi porturi;</w:t>
                  </w:r>
                </w:p>
                <w:p w:rsidR="008F5299" w:rsidRDefault="008F5299" w:rsidP="008F5299">
                  <w:pPr>
                    <w:rPr>
                      <w:rFonts w:eastAsia="Times New Roman"/>
                      <w:sz w:val="12"/>
                      <w:szCs w:val="12"/>
                    </w:rPr>
                  </w:pPr>
                  <w:r>
                    <w:rPr>
                      <w:rFonts w:eastAsia="Times New Roman"/>
                      <w:sz w:val="12"/>
                      <w:szCs w:val="12"/>
                    </w:rPr>
                    <w:t>– instalarea, în clădiri sau în alte proiecte de construcţii, a instalaţiilor şi a echipamentelor neclasificate în altă parte</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45234115 </w:t>
                  </w:r>
                </w:p>
                <w:p w:rsidR="008F5299" w:rsidRDefault="008F5299" w:rsidP="008F5299">
                  <w:pPr>
                    <w:rPr>
                      <w:rFonts w:eastAsia="Times New Roman"/>
                      <w:sz w:val="12"/>
                      <w:szCs w:val="12"/>
                    </w:rPr>
                  </w:pPr>
                  <w:r>
                    <w:rPr>
                      <w:rFonts w:eastAsia="Times New Roman"/>
                      <w:sz w:val="12"/>
                      <w:szCs w:val="12"/>
                    </w:rPr>
                    <w:t>45316000</w:t>
                  </w:r>
                </w:p>
                <w:p w:rsidR="008F5299" w:rsidRDefault="008F5299" w:rsidP="008F5299">
                  <w:pPr>
                    <w:rPr>
                      <w:rFonts w:eastAsia="Times New Roman"/>
                      <w:sz w:val="12"/>
                      <w:szCs w:val="12"/>
                    </w:rPr>
                  </w:pPr>
                  <w:r>
                    <w:rPr>
                      <w:rFonts w:eastAsia="Times New Roman"/>
                      <w:sz w:val="12"/>
                      <w:szCs w:val="12"/>
                    </w:rPr>
                    <w:t>45340000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45.4</w:t>
                  </w: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Lucrări de finisare</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45400000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45.41</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Tencuire</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include: </w:t>
                  </w:r>
                </w:p>
                <w:p w:rsidR="008F5299" w:rsidRDefault="008F5299" w:rsidP="008F5299">
                  <w:pPr>
                    <w:rPr>
                      <w:rFonts w:eastAsia="Times New Roman"/>
                      <w:sz w:val="12"/>
                      <w:szCs w:val="12"/>
                    </w:rPr>
                  </w:pPr>
                  <w:r>
                    <w:rPr>
                      <w:rFonts w:eastAsia="Times New Roman"/>
                      <w:sz w:val="12"/>
                      <w:szCs w:val="12"/>
                    </w:rPr>
                    <w:t>– aplicarea, în clădiri sau în alte proiecte de construcţii, a ipsosului şi a stucului pentru structuri sau ornamente interioare şi exterioare, inclusiv a materialelor de făţuire asociate</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45410000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45.42</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Tîmplărie şi dulgherie</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include: </w:t>
                  </w:r>
                </w:p>
                <w:p w:rsidR="008F5299" w:rsidRDefault="008F5299" w:rsidP="008F5299">
                  <w:pPr>
                    <w:rPr>
                      <w:rFonts w:eastAsia="Times New Roman"/>
                      <w:sz w:val="12"/>
                      <w:szCs w:val="12"/>
                    </w:rPr>
                  </w:pPr>
                  <w:r>
                    <w:rPr>
                      <w:rFonts w:eastAsia="Times New Roman"/>
                      <w:sz w:val="12"/>
                      <w:szCs w:val="12"/>
                    </w:rPr>
                    <w:t>– instalarea de uşi, ferestre, tocuri şi rame pentru uşi şi ferestre, bucătării echipate, scări, echipamente pentru magazine şi echipamente similare, din lemn sau din alte materiale, care nu sînt fabricate de unitatea care execută lucrările;</w:t>
                  </w:r>
                </w:p>
                <w:p w:rsidR="008F5299" w:rsidRDefault="008F5299" w:rsidP="008F5299">
                  <w:pPr>
                    <w:rPr>
                      <w:rFonts w:eastAsia="Times New Roman"/>
                      <w:sz w:val="12"/>
                      <w:szCs w:val="12"/>
                    </w:rPr>
                  </w:pPr>
                  <w:r>
                    <w:rPr>
                      <w:rFonts w:eastAsia="Times New Roman"/>
                      <w:sz w:val="12"/>
                      <w:szCs w:val="12"/>
                    </w:rPr>
                    <w:t>– amenajări interioare, precum plafoane, lambriuri din lemn, compartimentări mobile etc.</w:t>
                  </w:r>
                </w:p>
                <w:p w:rsidR="008F5299" w:rsidRDefault="008F5299" w:rsidP="008F5299">
                  <w:pPr>
                    <w:rPr>
                      <w:rFonts w:eastAsia="Times New Roman"/>
                      <w:sz w:val="12"/>
                      <w:szCs w:val="12"/>
                    </w:rPr>
                  </w:pPr>
                  <w:r>
                    <w:rPr>
                      <w:rFonts w:eastAsia="Times New Roman"/>
                      <w:sz w:val="12"/>
                      <w:szCs w:val="12"/>
                    </w:rPr>
                    <w:t>Această clasă nu cuprinde:</w:t>
                  </w:r>
                </w:p>
                <w:p w:rsidR="008F5299" w:rsidRDefault="008F5299" w:rsidP="008F5299">
                  <w:pPr>
                    <w:rPr>
                      <w:rFonts w:eastAsia="Times New Roman"/>
                      <w:sz w:val="12"/>
                      <w:szCs w:val="12"/>
                    </w:rPr>
                  </w:pPr>
                  <w:r>
                    <w:rPr>
                      <w:rFonts w:eastAsia="Times New Roman"/>
                      <w:sz w:val="12"/>
                      <w:szCs w:val="12"/>
                    </w:rPr>
                    <w:t>– acoperirea cu parchet sau alte pardoseli din lemn, a se vedea 45.43</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45420000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45.43</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Îmbrăcarea podelelor şi a pereţilor</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include: </w:t>
                  </w:r>
                </w:p>
                <w:p w:rsidR="008F5299" w:rsidRDefault="008F5299" w:rsidP="008F5299">
                  <w:pPr>
                    <w:rPr>
                      <w:rFonts w:eastAsia="Times New Roman"/>
                      <w:sz w:val="12"/>
                      <w:szCs w:val="12"/>
                    </w:rPr>
                  </w:pPr>
                  <w:r>
                    <w:rPr>
                      <w:rFonts w:eastAsia="Times New Roman"/>
                      <w:sz w:val="12"/>
                      <w:szCs w:val="12"/>
                    </w:rPr>
                    <w:t>– instalarea, în clădiri sau în alte proiecte de construcţii, a următoarelor elemente:</w:t>
                  </w:r>
                </w:p>
                <w:p w:rsidR="008F5299" w:rsidRDefault="008F5299" w:rsidP="008F5299">
                  <w:pPr>
                    <w:rPr>
                      <w:rFonts w:eastAsia="Times New Roman"/>
                      <w:sz w:val="12"/>
                      <w:szCs w:val="12"/>
                    </w:rPr>
                  </w:pPr>
                  <w:r>
                    <w:rPr>
                      <w:rFonts w:eastAsia="Times New Roman"/>
                      <w:sz w:val="12"/>
                      <w:szCs w:val="12"/>
                    </w:rPr>
                    <w:t>– dale din ceramică, beton sau piatră pentru pereţi sau podele;</w:t>
                  </w:r>
                </w:p>
                <w:p w:rsidR="008F5299" w:rsidRDefault="008F5299" w:rsidP="008F5299">
                  <w:pPr>
                    <w:rPr>
                      <w:rFonts w:eastAsia="Times New Roman"/>
                      <w:sz w:val="12"/>
                      <w:szCs w:val="12"/>
                    </w:rPr>
                  </w:pPr>
                  <w:r>
                    <w:rPr>
                      <w:rFonts w:eastAsia="Times New Roman"/>
                      <w:sz w:val="12"/>
                      <w:szCs w:val="12"/>
                    </w:rPr>
                    <w:t xml:space="preserve">– parchete şi alte pardoseli din lemn, mochete şi linoleum, inclusiv din cauciuc sau </w:t>
                  </w:r>
                  <w:r>
                    <w:rPr>
                      <w:rFonts w:eastAsia="Times New Roman"/>
                      <w:sz w:val="12"/>
                      <w:szCs w:val="12"/>
                    </w:rPr>
                    <w:lastRenderedPageBreak/>
                    <w:t>plastic;</w:t>
                  </w:r>
                </w:p>
                <w:p w:rsidR="008F5299" w:rsidRDefault="008F5299" w:rsidP="008F5299">
                  <w:pPr>
                    <w:rPr>
                      <w:rFonts w:eastAsia="Times New Roman"/>
                      <w:sz w:val="12"/>
                      <w:szCs w:val="12"/>
                    </w:rPr>
                  </w:pPr>
                  <w:r>
                    <w:rPr>
                      <w:rFonts w:eastAsia="Times New Roman"/>
                      <w:sz w:val="12"/>
                      <w:szCs w:val="12"/>
                    </w:rPr>
                    <w:t>– materiale de placare a podelelor sau a pereţilor din terrazzo, marmură, granit sau ardezie;</w:t>
                  </w:r>
                </w:p>
                <w:p w:rsidR="008F5299" w:rsidRDefault="008F5299" w:rsidP="008F5299">
                  <w:pPr>
                    <w:rPr>
                      <w:rFonts w:eastAsia="Times New Roman"/>
                      <w:sz w:val="12"/>
                      <w:szCs w:val="12"/>
                    </w:rPr>
                  </w:pPr>
                  <w:r>
                    <w:rPr>
                      <w:rFonts w:eastAsia="Times New Roman"/>
                      <w:sz w:val="12"/>
                      <w:szCs w:val="12"/>
                    </w:rPr>
                    <w:t>– tapete</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lastRenderedPageBreak/>
                    <w:t>45430000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45.44</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Vopsitorie şi montare de geamuri</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include: </w:t>
                  </w:r>
                </w:p>
                <w:p w:rsidR="008F5299" w:rsidRDefault="008F5299" w:rsidP="008F5299">
                  <w:pPr>
                    <w:rPr>
                      <w:rFonts w:eastAsia="Times New Roman"/>
                      <w:sz w:val="12"/>
                      <w:szCs w:val="12"/>
                    </w:rPr>
                  </w:pPr>
                  <w:r>
                    <w:rPr>
                      <w:rFonts w:eastAsia="Times New Roman"/>
                      <w:sz w:val="12"/>
                      <w:szCs w:val="12"/>
                    </w:rPr>
                    <w:t>– vopsirea interioara şi exterioara a clădirilor;</w:t>
                  </w:r>
                </w:p>
                <w:p w:rsidR="008F5299" w:rsidRDefault="008F5299" w:rsidP="008F5299">
                  <w:pPr>
                    <w:rPr>
                      <w:rFonts w:eastAsia="Times New Roman"/>
                      <w:sz w:val="12"/>
                      <w:szCs w:val="12"/>
                    </w:rPr>
                  </w:pPr>
                  <w:r>
                    <w:rPr>
                      <w:rFonts w:eastAsia="Times New Roman"/>
                      <w:sz w:val="12"/>
                      <w:szCs w:val="12"/>
                    </w:rPr>
                    <w:t>– vopsirea structurilor de construcţii civile;</w:t>
                  </w:r>
                </w:p>
                <w:p w:rsidR="008F5299" w:rsidRDefault="008F5299" w:rsidP="008F5299">
                  <w:pPr>
                    <w:rPr>
                      <w:rFonts w:eastAsia="Times New Roman"/>
                      <w:sz w:val="12"/>
                      <w:szCs w:val="12"/>
                    </w:rPr>
                  </w:pPr>
                  <w:r>
                    <w:rPr>
                      <w:rFonts w:eastAsia="Times New Roman"/>
                      <w:sz w:val="12"/>
                      <w:szCs w:val="12"/>
                    </w:rPr>
                    <w:t>– montarea sticlei, a oglinzilor etc.</w:t>
                  </w:r>
                </w:p>
                <w:p w:rsidR="008F5299" w:rsidRDefault="008F5299" w:rsidP="008F5299">
                  <w:pPr>
                    <w:rPr>
                      <w:rFonts w:eastAsia="Times New Roman"/>
                      <w:sz w:val="12"/>
                      <w:szCs w:val="12"/>
                    </w:rPr>
                  </w:pPr>
                  <w:r>
                    <w:rPr>
                      <w:rFonts w:eastAsia="Times New Roman"/>
                      <w:sz w:val="12"/>
                      <w:szCs w:val="12"/>
                    </w:rPr>
                    <w:t>Această clasă nu cuprinde:</w:t>
                  </w:r>
                </w:p>
                <w:p w:rsidR="008F5299" w:rsidRDefault="008F5299" w:rsidP="008F5299">
                  <w:pPr>
                    <w:rPr>
                      <w:rFonts w:eastAsia="Times New Roman"/>
                      <w:sz w:val="12"/>
                      <w:szCs w:val="12"/>
                    </w:rPr>
                  </w:pPr>
                  <w:r>
                    <w:rPr>
                      <w:rFonts w:eastAsia="Times New Roman"/>
                      <w:sz w:val="12"/>
                      <w:szCs w:val="12"/>
                    </w:rPr>
                    <w:t>– instalarea ferestrelor, a se vedea 45.42</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45440000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45.45</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Alte lucrări de finisare</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include: </w:t>
                  </w:r>
                </w:p>
                <w:p w:rsidR="008F5299" w:rsidRDefault="008F5299" w:rsidP="008F5299">
                  <w:pPr>
                    <w:rPr>
                      <w:rFonts w:eastAsia="Times New Roman"/>
                      <w:sz w:val="12"/>
                      <w:szCs w:val="12"/>
                    </w:rPr>
                  </w:pPr>
                  <w:r>
                    <w:rPr>
                      <w:rFonts w:eastAsia="Times New Roman"/>
                      <w:sz w:val="12"/>
                      <w:szCs w:val="12"/>
                    </w:rPr>
                    <w:t>– instalarea piscinelor private;</w:t>
                  </w:r>
                </w:p>
                <w:p w:rsidR="008F5299" w:rsidRDefault="008F5299" w:rsidP="008F5299">
                  <w:pPr>
                    <w:rPr>
                      <w:rFonts w:eastAsia="Times New Roman"/>
                      <w:sz w:val="12"/>
                      <w:szCs w:val="12"/>
                    </w:rPr>
                  </w:pPr>
                  <w:r>
                    <w:rPr>
                      <w:rFonts w:eastAsia="Times New Roman"/>
                      <w:sz w:val="12"/>
                      <w:szCs w:val="12"/>
                    </w:rPr>
                    <w:t>– curăţirea pereţilor exteriori ai clădirilor cu ajutorul aburilor, prin sablare sau alte metode similare;</w:t>
                  </w:r>
                </w:p>
                <w:p w:rsidR="008F5299" w:rsidRDefault="008F5299" w:rsidP="008F5299">
                  <w:pPr>
                    <w:rPr>
                      <w:rFonts w:eastAsia="Times New Roman"/>
                      <w:sz w:val="12"/>
                      <w:szCs w:val="12"/>
                    </w:rPr>
                  </w:pPr>
                  <w:r>
                    <w:rPr>
                      <w:rFonts w:eastAsia="Times New Roman"/>
                      <w:sz w:val="12"/>
                      <w:szCs w:val="12"/>
                    </w:rPr>
                    <w:t>– celelalte lucruri de finalizare şi finisare a clădirilor neclasificate în altă parte.</w:t>
                  </w:r>
                </w:p>
                <w:p w:rsidR="008F5299" w:rsidRDefault="008F5299" w:rsidP="008F5299">
                  <w:pPr>
                    <w:rPr>
                      <w:rFonts w:eastAsia="Times New Roman"/>
                      <w:sz w:val="12"/>
                      <w:szCs w:val="12"/>
                    </w:rPr>
                  </w:pPr>
                  <w:r>
                    <w:rPr>
                      <w:rFonts w:eastAsia="Times New Roman"/>
                      <w:sz w:val="12"/>
                      <w:szCs w:val="12"/>
                    </w:rPr>
                    <w:t>Această clasă nu cuprinde:</w:t>
                  </w:r>
                </w:p>
                <w:p w:rsidR="008F5299" w:rsidRDefault="008F5299" w:rsidP="008F5299">
                  <w:pPr>
                    <w:rPr>
                      <w:rFonts w:eastAsia="Times New Roman"/>
                      <w:sz w:val="12"/>
                      <w:szCs w:val="12"/>
                    </w:rPr>
                  </w:pPr>
                  <w:r>
                    <w:rPr>
                      <w:rFonts w:eastAsia="Times New Roman"/>
                      <w:sz w:val="12"/>
                      <w:szCs w:val="12"/>
                    </w:rPr>
                    <w:t>– curăţirea pereţilor interiori ai clădirilor şi ai altor construcţii, a se vedea 74.70</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45212212 </w:t>
                  </w:r>
                </w:p>
                <w:p w:rsidR="008F5299" w:rsidRDefault="008F5299" w:rsidP="008F5299">
                  <w:pPr>
                    <w:rPr>
                      <w:rFonts w:eastAsia="Times New Roman"/>
                      <w:sz w:val="12"/>
                      <w:szCs w:val="12"/>
                    </w:rPr>
                  </w:pPr>
                  <w:r>
                    <w:rPr>
                      <w:rFonts w:eastAsia="Times New Roman"/>
                      <w:sz w:val="12"/>
                      <w:szCs w:val="12"/>
                    </w:rPr>
                    <w:t>şi DA04</w:t>
                  </w:r>
                </w:p>
                <w:p w:rsidR="008F5299" w:rsidRDefault="008F5299" w:rsidP="008F5299">
                  <w:pPr>
                    <w:rPr>
                      <w:rFonts w:eastAsia="Times New Roman"/>
                      <w:sz w:val="12"/>
                      <w:szCs w:val="12"/>
                    </w:rPr>
                  </w:pPr>
                  <w:r>
                    <w:rPr>
                      <w:rFonts w:eastAsia="Times New Roman"/>
                      <w:sz w:val="12"/>
                      <w:szCs w:val="12"/>
                    </w:rPr>
                    <w:t>45450000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45.5</w:t>
                  </w: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Închirierea de echipa-mente de construcţie sau demolare cu operator</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45500000</w:t>
                  </w:r>
                </w:p>
              </w:tc>
            </w:tr>
            <w:tr w:rsidR="008F5299">
              <w:trPr>
                <w:jc w:val="center"/>
              </w:trPr>
              <w:tc>
                <w:tcPr>
                  <w:tcW w:w="4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p>
              </w:tc>
              <w:tc>
                <w:tcPr>
                  <w:tcW w:w="33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45.50</w:t>
                  </w:r>
                </w:p>
              </w:tc>
              <w:tc>
                <w:tcPr>
                  <w:tcW w:w="7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Închirierea de echipa-mente de construcţie sau demolare cu operator</w:t>
                  </w:r>
                </w:p>
              </w:tc>
              <w:tc>
                <w:tcPr>
                  <w:tcW w:w="12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 xml:space="preserve">Această clasă nu cuprinde: </w:t>
                  </w:r>
                </w:p>
                <w:p w:rsidR="008F5299" w:rsidRDefault="008F5299" w:rsidP="008F5299">
                  <w:pPr>
                    <w:rPr>
                      <w:rFonts w:eastAsia="Times New Roman"/>
                      <w:sz w:val="12"/>
                      <w:szCs w:val="12"/>
                    </w:rPr>
                  </w:pPr>
                  <w:r>
                    <w:rPr>
                      <w:rFonts w:eastAsia="Times New Roman"/>
                      <w:sz w:val="12"/>
                      <w:szCs w:val="12"/>
                    </w:rPr>
                    <w:t>– închirierea de maşini şi echipamente de construcţie sau demolare fără operator, a se vedea 71.32</w:t>
                  </w:r>
                </w:p>
              </w:tc>
              <w:tc>
                <w:tcPr>
                  <w:tcW w:w="5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8F5299" w:rsidRDefault="008F5299" w:rsidP="008F5299">
                  <w:pPr>
                    <w:rPr>
                      <w:rFonts w:eastAsia="Times New Roman"/>
                      <w:sz w:val="12"/>
                      <w:szCs w:val="12"/>
                    </w:rPr>
                  </w:pPr>
                  <w:r>
                    <w:rPr>
                      <w:rFonts w:eastAsia="Times New Roman"/>
                      <w:sz w:val="12"/>
                      <w:szCs w:val="12"/>
                    </w:rPr>
                    <w:t>45500000</w:t>
                  </w:r>
                </w:p>
              </w:tc>
            </w:tr>
          </w:tbl>
          <w:p w:rsidR="008F5299" w:rsidRDefault="008F5299" w:rsidP="008F5299">
            <w:pPr>
              <w:ind w:firstLine="567"/>
              <w:jc w:val="both"/>
              <w:rPr>
                <w:rFonts w:ascii="Times New Roman" w:eastAsia="Times New Roman" w:hAnsi="Times New Roman"/>
                <w:b/>
                <w:bCs/>
                <w:sz w:val="12"/>
                <w:szCs w:val="12"/>
                <w:lang w:eastAsia="en-GB"/>
              </w:rPr>
            </w:pPr>
          </w:p>
        </w:tc>
        <w:tc>
          <w:tcPr>
            <w:tcW w:w="1701" w:type="dxa"/>
          </w:tcPr>
          <w:p w:rsidR="008F5299" w:rsidRPr="00916EFA" w:rsidRDefault="008F5299" w:rsidP="008F5299">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8F5299" w:rsidRPr="00916EFA" w:rsidRDefault="008F5299" w:rsidP="008F5299">
            <w:pPr>
              <w:rPr>
                <w:rFonts w:ascii="Times New Roman" w:hAnsi="Times New Roman"/>
                <w:sz w:val="20"/>
                <w:szCs w:val="20"/>
              </w:rPr>
            </w:pPr>
          </w:p>
        </w:tc>
        <w:tc>
          <w:tcPr>
            <w:tcW w:w="1417" w:type="dxa"/>
          </w:tcPr>
          <w:p w:rsidR="008F5299" w:rsidRPr="00916EFA" w:rsidRDefault="008F5299" w:rsidP="008F5299">
            <w:pPr>
              <w:rPr>
                <w:rFonts w:ascii="Times New Roman" w:hAnsi="Times New Roman"/>
                <w:sz w:val="20"/>
                <w:szCs w:val="20"/>
              </w:rPr>
            </w:pPr>
          </w:p>
        </w:tc>
        <w:tc>
          <w:tcPr>
            <w:tcW w:w="2127" w:type="dxa"/>
          </w:tcPr>
          <w:p w:rsidR="008F5299" w:rsidRPr="00916EFA" w:rsidRDefault="008F5299" w:rsidP="008F5299">
            <w:pPr>
              <w:rPr>
                <w:rFonts w:ascii="Times New Roman" w:hAnsi="Times New Roman"/>
                <w:sz w:val="20"/>
                <w:szCs w:val="20"/>
              </w:rPr>
            </w:pPr>
            <w:r w:rsidRPr="00916EFA">
              <w:rPr>
                <w:rFonts w:ascii="Times New Roman" w:hAnsi="Times New Roman"/>
                <w:b/>
                <w:sz w:val="20"/>
                <w:szCs w:val="20"/>
              </w:rPr>
              <w:t>Ministerul Finanțelor</w:t>
            </w:r>
          </w:p>
        </w:tc>
      </w:tr>
      <w:tr w:rsidR="00ED5C30" w:rsidTr="0070524E">
        <w:trPr>
          <w:trHeight w:val="542"/>
        </w:trPr>
        <w:tc>
          <w:tcPr>
            <w:tcW w:w="3828" w:type="dxa"/>
            <w:vAlign w:val="center"/>
          </w:tcPr>
          <w:p w:rsidR="00ED5C30" w:rsidRDefault="00ED5C30" w:rsidP="00ED5C30">
            <w:pPr>
              <w:widowControl/>
              <w:shd w:val="clear" w:color="auto" w:fill="FFFFFF"/>
              <w:spacing w:before="240" w:after="120"/>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 xml:space="preserve">                    ANEXA II</w:t>
            </w:r>
          </w:p>
          <w:p w:rsidR="00ED5C30" w:rsidRDefault="00ED5C30" w:rsidP="00ED5C30">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LISTA ACTELOR JURIDICE ALE UNIUNII MENȚIONATE LA ARTICOLUL 4 ALINEATUL (3)</w:t>
            </w:r>
          </w:p>
          <w:p w:rsidR="00ED5C30" w:rsidRDefault="00ED5C30" w:rsidP="00ED5C30">
            <w:pPr>
              <w:widowControl/>
              <w:shd w:val="clear" w:color="auto" w:fill="FFFFFF"/>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Drepturile acordate printr-o procedură în care s-a asigurat o publicitate adecvată și în care acordarea drepturilor respective s-a bazat pe criterii obiective nu constituie „drepturi speciale sau exclusive” în sensul articolului 4 din prezenta directivă. Pentru asigurarea transparenței prealabile adecvate, în cele ce urmează sunt enumerate procedurile de acordare, în temeiul altor acte juridice ale Uniunii, a autorizațiilor care nu constituie „drepturi speciale sau exclusive” în sensul articolului 4 din prezenta directivă: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1"/>
              <w:gridCol w:w="3481"/>
            </w:tblGrid>
            <w:tr w:rsidR="00ED5C30">
              <w:tc>
                <w:tcPr>
                  <w:tcW w:w="300" w:type="dxa"/>
                  <w:shd w:val="clear" w:color="auto" w:fill="FFFFFF"/>
                </w:tcPr>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w:t>
                  </w:r>
                </w:p>
              </w:tc>
              <w:tc>
                <w:tcPr>
                  <w:tcW w:w="8726" w:type="dxa"/>
                  <w:shd w:val="clear" w:color="auto" w:fill="FFFFFF"/>
                </w:tcPr>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acordarea autorizației de a exploata instalații de gaze naturale în conformitate cu procedurile stabilite la articolul 4 din Directiva 2009/73/CE;</w:t>
                  </w:r>
                </w:p>
              </w:tc>
            </w:tr>
          </w:tbl>
          <w:p w:rsidR="00ED5C30" w:rsidRDefault="00ED5C30" w:rsidP="00ED5C30">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3475"/>
            </w:tblGrid>
            <w:tr w:rsidR="00ED5C30">
              <w:tc>
                <w:tcPr>
                  <w:tcW w:w="315" w:type="dxa"/>
                  <w:shd w:val="clear" w:color="auto" w:fill="FFFFFF"/>
                </w:tcPr>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lastRenderedPageBreak/>
                    <w:t>(b)</w:t>
                  </w:r>
                </w:p>
              </w:tc>
              <w:tc>
                <w:tcPr>
                  <w:tcW w:w="8711" w:type="dxa"/>
                  <w:shd w:val="clear" w:color="auto" w:fill="FFFFFF"/>
                </w:tcPr>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o autorizație sau o invitație de participare la procedura de ofertare pentru construirea de noi instalații pentru producția de energie electrică în conformitate cu Directiva 2009/72/CE;</w:t>
                  </w:r>
                </w:p>
              </w:tc>
            </w:tr>
          </w:tbl>
          <w:p w:rsidR="00ED5C30" w:rsidRDefault="00ED5C30" w:rsidP="00ED5C30">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1"/>
              <w:gridCol w:w="3481"/>
            </w:tblGrid>
            <w:tr w:rsidR="00ED5C30">
              <w:tc>
                <w:tcPr>
                  <w:tcW w:w="300" w:type="dxa"/>
                  <w:shd w:val="clear" w:color="auto" w:fill="FFFFFF"/>
                </w:tcPr>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w:t>
                  </w:r>
                </w:p>
              </w:tc>
              <w:tc>
                <w:tcPr>
                  <w:tcW w:w="8726" w:type="dxa"/>
                  <w:shd w:val="clear" w:color="auto" w:fill="FFFFFF"/>
                </w:tcPr>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acordarea, în conformitate cu procedurile prevăzute la articolul 9 din Directiva 97/67/CE, a autorizațiilor pentru un serviciu poștal care nu este sau nu poate fi rezervat;</w:t>
                  </w:r>
                </w:p>
              </w:tc>
            </w:tr>
          </w:tbl>
          <w:p w:rsidR="00ED5C30" w:rsidRDefault="00ED5C30" w:rsidP="00ED5C30">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3475"/>
            </w:tblGrid>
            <w:tr w:rsidR="00ED5C30">
              <w:tc>
                <w:tcPr>
                  <w:tcW w:w="315" w:type="dxa"/>
                  <w:shd w:val="clear" w:color="auto" w:fill="FFFFFF"/>
                </w:tcPr>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w:t>
                  </w:r>
                </w:p>
              </w:tc>
              <w:tc>
                <w:tcPr>
                  <w:tcW w:w="8711" w:type="dxa"/>
                  <w:shd w:val="clear" w:color="auto" w:fill="FFFFFF"/>
                </w:tcPr>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o procedură de acordare a autorizației de a desfășura o activitate ce implică exploatarea hidrocarburilor în conformitate cu Directiva 94/22/CE;</w:t>
                  </w:r>
                </w:p>
              </w:tc>
            </w:tr>
          </w:tbl>
          <w:p w:rsidR="00ED5C30" w:rsidRDefault="00ED5C30" w:rsidP="00ED5C30">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1"/>
              <w:gridCol w:w="3481"/>
            </w:tblGrid>
            <w:tr w:rsidR="00ED5C30">
              <w:tc>
                <w:tcPr>
                  <w:tcW w:w="300" w:type="dxa"/>
                  <w:shd w:val="clear" w:color="auto" w:fill="FFFFFF"/>
                </w:tcPr>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(e)</w:t>
                  </w:r>
                </w:p>
              </w:tc>
              <w:tc>
                <w:tcPr>
                  <w:tcW w:w="8726" w:type="dxa"/>
                  <w:shd w:val="clear" w:color="auto" w:fill="FFFFFF"/>
                </w:tcPr>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contracte de achiziții de servicii publice în sensul Regulamentului (CE) nr. 1370/2007 referitoare la prestarea de servicii publice de transport de călători cu autobuzul, tramvaiul, pe calea ferată sau cu metroul, care au fost atribuite pe baza unei proceduri concurențiale de ofertare în conformitate cu articolul 5 alineatul (3) din respectivul regulament, cu condiția ca durata acestora să fie în conformitate cu articolul 4 alineatul (3) sau (4) din regulamentul menționat.</w:t>
                  </w:r>
                </w:p>
              </w:tc>
            </w:tr>
          </w:tbl>
          <w:p w:rsidR="00ED5C30" w:rsidRDefault="00ED5C30" w:rsidP="00ED5C30">
            <w:pPr>
              <w:widowControl/>
              <w:shd w:val="clear" w:color="auto" w:fill="FFFFFF"/>
              <w:spacing w:before="240" w:after="120"/>
              <w:jc w:val="center"/>
              <w:rPr>
                <w:rFonts w:ascii="Times New Roman" w:eastAsia="Times New Roman" w:hAnsi="Times New Roman"/>
                <w:b/>
                <w:bCs/>
                <w:color w:val="444444"/>
                <w:sz w:val="16"/>
                <w:szCs w:val="16"/>
                <w:lang w:val="en-GB" w:eastAsia="en-GB"/>
              </w:rPr>
            </w:pPr>
          </w:p>
        </w:tc>
        <w:tc>
          <w:tcPr>
            <w:tcW w:w="4394" w:type="dxa"/>
            <w:vAlign w:val="center"/>
          </w:tcPr>
          <w:p w:rsidR="00ED5C30" w:rsidRDefault="00ED5C30" w:rsidP="00ED5C30">
            <w:pPr>
              <w:ind w:firstLine="567"/>
              <w:jc w:val="both"/>
              <w:rPr>
                <w:rFonts w:eastAsia="Times New Roman"/>
                <w:sz w:val="12"/>
                <w:szCs w:val="12"/>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rsidTr="0070524E">
        <w:trPr>
          <w:trHeight w:val="542"/>
        </w:trPr>
        <w:tc>
          <w:tcPr>
            <w:tcW w:w="3828" w:type="dxa"/>
            <w:vAlign w:val="center"/>
          </w:tcPr>
          <w:p w:rsidR="00ED5C30" w:rsidRDefault="00ED5C30" w:rsidP="00ED5C30">
            <w:pPr>
              <w:widowControl/>
              <w:shd w:val="clear" w:color="auto" w:fill="FFFFFF"/>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ANEXA III</w:t>
            </w:r>
          </w:p>
          <w:p w:rsidR="00ED5C30" w:rsidRDefault="00ED5C30" w:rsidP="00ED5C30">
            <w:pPr>
              <w:widowControl/>
              <w:shd w:val="clear" w:color="auto" w:fill="FFFFFF"/>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LISTA ACTELOR JURIDICE ALE UNIUNII MENȚIONATE LA ARTICOLUL 34 ALINEATUL (3)</w:t>
            </w:r>
          </w:p>
          <w:p w:rsidR="00ED5C30" w:rsidRDefault="00ED5C30" w:rsidP="00ED5C30">
            <w:pPr>
              <w:widowControl/>
              <w:shd w:val="clear" w:color="auto" w:fill="FFFFFF"/>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A.   Transportul sau distribuția gazelor sau a energiei termice</w:t>
            </w:r>
          </w:p>
          <w:p w:rsidR="00ED5C30" w:rsidRDefault="00ED5C30" w:rsidP="00ED5C30">
            <w:pPr>
              <w:widowControl/>
              <w:shd w:val="clear" w:color="auto" w:fill="FFFFFF"/>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Directiva 2009/73/CE</w:t>
            </w:r>
          </w:p>
          <w:p w:rsidR="00ED5C30" w:rsidRDefault="00ED5C30" w:rsidP="00ED5C30">
            <w:pPr>
              <w:widowControl/>
              <w:shd w:val="clear" w:color="auto" w:fill="FFFFFF"/>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B.   Producerea, transportul sau distribuția energiei electrice</w:t>
            </w:r>
          </w:p>
          <w:p w:rsidR="00ED5C30" w:rsidRDefault="00ED5C30" w:rsidP="00ED5C30">
            <w:pPr>
              <w:widowControl/>
              <w:shd w:val="clear" w:color="auto" w:fill="FFFFFF"/>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Directiva 2009/72/CE</w:t>
            </w:r>
          </w:p>
          <w:p w:rsidR="00ED5C30" w:rsidRDefault="00ED5C30" w:rsidP="00ED5C30">
            <w:pPr>
              <w:widowControl/>
              <w:shd w:val="clear" w:color="auto" w:fill="FFFFFF"/>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C.   Producerea, transportul sau distribuția apei potabile</w:t>
            </w:r>
          </w:p>
          <w:p w:rsidR="00ED5C30" w:rsidRDefault="00ED5C30" w:rsidP="00ED5C30">
            <w:pPr>
              <w:widowControl/>
              <w:shd w:val="clear" w:color="auto" w:fill="FFFFFF"/>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[Niciunul]</w:t>
            </w:r>
          </w:p>
          <w:p w:rsidR="00ED5C30" w:rsidRDefault="00ED5C30" w:rsidP="00ED5C30">
            <w:pPr>
              <w:widowControl/>
              <w:shd w:val="clear" w:color="auto" w:fill="FFFFFF"/>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D.   Entitățile contractante din domeniul serviciilor feroviare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92"/>
              <w:gridCol w:w="3520"/>
            </w:tblGrid>
            <w:tr w:rsidR="00ED5C30">
              <w:tc>
                <w:tcPr>
                  <w:tcW w:w="208" w:type="dxa"/>
                  <w:shd w:val="clear" w:color="auto" w:fill="FFFFFF"/>
                </w:tcPr>
                <w:p w:rsidR="00ED5C30" w:rsidRDefault="00ED5C30" w:rsidP="00ED5C30">
                  <w:pPr>
                    <w:widowControl/>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 </w:t>
                  </w:r>
                </w:p>
              </w:tc>
              <w:tc>
                <w:tcPr>
                  <w:tcW w:w="9152" w:type="dxa"/>
                  <w:shd w:val="clear" w:color="auto" w:fill="FFFFFF"/>
                </w:tcPr>
                <w:p w:rsidR="00ED5C30" w:rsidRDefault="00ED5C30" w:rsidP="00ED5C30">
                  <w:pPr>
                    <w:widowControl/>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Transport feroviar de marfă</w:t>
                  </w:r>
                </w:p>
              </w:tc>
            </w:tr>
          </w:tbl>
          <w:p w:rsidR="00ED5C30" w:rsidRDefault="00ED5C30" w:rsidP="00ED5C30">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2"/>
              <w:gridCol w:w="3500"/>
            </w:tblGrid>
            <w:tr w:rsidR="00ED5C30">
              <w:tc>
                <w:tcPr>
                  <w:tcW w:w="259" w:type="dxa"/>
                  <w:shd w:val="clear" w:color="auto" w:fill="FFFFFF"/>
                </w:tcPr>
                <w:p w:rsidR="00ED5C30" w:rsidRDefault="00ED5C30" w:rsidP="00ED5C30">
                  <w:pPr>
                    <w:widowControl/>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 </w:t>
                  </w:r>
                </w:p>
              </w:tc>
              <w:tc>
                <w:tcPr>
                  <w:tcW w:w="9101" w:type="dxa"/>
                  <w:shd w:val="clear" w:color="auto" w:fill="FFFFFF"/>
                </w:tcPr>
                <w:p w:rsidR="00ED5C30" w:rsidRDefault="00ED5C30" w:rsidP="00ED5C30">
                  <w:pPr>
                    <w:widowControl/>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Directiva 2012/34/UE</w:t>
                  </w:r>
                </w:p>
              </w:tc>
            </w:tr>
          </w:tbl>
          <w:p w:rsidR="00ED5C30" w:rsidRDefault="00ED5C30" w:rsidP="00ED5C30">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64"/>
              <w:gridCol w:w="3548"/>
            </w:tblGrid>
            <w:tr w:rsidR="00ED5C30">
              <w:tc>
                <w:tcPr>
                  <w:tcW w:w="136" w:type="dxa"/>
                  <w:shd w:val="clear" w:color="auto" w:fill="FFFFFF"/>
                </w:tcPr>
                <w:p w:rsidR="00ED5C30" w:rsidRDefault="00ED5C30" w:rsidP="00ED5C30">
                  <w:pPr>
                    <w:widowControl/>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 </w:t>
                  </w:r>
                </w:p>
              </w:tc>
              <w:tc>
                <w:tcPr>
                  <w:tcW w:w="9224" w:type="dxa"/>
                  <w:shd w:val="clear" w:color="auto" w:fill="FFFFFF"/>
                </w:tcPr>
                <w:p w:rsidR="00ED5C30" w:rsidRDefault="00ED5C30" w:rsidP="00ED5C30">
                  <w:pPr>
                    <w:widowControl/>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Transport feroviar internațional de călători</w:t>
                  </w:r>
                </w:p>
              </w:tc>
            </w:tr>
          </w:tbl>
          <w:p w:rsidR="00ED5C30" w:rsidRDefault="00ED5C30" w:rsidP="00ED5C30">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2"/>
              <w:gridCol w:w="3500"/>
            </w:tblGrid>
            <w:tr w:rsidR="00ED5C30">
              <w:tc>
                <w:tcPr>
                  <w:tcW w:w="259" w:type="dxa"/>
                  <w:shd w:val="clear" w:color="auto" w:fill="FFFFFF"/>
                </w:tcPr>
                <w:p w:rsidR="00ED5C30" w:rsidRDefault="00ED5C30" w:rsidP="00ED5C30">
                  <w:pPr>
                    <w:widowControl/>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 </w:t>
                  </w:r>
                </w:p>
              </w:tc>
              <w:tc>
                <w:tcPr>
                  <w:tcW w:w="9101" w:type="dxa"/>
                  <w:shd w:val="clear" w:color="auto" w:fill="FFFFFF"/>
                </w:tcPr>
                <w:p w:rsidR="00ED5C30" w:rsidRDefault="00ED5C30" w:rsidP="00ED5C30">
                  <w:pPr>
                    <w:widowControl/>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Directiva 2012/34/UE</w:t>
                  </w:r>
                </w:p>
              </w:tc>
            </w:tr>
          </w:tbl>
          <w:p w:rsidR="00ED5C30" w:rsidRDefault="00ED5C30" w:rsidP="00ED5C30">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71"/>
              <w:gridCol w:w="3541"/>
            </w:tblGrid>
            <w:tr w:rsidR="00ED5C30">
              <w:tc>
                <w:tcPr>
                  <w:tcW w:w="152" w:type="dxa"/>
                  <w:shd w:val="clear" w:color="auto" w:fill="FFFFFF"/>
                </w:tcPr>
                <w:p w:rsidR="00ED5C30" w:rsidRDefault="00ED5C30" w:rsidP="00ED5C30">
                  <w:pPr>
                    <w:widowControl/>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 </w:t>
                  </w:r>
                </w:p>
              </w:tc>
              <w:tc>
                <w:tcPr>
                  <w:tcW w:w="9208" w:type="dxa"/>
                  <w:shd w:val="clear" w:color="auto" w:fill="FFFFFF"/>
                </w:tcPr>
                <w:p w:rsidR="00ED5C30" w:rsidRDefault="00ED5C30" w:rsidP="00ED5C30">
                  <w:pPr>
                    <w:widowControl/>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Transport feroviar național de călători</w:t>
                  </w:r>
                </w:p>
              </w:tc>
            </w:tr>
          </w:tbl>
          <w:p w:rsidR="00ED5C30" w:rsidRDefault="00ED5C30" w:rsidP="00ED5C30">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7"/>
              <w:gridCol w:w="3395"/>
            </w:tblGrid>
            <w:tr w:rsidR="00ED5C30">
              <w:tc>
                <w:tcPr>
                  <w:tcW w:w="534" w:type="dxa"/>
                  <w:shd w:val="clear" w:color="auto" w:fill="FFFFFF"/>
                </w:tcPr>
                <w:p w:rsidR="00ED5C30" w:rsidRDefault="00ED5C30" w:rsidP="00ED5C30">
                  <w:pPr>
                    <w:widowControl/>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 </w:t>
                  </w:r>
                </w:p>
              </w:tc>
              <w:tc>
                <w:tcPr>
                  <w:tcW w:w="8826" w:type="dxa"/>
                  <w:shd w:val="clear" w:color="auto" w:fill="FFFFFF"/>
                </w:tcPr>
                <w:p w:rsidR="00ED5C30" w:rsidRDefault="00ED5C30" w:rsidP="00ED5C30">
                  <w:pPr>
                    <w:widowControl/>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[Niciunul]</w:t>
                  </w:r>
                </w:p>
              </w:tc>
            </w:tr>
          </w:tbl>
          <w:p w:rsidR="00ED5C30" w:rsidRDefault="00ED5C30" w:rsidP="00ED5C30">
            <w:pPr>
              <w:widowControl/>
              <w:shd w:val="clear" w:color="auto" w:fill="FFFFFF"/>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E.   Entitățile contractante din domeniul serviciilor de transport urban feroviar, cu tramvaiul, cu troleibuzul sau cu autobuzul</w:t>
            </w:r>
          </w:p>
          <w:p w:rsidR="00ED5C30" w:rsidRDefault="00ED5C30" w:rsidP="00ED5C30">
            <w:pPr>
              <w:widowControl/>
              <w:shd w:val="clear" w:color="auto" w:fill="FFFFFF"/>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[Niciunul]</w:t>
            </w:r>
          </w:p>
          <w:p w:rsidR="00ED5C30" w:rsidRDefault="00ED5C30" w:rsidP="00ED5C30">
            <w:pPr>
              <w:widowControl/>
              <w:shd w:val="clear" w:color="auto" w:fill="FFFFFF"/>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F.   Entitățile contractante din domeniul serviciilor poștale</w:t>
            </w:r>
          </w:p>
          <w:p w:rsidR="00ED5C30" w:rsidRDefault="00ED5C30" w:rsidP="00ED5C30">
            <w:pPr>
              <w:widowControl/>
              <w:shd w:val="clear" w:color="auto" w:fill="FFFFFF"/>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Directiva 97/67/CE</w:t>
            </w:r>
          </w:p>
          <w:p w:rsidR="00ED5C30" w:rsidRDefault="00ED5C30" w:rsidP="00ED5C30">
            <w:pPr>
              <w:widowControl/>
              <w:shd w:val="clear" w:color="auto" w:fill="FFFFFF"/>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G.   extracția petrolului sau a gazelor</w:t>
            </w:r>
          </w:p>
          <w:p w:rsidR="00ED5C30" w:rsidRDefault="00ED5C30" w:rsidP="00ED5C30">
            <w:pPr>
              <w:widowControl/>
              <w:shd w:val="clear" w:color="auto" w:fill="FFFFFF"/>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Directiva 94/22/CE</w:t>
            </w:r>
          </w:p>
          <w:p w:rsidR="00ED5C30" w:rsidRDefault="00ED5C30" w:rsidP="00ED5C30">
            <w:pPr>
              <w:widowControl/>
              <w:shd w:val="clear" w:color="auto" w:fill="FFFFFF"/>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H.   Explorarea și extracția de cărbune și de alți combustibili solizi</w:t>
            </w:r>
          </w:p>
          <w:p w:rsidR="00ED5C30" w:rsidRDefault="00ED5C30" w:rsidP="00ED5C30">
            <w:pPr>
              <w:widowControl/>
              <w:shd w:val="clear" w:color="auto" w:fill="FFFFFF"/>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lastRenderedPageBreak/>
              <w:t>[Niciunul]</w:t>
            </w:r>
          </w:p>
          <w:p w:rsidR="00ED5C30" w:rsidRDefault="00ED5C30" w:rsidP="00ED5C30">
            <w:pPr>
              <w:widowControl/>
              <w:shd w:val="clear" w:color="auto" w:fill="FFFFFF"/>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I.   Entitățile contractante din domeniul instalațiilor din porturile maritime sau interioare sau alte echipamente de terminal</w:t>
            </w:r>
          </w:p>
          <w:p w:rsidR="00ED5C30" w:rsidRDefault="00ED5C30" w:rsidP="00ED5C30">
            <w:pPr>
              <w:widowControl/>
              <w:shd w:val="clear" w:color="auto" w:fill="FFFFFF"/>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[Niciunul]</w:t>
            </w:r>
          </w:p>
          <w:p w:rsidR="00ED5C30" w:rsidRDefault="00ED5C30" w:rsidP="00ED5C30">
            <w:pPr>
              <w:widowControl/>
              <w:shd w:val="clear" w:color="auto" w:fill="FFFFFF"/>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J.   Entitățile contractante din domeniul instalațiilor aeroportuare</w:t>
            </w:r>
          </w:p>
          <w:p w:rsidR="00ED5C30" w:rsidRDefault="00ED5C30" w:rsidP="00ED5C30">
            <w:pPr>
              <w:widowControl/>
              <w:shd w:val="clear" w:color="auto" w:fill="FFFFFF"/>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[Niciunul]</w:t>
            </w:r>
          </w:p>
        </w:tc>
        <w:tc>
          <w:tcPr>
            <w:tcW w:w="4394" w:type="dxa"/>
            <w:vAlign w:val="center"/>
          </w:tcPr>
          <w:p w:rsidR="00ED5C30" w:rsidRDefault="00ED5C30" w:rsidP="00ED5C30">
            <w:pPr>
              <w:ind w:firstLine="567"/>
              <w:jc w:val="both"/>
              <w:rPr>
                <w:rFonts w:eastAsia="Times New Roman"/>
                <w:sz w:val="12"/>
                <w:szCs w:val="12"/>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ED5C30" w:rsidTr="0070524E">
        <w:trPr>
          <w:trHeight w:val="542"/>
        </w:trPr>
        <w:tc>
          <w:tcPr>
            <w:tcW w:w="3828" w:type="dxa"/>
            <w:vAlign w:val="center"/>
          </w:tcPr>
          <w:p w:rsidR="00ED5C30" w:rsidRDefault="00ED5C30" w:rsidP="00ED5C30">
            <w:pPr>
              <w:widowControl/>
              <w:shd w:val="clear" w:color="auto" w:fill="FFFFFF"/>
              <w:spacing w:before="240" w:after="120"/>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ANEXA IV</w:t>
            </w:r>
          </w:p>
          <w:p w:rsidR="00ED5C30" w:rsidRDefault="00ED5C30" w:rsidP="00ED5C30">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TERMENE PENTRU ADOPTAREA ACTELOR DE PUNERE ÎN APLICARE MENȚIONATE LA ARTICOLUL 35</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ED5C30">
              <w:tc>
                <w:tcPr>
                  <w:tcW w:w="6" w:type="dxa"/>
                  <w:shd w:val="clear" w:color="auto" w:fill="FFFFFF"/>
                </w:tcPr>
                <w:p w:rsidR="00ED5C30" w:rsidRDefault="00ED5C30" w:rsidP="00ED5C30">
                  <w:pPr>
                    <w:widowControl/>
                    <w:rPr>
                      <w:rFonts w:ascii="Times New Roman" w:eastAsia="Times New Roman" w:hAnsi="Times New Roman"/>
                      <w:b/>
                      <w:bCs/>
                      <w:color w:val="444444"/>
                      <w:sz w:val="16"/>
                      <w:szCs w:val="16"/>
                      <w:lang w:val="en-GB" w:eastAsia="en-GB"/>
                    </w:rPr>
                  </w:pPr>
                </w:p>
              </w:tc>
              <w:tc>
                <w:tcPr>
                  <w:tcW w:w="203" w:type="dxa"/>
                  <w:shd w:val="clear" w:color="auto" w:fill="FFFFFF"/>
                </w:tcPr>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w:t>
                  </w:r>
                </w:p>
              </w:tc>
              <w:tc>
                <w:tcPr>
                  <w:tcW w:w="9151" w:type="dxa"/>
                  <w:shd w:val="clear" w:color="auto" w:fill="FFFFFF"/>
                </w:tcPr>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Termenele pentru adoptarea actelor de punere în aplicare menționate la articolul 35 sunt următoarele:</w:t>
                  </w:r>
                </w:p>
                <w:tbl>
                  <w:tblPr>
                    <w:tblW w:w="5000" w:type="pct"/>
                    <w:tblLayout w:type="fixed"/>
                    <w:tblCellMar>
                      <w:left w:w="0" w:type="dxa"/>
                      <w:right w:w="0" w:type="dxa"/>
                    </w:tblCellMar>
                    <w:tblLook w:val="04A0" w:firstRow="1" w:lastRow="0" w:firstColumn="1" w:lastColumn="0" w:noHBand="0" w:noVBand="1"/>
                  </w:tblPr>
                  <w:tblGrid>
                    <w:gridCol w:w="114"/>
                    <w:gridCol w:w="3388"/>
                  </w:tblGrid>
                  <w:tr w:rsidR="00ED5C30">
                    <w:tc>
                      <w:tcPr>
                        <w:tcW w:w="267" w:type="dxa"/>
                        <w:shd w:val="clear" w:color="auto" w:fill="auto"/>
                      </w:tcPr>
                      <w:p w:rsidR="00ED5C30" w:rsidRDefault="00ED5C30" w:rsidP="00ED5C30">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884" w:type="dxa"/>
                        <w:shd w:val="clear" w:color="auto" w:fill="auto"/>
                      </w:tcPr>
                      <w:p w:rsidR="00ED5C30" w:rsidRDefault="00ED5C30" w:rsidP="00ED5C30">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90 de zile lucrătoare în cazul în care accesul liber la o anumită piață este prezumat în temeiul articolului 34 alineatul (3) primul paragraf;</w:t>
                        </w:r>
                      </w:p>
                    </w:tc>
                  </w:tr>
                </w:tbl>
                <w:p w:rsidR="00ED5C30" w:rsidRDefault="00ED5C30" w:rsidP="00ED5C30">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52"/>
                    <w:gridCol w:w="3350"/>
                  </w:tblGrid>
                  <w:tr w:rsidR="00ED5C30">
                    <w:tc>
                      <w:tcPr>
                        <w:tcW w:w="368" w:type="dxa"/>
                        <w:shd w:val="clear" w:color="auto" w:fill="auto"/>
                      </w:tcPr>
                      <w:p w:rsidR="00ED5C30" w:rsidRDefault="00ED5C30" w:rsidP="00ED5C30">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783" w:type="dxa"/>
                        <w:shd w:val="clear" w:color="auto" w:fill="auto"/>
                      </w:tcPr>
                      <w:p w:rsidR="00ED5C30" w:rsidRDefault="00ED5C30" w:rsidP="00ED5C30">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130 de zile lucrătoare în alte cazuri decât cele menționate la litera (a).</w:t>
                        </w:r>
                      </w:p>
                    </w:tc>
                  </w:tr>
                </w:tbl>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 xml:space="preserve">Termenele stabilite la literele (a) și (b) de la prezentul alineat se prelungesc cu 15 zile lucrătoare în cazul în care cererea nu este însoțită de o poziție argumentată și motivată adoptată de o </w:t>
                  </w:r>
                  <w:r>
                    <w:rPr>
                      <w:rFonts w:ascii="Times New Roman" w:eastAsia="Times New Roman" w:hAnsi="Times New Roman"/>
                      <w:b/>
                      <w:color w:val="444444"/>
                      <w:sz w:val="16"/>
                      <w:szCs w:val="16"/>
                      <w:lang w:val="en-GB" w:eastAsia="en-GB"/>
                    </w:rPr>
                    <w:t>autoritate națională independentă care este competentă în ceea ce</w:t>
                  </w:r>
                  <w:r>
                    <w:rPr>
                      <w:rFonts w:ascii="Times New Roman" w:eastAsia="Times New Roman" w:hAnsi="Times New Roman"/>
                      <w:color w:val="444444"/>
                      <w:sz w:val="16"/>
                      <w:szCs w:val="16"/>
                      <w:lang w:val="en-GB" w:eastAsia="en-GB"/>
                    </w:rPr>
                    <w:t xml:space="preserve"> privește activitatea respectivă, care analizează în detaliu condițiile în care articolul 34 alineatul (1) s-ar putea aplica activității în cauză, în conformitate cu articolul 34 alineatele (2) și (3).</w:t>
                  </w:r>
                </w:p>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Aceste termene încep să curgă din prima zi lucrătoare după data la care Comisia primește cererea menționată la articolul 35 alineatul (1) sau, în cazul în care informațiile care trebuie furnizate împreună cu cererea sunt incomplete, din ziua lucrătoare de după primirea informațiilor complete.</w:t>
                  </w:r>
                </w:p>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Termenele prevăzute la primul paragraf pot fi prelungite de Comisie cu acordul statului membru sau al entității contractante care a prezentat cererea.</w:t>
                  </w:r>
                </w:p>
              </w:tc>
            </w:tr>
          </w:tbl>
          <w:p w:rsidR="00ED5C30" w:rsidRDefault="00ED5C30" w:rsidP="00ED5C30">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ED5C30">
              <w:tc>
                <w:tcPr>
                  <w:tcW w:w="6" w:type="dxa"/>
                  <w:shd w:val="clear" w:color="auto" w:fill="FFFFFF"/>
                </w:tcPr>
                <w:p w:rsidR="00ED5C30" w:rsidRDefault="00ED5C30" w:rsidP="00ED5C30">
                  <w:pPr>
                    <w:widowControl/>
                    <w:rPr>
                      <w:rFonts w:ascii="Times New Roman" w:eastAsia="Times New Roman" w:hAnsi="Times New Roman"/>
                      <w:sz w:val="16"/>
                      <w:szCs w:val="16"/>
                      <w:lang w:val="en-GB" w:eastAsia="en-GB"/>
                    </w:rPr>
                  </w:pPr>
                </w:p>
              </w:tc>
              <w:tc>
                <w:tcPr>
                  <w:tcW w:w="203" w:type="dxa"/>
                  <w:shd w:val="clear" w:color="auto" w:fill="FFFFFF"/>
                </w:tcPr>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w:t>
                  </w:r>
                </w:p>
              </w:tc>
              <w:tc>
                <w:tcPr>
                  <w:tcW w:w="9151" w:type="dxa"/>
                  <w:shd w:val="clear" w:color="auto" w:fill="FFFFFF"/>
                </w:tcPr>
                <w:p w:rsidR="00ED5C30" w:rsidRDefault="00ED5C30" w:rsidP="00ED5C30">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 xml:space="preserve">Comisia poate cere statului membru sau entității contractante în cauză ori autorității naționale independente menționate la punctul 1 sau oricărei alte autorități naționale competente să furnizeze toate informațiile necesare sau să completeze ori să clarifice într-un termen adecvat informațiile transmise. În cazul unor răspunsuri întârziate sau incomplete, termenele prevăzute la punctul 1 primul paragraf se suspendă pentru o durată egală cu perioada dintre expirarea </w:t>
                  </w:r>
                  <w:r>
                    <w:rPr>
                      <w:rFonts w:ascii="Times New Roman" w:eastAsia="Times New Roman" w:hAnsi="Times New Roman"/>
                      <w:color w:val="444444"/>
                      <w:sz w:val="16"/>
                      <w:szCs w:val="16"/>
                      <w:lang w:val="en-GB" w:eastAsia="en-GB"/>
                    </w:rPr>
                    <w:lastRenderedPageBreak/>
                    <w:t>termenului stabilit în cererea de informații și primirea informațiilor complete și corecte.</w:t>
                  </w:r>
                </w:p>
              </w:tc>
            </w:tr>
          </w:tbl>
          <w:p w:rsidR="00ED5C30" w:rsidRDefault="00ED5C30" w:rsidP="00ED5C30">
            <w:pPr>
              <w:widowControl/>
              <w:shd w:val="clear" w:color="auto" w:fill="FFFFFF"/>
              <w:jc w:val="center"/>
              <w:rPr>
                <w:rFonts w:ascii="Times New Roman" w:eastAsia="Times New Roman" w:hAnsi="Times New Roman"/>
                <w:b/>
                <w:bCs/>
                <w:color w:val="444444"/>
                <w:sz w:val="16"/>
                <w:szCs w:val="16"/>
                <w:lang w:val="en-GB" w:eastAsia="en-GB"/>
              </w:rPr>
            </w:pPr>
          </w:p>
        </w:tc>
        <w:tc>
          <w:tcPr>
            <w:tcW w:w="4394" w:type="dxa"/>
            <w:vAlign w:val="center"/>
          </w:tcPr>
          <w:p w:rsidR="00ED5C30" w:rsidRDefault="00ED5C30" w:rsidP="00ED5C30">
            <w:pPr>
              <w:ind w:firstLine="567"/>
              <w:jc w:val="both"/>
              <w:rPr>
                <w:rFonts w:ascii="Times New Roman" w:eastAsia="Times New Roman" w:hAnsi="Times New Roman"/>
                <w:color w:val="444444"/>
                <w:sz w:val="16"/>
                <w:szCs w:val="16"/>
                <w:lang w:val="en-GB" w:eastAsia="en-GB"/>
              </w:rPr>
            </w:pPr>
          </w:p>
        </w:tc>
        <w:tc>
          <w:tcPr>
            <w:tcW w:w="1701" w:type="dxa"/>
          </w:tcPr>
          <w:p w:rsidR="00ED5C30" w:rsidRDefault="00ED5C30" w:rsidP="00ED5C30">
            <w:pPr>
              <w:rPr>
                <w:rFonts w:ascii="Times New Roman" w:hAnsi="Times New Roman"/>
                <w:sz w:val="20"/>
                <w:szCs w:val="20"/>
              </w:rPr>
            </w:pPr>
            <w:r>
              <w:rPr>
                <w:rFonts w:ascii="Times New Roman" w:hAnsi="Times New Roman"/>
                <w:sz w:val="20"/>
                <w:szCs w:val="20"/>
              </w:rPr>
              <w:t>Normă UE neaplicabilă</w:t>
            </w:r>
          </w:p>
          <w:p w:rsidR="00ED5C30" w:rsidRDefault="00ED5C30" w:rsidP="00ED5C30">
            <w:pPr>
              <w:rPr>
                <w:rFonts w:ascii="Times New Roman" w:hAnsi="Times New Roman"/>
                <w:sz w:val="20"/>
                <w:szCs w:val="20"/>
              </w:rPr>
            </w:pPr>
            <w:r>
              <w:rPr>
                <w:rFonts w:ascii="Times New Roman" w:hAnsi="Times New Roman"/>
                <w:sz w:val="20"/>
                <w:szCs w:val="20"/>
              </w:rPr>
              <w:t>Nu necesită transpunere</w:t>
            </w:r>
          </w:p>
        </w:tc>
        <w:tc>
          <w:tcPr>
            <w:tcW w:w="1276" w:type="dxa"/>
          </w:tcPr>
          <w:p w:rsidR="00ED5C30" w:rsidRDefault="00ED5C30" w:rsidP="00ED5C30">
            <w:pPr>
              <w:rPr>
                <w:rFonts w:ascii="Times New Roman" w:hAnsi="Times New Roman"/>
                <w:sz w:val="20"/>
                <w:szCs w:val="20"/>
              </w:rPr>
            </w:pPr>
          </w:p>
        </w:tc>
        <w:tc>
          <w:tcPr>
            <w:tcW w:w="1417" w:type="dxa"/>
          </w:tcPr>
          <w:p w:rsidR="00ED5C30" w:rsidRDefault="00ED5C30" w:rsidP="00ED5C30">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ED5C30" w:rsidRDefault="00ED5C30" w:rsidP="00ED5C30">
            <w:pPr>
              <w:rPr>
                <w:rFonts w:ascii="Times New Roman" w:hAnsi="Times New Roman"/>
                <w:sz w:val="20"/>
                <w:szCs w:val="20"/>
              </w:rPr>
            </w:pPr>
            <w:r>
              <w:rPr>
                <w:rFonts w:ascii="Times New Roman" w:hAnsi="Times New Roman"/>
                <w:b/>
                <w:sz w:val="20"/>
                <w:szCs w:val="20"/>
              </w:rPr>
              <w:t>Ministerul Finanțelor</w:t>
            </w:r>
          </w:p>
        </w:tc>
      </w:tr>
      <w:tr w:rsidR="008F5299" w:rsidTr="00A44DAF">
        <w:trPr>
          <w:trHeight w:val="542"/>
        </w:trPr>
        <w:tc>
          <w:tcPr>
            <w:tcW w:w="3828" w:type="dxa"/>
            <w:vAlign w:val="center"/>
          </w:tcPr>
          <w:p w:rsidR="008F5299" w:rsidRDefault="008F5299" w:rsidP="008F5299">
            <w:pPr>
              <w:widowControl/>
              <w:shd w:val="clear" w:color="auto" w:fill="FFFFFF"/>
              <w:spacing w:before="240" w:after="120"/>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ANEXA V</w:t>
            </w:r>
          </w:p>
          <w:p w:rsidR="008F5299" w:rsidRDefault="008F5299" w:rsidP="008F5299">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CERINȚELE PRIVIND INSTRUMENTELE ȘI DISPOZITIVELE PENTRU RECEPȚIA ELECTRONICĂ A OFERTELOR, A CERERILOR DE PARTICIPARE, A CERERILOR DE CALIFICARE, PRECUM ȘI A PLANURILOR ȘI PROIECTELOR ÎN CADRUL CONCURSURILOR</w:t>
            </w:r>
          </w:p>
          <w:p w:rsidR="008F5299" w:rsidRDefault="008F5299" w:rsidP="008F5299">
            <w:pPr>
              <w:widowControl/>
              <w:shd w:val="clear" w:color="auto" w:fill="FFFFFF"/>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Instrumentele și dispozitivele pentru primirea electronică a ofertelor, a cererilor de participare, a cererilor de calificare, precum și a planurilor și proiectelor în cadrul concursurilor trebuie să garanteze, prin mijloace tehnice și proceduri adecvate, cel puțin că:</w:t>
            </w:r>
          </w:p>
          <w:tbl>
            <w:tblPr>
              <w:tblW w:w="5000" w:type="pct"/>
              <w:tblLayout w:type="fixed"/>
              <w:tblCellMar>
                <w:left w:w="0" w:type="dxa"/>
                <w:right w:w="0" w:type="dxa"/>
              </w:tblCellMar>
              <w:tblLook w:val="04A0" w:firstRow="1" w:lastRow="0" w:firstColumn="1" w:lastColumn="0" w:noHBand="0" w:noVBand="1"/>
            </w:tblPr>
            <w:tblGrid>
              <w:gridCol w:w="115"/>
              <w:gridCol w:w="3497"/>
            </w:tblGrid>
            <w:tr w:rsidR="008F5299">
              <w:tc>
                <w:tcPr>
                  <w:tcW w:w="267"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9093"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data și ora exacte de primire a ofertelor, a cererilor de participare și a cererilor de calificare, precum și de prezentare a planurilor și proiectelor pot fi determinate cu precizie;</w:t>
                  </w:r>
                </w:p>
              </w:tc>
            </w:tr>
          </w:tbl>
          <w:p w:rsidR="008F5299" w:rsidRDefault="008F5299" w:rsidP="008F5299">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20"/>
              <w:gridCol w:w="3492"/>
            </w:tblGrid>
            <w:tr w:rsidR="008F5299">
              <w:tc>
                <w:tcPr>
                  <w:tcW w:w="280"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9080"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se poate asigura în mod rezonabil ca nimeni să nu poată avea acces la informațiile transmise în temeiul prezentelor cerințe înainte de termenele-limită specificate;</w:t>
                  </w:r>
                </w:p>
              </w:tc>
            </w:tr>
          </w:tbl>
          <w:p w:rsidR="008F5299" w:rsidRDefault="008F5299" w:rsidP="008F5299">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5"/>
              <w:gridCol w:w="3497"/>
            </w:tblGrid>
            <w:tr w:rsidR="008F5299">
              <w:tc>
                <w:tcPr>
                  <w:tcW w:w="267"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9093"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numai persoanele autorizate pot stabili sau modifica datele pentru deschiderea informațiilor primite;</w:t>
                  </w:r>
                </w:p>
              </w:tc>
            </w:tr>
          </w:tbl>
          <w:p w:rsidR="008F5299" w:rsidRDefault="008F5299" w:rsidP="008F5299">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20"/>
              <w:gridCol w:w="3492"/>
            </w:tblGrid>
            <w:tr w:rsidR="008F5299">
              <w:tc>
                <w:tcPr>
                  <w:tcW w:w="280"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w:t>
                  </w:r>
                </w:p>
              </w:tc>
              <w:tc>
                <w:tcPr>
                  <w:tcW w:w="9080"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în decursul diferitele etape ale procesului de calificare, ale procedurii de achiziție sau ale concursului, accesul la toate datele prezentate sau la o parte din acestea trebuie să fie permis doar persoanelor autorizate;</w:t>
                  </w:r>
                </w:p>
              </w:tc>
            </w:tr>
          </w:tbl>
          <w:p w:rsidR="008F5299" w:rsidRDefault="008F5299" w:rsidP="008F5299">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5"/>
              <w:gridCol w:w="3497"/>
            </w:tblGrid>
            <w:tr w:rsidR="008F5299">
              <w:tc>
                <w:tcPr>
                  <w:tcW w:w="267"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(e)</w:t>
                  </w:r>
                </w:p>
              </w:tc>
              <w:tc>
                <w:tcPr>
                  <w:tcW w:w="9093"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doar persoanele autorizate pot permite accesul la informațiile trimise și doar după data stabilită;</w:t>
                  </w:r>
                </w:p>
              </w:tc>
            </w:tr>
          </w:tbl>
          <w:p w:rsidR="008F5299" w:rsidRDefault="008F5299" w:rsidP="008F5299">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04"/>
              <w:gridCol w:w="3508"/>
            </w:tblGrid>
            <w:tr w:rsidR="008F5299">
              <w:tc>
                <w:tcPr>
                  <w:tcW w:w="240"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(f)</w:t>
                  </w:r>
                </w:p>
              </w:tc>
              <w:tc>
                <w:tcPr>
                  <w:tcW w:w="9120"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informațiile primite și deschise în temeiul respectivelor cerințe trebuie să rămână accesibile doar persoanelor autorizate în acest sens;</w:t>
                  </w:r>
                </w:p>
              </w:tc>
            </w:tr>
          </w:tbl>
          <w:p w:rsidR="008F5299" w:rsidRDefault="008F5299" w:rsidP="008F5299">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20"/>
              <w:gridCol w:w="3492"/>
            </w:tblGrid>
            <w:tr w:rsidR="008F5299">
              <w:tc>
                <w:tcPr>
                  <w:tcW w:w="280"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(g)</w:t>
                  </w:r>
                </w:p>
              </w:tc>
              <w:tc>
                <w:tcPr>
                  <w:tcW w:w="9080"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în cazul în care interdicțiile de acces sau condițiile menționate la literele (b)-(f) sunt încălcate sau se încearcă acest lucru, se poate asigura în mod rezonabil că încălcările sau încercările de încălcare pot fi ușor detectabile.</w:t>
                  </w:r>
                </w:p>
              </w:tc>
            </w:tr>
          </w:tbl>
          <w:p w:rsidR="008F5299" w:rsidRDefault="008F5299" w:rsidP="008F5299">
            <w:pPr>
              <w:widowControl/>
              <w:shd w:val="clear" w:color="auto" w:fill="FFFFFF"/>
              <w:spacing w:before="240" w:after="120"/>
              <w:jc w:val="center"/>
              <w:rPr>
                <w:rFonts w:ascii="Times New Roman" w:eastAsia="Times New Roman" w:hAnsi="Times New Roman"/>
                <w:b/>
                <w:bCs/>
                <w:color w:val="444444"/>
                <w:sz w:val="16"/>
                <w:szCs w:val="16"/>
                <w:lang w:val="en-GB" w:eastAsia="en-GB"/>
              </w:rPr>
            </w:pPr>
          </w:p>
        </w:tc>
        <w:tc>
          <w:tcPr>
            <w:tcW w:w="4394" w:type="dxa"/>
            <w:vAlign w:val="center"/>
          </w:tcPr>
          <w:p w:rsidR="008F5299" w:rsidRDefault="00C64623" w:rsidP="007F2771">
            <w:pPr>
              <w:tabs>
                <w:tab w:val="left" w:pos="459"/>
              </w:tabs>
              <w:jc w:val="both"/>
              <w:rPr>
                <w:rFonts w:ascii="Times New Roman" w:hAnsi="Times New Roman"/>
                <w:b/>
                <w:sz w:val="20"/>
                <w:szCs w:val="20"/>
                <w:u w:val="single"/>
              </w:rPr>
            </w:pPr>
            <w:r>
              <w:rPr>
                <w:rFonts w:ascii="Times New Roman" w:hAnsi="Times New Roman"/>
                <w:b/>
                <w:sz w:val="20"/>
                <w:szCs w:val="20"/>
                <w:u w:val="single"/>
              </w:rPr>
              <w:t>Legea nr. 74/2020</w:t>
            </w:r>
          </w:p>
          <w:p w:rsidR="008F5299" w:rsidRDefault="008F5299" w:rsidP="007F2771">
            <w:pPr>
              <w:tabs>
                <w:tab w:val="left" w:pos="459"/>
              </w:tabs>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Articolul 32. Regulile aplicabile comunicării</w:t>
            </w:r>
          </w:p>
          <w:p w:rsidR="008F5299" w:rsidRPr="00F25F25" w:rsidRDefault="008F5299" w:rsidP="007F2771">
            <w:pPr>
              <w:tabs>
                <w:tab w:val="left" w:pos="459"/>
              </w:tabs>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(8) Instrumentele şi dispozitivele de recepţie electronică a ofertelor, a cererilor de participare, precum şi a planurilor şi a proiectelor pentru concursuri de soluţii, trebuie să garanteze, prin mijloace tehnice şi proceduri adecvate, cel puţin că:</w:t>
            </w:r>
          </w:p>
          <w:p w:rsidR="008F5299" w:rsidRPr="00F25F25" w:rsidRDefault="008F5299" w:rsidP="007F2771">
            <w:pPr>
              <w:tabs>
                <w:tab w:val="left" w:pos="459"/>
              </w:tabs>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a) data şi ora de primire a ofertelor, a cererilor de participare, a planurilor şi a proiectelor sunt determinate cu precizie;</w:t>
            </w:r>
          </w:p>
          <w:p w:rsidR="008F5299" w:rsidRPr="00F25F25" w:rsidRDefault="008F5299" w:rsidP="007F2771">
            <w:pPr>
              <w:tabs>
                <w:tab w:val="left" w:pos="459"/>
              </w:tabs>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b) se asigură în mod rezonabil ca nimeni să nu aibă acces la informaţiile transmise conform prezentelor cerinţe înainte de termenele specificate;</w:t>
            </w:r>
          </w:p>
          <w:p w:rsidR="008F5299" w:rsidRPr="00F25F25" w:rsidRDefault="008F5299" w:rsidP="007F2771">
            <w:pPr>
              <w:tabs>
                <w:tab w:val="left" w:pos="459"/>
              </w:tabs>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c) numai persoanele autorizate au dreptul de a stabili sau de a modifica datele pentru deschiderea informaţiilor primite;</w:t>
            </w:r>
          </w:p>
          <w:p w:rsidR="008F5299" w:rsidRPr="00F25F25" w:rsidRDefault="008F5299" w:rsidP="007F2771">
            <w:pPr>
              <w:tabs>
                <w:tab w:val="left" w:pos="459"/>
              </w:tabs>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d) în decursul diferitor etape ale procedurii de achiziţie sau ale concursului de soluţii, accesul la toate datele prezentate sau la o parte din acestea este permis doar persoanelor autorizate;</w:t>
            </w:r>
          </w:p>
          <w:p w:rsidR="008F5299" w:rsidRPr="00F25F25" w:rsidRDefault="008F5299" w:rsidP="007F2771">
            <w:pPr>
              <w:tabs>
                <w:tab w:val="left" w:pos="459"/>
              </w:tabs>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e) doar persoanele autorizate permit accesul la informaţiile trimise şi doar după data stabilită;</w:t>
            </w:r>
          </w:p>
          <w:p w:rsidR="008F5299" w:rsidRPr="00F25F25" w:rsidRDefault="008F5299" w:rsidP="007F2771">
            <w:pPr>
              <w:tabs>
                <w:tab w:val="left" w:pos="459"/>
              </w:tabs>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f) informaţiile primite şi deschise în temeiul prezentelor cerinţe rămân accesibile doar persoanelor autorizate în acest sens;</w:t>
            </w:r>
          </w:p>
          <w:p w:rsidR="008F5299" w:rsidRPr="00F25F25" w:rsidRDefault="008F5299" w:rsidP="007F2771">
            <w:pPr>
              <w:tabs>
                <w:tab w:val="left" w:pos="459"/>
              </w:tabs>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g) în cazul în care interdicţiile de acces sau condiţiile menţionate la lit.b)–f) sunt încălcate sau se încearcă acest lucru, se asigură în mod rezonabil că încălcările sau încercările de încălcare sunt uşor detectabile;</w:t>
            </w:r>
          </w:p>
          <w:p w:rsidR="008F5299" w:rsidRPr="00F25F25" w:rsidRDefault="008F5299" w:rsidP="007F2771">
            <w:pPr>
              <w:tabs>
                <w:tab w:val="left" w:pos="459"/>
              </w:tabs>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h) informaţiile privind specificaţiile necesare prezentării pe cale electronică a ofertelor şi a cererilor de participare, inclusiv criptarea, sunt disponibile părţilor interesate;</w:t>
            </w:r>
          </w:p>
          <w:p w:rsidR="008F5299" w:rsidRPr="00F25F25" w:rsidRDefault="008F5299" w:rsidP="007F2771">
            <w:pPr>
              <w:tabs>
                <w:tab w:val="left" w:pos="459"/>
              </w:tabs>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i) pe ofertele electronice este aplicată semnătura electronică.</w:t>
            </w:r>
          </w:p>
          <w:p w:rsidR="008F5299" w:rsidRDefault="008F5299" w:rsidP="007F2771">
            <w:pPr>
              <w:tabs>
                <w:tab w:val="left" w:pos="459"/>
              </w:tabs>
              <w:jc w:val="both"/>
              <w:rPr>
                <w:rFonts w:eastAsia="Times New Roman"/>
                <w:sz w:val="12"/>
                <w:szCs w:val="12"/>
              </w:rPr>
            </w:pPr>
          </w:p>
        </w:tc>
        <w:tc>
          <w:tcPr>
            <w:tcW w:w="1701" w:type="dxa"/>
          </w:tcPr>
          <w:p w:rsidR="008F5299" w:rsidRPr="00916EFA" w:rsidRDefault="008F5299" w:rsidP="008F5299">
            <w:pPr>
              <w:rPr>
                <w:rFonts w:ascii="Times New Roman" w:hAnsi="Times New Roman"/>
                <w:sz w:val="20"/>
                <w:szCs w:val="20"/>
              </w:rPr>
            </w:pPr>
            <w:r w:rsidRPr="00916EFA">
              <w:rPr>
                <w:rFonts w:ascii="Times New Roman" w:hAnsi="Times New Roman"/>
                <w:sz w:val="20"/>
                <w:szCs w:val="20"/>
              </w:rPr>
              <w:t>Compatibil</w:t>
            </w:r>
          </w:p>
        </w:tc>
        <w:tc>
          <w:tcPr>
            <w:tcW w:w="1276" w:type="dxa"/>
          </w:tcPr>
          <w:p w:rsidR="008F5299" w:rsidRPr="00916EFA" w:rsidRDefault="008F5299" w:rsidP="008F5299">
            <w:pPr>
              <w:rPr>
                <w:rFonts w:ascii="Times New Roman" w:hAnsi="Times New Roman"/>
                <w:sz w:val="20"/>
                <w:szCs w:val="20"/>
              </w:rPr>
            </w:pPr>
          </w:p>
        </w:tc>
        <w:tc>
          <w:tcPr>
            <w:tcW w:w="1417" w:type="dxa"/>
          </w:tcPr>
          <w:p w:rsidR="008F5299" w:rsidRPr="00916EFA" w:rsidRDefault="008F5299" w:rsidP="008F5299">
            <w:pPr>
              <w:rPr>
                <w:rFonts w:ascii="Times New Roman" w:hAnsi="Times New Roman"/>
                <w:sz w:val="20"/>
                <w:szCs w:val="20"/>
              </w:rPr>
            </w:pPr>
          </w:p>
        </w:tc>
        <w:tc>
          <w:tcPr>
            <w:tcW w:w="2127" w:type="dxa"/>
          </w:tcPr>
          <w:p w:rsidR="008F5299" w:rsidRPr="00916EFA" w:rsidRDefault="008F5299" w:rsidP="008F5299">
            <w:pPr>
              <w:rPr>
                <w:rFonts w:ascii="Times New Roman" w:hAnsi="Times New Roman"/>
                <w:sz w:val="20"/>
                <w:szCs w:val="20"/>
              </w:rPr>
            </w:pPr>
            <w:r w:rsidRPr="00916EFA">
              <w:rPr>
                <w:rFonts w:ascii="Times New Roman" w:hAnsi="Times New Roman"/>
                <w:b/>
                <w:sz w:val="20"/>
                <w:szCs w:val="20"/>
              </w:rPr>
              <w:t>Ministerul Finanțelor</w:t>
            </w:r>
          </w:p>
        </w:tc>
      </w:tr>
      <w:tr w:rsidR="008F5299" w:rsidTr="00A44DAF">
        <w:trPr>
          <w:trHeight w:val="542"/>
        </w:trPr>
        <w:tc>
          <w:tcPr>
            <w:tcW w:w="3828" w:type="dxa"/>
            <w:vAlign w:val="center"/>
          </w:tcPr>
          <w:p w:rsidR="008F5299" w:rsidRDefault="008F5299" w:rsidP="008F5299">
            <w:pPr>
              <w:widowControl/>
              <w:shd w:val="clear" w:color="auto" w:fill="FFFFFF"/>
              <w:spacing w:before="240" w:after="120"/>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ANEXA VI</w:t>
            </w:r>
          </w:p>
          <w:p w:rsidR="008F5299" w:rsidRDefault="008F5299" w:rsidP="008F5299">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PARTEA A</w:t>
            </w:r>
          </w:p>
          <w:p w:rsidR="008F5299" w:rsidRDefault="008F5299" w:rsidP="008F5299">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INFORMAȚII CARE TREBUIE INCLUSE ÎN ANUNȚURILE ORIENTATIVE PERIODICE</w:t>
            </w:r>
          </w:p>
          <w:p w:rsidR="008F5299" w:rsidRDefault="008F5299" w:rsidP="008F5299">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(menționate la articolul 67)</w:t>
            </w:r>
          </w:p>
          <w:p w:rsidR="008F5299" w:rsidRDefault="008F5299" w:rsidP="008F5299">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I.   Informații care trebuie incluse în toate cazurile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8F5299">
              <w:tc>
                <w:tcPr>
                  <w:tcW w:w="6" w:type="dxa"/>
                  <w:shd w:val="clear" w:color="auto" w:fill="FFFFFF"/>
                </w:tcPr>
                <w:p w:rsidR="008F5299" w:rsidRDefault="008F5299" w:rsidP="008F5299">
                  <w:pPr>
                    <w:widowControl/>
                    <w:rPr>
                      <w:rFonts w:ascii="Times New Roman" w:eastAsia="Times New Roman" w:hAnsi="Times New Roman"/>
                      <w:b/>
                      <w:bCs/>
                      <w:color w:val="444444"/>
                      <w:sz w:val="16"/>
                      <w:szCs w:val="16"/>
                      <w:lang w:val="en-GB" w:eastAsia="en-GB"/>
                    </w:rPr>
                  </w:pPr>
                </w:p>
              </w:tc>
              <w:tc>
                <w:tcPr>
                  <w:tcW w:w="203"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w:t>
                  </w:r>
                </w:p>
              </w:tc>
              <w:tc>
                <w:tcPr>
                  <w:tcW w:w="9151"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Denumirea, numărul de identificare (în cazul în care este prevăzut de legislația națională), adresa, inclusiv codul NUTS, numărul de telefon, numărul de fax, adresele de e-mail și de internet ale entității contractante și, dacă sunt diferite, cele ale serviciului de la care se pot obține informații suplimentare.</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17"/>
              <w:gridCol w:w="3375"/>
            </w:tblGrid>
            <w:tr w:rsidR="008F5299">
              <w:tc>
                <w:tcPr>
                  <w:tcW w:w="1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536"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w:t>
                  </w:r>
                </w:p>
              </w:tc>
              <w:tc>
                <w:tcPr>
                  <w:tcW w:w="8808"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Principala activitate exercitată.</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8F5299">
              <w:tc>
                <w:tcPr>
                  <w:tcW w:w="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203"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3.</w:t>
                  </w:r>
                </w:p>
              </w:tc>
              <w:tc>
                <w:tcPr>
                  <w:tcW w:w="9151" w:type="dxa"/>
                  <w:shd w:val="clear" w:color="auto" w:fill="FFFFFF"/>
                </w:tcPr>
                <w:tbl>
                  <w:tblPr>
                    <w:tblW w:w="5000" w:type="pct"/>
                    <w:tblLayout w:type="fixed"/>
                    <w:tblCellMar>
                      <w:left w:w="0" w:type="dxa"/>
                      <w:right w:w="0" w:type="dxa"/>
                    </w:tblCellMar>
                    <w:tblLook w:val="04A0" w:firstRow="1" w:lastRow="0" w:firstColumn="1" w:lastColumn="0" w:noHBand="0" w:noVBand="1"/>
                  </w:tblPr>
                  <w:tblGrid>
                    <w:gridCol w:w="114"/>
                    <w:gridCol w:w="3388"/>
                  </w:tblGrid>
                  <w:tr w:rsidR="008F5299">
                    <w:tc>
                      <w:tcPr>
                        <w:tcW w:w="267"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884"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pentru contractele de achiziție de produse: natura și cantitatea sau valoarea serviciilor sau produselor care urmează să fie furnizate (coduri CPV);</w:t>
                        </w:r>
                      </w:p>
                    </w:tc>
                  </w:tr>
                </w:tbl>
                <w:p w:rsidR="008F5299" w:rsidRDefault="008F5299" w:rsidP="008F5299">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9"/>
                    <w:gridCol w:w="3383"/>
                  </w:tblGrid>
                  <w:tr w:rsidR="008F5299">
                    <w:tc>
                      <w:tcPr>
                        <w:tcW w:w="280"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871"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pentru contractele de achiziție de lucrări: natura și amploarea serviciilor care urmează să fie furnizate, caracteristicile generale ale lucrării sau ale loturilor reprezentative pentru lucrare (coduri CPV);</w:t>
                        </w:r>
                      </w:p>
                    </w:tc>
                  </w:tr>
                </w:tbl>
                <w:p w:rsidR="008F5299" w:rsidRDefault="008F5299" w:rsidP="008F5299">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4"/>
                    <w:gridCol w:w="3388"/>
                  </w:tblGrid>
                  <w:tr w:rsidR="008F5299">
                    <w:tc>
                      <w:tcPr>
                        <w:tcW w:w="267"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884"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pentru contractele de achiziție de servicii: achizițiile totale estimate în fiecare din categoriile de servicii avute în vedere (coduri CPV).</w:t>
                        </w:r>
                      </w:p>
                    </w:tc>
                  </w:tr>
                </w:tbl>
                <w:p w:rsidR="008F5299" w:rsidRDefault="008F5299" w:rsidP="008F5299">
                  <w:pPr>
                    <w:widowControl/>
                    <w:rPr>
                      <w:rFonts w:ascii="Times New Roman" w:eastAsia="Times New Roman" w:hAnsi="Times New Roman"/>
                      <w:color w:val="444444"/>
                      <w:sz w:val="16"/>
                      <w:szCs w:val="16"/>
                      <w:lang w:val="en-GB" w:eastAsia="en-GB"/>
                    </w:rPr>
                  </w:pP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8F5299">
              <w:tc>
                <w:tcPr>
                  <w:tcW w:w="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203"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4.</w:t>
                  </w:r>
                </w:p>
              </w:tc>
              <w:tc>
                <w:tcPr>
                  <w:tcW w:w="9151"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Data expedierii anunțului sau a expedierii notificării privind publicarea acestui anunț pe profilul de cumpărător.</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17"/>
              <w:gridCol w:w="3375"/>
            </w:tblGrid>
            <w:tr w:rsidR="008F5299">
              <w:tc>
                <w:tcPr>
                  <w:tcW w:w="1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537"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5.</w:t>
                  </w:r>
                </w:p>
              </w:tc>
              <w:tc>
                <w:tcPr>
                  <w:tcW w:w="8807"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Orice alte informații relevante.</w:t>
                  </w:r>
                </w:p>
                <w:p w:rsidR="008F5299" w:rsidRDefault="008F5299" w:rsidP="008F5299">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II.   Informații suplimentare care trebuie furnizate în cazul în care anunțul se utilizează ca mijloc de invitare la procedura concurențială de ofertare sau permite reducerea termenelor de primire a ofertelor [articolul 67 alineatul (2)]</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70"/>
                  </w:tblGrid>
                  <w:tr w:rsidR="008F5299">
                    <w:tc>
                      <w:tcPr>
                        <w:tcW w:w="6" w:type="dxa"/>
                        <w:shd w:val="clear" w:color="auto" w:fill="FFFFFF"/>
                      </w:tcPr>
                      <w:p w:rsidR="008F5299" w:rsidRDefault="008F5299" w:rsidP="008F5299">
                        <w:pPr>
                          <w:widowControl/>
                          <w:rPr>
                            <w:rFonts w:ascii="Times New Roman" w:eastAsia="Times New Roman" w:hAnsi="Times New Roman"/>
                            <w:b/>
                            <w:bCs/>
                            <w:color w:val="444444"/>
                            <w:sz w:val="16"/>
                            <w:szCs w:val="16"/>
                            <w:lang w:val="en-GB" w:eastAsia="en-GB"/>
                          </w:rPr>
                        </w:pPr>
                      </w:p>
                    </w:tc>
                    <w:tc>
                      <w:tcPr>
                        <w:tcW w:w="203"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6.</w:t>
                        </w:r>
                      </w:p>
                    </w:tc>
                    <w:tc>
                      <w:tcPr>
                        <w:tcW w:w="9151"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Menționarea faptului că este necesar ca operatorii economici interesați să comunice entității interesul lor pentru contract sau contracte.</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70"/>
                  </w:tblGrid>
                  <w:tr w:rsidR="008F5299">
                    <w:tc>
                      <w:tcPr>
                        <w:tcW w:w="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203"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7.</w:t>
                        </w:r>
                      </w:p>
                    </w:tc>
                    <w:tc>
                      <w:tcPr>
                        <w:tcW w:w="9151"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Adresa de e-mail sau de internet de la care se va putea obține accesul liber, direct, total și gratuit la specificații și la documentele achiziției.</w:t>
                        </w:r>
                      </w:p>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În cazul în care, din motivele prevăzute la articolul 73 alineatul (1) al treilea și al patrulea paragraf, nu se asigură accesul liber, direct, total și gratuit, o mențiune privind modul în care pot fi accesate documentele achiziției.</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70"/>
                  </w:tblGrid>
                  <w:tr w:rsidR="008F5299">
                    <w:tc>
                      <w:tcPr>
                        <w:tcW w:w="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203"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8.</w:t>
                        </w:r>
                      </w:p>
                    </w:tc>
                    <w:tc>
                      <w:tcPr>
                        <w:tcW w:w="9151"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Acolo unde este cazul, se menționează dacă respectivul contract este rezervat pentru ateliere protejate sau dacă acesta poate fi executat numai în cadrul unor programe de angajare protejată.</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70"/>
                  </w:tblGrid>
                  <w:tr w:rsidR="008F5299">
                    <w:tc>
                      <w:tcPr>
                        <w:tcW w:w="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203"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9.</w:t>
                        </w:r>
                      </w:p>
                    </w:tc>
                    <w:tc>
                      <w:tcPr>
                        <w:tcW w:w="9151"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Termenul-limită pentru primirea cererilor privind o invitație de participare la procedura de ofertare sau la negociere.</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3"/>
                    <w:gridCol w:w="3222"/>
                  </w:tblGrid>
                  <w:tr w:rsidR="008F5299">
                    <w:tc>
                      <w:tcPr>
                        <w:tcW w:w="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338"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10.</w:t>
                        </w:r>
                      </w:p>
                    </w:tc>
                    <w:tc>
                      <w:tcPr>
                        <w:tcW w:w="9016"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Natura și cantitatea produselor care urmează să fie furnizate sau natura generală a lucrării sau categoria serviciului, cu descrierea respectivă, precizând dacă se au în vedere unul sau mai multe acorduri-cadru, inclusiv opțiunile de achiziție suplimentară și termenul estimat pentru exercitarea opțiunilor respective, precum și numărul unor eventuale reînnoiri. De asemenea, în cazul contractelor recurente trebuie să se indice calendarul provizoriu al invitațiilor ulterioare la procedura concurențială de ofertare. Se precizează dacă sunt implicate achiziții, leasing, închiriere sau cumpărare cu plata în rate sau orice combinații ale acestora.</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3"/>
                    <w:gridCol w:w="3222"/>
                  </w:tblGrid>
                  <w:tr w:rsidR="008F5299">
                    <w:tc>
                      <w:tcPr>
                        <w:tcW w:w="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338"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11.</w:t>
                        </w:r>
                      </w:p>
                    </w:tc>
                    <w:tc>
                      <w:tcPr>
                        <w:tcW w:w="9016"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Codul NUTS al locului principal de executare a lucrărilor în cazul lucrărilor sau codul NUTS al locului principal de livrare sau de prestare în cazul produselor și serviciilor; în cazul în care contractul este împărțit în loturi, aceste informații se furnizează pentru fiecare lot.</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3"/>
                    <w:gridCol w:w="3222"/>
                  </w:tblGrid>
                  <w:tr w:rsidR="008F5299">
                    <w:tc>
                      <w:tcPr>
                        <w:tcW w:w="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338"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12.</w:t>
                        </w:r>
                      </w:p>
                    </w:tc>
                    <w:tc>
                      <w:tcPr>
                        <w:tcW w:w="9016"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Termenul de livrare sau de finalizare sau durata contractului de achiziție de servicii și, în măsura în care este posibil, data începerii.</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3"/>
                    <w:gridCol w:w="3222"/>
                  </w:tblGrid>
                  <w:tr w:rsidR="008F5299">
                    <w:tc>
                      <w:tcPr>
                        <w:tcW w:w="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338"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13.</w:t>
                        </w:r>
                      </w:p>
                    </w:tc>
                    <w:tc>
                      <w:tcPr>
                        <w:tcW w:w="9016"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Adresa la care întreprinderile interesate își pot transmite scrisoarea de exprimare a interesului.</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58"/>
                    <w:gridCol w:w="3197"/>
                  </w:tblGrid>
                  <w:tr w:rsidR="008F5299">
                    <w:tc>
                      <w:tcPr>
                        <w:tcW w:w="7"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409"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14.</w:t>
                        </w:r>
                      </w:p>
                    </w:tc>
                    <w:tc>
                      <w:tcPr>
                        <w:tcW w:w="8944"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Termenul-limită pentru primirea scrisorii de exprimare a interesului.</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214"/>
                  </w:tblGrid>
                  <w:tr w:rsidR="008F5299">
                    <w:tc>
                      <w:tcPr>
                        <w:tcW w:w="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361"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15.</w:t>
                        </w:r>
                      </w:p>
                    </w:tc>
                    <w:tc>
                      <w:tcPr>
                        <w:tcW w:w="8993"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Limba sau limbile autorizate pentru prezentarea candidaturilor sau a ofertelor.</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3"/>
                    <w:gridCol w:w="3222"/>
                  </w:tblGrid>
                  <w:tr w:rsidR="008F5299">
                    <w:tc>
                      <w:tcPr>
                        <w:tcW w:w="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338"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16.</w:t>
                        </w:r>
                      </w:p>
                    </w:tc>
                    <w:tc>
                      <w:tcPr>
                        <w:tcW w:w="9016"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Condițiile economice și tehnice pe care trebuie să le îndeplinească furnizorii și garanțiile financiare și tehnice pe care trebuie să le prezinte aceștia.</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3"/>
                    <w:gridCol w:w="3222"/>
                  </w:tblGrid>
                  <w:tr w:rsidR="008F5299">
                    <w:tc>
                      <w:tcPr>
                        <w:tcW w:w="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338"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17.</w:t>
                        </w:r>
                      </w:p>
                    </w:tc>
                    <w:tc>
                      <w:tcPr>
                        <w:tcW w:w="9016" w:type="dxa"/>
                        <w:shd w:val="clear" w:color="auto" w:fill="FFFFFF"/>
                      </w:tcPr>
                      <w:tbl>
                        <w:tblPr>
                          <w:tblW w:w="5000" w:type="pct"/>
                          <w:tblLayout w:type="fixed"/>
                          <w:tblCellMar>
                            <w:left w:w="0" w:type="dxa"/>
                            <w:right w:w="0" w:type="dxa"/>
                          </w:tblCellMar>
                          <w:tblLook w:val="04A0" w:firstRow="1" w:lastRow="0" w:firstColumn="1" w:lastColumn="0" w:noHBand="0" w:noVBand="1"/>
                        </w:tblPr>
                        <w:tblGrid>
                          <w:gridCol w:w="108"/>
                          <w:gridCol w:w="3114"/>
                        </w:tblGrid>
                        <w:tr w:rsidR="008F5299">
                          <w:tc>
                            <w:tcPr>
                              <w:tcW w:w="267"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749"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Data estimată pentru inițierea procedurilor de achiziție pentru contractul sau contractele respective (dacă este cunoscută);</w:t>
                              </w:r>
                            </w:p>
                          </w:tc>
                        </w:tr>
                      </w:tbl>
                      <w:p w:rsidR="008F5299" w:rsidRDefault="008F5299" w:rsidP="008F5299">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2"/>
                          <w:gridCol w:w="3110"/>
                        </w:tblGrid>
                        <w:tr w:rsidR="008F5299">
                          <w:tc>
                            <w:tcPr>
                              <w:tcW w:w="280"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736"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Tipul procedurii de achiziții (proceduri restrânse, care implică sau nu un sistem dinamic de achiziții, sau proceduri de negociere).</w:t>
                              </w:r>
                            </w:p>
                          </w:tc>
                        </w:tr>
                      </w:tbl>
                      <w:p w:rsidR="008F5299" w:rsidRDefault="008F5299" w:rsidP="008F5299">
                        <w:pPr>
                          <w:widowControl/>
                          <w:rPr>
                            <w:rFonts w:ascii="Times New Roman" w:eastAsia="Times New Roman" w:hAnsi="Times New Roman"/>
                            <w:color w:val="444444"/>
                            <w:sz w:val="16"/>
                            <w:szCs w:val="16"/>
                            <w:lang w:val="en-GB" w:eastAsia="en-GB"/>
                          </w:rPr>
                        </w:pP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51"/>
                    <w:gridCol w:w="3204"/>
                  </w:tblGrid>
                  <w:tr w:rsidR="008F5299">
                    <w:tc>
                      <w:tcPr>
                        <w:tcW w:w="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388"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18.</w:t>
                        </w:r>
                      </w:p>
                    </w:tc>
                    <w:tc>
                      <w:tcPr>
                        <w:tcW w:w="8966"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Condițiile speciale la care este supusă executarea contractului, după caz.</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3"/>
                    <w:gridCol w:w="3222"/>
                  </w:tblGrid>
                  <w:tr w:rsidR="008F5299">
                    <w:tc>
                      <w:tcPr>
                        <w:tcW w:w="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338"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19.</w:t>
                        </w:r>
                      </w:p>
                    </w:tc>
                    <w:tc>
                      <w:tcPr>
                        <w:tcW w:w="9016"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Dacă este cazul, se menționează:</w:t>
                        </w:r>
                      </w:p>
                      <w:tbl>
                        <w:tblPr>
                          <w:tblW w:w="5000" w:type="pct"/>
                          <w:tblLayout w:type="fixed"/>
                          <w:tblCellMar>
                            <w:left w:w="0" w:type="dxa"/>
                            <w:right w:w="0" w:type="dxa"/>
                          </w:tblCellMar>
                          <w:tblLook w:val="04A0" w:firstRow="1" w:lastRow="0" w:firstColumn="1" w:lastColumn="0" w:noHBand="0" w:noVBand="1"/>
                        </w:tblPr>
                        <w:tblGrid>
                          <w:gridCol w:w="108"/>
                          <w:gridCol w:w="3114"/>
                        </w:tblGrid>
                        <w:tr w:rsidR="008F5299">
                          <w:tc>
                            <w:tcPr>
                              <w:tcW w:w="267"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749"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este obligatorie sau se acceptă depunerea electronică a ofertelor sau a cererilor de participare;</w:t>
                              </w:r>
                            </w:p>
                          </w:tc>
                        </w:tr>
                      </w:tbl>
                      <w:p w:rsidR="008F5299" w:rsidRDefault="008F5299" w:rsidP="008F5299">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88"/>
                          <w:gridCol w:w="3034"/>
                        </w:tblGrid>
                        <w:tr w:rsidR="008F5299">
                          <w:tc>
                            <w:tcPr>
                              <w:tcW w:w="493"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523"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se va utiliza sistemul de comenzi electronice;</w:t>
                              </w:r>
                            </w:p>
                          </w:tc>
                        </w:tr>
                      </w:tbl>
                      <w:p w:rsidR="008F5299" w:rsidRDefault="008F5299" w:rsidP="008F5299">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20"/>
                          <w:gridCol w:w="3002"/>
                        </w:tblGrid>
                        <w:tr w:rsidR="008F5299">
                          <w:tc>
                            <w:tcPr>
                              <w:tcW w:w="585"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431"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se va utiliza facturarea electronică;</w:t>
                              </w:r>
                            </w:p>
                          </w:tc>
                        </w:tr>
                      </w:tbl>
                      <w:p w:rsidR="008F5299" w:rsidRDefault="008F5299" w:rsidP="008F5299">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38"/>
                          <w:gridCol w:w="2984"/>
                        </w:tblGrid>
                        <w:tr w:rsidR="008F5299">
                          <w:tc>
                            <w:tcPr>
                              <w:tcW w:w="636"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w:t>
                              </w:r>
                            </w:p>
                          </w:tc>
                          <w:tc>
                            <w:tcPr>
                              <w:tcW w:w="8380"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se vor accepta plățile electronice.</w:t>
                              </w:r>
                            </w:p>
                          </w:tc>
                        </w:tr>
                      </w:tbl>
                      <w:p w:rsidR="008F5299" w:rsidRDefault="008F5299" w:rsidP="008F5299">
                        <w:pPr>
                          <w:widowControl/>
                          <w:rPr>
                            <w:rFonts w:ascii="Times New Roman" w:eastAsia="Times New Roman" w:hAnsi="Times New Roman"/>
                            <w:color w:val="444444"/>
                            <w:sz w:val="16"/>
                            <w:szCs w:val="16"/>
                            <w:lang w:val="en-GB" w:eastAsia="en-GB"/>
                          </w:rPr>
                        </w:pP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3"/>
                    <w:gridCol w:w="3222"/>
                  </w:tblGrid>
                  <w:tr w:rsidR="008F5299">
                    <w:tc>
                      <w:tcPr>
                        <w:tcW w:w="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338"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20.</w:t>
                        </w:r>
                      </w:p>
                    </w:tc>
                    <w:tc>
                      <w:tcPr>
                        <w:tcW w:w="9016"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Denumirea și adresa organismului competent în caz de contestație sau, după caz, de mediere. Informații precise privind termenele limită pentru depunerea contestațiilor sau, dacă este necesar, denumirea, adresa, numărul de telefon, numărul de fax și adresa de e-mail ale serviciului de la care se pot obține informațiile respective.</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56"/>
                    <w:gridCol w:w="3299"/>
                  </w:tblGrid>
                  <w:tr w:rsidR="008F5299">
                    <w:tc>
                      <w:tcPr>
                        <w:tcW w:w="20"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56"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21.</w:t>
                        </w:r>
                      </w:p>
                    </w:tc>
                    <w:tc>
                      <w:tcPr>
                        <w:tcW w:w="3299"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Dacă se cunosc, criteriile menționate la articolul 82 care se vor utiliza pentru atribuirea contractului. Cu excepția cazului în care oferta cea mai avantajoasă din punct de vedere economic este identificată doar pe baza prețului, se menționează criteriile care reprezintă oferta cea mai avantajoasă din punct de vedere economic, precum și ponderea acestora sau, dacă este cazul, ordinea importanței criteriilor respective, atunci când aceste informații nu se regăsesc în specificații sau nu vor fi indicate în invitația pentru confirmarea interesului menționată la articolul 67 alineatul (2) litera (b) sau în invitația la procedura de ofertare sau la negociere</w:t>
                        </w:r>
                      </w:p>
                      <w:p w:rsidR="008F5299" w:rsidRDefault="008F5299" w:rsidP="008F5299">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PARTEA B</w:t>
                        </w:r>
                      </w:p>
                      <w:p w:rsidR="008F5299" w:rsidRDefault="008F5299" w:rsidP="008F5299">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INFORMAȚII CARE TREBUIE INCLUSE ÎN ANUNȚURILE PRIVIND PUBLICAREA UNUI ANUNȚ ORIENTATIV PERIODIC PE UN PROFIL DE CUMPĂRĂTOR, CARE NU SE UTILIZEAZĂ CA MIJLOC DE INVITARE LA PROCEDURA CONCURENȚIALĂ DE OFERTARE</w:t>
                        </w:r>
                      </w:p>
                      <w:p w:rsidR="008F5299" w:rsidRDefault="008F5299" w:rsidP="008F5299">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[menționate la articolul 67 alineatul (1)]</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4"/>
                          <w:gridCol w:w="3195"/>
                        </w:tblGrid>
                        <w:tr w:rsidR="008F5299">
                          <w:tc>
                            <w:tcPr>
                              <w:tcW w:w="6" w:type="dxa"/>
                              <w:shd w:val="clear" w:color="auto" w:fill="FFFFFF"/>
                            </w:tcPr>
                            <w:p w:rsidR="008F5299" w:rsidRDefault="008F5299" w:rsidP="008F5299">
                              <w:pPr>
                                <w:widowControl/>
                                <w:rPr>
                                  <w:rFonts w:ascii="Times New Roman" w:eastAsia="Times New Roman" w:hAnsi="Times New Roman"/>
                                  <w:b/>
                                  <w:bCs/>
                                  <w:color w:val="444444"/>
                                  <w:sz w:val="16"/>
                                  <w:szCs w:val="16"/>
                                  <w:lang w:val="en-GB" w:eastAsia="en-GB"/>
                                </w:rPr>
                              </w:pPr>
                            </w:p>
                          </w:tc>
                          <w:tc>
                            <w:tcPr>
                              <w:tcW w:w="203"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w:t>
                              </w:r>
                            </w:p>
                          </w:tc>
                          <w:tc>
                            <w:tcPr>
                              <w:tcW w:w="9151"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 xml:space="preserve">Denumirea, numărul de identificare (în cazul în care este prevăzut de legislația națională), adresa, inclusiv codul NUTS, numărul de telefon, numărul de fax, adresele de e-mail și de internet ale entității contractante și, dacă sunt diferite, cele </w:t>
                              </w:r>
                              <w:r>
                                <w:rPr>
                                  <w:rFonts w:ascii="Times New Roman" w:eastAsia="Times New Roman" w:hAnsi="Times New Roman"/>
                                  <w:color w:val="444444"/>
                                  <w:sz w:val="16"/>
                                  <w:szCs w:val="16"/>
                                  <w:lang w:val="en-GB" w:eastAsia="en-GB"/>
                                </w:rPr>
                                <w:lastRenderedPageBreak/>
                                <w:t>ale serviciului de la care se pot obține informații suplimentare.</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00"/>
                          <w:gridCol w:w="3079"/>
                        </w:tblGrid>
                        <w:tr w:rsidR="008F5299">
                          <w:tc>
                            <w:tcPr>
                              <w:tcW w:w="1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536"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w:t>
                              </w:r>
                            </w:p>
                          </w:tc>
                          <w:tc>
                            <w:tcPr>
                              <w:tcW w:w="8808"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Principala activitate exercitată.</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62"/>
                          <w:gridCol w:w="3017"/>
                        </w:tblGrid>
                        <w:tr w:rsidR="008F5299">
                          <w:tc>
                            <w:tcPr>
                              <w:tcW w:w="21"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714"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3.</w:t>
                              </w:r>
                            </w:p>
                          </w:tc>
                          <w:tc>
                            <w:tcPr>
                              <w:tcW w:w="8625"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Codul (codurile) CPV.</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20"/>
                          <w:gridCol w:w="3159"/>
                        </w:tblGrid>
                        <w:tr w:rsidR="008F5299">
                          <w:tc>
                            <w:tcPr>
                              <w:tcW w:w="9"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308"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4.</w:t>
                              </w:r>
                            </w:p>
                          </w:tc>
                          <w:tc>
                            <w:tcPr>
                              <w:tcW w:w="9043"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Adresa de internet a „profilului de cumpărător” (URL).</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4"/>
                          <w:gridCol w:w="3195"/>
                        </w:tblGrid>
                        <w:tr w:rsidR="008F5299">
                          <w:tc>
                            <w:tcPr>
                              <w:tcW w:w="6" w:type="dxa"/>
                              <w:shd w:val="clear" w:color="auto" w:fill="FFFFFF"/>
                            </w:tcPr>
                            <w:p w:rsidR="008F5299" w:rsidRDefault="008F5299" w:rsidP="008F5299">
                              <w:pPr>
                                <w:widowControl/>
                                <w:rPr>
                                  <w:rFonts w:ascii="Times New Roman" w:eastAsia="Times New Roman" w:hAnsi="Times New Roman"/>
                                  <w:sz w:val="16"/>
                                  <w:szCs w:val="16"/>
                                  <w:lang w:val="en-GB" w:eastAsia="en-GB"/>
                                </w:rPr>
                              </w:pPr>
                            </w:p>
                          </w:tc>
                          <w:tc>
                            <w:tcPr>
                              <w:tcW w:w="203"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5.</w:t>
                              </w:r>
                            </w:p>
                          </w:tc>
                          <w:tc>
                            <w:tcPr>
                              <w:tcW w:w="9151"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Data expedierii notificării privind publicarea anunțului de intenție pe profilul de cumpărător.</w:t>
                              </w:r>
                            </w:p>
                          </w:tc>
                        </w:tr>
                      </w:tbl>
                      <w:p w:rsidR="008F5299" w:rsidRDefault="008F5299" w:rsidP="008F5299">
                        <w:pPr>
                          <w:widowControl/>
                          <w:spacing w:before="120"/>
                          <w:jc w:val="both"/>
                          <w:rPr>
                            <w:rFonts w:ascii="Times New Roman" w:eastAsia="Times New Roman" w:hAnsi="Times New Roman"/>
                            <w:color w:val="444444"/>
                            <w:sz w:val="16"/>
                            <w:szCs w:val="16"/>
                            <w:lang w:val="en-GB" w:eastAsia="en-GB"/>
                          </w:rPr>
                        </w:pPr>
                      </w:p>
                    </w:tc>
                  </w:tr>
                </w:tbl>
                <w:p w:rsidR="008F5299" w:rsidRDefault="008F5299" w:rsidP="008F5299">
                  <w:pPr>
                    <w:widowControl/>
                    <w:spacing w:before="120"/>
                    <w:jc w:val="both"/>
                    <w:rPr>
                      <w:rFonts w:ascii="Times New Roman" w:eastAsia="Times New Roman" w:hAnsi="Times New Roman"/>
                      <w:color w:val="444444"/>
                      <w:sz w:val="16"/>
                      <w:szCs w:val="16"/>
                      <w:lang w:val="en-GB" w:eastAsia="en-GB"/>
                    </w:rPr>
                  </w:pPr>
                </w:p>
              </w:tc>
            </w:tr>
          </w:tbl>
          <w:p w:rsidR="008F5299" w:rsidRDefault="008F5299" w:rsidP="008F5299">
            <w:pPr>
              <w:widowControl/>
              <w:shd w:val="clear" w:color="auto" w:fill="FFFFFF"/>
              <w:spacing w:before="240" w:after="120"/>
              <w:jc w:val="center"/>
              <w:rPr>
                <w:rFonts w:ascii="Times New Roman" w:eastAsia="Times New Roman" w:hAnsi="Times New Roman"/>
                <w:b/>
                <w:bCs/>
                <w:color w:val="444444"/>
                <w:sz w:val="16"/>
                <w:szCs w:val="16"/>
                <w:lang w:val="en-GB" w:eastAsia="en-GB"/>
              </w:rPr>
            </w:pPr>
          </w:p>
        </w:tc>
        <w:tc>
          <w:tcPr>
            <w:tcW w:w="4394" w:type="dxa"/>
          </w:tcPr>
          <w:p w:rsidR="008F5299" w:rsidRDefault="00C64623" w:rsidP="008F5299">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8F5299" w:rsidRDefault="008F5299" w:rsidP="008F5299">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Anexa nr. 3</w:t>
            </w:r>
          </w:p>
          <w:p w:rsidR="008F5299" w:rsidRPr="00630B3F" w:rsidRDefault="008F5299" w:rsidP="008F5299">
            <w:pPr>
              <w:jc w:val="both"/>
              <w:rPr>
                <w:rFonts w:ascii="Times New Roman" w:eastAsia="Times New Roman" w:hAnsi="Times New Roman"/>
                <w:b/>
                <w:bCs/>
                <w:sz w:val="20"/>
                <w:szCs w:val="20"/>
                <w:lang w:eastAsia="en-GB"/>
              </w:rPr>
            </w:pPr>
            <w:r w:rsidRPr="00630B3F">
              <w:rPr>
                <w:rFonts w:ascii="Times New Roman" w:eastAsia="Times New Roman" w:hAnsi="Times New Roman"/>
                <w:b/>
                <w:bCs/>
                <w:sz w:val="20"/>
                <w:szCs w:val="20"/>
                <w:lang w:eastAsia="en-GB"/>
              </w:rPr>
              <w:t>Anunţul de intenţie</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Informaţii obligatorii în toate cazurile</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lastRenderedPageBreak/>
              <w:t>1. Denumirea, numărul de identificare de stat (IDNO), adresa, numărul de telefon, numărul de fax, adresa de e-mail şi de internet ale entităţii contractante şi, dacă sunt diferite, cele ale biroului de la care se pot obţine informaţii suplimentare.</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2. Adresa de e-mail sau de internet de la care se va putea obţine accesul liber, direct, total şi gratuit la documentaţia de atribuire.</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În cazul în care nu se asigură accesul liber, direct, total şi gratuit, o menţiune privind modul în care poate fi accesată documentaţia de atribuire.</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3. Tipul entităţii contractante şi obiectul principal de activitate.</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4. Dacă este cazul, menţiunea că entitatea contractantă este o autoritate centrală de achiziţie sau că achiziţia implică ori ar putea implica o altă formă de achiziţie comună.</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5. Codurile CPV; în cazul în care contractul este împărţit în loturi, aceste informaţii trebuie furnizate pentru fiecare lot.</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6. O scurtă descriere a achiziţiei: natura şi amploarea lucrărilor, natura şi cantitatea sau valoarea bunurilor, natura şi amploarea serviciilor.</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7. Data transmiterii spre publicare a anunţului de intenţie.</w:t>
            </w:r>
          </w:p>
          <w:p w:rsidR="008F5299"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8. Orice alte informaţii relevante.</w:t>
            </w:r>
          </w:p>
          <w:p w:rsidR="008F5299" w:rsidRDefault="008F5299" w:rsidP="008F5299">
            <w:pPr>
              <w:jc w:val="both"/>
              <w:rPr>
                <w:rFonts w:ascii="Times New Roman" w:eastAsia="Times New Roman" w:hAnsi="Times New Roman"/>
                <w:bCs/>
                <w:sz w:val="20"/>
                <w:szCs w:val="20"/>
                <w:lang w:eastAsia="en-GB"/>
              </w:rPr>
            </w:pPr>
          </w:p>
          <w:p w:rsidR="008F5299" w:rsidRDefault="008F5299" w:rsidP="008F5299">
            <w:pPr>
              <w:jc w:val="both"/>
              <w:rPr>
                <w:rFonts w:ascii="Times New Roman" w:eastAsia="Times New Roman" w:hAnsi="Times New Roman"/>
                <w:bCs/>
                <w:sz w:val="20"/>
                <w:szCs w:val="20"/>
                <w:lang w:eastAsia="en-GB"/>
              </w:rPr>
            </w:pP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Informaţii suplimentare pentru cazul în care anunţul permite reducerea termenelor de primire a ofertelor</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9. În măsura în care sunt deja cunoscute, condiţiile de participare, inclusiv:</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a) dacă este cazul, se menţionează că respectivul contract este rezervat unor ateliere protejate sau că acesta poate fi executat numai în cadrul unor programe de angajare protejată;</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b) dacă este cazul, se menţionează că prestarea serviciului este rezervată unei anumite profesii în temeiul unor acte cu putere de lege sau al unor acte administrative;</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c) o scurtă descriere a criteriilor de selecţie.</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 xml:space="preserve">10. Criteriile care urmează să fie utilizate pentru atribuirea contractului sau a contractelor. Cu </w:t>
            </w:r>
            <w:r w:rsidRPr="00F25F25">
              <w:rPr>
                <w:rFonts w:ascii="Times New Roman" w:eastAsia="Times New Roman" w:hAnsi="Times New Roman"/>
                <w:bCs/>
                <w:sz w:val="20"/>
                <w:szCs w:val="20"/>
                <w:lang w:eastAsia="en-GB"/>
              </w:rPr>
              <w:lastRenderedPageBreak/>
              <w:t>excepţia cazului în care oferta cea mai avantajoasă din punct de vedere economic este identificată doar pe baza preţului, se menţionează criteriile corespunzătoare ofertei celei mai avantajoase din punct de vedere economic, precum şi ponderea lor dacă acestea nu figurează în caietele de sarcini sau, în cazul dialogului competitiv, în documentul descriptiv.</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11. Codul NUTS al locului principal de executare a lucrărilor, în cazul lucrărilor, ori codul NUTS al locului principal de furnizare sau de prestare, în cazul bunurilor şi serviciilor; în cazul în care contractul este împărţit în loturi, aceste informaţii trebuie furnizate pentru fiecare lot.</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12. Termenul de livrare sau de finalizare ori durata contractului şi, în măsura în care este posibil, data începerii livrării.</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13. Condiţiile speciale la care este supusă executarea contractului, după caz.</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14. Limba sau limbile autorizate pentru prezentarea candidaturilor sau a ofertelor.</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15. Data estimată pentru iniţierea procedurilor de achiziţie pentru contractul sau contractele respective (dacă este cunoscută).</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16. Tipul procedurii de achiziţie.</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17. Data estimată (datele estimate) pentru publicarea anunţului sau a anunţurilor de participare pentru contractul (contractele) la care se referă anunţul de intenţie.</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18. După caz, se menţionează dacă:</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a) urmează să fie încheiat un acord-cadru;</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b) urmează să fie utilizat un sistem dinamic de achiziţii.</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19. După caz, se menţionează dacă:</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a) este obligatorie ori se acceptă depunerea electronică a ofertelor sau a cererilor de participare;</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b) se va utiliza sistemul de comenzi electronice;</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c) se va accepta facturarea electronică;</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d) se vor utiliza plăţile electronice.</w:t>
            </w:r>
          </w:p>
          <w:p w:rsidR="008F5299" w:rsidRPr="00F25F25" w:rsidRDefault="008F5299" w:rsidP="008F5299">
            <w:pPr>
              <w:jc w:val="both"/>
              <w:rPr>
                <w:rFonts w:ascii="Times New Roman" w:eastAsia="Times New Roman" w:hAnsi="Times New Roman"/>
                <w:bCs/>
                <w:sz w:val="20"/>
                <w:szCs w:val="20"/>
                <w:lang w:eastAsia="en-GB"/>
              </w:rPr>
            </w:pPr>
            <w:r w:rsidRPr="00F25F25">
              <w:rPr>
                <w:rFonts w:ascii="Times New Roman" w:eastAsia="Times New Roman" w:hAnsi="Times New Roman"/>
                <w:bCs/>
                <w:sz w:val="20"/>
                <w:szCs w:val="20"/>
                <w:lang w:eastAsia="en-GB"/>
              </w:rPr>
              <w:t xml:space="preserve">20. Denumirea şi adresa organismului de soluţionare a contestaţiilor şi, după caz, de mediere. Informaţii exacte privind termenele pentru procedurile de contestare sau, după caz, denumirea, adresa, </w:t>
            </w:r>
            <w:r w:rsidRPr="00F25F25">
              <w:rPr>
                <w:rFonts w:ascii="Times New Roman" w:eastAsia="Times New Roman" w:hAnsi="Times New Roman"/>
                <w:bCs/>
                <w:sz w:val="20"/>
                <w:szCs w:val="20"/>
                <w:lang w:eastAsia="en-GB"/>
              </w:rPr>
              <w:lastRenderedPageBreak/>
              <w:t>numărul de telefon, numărul de fax şi adresa de e-mail ale biroului de la care se pot obţine aceste informaţii.</w:t>
            </w:r>
          </w:p>
          <w:p w:rsidR="008F5299" w:rsidRDefault="008F5299" w:rsidP="008F5299">
            <w:pPr>
              <w:jc w:val="both"/>
              <w:rPr>
                <w:rFonts w:ascii="Times New Roman" w:eastAsia="Times New Roman" w:hAnsi="Times New Roman"/>
                <w:b/>
                <w:bCs/>
                <w:sz w:val="20"/>
                <w:szCs w:val="20"/>
                <w:lang w:eastAsia="en-GB"/>
              </w:rPr>
            </w:pPr>
          </w:p>
          <w:p w:rsidR="00AB0093" w:rsidRDefault="00AB0093" w:rsidP="00AB0093">
            <w:pPr>
              <w:jc w:val="both"/>
              <w:rPr>
                <w:rFonts w:ascii="Times New Roman" w:eastAsia="Times New Roman" w:hAnsi="Times New Roman"/>
                <w:b/>
                <w:bCs/>
                <w:sz w:val="20"/>
                <w:szCs w:val="20"/>
                <w:u w:val="single"/>
                <w:lang w:eastAsia="en-GB"/>
              </w:rPr>
            </w:pPr>
            <w:r w:rsidRPr="0047255B">
              <w:rPr>
                <w:rFonts w:ascii="Times New Roman" w:eastAsia="Times New Roman" w:hAnsi="Times New Roman"/>
                <w:b/>
                <w:bCs/>
                <w:sz w:val="20"/>
                <w:szCs w:val="20"/>
                <w:u w:val="single"/>
                <w:lang w:eastAsia="en-GB"/>
              </w:rPr>
              <w:t xml:space="preserve">Proiect de lege pentru modificarea </w:t>
            </w:r>
            <w:r>
              <w:rPr>
                <w:rFonts w:ascii="Times New Roman" w:eastAsia="Times New Roman" w:hAnsi="Times New Roman"/>
                <w:b/>
                <w:bCs/>
                <w:sz w:val="20"/>
                <w:szCs w:val="20"/>
                <w:u w:val="single"/>
                <w:lang w:eastAsia="en-GB"/>
              </w:rPr>
              <w:t>Legii nr. 74/2020</w:t>
            </w:r>
          </w:p>
          <w:p w:rsidR="00AB0093" w:rsidRDefault="00AB0093" w:rsidP="00AB0093">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Anexa nr. 3</w:t>
            </w:r>
          </w:p>
          <w:p w:rsidR="00AB0093" w:rsidRPr="00630B3F" w:rsidRDefault="00AB0093" w:rsidP="00AB0093">
            <w:pPr>
              <w:jc w:val="both"/>
              <w:rPr>
                <w:rFonts w:ascii="Times New Roman" w:eastAsia="Times New Roman" w:hAnsi="Times New Roman"/>
                <w:b/>
                <w:bCs/>
                <w:sz w:val="20"/>
                <w:szCs w:val="20"/>
                <w:lang w:eastAsia="en-GB"/>
              </w:rPr>
            </w:pPr>
            <w:r w:rsidRPr="00630B3F">
              <w:rPr>
                <w:rFonts w:ascii="Times New Roman" w:eastAsia="Times New Roman" w:hAnsi="Times New Roman"/>
                <w:b/>
                <w:bCs/>
                <w:sz w:val="20"/>
                <w:szCs w:val="20"/>
                <w:lang w:eastAsia="en-GB"/>
              </w:rPr>
              <w:t>Anunţul de intenţie</w:t>
            </w:r>
          </w:p>
          <w:p w:rsidR="008F5299" w:rsidRPr="008F5299" w:rsidRDefault="008F5299" w:rsidP="008F5299">
            <w:pPr>
              <w:jc w:val="both"/>
              <w:rPr>
                <w:rFonts w:ascii="Times New Roman" w:eastAsia="Times New Roman" w:hAnsi="Times New Roman"/>
                <w:b/>
                <w:bCs/>
                <w:sz w:val="20"/>
                <w:szCs w:val="20"/>
                <w:lang w:eastAsia="en-GB"/>
              </w:rPr>
            </w:pPr>
            <w:r w:rsidRPr="008F5299">
              <w:rPr>
                <w:rFonts w:ascii="Times New Roman" w:eastAsia="Times New Roman" w:hAnsi="Times New Roman"/>
                <w:b/>
                <w:bCs/>
                <w:sz w:val="20"/>
                <w:szCs w:val="20"/>
                <w:lang w:eastAsia="en-GB"/>
              </w:rPr>
              <w:t>Informația suplimentară la anunțul de intenție valabil în mod continuu</w:t>
            </w:r>
          </w:p>
          <w:p w:rsidR="008F5299" w:rsidRPr="008F5299" w:rsidRDefault="008F5299" w:rsidP="008F5299">
            <w:pPr>
              <w:jc w:val="both"/>
              <w:rPr>
                <w:rFonts w:ascii="Times New Roman" w:eastAsia="Times New Roman" w:hAnsi="Times New Roman"/>
                <w:bCs/>
                <w:sz w:val="20"/>
                <w:szCs w:val="20"/>
                <w:lang w:eastAsia="en-GB"/>
              </w:rPr>
            </w:pPr>
            <w:r w:rsidRPr="008F5299">
              <w:rPr>
                <w:rFonts w:ascii="Times New Roman" w:eastAsia="Times New Roman" w:hAnsi="Times New Roman"/>
                <w:bCs/>
                <w:sz w:val="20"/>
                <w:szCs w:val="20"/>
                <w:lang w:eastAsia="en-GB"/>
              </w:rPr>
              <w:t>Informația suplimentară la anunțul de intenție valabil în mod continuu</w:t>
            </w:r>
          </w:p>
          <w:p w:rsidR="008F5299" w:rsidRPr="008F5299" w:rsidRDefault="008F5299" w:rsidP="008F5299">
            <w:pPr>
              <w:jc w:val="both"/>
              <w:rPr>
                <w:rFonts w:ascii="Times New Roman" w:eastAsia="Times New Roman" w:hAnsi="Times New Roman"/>
                <w:bCs/>
                <w:sz w:val="20"/>
                <w:szCs w:val="20"/>
                <w:lang w:val="en-GB" w:eastAsia="en-GB"/>
              </w:rPr>
            </w:pPr>
            <w:r w:rsidRPr="008F5299">
              <w:rPr>
                <w:rFonts w:ascii="Times New Roman" w:eastAsia="Times New Roman" w:hAnsi="Times New Roman"/>
                <w:bCs/>
                <w:sz w:val="20"/>
                <w:szCs w:val="20"/>
                <w:lang w:val="en-GB" w:eastAsia="en-GB"/>
              </w:rPr>
              <w:t>1. Denumirea, numărul de identificare de stat (IDNO), adresa, numărul de telefon, numărul de fax, adresele de e-mail și de internet ale entității contractante și, dacă sunt diferite, cele ale biroului de la care se pot obține informații suplimentare;</w:t>
            </w:r>
          </w:p>
          <w:p w:rsidR="008F5299" w:rsidRPr="008F5299" w:rsidRDefault="008F5299" w:rsidP="008F5299">
            <w:pPr>
              <w:jc w:val="both"/>
              <w:rPr>
                <w:rFonts w:ascii="Times New Roman" w:eastAsia="Times New Roman" w:hAnsi="Times New Roman"/>
                <w:bCs/>
                <w:sz w:val="20"/>
                <w:szCs w:val="20"/>
                <w:lang w:val="en-GB" w:eastAsia="en-GB"/>
              </w:rPr>
            </w:pPr>
            <w:r w:rsidRPr="008F5299">
              <w:rPr>
                <w:rFonts w:ascii="Times New Roman" w:eastAsia="Times New Roman" w:hAnsi="Times New Roman"/>
                <w:bCs/>
                <w:sz w:val="20"/>
                <w:szCs w:val="20"/>
                <w:lang w:val="en-GB" w:eastAsia="en-GB"/>
              </w:rPr>
              <w:t>2. Principala activitate exercitată;</w:t>
            </w:r>
          </w:p>
          <w:p w:rsidR="008F5299" w:rsidRPr="008F5299" w:rsidRDefault="008F5299" w:rsidP="008F5299">
            <w:pPr>
              <w:jc w:val="both"/>
              <w:rPr>
                <w:rFonts w:ascii="Times New Roman" w:eastAsia="Times New Roman" w:hAnsi="Times New Roman"/>
                <w:bCs/>
                <w:sz w:val="20"/>
                <w:szCs w:val="20"/>
                <w:lang w:val="en-GB" w:eastAsia="en-GB"/>
              </w:rPr>
            </w:pPr>
            <w:r w:rsidRPr="008F5299">
              <w:rPr>
                <w:rFonts w:ascii="Times New Roman" w:eastAsia="Times New Roman" w:hAnsi="Times New Roman"/>
                <w:bCs/>
                <w:sz w:val="20"/>
                <w:szCs w:val="20"/>
                <w:lang w:val="en-GB" w:eastAsia="en-GB"/>
              </w:rPr>
              <w:t>3. Codul (codurile) CPV;</w:t>
            </w:r>
          </w:p>
          <w:p w:rsidR="008F5299" w:rsidRPr="008F5299" w:rsidRDefault="008F5299" w:rsidP="008F5299">
            <w:pPr>
              <w:jc w:val="both"/>
              <w:rPr>
                <w:rFonts w:ascii="Times New Roman" w:eastAsia="Times New Roman" w:hAnsi="Times New Roman"/>
                <w:bCs/>
                <w:sz w:val="20"/>
                <w:szCs w:val="20"/>
                <w:lang w:val="en-GB" w:eastAsia="en-GB"/>
              </w:rPr>
            </w:pPr>
            <w:r w:rsidRPr="008F5299">
              <w:rPr>
                <w:rFonts w:ascii="Times New Roman" w:eastAsia="Times New Roman" w:hAnsi="Times New Roman"/>
                <w:bCs/>
                <w:sz w:val="20"/>
                <w:szCs w:val="20"/>
                <w:lang w:val="en-GB" w:eastAsia="en-GB"/>
              </w:rPr>
              <w:t>4. Adresa de internet la care se va putea obține accesul la documentația de atribuire și, după caz, de depunere a ofertelor;</w:t>
            </w:r>
          </w:p>
          <w:p w:rsidR="008F5299" w:rsidRPr="00F25F25" w:rsidRDefault="008F5299" w:rsidP="008F5299">
            <w:pPr>
              <w:jc w:val="both"/>
              <w:rPr>
                <w:rFonts w:ascii="Times New Roman" w:eastAsia="Times New Roman" w:hAnsi="Times New Roman"/>
                <w:b/>
                <w:bCs/>
                <w:sz w:val="20"/>
                <w:szCs w:val="20"/>
                <w:lang w:eastAsia="en-GB"/>
              </w:rPr>
            </w:pPr>
            <w:r w:rsidRPr="008F5299">
              <w:rPr>
                <w:rFonts w:ascii="Times New Roman" w:eastAsia="Times New Roman" w:hAnsi="Times New Roman"/>
                <w:bCs/>
                <w:sz w:val="20"/>
                <w:szCs w:val="20"/>
                <w:lang w:val="en-GB" w:eastAsia="en-GB"/>
              </w:rPr>
              <w:t>5. Data expedierii notificării privind publicarea anunțului de intenție.</w:t>
            </w:r>
          </w:p>
        </w:tc>
        <w:tc>
          <w:tcPr>
            <w:tcW w:w="1701" w:type="dxa"/>
          </w:tcPr>
          <w:p w:rsidR="008F5299" w:rsidRPr="00916EFA" w:rsidRDefault="008F5299" w:rsidP="008F5299">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8F5299" w:rsidRPr="00916EFA" w:rsidRDefault="008F5299" w:rsidP="008F5299">
            <w:pPr>
              <w:rPr>
                <w:rFonts w:ascii="Times New Roman" w:hAnsi="Times New Roman"/>
                <w:sz w:val="20"/>
                <w:szCs w:val="20"/>
              </w:rPr>
            </w:pPr>
          </w:p>
        </w:tc>
        <w:tc>
          <w:tcPr>
            <w:tcW w:w="1417" w:type="dxa"/>
          </w:tcPr>
          <w:p w:rsidR="008F5299" w:rsidRPr="00916EFA" w:rsidRDefault="008F5299" w:rsidP="008F5299">
            <w:pPr>
              <w:rPr>
                <w:rFonts w:ascii="Times New Roman" w:hAnsi="Times New Roman"/>
                <w:sz w:val="20"/>
                <w:szCs w:val="20"/>
              </w:rPr>
            </w:pPr>
          </w:p>
        </w:tc>
        <w:tc>
          <w:tcPr>
            <w:tcW w:w="2127" w:type="dxa"/>
          </w:tcPr>
          <w:p w:rsidR="008F5299" w:rsidRPr="00916EFA" w:rsidRDefault="008F5299" w:rsidP="008F5299">
            <w:pPr>
              <w:rPr>
                <w:rFonts w:ascii="Times New Roman" w:hAnsi="Times New Roman"/>
                <w:sz w:val="20"/>
                <w:szCs w:val="20"/>
              </w:rPr>
            </w:pPr>
            <w:r w:rsidRPr="00916EFA">
              <w:rPr>
                <w:rFonts w:ascii="Times New Roman" w:hAnsi="Times New Roman"/>
                <w:b/>
                <w:sz w:val="20"/>
                <w:szCs w:val="20"/>
              </w:rPr>
              <w:t>Ministerul Finanțelor</w:t>
            </w:r>
          </w:p>
        </w:tc>
      </w:tr>
      <w:tr w:rsidR="008F5299" w:rsidTr="00A44DAF">
        <w:trPr>
          <w:trHeight w:val="542"/>
        </w:trPr>
        <w:tc>
          <w:tcPr>
            <w:tcW w:w="3828" w:type="dxa"/>
            <w:vAlign w:val="center"/>
          </w:tcPr>
          <w:p w:rsidR="008F5299" w:rsidRDefault="008F5299" w:rsidP="008F5299">
            <w:pPr>
              <w:widowControl/>
              <w:shd w:val="clear" w:color="auto" w:fill="FFFFFF"/>
              <w:spacing w:before="240" w:after="120"/>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ANEXA VII</w:t>
            </w:r>
          </w:p>
          <w:p w:rsidR="008F5299" w:rsidRDefault="008F5299" w:rsidP="008F5299">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INFORMAȚII CARE TREBUIE INCLUSE ÎN DOCUMENTELE ACHIZIȚIEI ÎN CAZUL LICITAȚIILOR ELECTRONICE [ARTICOLUL 53 ALINEATUL (4)]</w:t>
            </w:r>
          </w:p>
          <w:p w:rsidR="008F5299" w:rsidRDefault="008F5299" w:rsidP="008F5299">
            <w:pPr>
              <w:widowControl/>
              <w:shd w:val="clear" w:color="auto" w:fill="FFFFFF"/>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În cazul în care entitățile contractante au decis să organizeze o licitație electronică, documentele achiziției includ cel puțin următoarele informații: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7"/>
              <w:gridCol w:w="3485"/>
            </w:tblGrid>
            <w:tr w:rsidR="008F5299">
              <w:tc>
                <w:tcPr>
                  <w:tcW w:w="300"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w:t>
                  </w:r>
                </w:p>
              </w:tc>
              <w:tc>
                <w:tcPr>
                  <w:tcW w:w="9060"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caracteristicile ale căror valori vor face obiectul licitației electronice, cu condiția ca aceste caracteristici să fie cuantificabile și să poată fi exprimate în cifre sau procentaje;</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3"/>
              <w:gridCol w:w="3479"/>
            </w:tblGrid>
            <w:tr w:rsidR="008F5299">
              <w:tc>
                <w:tcPr>
                  <w:tcW w:w="315"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(b)</w:t>
                  </w:r>
                </w:p>
              </w:tc>
              <w:tc>
                <w:tcPr>
                  <w:tcW w:w="9045"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eventualele limite ale valorilor care pot fi prezentate, astfel cum rezultă din specificațiile privind obiectul contractului;</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7"/>
              <w:gridCol w:w="3485"/>
            </w:tblGrid>
            <w:tr w:rsidR="008F5299">
              <w:tc>
                <w:tcPr>
                  <w:tcW w:w="300"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w:t>
                  </w:r>
                </w:p>
              </w:tc>
              <w:tc>
                <w:tcPr>
                  <w:tcW w:w="9060"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informațiile care vor fi puse la dispoziția ofertanților pe parcursul licitației electronice și, după caz, în ce moment vor fi disponibile;</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9"/>
              <w:gridCol w:w="3443"/>
            </w:tblGrid>
            <w:tr w:rsidR="008F5299">
              <w:tc>
                <w:tcPr>
                  <w:tcW w:w="410"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w:t>
                  </w:r>
                </w:p>
              </w:tc>
              <w:tc>
                <w:tcPr>
                  <w:tcW w:w="8950"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informațiile relevante privind desfășurarea licitației electronice;</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7"/>
              <w:gridCol w:w="3485"/>
            </w:tblGrid>
            <w:tr w:rsidR="008F5299">
              <w:tc>
                <w:tcPr>
                  <w:tcW w:w="300"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(e)</w:t>
                  </w:r>
                </w:p>
              </w:tc>
              <w:tc>
                <w:tcPr>
                  <w:tcW w:w="9060"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condițiile în care ofertanții vor putea licita, în special diferențele minime care, dacă este cazul, vor fi impuse pentru a licita;</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3496"/>
            </w:tblGrid>
            <w:tr w:rsidR="008F5299">
              <w:tc>
                <w:tcPr>
                  <w:tcW w:w="270"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(f)</w:t>
                  </w:r>
                </w:p>
              </w:tc>
              <w:tc>
                <w:tcPr>
                  <w:tcW w:w="9090"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informațiile relevante privind echipamentele electronice utilizate, precum și modalitățile și specificațiile tehnice de conectare</w:t>
                  </w:r>
                </w:p>
              </w:tc>
            </w:tr>
          </w:tbl>
          <w:p w:rsidR="008F5299" w:rsidRDefault="008F5299" w:rsidP="008F5299">
            <w:pPr>
              <w:widowControl/>
              <w:shd w:val="clear" w:color="auto" w:fill="FFFFFF"/>
              <w:spacing w:before="240" w:after="120"/>
              <w:jc w:val="center"/>
              <w:rPr>
                <w:rFonts w:ascii="Times New Roman" w:eastAsia="Times New Roman" w:hAnsi="Times New Roman"/>
                <w:b/>
                <w:bCs/>
                <w:color w:val="444444"/>
                <w:sz w:val="16"/>
                <w:szCs w:val="16"/>
                <w:lang w:val="en-GB" w:eastAsia="en-GB"/>
              </w:rPr>
            </w:pPr>
          </w:p>
        </w:tc>
        <w:tc>
          <w:tcPr>
            <w:tcW w:w="4394" w:type="dxa"/>
          </w:tcPr>
          <w:p w:rsidR="008F5299" w:rsidRDefault="00C64623" w:rsidP="008F5299">
            <w:pPr>
              <w:tabs>
                <w:tab w:val="left" w:pos="900"/>
              </w:tabs>
              <w:jc w:val="both"/>
              <w:rPr>
                <w:rFonts w:ascii="Times New Roman" w:hAnsi="Times New Roman"/>
                <w:b/>
                <w:sz w:val="20"/>
                <w:szCs w:val="20"/>
                <w:u w:val="single"/>
              </w:rPr>
            </w:pPr>
            <w:r>
              <w:rPr>
                <w:rFonts w:ascii="Times New Roman" w:hAnsi="Times New Roman"/>
                <w:b/>
                <w:sz w:val="20"/>
                <w:szCs w:val="20"/>
                <w:u w:val="single"/>
              </w:rPr>
              <w:t>Legea nr. 74/2020</w:t>
            </w:r>
          </w:p>
          <w:p w:rsidR="008F5299" w:rsidRDefault="008F5299" w:rsidP="008F5299">
            <w:pPr>
              <w:tabs>
                <w:tab w:val="left" w:pos="900"/>
              </w:tabs>
              <w:jc w:val="both"/>
              <w:rPr>
                <w:rFonts w:ascii="Times New Roman" w:hAnsi="Times New Roman"/>
                <w:b/>
                <w:iCs/>
                <w:sz w:val="20"/>
                <w:szCs w:val="20"/>
                <w:lang w:val="en-GB"/>
              </w:rPr>
            </w:pPr>
            <w:r>
              <w:rPr>
                <w:rFonts w:ascii="Times New Roman" w:hAnsi="Times New Roman"/>
                <w:b/>
                <w:iCs/>
                <w:sz w:val="20"/>
                <w:szCs w:val="20"/>
                <w:lang w:val="en-GB"/>
              </w:rPr>
              <w:t xml:space="preserve">Articolul 45. </w:t>
            </w:r>
            <w:r>
              <w:rPr>
                <w:rFonts w:ascii="Times New Roman" w:hAnsi="Times New Roman"/>
                <w:b/>
                <w:iCs/>
                <w:sz w:val="20"/>
                <w:szCs w:val="20"/>
              </w:rPr>
              <w:t>Licitație electronică</w:t>
            </w:r>
          </w:p>
          <w:p w:rsidR="008F5299" w:rsidRPr="00630B3F" w:rsidRDefault="008F5299" w:rsidP="008F5299">
            <w:pPr>
              <w:tabs>
                <w:tab w:val="left" w:pos="900"/>
              </w:tabs>
              <w:jc w:val="both"/>
              <w:rPr>
                <w:rFonts w:ascii="Times New Roman" w:hAnsi="Times New Roman"/>
                <w:iCs/>
                <w:sz w:val="20"/>
                <w:szCs w:val="20"/>
              </w:rPr>
            </w:pPr>
            <w:r w:rsidRPr="00630B3F">
              <w:rPr>
                <w:rFonts w:ascii="Times New Roman" w:hAnsi="Times New Roman"/>
                <w:iCs/>
                <w:sz w:val="20"/>
                <w:szCs w:val="20"/>
              </w:rPr>
              <w:t>(5) Atunci când intenţionează să utilizeze licitaţia electronică, entitatea contractantă are obligaţia de a include în documentaţia de atribuire şi următoarele precizări specifice:</w:t>
            </w:r>
          </w:p>
          <w:p w:rsidR="008F5299" w:rsidRPr="00630B3F" w:rsidRDefault="008F5299" w:rsidP="008F5299">
            <w:pPr>
              <w:tabs>
                <w:tab w:val="left" w:pos="900"/>
              </w:tabs>
              <w:jc w:val="both"/>
              <w:rPr>
                <w:rFonts w:ascii="Times New Roman" w:hAnsi="Times New Roman"/>
                <w:iCs/>
                <w:sz w:val="20"/>
                <w:szCs w:val="20"/>
              </w:rPr>
            </w:pPr>
            <w:r w:rsidRPr="00630B3F">
              <w:rPr>
                <w:rFonts w:ascii="Times New Roman" w:hAnsi="Times New Roman"/>
                <w:iCs/>
                <w:sz w:val="20"/>
                <w:szCs w:val="20"/>
              </w:rPr>
              <w:t>a) elementele ofertei care vor face obiectul procesului repetitiv de ofertare, cu condiţia ca aceste elemente să fie cuantificabile şi să poată fi exprimate în cifre sau procente;</w:t>
            </w:r>
          </w:p>
          <w:p w:rsidR="008F5299" w:rsidRPr="00630B3F" w:rsidRDefault="008F5299" w:rsidP="008F5299">
            <w:pPr>
              <w:tabs>
                <w:tab w:val="left" w:pos="900"/>
              </w:tabs>
              <w:jc w:val="both"/>
              <w:rPr>
                <w:rFonts w:ascii="Times New Roman" w:hAnsi="Times New Roman"/>
                <w:iCs/>
                <w:sz w:val="20"/>
                <w:szCs w:val="20"/>
              </w:rPr>
            </w:pPr>
            <w:r w:rsidRPr="00630B3F">
              <w:rPr>
                <w:rFonts w:ascii="Times New Roman" w:hAnsi="Times New Roman"/>
                <w:iCs/>
                <w:sz w:val="20"/>
                <w:szCs w:val="20"/>
              </w:rPr>
              <w:t>b) eventualele limite ale valorilor până la care elementele prevăzute la lit.a) pot fi îmbunătăţite, astfel cum rezultă acestea din specificaţiile care definesc obiectul contractului;</w:t>
            </w:r>
          </w:p>
          <w:p w:rsidR="008F5299" w:rsidRPr="00630B3F" w:rsidRDefault="008F5299" w:rsidP="008F5299">
            <w:pPr>
              <w:tabs>
                <w:tab w:val="left" w:pos="900"/>
              </w:tabs>
              <w:jc w:val="both"/>
              <w:rPr>
                <w:rFonts w:ascii="Times New Roman" w:hAnsi="Times New Roman"/>
                <w:iCs/>
                <w:sz w:val="20"/>
                <w:szCs w:val="20"/>
              </w:rPr>
            </w:pPr>
            <w:r w:rsidRPr="00630B3F">
              <w:rPr>
                <w:rFonts w:ascii="Times New Roman" w:hAnsi="Times New Roman"/>
                <w:iCs/>
                <w:sz w:val="20"/>
                <w:szCs w:val="20"/>
              </w:rPr>
              <w:t>c) informaţiile care urmează a fi puse la dispoziţie ofertanţilor în cursul licitaţiei electronice şi momentul când aceste informaţii vor fi disponibile;</w:t>
            </w:r>
          </w:p>
          <w:p w:rsidR="008F5299" w:rsidRPr="00630B3F" w:rsidRDefault="008F5299" w:rsidP="008F5299">
            <w:pPr>
              <w:tabs>
                <w:tab w:val="left" w:pos="900"/>
              </w:tabs>
              <w:jc w:val="both"/>
              <w:rPr>
                <w:rFonts w:ascii="Times New Roman" w:hAnsi="Times New Roman"/>
                <w:iCs/>
                <w:sz w:val="20"/>
                <w:szCs w:val="20"/>
              </w:rPr>
            </w:pPr>
            <w:r w:rsidRPr="00630B3F">
              <w:rPr>
                <w:rFonts w:ascii="Times New Roman" w:hAnsi="Times New Roman"/>
                <w:iCs/>
                <w:sz w:val="20"/>
                <w:szCs w:val="20"/>
              </w:rPr>
              <w:t>d) informaţiile relevante privind procesul licitaţiei electronice;</w:t>
            </w:r>
          </w:p>
          <w:p w:rsidR="008F5299" w:rsidRPr="00630B3F" w:rsidRDefault="008F5299" w:rsidP="008F5299">
            <w:pPr>
              <w:tabs>
                <w:tab w:val="left" w:pos="900"/>
              </w:tabs>
              <w:jc w:val="both"/>
              <w:rPr>
                <w:rFonts w:ascii="Times New Roman" w:hAnsi="Times New Roman"/>
                <w:iCs/>
                <w:sz w:val="20"/>
                <w:szCs w:val="20"/>
              </w:rPr>
            </w:pPr>
            <w:r w:rsidRPr="00630B3F">
              <w:rPr>
                <w:rFonts w:ascii="Times New Roman" w:hAnsi="Times New Roman"/>
                <w:iCs/>
                <w:sz w:val="20"/>
                <w:szCs w:val="20"/>
              </w:rPr>
              <w:t>e) condiţiile în care ofertanţii vor avea dreptul să liciteze, cu referire, în special, la pasul minim de licitare care, dacă este cazul, va fi solicitat pentru licitarea noilor oferte;</w:t>
            </w:r>
          </w:p>
          <w:p w:rsidR="008F5299" w:rsidRPr="00630B3F" w:rsidRDefault="008F5299" w:rsidP="008F5299">
            <w:pPr>
              <w:tabs>
                <w:tab w:val="left" w:pos="900"/>
              </w:tabs>
              <w:jc w:val="both"/>
              <w:rPr>
                <w:rFonts w:ascii="Times New Roman" w:hAnsi="Times New Roman"/>
                <w:iCs/>
                <w:sz w:val="20"/>
                <w:szCs w:val="20"/>
              </w:rPr>
            </w:pPr>
            <w:r w:rsidRPr="00630B3F">
              <w:rPr>
                <w:rFonts w:ascii="Times New Roman" w:hAnsi="Times New Roman"/>
                <w:iCs/>
                <w:sz w:val="20"/>
                <w:szCs w:val="20"/>
              </w:rPr>
              <w:t>f) informaţiile relevante referitoare la echipamentul electronic folosit, condiţiile tehnice şi modalităţile concrete de realizare a conectării.</w:t>
            </w:r>
          </w:p>
        </w:tc>
        <w:tc>
          <w:tcPr>
            <w:tcW w:w="1701" w:type="dxa"/>
          </w:tcPr>
          <w:p w:rsidR="008F5299" w:rsidRPr="00916EFA" w:rsidRDefault="008F5299" w:rsidP="008F5299">
            <w:pPr>
              <w:rPr>
                <w:rFonts w:ascii="Times New Roman" w:hAnsi="Times New Roman"/>
                <w:sz w:val="20"/>
                <w:szCs w:val="20"/>
              </w:rPr>
            </w:pPr>
            <w:r w:rsidRPr="00916EFA">
              <w:rPr>
                <w:rFonts w:ascii="Times New Roman" w:hAnsi="Times New Roman"/>
                <w:sz w:val="20"/>
                <w:szCs w:val="20"/>
              </w:rPr>
              <w:t>Compatibil</w:t>
            </w:r>
          </w:p>
        </w:tc>
        <w:tc>
          <w:tcPr>
            <w:tcW w:w="1276" w:type="dxa"/>
          </w:tcPr>
          <w:p w:rsidR="008F5299" w:rsidRPr="00916EFA" w:rsidRDefault="008F5299" w:rsidP="008F5299">
            <w:pPr>
              <w:rPr>
                <w:rFonts w:ascii="Times New Roman" w:hAnsi="Times New Roman"/>
                <w:sz w:val="20"/>
                <w:szCs w:val="20"/>
              </w:rPr>
            </w:pPr>
          </w:p>
        </w:tc>
        <w:tc>
          <w:tcPr>
            <w:tcW w:w="1417" w:type="dxa"/>
          </w:tcPr>
          <w:p w:rsidR="008F5299" w:rsidRPr="00916EFA" w:rsidRDefault="008F5299" w:rsidP="008F5299">
            <w:pPr>
              <w:rPr>
                <w:rFonts w:ascii="Times New Roman" w:hAnsi="Times New Roman"/>
                <w:sz w:val="20"/>
                <w:szCs w:val="20"/>
              </w:rPr>
            </w:pPr>
          </w:p>
        </w:tc>
        <w:tc>
          <w:tcPr>
            <w:tcW w:w="2127" w:type="dxa"/>
          </w:tcPr>
          <w:p w:rsidR="008F5299" w:rsidRPr="00916EFA" w:rsidRDefault="008F5299" w:rsidP="008F5299">
            <w:pPr>
              <w:rPr>
                <w:rFonts w:ascii="Times New Roman" w:hAnsi="Times New Roman"/>
                <w:sz w:val="20"/>
                <w:szCs w:val="20"/>
              </w:rPr>
            </w:pPr>
            <w:r w:rsidRPr="00916EFA">
              <w:rPr>
                <w:rFonts w:ascii="Times New Roman" w:hAnsi="Times New Roman"/>
                <w:b/>
                <w:sz w:val="20"/>
                <w:szCs w:val="20"/>
              </w:rPr>
              <w:t>Ministerul Finanțelor</w:t>
            </w:r>
          </w:p>
        </w:tc>
      </w:tr>
      <w:tr w:rsidR="008F5299" w:rsidTr="00A44DAF">
        <w:trPr>
          <w:trHeight w:val="542"/>
        </w:trPr>
        <w:tc>
          <w:tcPr>
            <w:tcW w:w="3828" w:type="dxa"/>
            <w:vAlign w:val="center"/>
          </w:tcPr>
          <w:p w:rsidR="008F5299" w:rsidRDefault="008F5299" w:rsidP="008F5299">
            <w:pPr>
              <w:widowControl/>
              <w:shd w:val="clear" w:color="auto" w:fill="FFFFFF"/>
              <w:spacing w:before="240" w:after="120"/>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ANEXA VIII</w:t>
            </w:r>
          </w:p>
          <w:p w:rsidR="008F5299" w:rsidRDefault="008F5299" w:rsidP="008F5299">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DEFINIȚII PRIVIND ANUMITE SPECIFICAȚII TEHNICE</w:t>
            </w:r>
          </w:p>
          <w:p w:rsidR="008F5299" w:rsidRDefault="008F5299" w:rsidP="008F5299">
            <w:pPr>
              <w:widowControl/>
              <w:shd w:val="clear" w:color="auto" w:fill="FFFFFF"/>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În aplicarea prezentei directive: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90"/>
              <w:gridCol w:w="3522"/>
            </w:tblGrid>
            <w:tr w:rsidR="008F5299">
              <w:tc>
                <w:tcPr>
                  <w:tcW w:w="203"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w:t>
                  </w:r>
                </w:p>
              </w:tc>
              <w:tc>
                <w:tcPr>
                  <w:tcW w:w="9157"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„specificație tehnică” înseamnă:</w:t>
                  </w:r>
                </w:p>
                <w:tbl>
                  <w:tblPr>
                    <w:tblW w:w="5000" w:type="pct"/>
                    <w:tblLayout w:type="fixed"/>
                    <w:tblCellMar>
                      <w:left w:w="0" w:type="dxa"/>
                      <w:right w:w="0" w:type="dxa"/>
                    </w:tblCellMar>
                    <w:tblLook w:val="04A0" w:firstRow="1" w:lastRow="0" w:firstColumn="1" w:lastColumn="0" w:noHBand="0" w:noVBand="1"/>
                  </w:tblPr>
                  <w:tblGrid>
                    <w:gridCol w:w="114"/>
                    <w:gridCol w:w="3408"/>
                  </w:tblGrid>
                  <w:tr w:rsidR="008F5299">
                    <w:tc>
                      <w:tcPr>
                        <w:tcW w:w="267"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lastRenderedPageBreak/>
                          <w:t>(a)</w:t>
                        </w:r>
                      </w:p>
                    </w:tc>
                    <w:tc>
                      <w:tcPr>
                        <w:tcW w:w="8890"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în cazul contractelor de produse sau de servicii, o specificație menționată într-un document pentru a defini caracteristicile pe care trebuie să le aibă un produs sau un serviciu, precum nivelurile de calitate, nivelurile de performanță climatică și de mediu, proiectarea pentru toate tipurile de utilizări (inclusiv accesul pentru persoanele cu handicap) și evaluarea conformității, performanțele, utilizarea produsului, siguranța sau dimensiunile acestuia, inclusiv cerințele aplicabile produsului în ceea ce privește denumirea sub care este comercializat, terminologia, simbolurile, testările și metodele de testare, ambalarea, marcarea și etichetarea, instrucțiunile de utilizare, procesele și metodele de producție în toate etapele ciclului de viață al produsului sau al serviciului, precum și procedurile de evaluare a conformității;</w:t>
                        </w:r>
                      </w:p>
                    </w:tc>
                  </w:tr>
                </w:tbl>
                <w:p w:rsidR="008F5299" w:rsidRDefault="008F5299" w:rsidP="008F5299">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9"/>
                    <w:gridCol w:w="3403"/>
                  </w:tblGrid>
                  <w:tr w:rsidR="008F5299">
                    <w:tc>
                      <w:tcPr>
                        <w:tcW w:w="280"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877"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în cazul contractelor de achiziție de lucrări, totalitatea cerințelor tehnice conținute în special în documentele achiziției, ce definesc caracteristicile pe care trebuie să le aibă un material, un produs sau o livrare de produse, care permit caracterizarea materialului, produsului sau livrării de produse astfel încât să corespundă utilizării preconizate de entitatea contractantă; aceste caracteristici includ nivelurile de performanță climatică și de mediu, proiectarea pentru toate tipurile de utilizări (inclusiv accesul pentru persoanele cu handicap) și evaluarea conformității, performanțele, siguranța sau dimensiunile, inclusiv procedurile pentru asigurarea calității, terminologia, simbolurile, testările și metodele de testare, ambalarea, marcarea și etichetarea, instrucțiunile de utilizare, precum și metodele și procesele de producție în toate etapele ciclului de viață al lucrărilor; caracteristicile includ, de asemenea, normele de proiectare și calculare a costurilor, condițiile de testare, de control și de recepție a lucrărilor, precum și tehnicile sau metodele de construcție și toate celelalte condiții cu caracter tehnic pe care entitatea contractantă este în măsură să le prevadă, conform unor reglementări generale sau specifice, în ceea ce privește lucrările finalizate și materialele sau componentele acestora;</w:t>
                        </w:r>
                      </w:p>
                    </w:tc>
                  </w:tr>
                </w:tbl>
                <w:p w:rsidR="008F5299" w:rsidRDefault="008F5299" w:rsidP="008F5299">
                  <w:pPr>
                    <w:widowControl/>
                    <w:rPr>
                      <w:rFonts w:ascii="Times New Roman" w:eastAsia="Times New Roman" w:hAnsi="Times New Roman"/>
                      <w:color w:val="444444"/>
                      <w:sz w:val="16"/>
                      <w:szCs w:val="16"/>
                      <w:lang w:val="en-GB" w:eastAsia="en-GB"/>
                    </w:rPr>
                  </w:pP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90"/>
              <w:gridCol w:w="3522"/>
            </w:tblGrid>
            <w:tr w:rsidR="008F5299">
              <w:tc>
                <w:tcPr>
                  <w:tcW w:w="203"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w:t>
                  </w:r>
                </w:p>
              </w:tc>
              <w:tc>
                <w:tcPr>
                  <w:tcW w:w="9157"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„standard” înseamnă o specificație tehnică adoptată de un organism de standardizare recunoscut, pentru aplicare repetată sau continuă, a cărui respectare nu este obligatorie și care este unul dintre următoarele:</w:t>
                  </w:r>
                </w:p>
                <w:tbl>
                  <w:tblPr>
                    <w:tblW w:w="5000" w:type="pct"/>
                    <w:tblLayout w:type="fixed"/>
                    <w:tblCellMar>
                      <w:left w:w="0" w:type="dxa"/>
                      <w:right w:w="0" w:type="dxa"/>
                    </w:tblCellMar>
                    <w:tblLook w:val="04A0" w:firstRow="1" w:lastRow="0" w:firstColumn="1" w:lastColumn="0" w:noHBand="0" w:noVBand="1"/>
                  </w:tblPr>
                  <w:tblGrid>
                    <w:gridCol w:w="114"/>
                    <w:gridCol w:w="3408"/>
                  </w:tblGrid>
                  <w:tr w:rsidR="008F5299">
                    <w:tc>
                      <w:tcPr>
                        <w:tcW w:w="267"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890"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„standard internațional” înseamnă un standard adoptat de un organism de standardizare internațional și pus la dispoziția publicului;</w:t>
                        </w:r>
                      </w:p>
                    </w:tc>
                  </w:tr>
                </w:tbl>
                <w:p w:rsidR="008F5299" w:rsidRDefault="008F5299" w:rsidP="008F5299">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9"/>
                    <w:gridCol w:w="3403"/>
                  </w:tblGrid>
                  <w:tr w:rsidR="008F5299">
                    <w:tc>
                      <w:tcPr>
                        <w:tcW w:w="280"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lastRenderedPageBreak/>
                          <w:t>(b)</w:t>
                        </w:r>
                      </w:p>
                    </w:tc>
                    <w:tc>
                      <w:tcPr>
                        <w:tcW w:w="8877"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„standard european” înseamnă un standard adoptat de o organizație de standardizare europeană și pus la dispoziția publicului;</w:t>
                        </w:r>
                      </w:p>
                    </w:tc>
                  </w:tr>
                </w:tbl>
                <w:p w:rsidR="008F5299" w:rsidRDefault="008F5299" w:rsidP="008F5299">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4"/>
                    <w:gridCol w:w="3408"/>
                  </w:tblGrid>
                  <w:tr w:rsidR="008F5299">
                    <w:tc>
                      <w:tcPr>
                        <w:tcW w:w="267"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890" w:type="dxa"/>
                        <w:shd w:val="clear" w:color="auto" w:fill="auto"/>
                      </w:tcPr>
                      <w:p w:rsidR="008F5299" w:rsidRDefault="008F5299" w:rsidP="008F5299">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„standard național” înseamnă un standard adoptat de un organism de standardizare național și pus la dispoziția publicului;</w:t>
                        </w:r>
                      </w:p>
                    </w:tc>
                  </w:tr>
                </w:tbl>
                <w:p w:rsidR="008F5299" w:rsidRDefault="008F5299" w:rsidP="008F5299">
                  <w:pPr>
                    <w:widowControl/>
                    <w:rPr>
                      <w:rFonts w:ascii="Times New Roman" w:eastAsia="Times New Roman" w:hAnsi="Times New Roman"/>
                      <w:color w:val="444444"/>
                      <w:sz w:val="16"/>
                      <w:szCs w:val="16"/>
                      <w:lang w:val="en-GB" w:eastAsia="en-GB"/>
                    </w:rPr>
                  </w:pP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90"/>
              <w:gridCol w:w="3522"/>
            </w:tblGrid>
            <w:tr w:rsidR="008F5299">
              <w:tc>
                <w:tcPr>
                  <w:tcW w:w="203"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3.</w:t>
                  </w:r>
                </w:p>
              </w:tc>
              <w:tc>
                <w:tcPr>
                  <w:tcW w:w="9157"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„evaluare tehnică europeană” înseamnă evaluarea documentată a performanțelor unui produs pentru construcții, în ceea ce privește caracteristicile esențiale ale acestuia, în conformitate cu respectivul document de evaluare european, astfel cum este definit la articolul 2 punctul 12 din Regulamentul (UE) nr. 305/2011 al Parlamentului European și al Consiliului</w:t>
                  </w:r>
                  <w:hyperlink r:id="rId9" w:anchor="ntr1-L_2014094RO.01034501-E0001" w:tooltip="https://eur-lex.europa.eu/legal-content/ro/TXT/?uri=CELEX%3A32014L0025#ntr1-L_2014094RO.01034501-E0001" w:history="1">
                    <w:r>
                      <w:rPr>
                        <w:rFonts w:ascii="Times New Roman" w:eastAsia="Times New Roman" w:hAnsi="Times New Roman"/>
                        <w:color w:val="800080"/>
                        <w:sz w:val="16"/>
                        <w:szCs w:val="16"/>
                        <w:u w:val="single"/>
                        <w:lang w:val="en-GB" w:eastAsia="en-GB"/>
                      </w:rPr>
                      <w:t> (</w:t>
                    </w:r>
                    <w:r>
                      <w:rPr>
                        <w:rFonts w:ascii="Times New Roman" w:eastAsia="Times New Roman" w:hAnsi="Times New Roman"/>
                        <w:color w:val="800080"/>
                        <w:sz w:val="16"/>
                        <w:szCs w:val="16"/>
                        <w:vertAlign w:val="superscript"/>
                        <w:lang w:val="en-GB" w:eastAsia="en-GB"/>
                      </w:rPr>
                      <w:t>1</w:t>
                    </w:r>
                    <w:r>
                      <w:rPr>
                        <w:rFonts w:ascii="Times New Roman" w:eastAsia="Times New Roman" w:hAnsi="Times New Roman"/>
                        <w:color w:val="800080"/>
                        <w:sz w:val="16"/>
                        <w:szCs w:val="16"/>
                        <w:u w:val="single"/>
                        <w:lang w:val="en-GB" w:eastAsia="en-GB"/>
                      </w:rPr>
                      <w:t>)</w:t>
                    </w:r>
                  </w:hyperlink>
                  <w:r>
                    <w:rPr>
                      <w:rFonts w:ascii="Times New Roman" w:eastAsia="Times New Roman" w:hAnsi="Times New Roman"/>
                      <w:color w:val="444444"/>
                      <w:sz w:val="16"/>
                      <w:szCs w:val="16"/>
                      <w:lang w:val="en-GB" w:eastAsia="en-GB"/>
                    </w:rPr>
                    <w:t>;</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90"/>
              <w:gridCol w:w="3522"/>
            </w:tblGrid>
            <w:tr w:rsidR="008F5299">
              <w:tc>
                <w:tcPr>
                  <w:tcW w:w="203"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4.</w:t>
                  </w:r>
                </w:p>
              </w:tc>
              <w:tc>
                <w:tcPr>
                  <w:tcW w:w="9157"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„specificație tehnică comună” înseamnă o specificație tehnică din domeniul TIC elaborată în conformitate cu articolele 13 și 14 din Regulamentul (UE) nr. 1025/2012;</w:t>
                  </w:r>
                </w:p>
              </w:tc>
            </w:tr>
          </w:tbl>
          <w:p w:rsidR="008F5299" w:rsidRDefault="008F5299" w:rsidP="008F5299">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90"/>
              <w:gridCol w:w="3522"/>
            </w:tblGrid>
            <w:tr w:rsidR="008F5299">
              <w:tc>
                <w:tcPr>
                  <w:tcW w:w="203"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5.</w:t>
                  </w:r>
                </w:p>
              </w:tc>
              <w:tc>
                <w:tcPr>
                  <w:tcW w:w="9157" w:type="dxa"/>
                  <w:shd w:val="clear" w:color="auto" w:fill="FFFFFF"/>
                </w:tcPr>
                <w:p w:rsidR="008F5299" w:rsidRDefault="008F5299" w:rsidP="008F5299">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„referință tehnică” înseamnă orice produs elaborat de organismele europene de standardizare, altul decât standardele europene, în conformitate cu proceduri adaptate în funcție de evoluția cerințelor pieței.</w:t>
                  </w:r>
                </w:p>
              </w:tc>
            </w:tr>
          </w:tbl>
          <w:p w:rsidR="008F5299" w:rsidRDefault="008F5299" w:rsidP="008F5299">
            <w:pPr>
              <w:widowControl/>
              <w:spacing w:before="240" w:after="60"/>
              <w:rPr>
                <w:rFonts w:ascii="Times New Roman" w:eastAsia="Times New Roman" w:hAnsi="Times New Roman"/>
                <w:sz w:val="16"/>
                <w:szCs w:val="16"/>
                <w:lang w:val="en-GB" w:eastAsia="en-GB"/>
              </w:rPr>
            </w:pPr>
            <w:r>
              <w:rPr>
                <w:rFonts w:ascii="Times New Roman" w:eastAsia="Times New Roman" w:hAnsi="Times New Roman"/>
                <w:noProof/>
                <w:sz w:val="16"/>
                <w:szCs w:val="16"/>
                <w:lang w:val="en-US"/>
              </w:rPr>
              <mc:AlternateContent>
                <mc:Choice Requires="wps">
                  <w:drawing>
                    <wp:inline distT="0" distB="0" distL="0" distR="0" wp14:anchorId="1F6CF365" wp14:editId="31C238E4">
                      <wp:extent cx="1602105" cy="9525"/>
                      <wp:effectExtent l="0" t="0" r="0" b="0"/>
                      <wp:docPr id="1" name="Dreptunghi 1"/>
                      <wp:cNvGraphicFramePr/>
                      <a:graphic xmlns:a="http://schemas.openxmlformats.org/drawingml/2006/main">
                        <a:graphicData uri="http://schemas.microsoft.com/office/word/2010/wordprocessingShape">
                          <wps:wsp>
                            <wps:cNvSpPr/>
                            <wps:spPr bwMode="auto">
                              <a:xfrm>
                                <a:off x="0" y="0"/>
                                <a:ext cx="1602105" cy="9525"/>
                              </a:xfrm>
                              <a:prstGeom prst="rect">
                                <a:avLst/>
                              </a:prstGeom>
                              <a:solidFill>
                                <a:srgbClr val="000000"/>
                              </a:solidFill>
                              <a:ln>
                                <a:noFill/>
                              </a:ln>
                            </wps:spPr>
                            <wps:bodyPr rot="0">
                              <a:prstTxWarp prst="textNoShape">
                                <a:avLst/>
                              </a:prstTxWarp>
                              <a:noAutofit/>
                            </wps:bodyPr>
                          </wps:wsp>
                        </a:graphicData>
                      </a:graphic>
                    </wp:inline>
                  </w:drawing>
                </mc:Choice>
                <mc:Fallback>
                  <w:pict>
                    <v:rect w14:anchorId="6C7C75F9" id="Dreptunghi 1" o:spid="_x0000_s1026" style="width:126.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" fillcolor="black" stroked="f">
                      <w10:anchorlock/>
                    </v:rect>
                  </w:pict>
                </mc:Fallback>
              </mc:AlternateContent>
            </w:r>
          </w:p>
          <w:p w:rsidR="008F5299" w:rsidRDefault="00AD58DE" w:rsidP="008F5299">
            <w:pPr>
              <w:widowControl/>
              <w:shd w:val="clear" w:color="auto" w:fill="FFFFFF"/>
              <w:spacing w:before="60" w:after="60"/>
              <w:jc w:val="both"/>
              <w:rPr>
                <w:rFonts w:ascii="Times New Roman" w:eastAsia="Times New Roman" w:hAnsi="Times New Roman"/>
                <w:color w:val="444444"/>
                <w:sz w:val="16"/>
                <w:szCs w:val="16"/>
                <w:lang w:val="en-GB" w:eastAsia="en-GB"/>
              </w:rPr>
            </w:pPr>
            <w:hyperlink r:id="rId10" w:anchor="ntc1-L_2014094RO.01034501-E0001" w:tooltip="https://eur-lex.europa.eu/legal-content/ro/TXT/?uri=CELEX%3A32014L0025#ntc1-L_2014094RO.01034501-E0001" w:history="1">
              <w:r w:rsidR="008F5299">
                <w:rPr>
                  <w:rFonts w:ascii="Times New Roman" w:eastAsia="Times New Roman" w:hAnsi="Times New Roman"/>
                  <w:color w:val="800080"/>
                  <w:sz w:val="16"/>
                  <w:szCs w:val="16"/>
                  <w:u w:val="single"/>
                  <w:lang w:val="en-GB" w:eastAsia="en-GB"/>
                </w:rPr>
                <w:t>(</w:t>
              </w:r>
              <w:r w:rsidR="008F5299">
                <w:rPr>
                  <w:rFonts w:ascii="Times New Roman" w:eastAsia="Times New Roman" w:hAnsi="Times New Roman"/>
                  <w:color w:val="800080"/>
                  <w:sz w:val="16"/>
                  <w:szCs w:val="16"/>
                  <w:vertAlign w:val="superscript"/>
                  <w:lang w:val="en-GB" w:eastAsia="en-GB"/>
                </w:rPr>
                <w:t>1</w:t>
              </w:r>
              <w:r w:rsidR="008F5299">
                <w:rPr>
                  <w:rFonts w:ascii="Times New Roman" w:eastAsia="Times New Roman" w:hAnsi="Times New Roman"/>
                  <w:color w:val="800080"/>
                  <w:sz w:val="16"/>
                  <w:szCs w:val="16"/>
                  <w:u w:val="single"/>
                  <w:lang w:val="en-GB" w:eastAsia="en-GB"/>
                </w:rPr>
                <w:t>)</w:t>
              </w:r>
            </w:hyperlink>
            <w:r w:rsidR="008F5299">
              <w:rPr>
                <w:rFonts w:ascii="Times New Roman" w:eastAsia="Times New Roman" w:hAnsi="Times New Roman"/>
                <w:color w:val="444444"/>
                <w:sz w:val="16"/>
                <w:szCs w:val="16"/>
                <w:lang w:val="en-GB" w:eastAsia="en-GB"/>
              </w:rPr>
              <w:t>  Regulamentul (UE) nr. 305/2011 al Parlamentului European și al Consiliului din 9 martie 2011 de stabilire a unor condiții armonizate pentru comercializarea produselor pentru construcții și de abrogare a Directivei 89/106/CEE a Consiliului (</w:t>
            </w:r>
            <w:hyperlink r:id="rId11" w:tooltip="https://eur-lex.europa.eu/legal-content/RO/AUTO/?uri=OJ:L:2011:088:TOC" w:history="1">
              <w:r w:rsidR="008F5299">
                <w:rPr>
                  <w:rFonts w:ascii="Times New Roman" w:eastAsia="Times New Roman" w:hAnsi="Times New Roman"/>
                  <w:color w:val="800080"/>
                  <w:sz w:val="16"/>
                  <w:szCs w:val="16"/>
                  <w:u w:val="single"/>
                  <w:lang w:val="en-GB" w:eastAsia="en-GB"/>
                </w:rPr>
                <w:t>JO L 88, 4.4.2011, p. 5</w:t>
              </w:r>
            </w:hyperlink>
            <w:r w:rsidR="008F5299">
              <w:rPr>
                <w:rFonts w:ascii="Times New Roman" w:eastAsia="Times New Roman" w:hAnsi="Times New Roman"/>
                <w:color w:val="444444"/>
                <w:sz w:val="16"/>
                <w:szCs w:val="16"/>
                <w:lang w:val="en-GB" w:eastAsia="en-GB"/>
              </w:rPr>
              <w:t>).</w:t>
            </w:r>
          </w:p>
          <w:p w:rsidR="008F5299" w:rsidRDefault="008F5299" w:rsidP="008F5299">
            <w:pPr>
              <w:widowControl/>
              <w:shd w:val="clear" w:color="auto" w:fill="FFFFFF"/>
              <w:spacing w:before="240" w:after="120"/>
              <w:jc w:val="center"/>
              <w:rPr>
                <w:rFonts w:ascii="Times New Roman" w:eastAsia="Times New Roman" w:hAnsi="Times New Roman"/>
                <w:b/>
                <w:bCs/>
                <w:color w:val="444444"/>
                <w:sz w:val="16"/>
                <w:szCs w:val="16"/>
                <w:lang w:val="en-GB" w:eastAsia="en-GB"/>
              </w:rPr>
            </w:pPr>
          </w:p>
        </w:tc>
        <w:tc>
          <w:tcPr>
            <w:tcW w:w="4394" w:type="dxa"/>
          </w:tcPr>
          <w:p w:rsidR="008F5299" w:rsidRDefault="00C64623" w:rsidP="00196145">
            <w:pPr>
              <w:tabs>
                <w:tab w:val="left" w:pos="900"/>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8F5299" w:rsidRDefault="008F5299" w:rsidP="00196145">
            <w:pPr>
              <w:tabs>
                <w:tab w:val="left" w:pos="900"/>
              </w:tabs>
              <w:jc w:val="both"/>
              <w:rPr>
                <w:rFonts w:ascii="Times New Roman" w:hAnsi="Times New Roman"/>
                <w:b/>
                <w:iCs/>
                <w:sz w:val="20"/>
                <w:szCs w:val="20"/>
                <w:lang w:val="en-GB"/>
              </w:rPr>
            </w:pPr>
            <w:r>
              <w:rPr>
                <w:rFonts w:ascii="Times New Roman" w:hAnsi="Times New Roman"/>
                <w:b/>
                <w:iCs/>
                <w:sz w:val="20"/>
                <w:szCs w:val="20"/>
                <w:lang w:val="en-GB"/>
              </w:rPr>
              <w:t>Articolul 2. Noțiuni principale</w:t>
            </w:r>
          </w:p>
          <w:p w:rsidR="008F5299" w:rsidRPr="006D7CA0" w:rsidRDefault="008F5299" w:rsidP="00196145">
            <w:pPr>
              <w:widowControl/>
              <w:jc w:val="both"/>
              <w:rPr>
                <w:rFonts w:ascii="Times New Roman" w:eastAsiaTheme="minorHAnsi" w:hAnsi="Times New Roman"/>
                <w:sz w:val="20"/>
                <w:szCs w:val="20"/>
              </w:rPr>
            </w:pPr>
            <w:r w:rsidRPr="006D7CA0">
              <w:rPr>
                <w:rFonts w:ascii="Times New Roman" w:eastAsiaTheme="minorHAnsi" w:hAnsi="Times New Roman"/>
                <w:i/>
                <w:iCs/>
                <w:sz w:val="20"/>
                <w:szCs w:val="20"/>
              </w:rPr>
              <w:t>specificaţie tehnică</w:t>
            </w:r>
            <w:r w:rsidRPr="006D7CA0">
              <w:rPr>
                <w:rFonts w:ascii="Times New Roman" w:eastAsiaTheme="minorHAnsi" w:hAnsi="Times New Roman"/>
                <w:sz w:val="20"/>
                <w:szCs w:val="20"/>
              </w:rPr>
              <w:t>:</w:t>
            </w:r>
          </w:p>
          <w:p w:rsidR="00196145" w:rsidRDefault="008F5299" w:rsidP="00196145">
            <w:pPr>
              <w:widowControl/>
              <w:jc w:val="both"/>
              <w:rPr>
                <w:rFonts w:ascii="Times New Roman" w:eastAsiaTheme="minorHAnsi" w:hAnsi="Times New Roman"/>
                <w:sz w:val="20"/>
                <w:szCs w:val="20"/>
              </w:rPr>
            </w:pPr>
            <w:r w:rsidRPr="006D7CA0">
              <w:rPr>
                <w:rFonts w:ascii="Times New Roman" w:eastAsiaTheme="minorHAnsi" w:hAnsi="Times New Roman"/>
                <w:sz w:val="20"/>
                <w:szCs w:val="20"/>
              </w:rPr>
              <w:t xml:space="preserve">a) în cazul contractelor de achiziţii de lucrări, ansamblul cerinţelor tehnice, cuprinse în special în documentaţia de atribuire, care definesc caracteristicile pe care trebuie să le aibă un material, un bun furnizat, astfel încât acesta să poată fi utilizat </w:t>
            </w:r>
            <w:r w:rsidRPr="006D7CA0">
              <w:rPr>
                <w:rFonts w:ascii="Times New Roman" w:eastAsiaTheme="minorHAnsi" w:hAnsi="Times New Roman"/>
                <w:sz w:val="20"/>
                <w:szCs w:val="20"/>
              </w:rPr>
              <w:lastRenderedPageBreak/>
              <w:t xml:space="preserve">în scopul urmărit de entitatea contractantă. Aceste caracteristici includ nivelurile de performanţă ecologică, proiectarea pentru toate tipurile de utilizări (inclusiv accesul pentru persoanele cu dizabilităţi) şi evaluarea conformităţii, performanţele, siguranţa sau dimensiunile, inclusiv procedurile pentru asigurarea calităţii, terminologia, simbolurile, testările şi metodele de testare, ambalarea, marcarea şi etichetarea, instrucţiunile de utilizare, precum şi metodele şi procesele de producţie în toate etapele ciclului de viaţă al lucrărilor. Caracteristicile includ, de asemenea, normele de proiectare şi calculare a costurilor, condiţiile de testare, de control şi de recepţie a lucrărilor, precum şi tehnicile sau metodele de construcţie şi toate celelalte condiţii cu caracter tehnic pe care entitatea contractantă este în măsură să le prevadă, conform unor reglementări generale sau specifice, în ceea ce priveşte lucrările finalizate şi materialele sau componentele </w:t>
            </w:r>
            <w:r w:rsidR="00196145">
              <w:rPr>
                <w:rFonts w:ascii="Times New Roman" w:eastAsiaTheme="minorHAnsi" w:hAnsi="Times New Roman"/>
                <w:sz w:val="20"/>
                <w:szCs w:val="20"/>
              </w:rPr>
              <w:t>acestora;</w:t>
            </w:r>
          </w:p>
          <w:p w:rsidR="008F5299" w:rsidRPr="006D7CA0" w:rsidRDefault="008F5299" w:rsidP="00196145">
            <w:pPr>
              <w:widowControl/>
              <w:jc w:val="both"/>
              <w:rPr>
                <w:rFonts w:ascii="Times New Roman" w:eastAsiaTheme="minorHAnsi" w:hAnsi="Times New Roman"/>
                <w:sz w:val="20"/>
                <w:szCs w:val="20"/>
              </w:rPr>
            </w:pPr>
            <w:r w:rsidRPr="006D7CA0">
              <w:rPr>
                <w:rFonts w:ascii="Times New Roman" w:eastAsiaTheme="minorHAnsi" w:hAnsi="Times New Roman"/>
                <w:sz w:val="20"/>
                <w:szCs w:val="20"/>
              </w:rPr>
              <w:t>b) în cazul contractelor de achiziţii de bunuri sau de servicii, o specificaţie menţionată într-un document pentru a defini caracteristicile pe care trebuie să le aibă un bun sau serviciu, precum nivelurile de calitate, nivelurile de performanţă ecologică, proiectarea pentru toate tipurile de utilizări (inclusiv accesul pentru persoanele cu dizabilităţi) şi evaluarea conformităţii, performanţele, utilizarea bunului, siguranţa sau dimensiunile acestuia, inclusiv cerinţele aplicabile bunului în ceea ce priveşte denumirea sub care este comercializat, terminologia, simbolurile, testările şi metodele de testare, ambalarea, marcarea şi etichetarea, instrucţiunile de utilizare, procesele şi metodele de producţie în toate etapele ciclului de viaţă al bunului sau al serviciului, precum şi procedurile de evaluare a conformităţii;</w:t>
            </w:r>
          </w:p>
          <w:p w:rsidR="008F5299" w:rsidRDefault="008F5299" w:rsidP="008F5299">
            <w:pPr>
              <w:tabs>
                <w:tab w:val="left" w:pos="900"/>
              </w:tabs>
              <w:jc w:val="both"/>
              <w:rPr>
                <w:rFonts w:ascii="Times New Roman" w:eastAsiaTheme="minorHAnsi" w:hAnsi="Times New Roman"/>
                <w:sz w:val="20"/>
                <w:szCs w:val="20"/>
              </w:rPr>
            </w:pPr>
            <w:r w:rsidRPr="006D7CA0">
              <w:rPr>
                <w:rFonts w:ascii="Times New Roman" w:eastAsiaTheme="minorHAnsi" w:hAnsi="Times New Roman"/>
                <w:i/>
                <w:iCs/>
                <w:sz w:val="20"/>
                <w:szCs w:val="20"/>
              </w:rPr>
              <w:t>specificaţie tehnică comună</w:t>
            </w:r>
            <w:r w:rsidRPr="006D7CA0">
              <w:rPr>
                <w:rFonts w:ascii="Times New Roman" w:eastAsiaTheme="minorHAnsi" w:hAnsi="Times New Roman"/>
                <w:sz w:val="20"/>
                <w:szCs w:val="20"/>
              </w:rPr>
              <w:t xml:space="preserve"> – specificaţie tehnică elaborată în conformitate cu o procedură recunoscută de statele membre ale Uniunii Europene şi publicată în Jurnalul Oficial al Uniunii Europene.</w:t>
            </w:r>
          </w:p>
          <w:p w:rsidR="008F5299" w:rsidRPr="00FA54EB" w:rsidRDefault="008F5299" w:rsidP="008F5299">
            <w:pPr>
              <w:tabs>
                <w:tab w:val="left" w:pos="900"/>
              </w:tabs>
              <w:jc w:val="both"/>
              <w:rPr>
                <w:rFonts w:ascii="Times New Roman" w:eastAsiaTheme="minorHAnsi" w:hAnsi="Times New Roman"/>
                <w:sz w:val="20"/>
                <w:szCs w:val="20"/>
              </w:rPr>
            </w:pPr>
            <w:r w:rsidRPr="00FA54EB">
              <w:rPr>
                <w:rFonts w:ascii="Times New Roman" w:eastAsiaTheme="minorHAnsi" w:hAnsi="Times New Roman"/>
                <w:i/>
                <w:iCs/>
                <w:sz w:val="20"/>
                <w:szCs w:val="20"/>
              </w:rPr>
              <w:t>referinţă tehnică</w:t>
            </w:r>
            <w:r w:rsidRPr="00FA54EB">
              <w:rPr>
                <w:rFonts w:ascii="Times New Roman" w:eastAsiaTheme="minorHAnsi" w:hAnsi="Times New Roman"/>
                <w:sz w:val="20"/>
                <w:szCs w:val="20"/>
              </w:rPr>
              <w:t xml:space="preserve"> – orice specificaţie elaborată de organismele de standardizare, inclusiv europene, alta </w:t>
            </w:r>
            <w:r w:rsidRPr="00FA54EB">
              <w:rPr>
                <w:rFonts w:ascii="Times New Roman" w:eastAsiaTheme="minorHAnsi" w:hAnsi="Times New Roman"/>
                <w:sz w:val="20"/>
                <w:szCs w:val="20"/>
              </w:rPr>
              <w:lastRenderedPageBreak/>
              <w:t>decât standardele oficiale, în conformitate cu procedurile adaptate în funcţie de evoluţia cerinţelor pieţei;</w:t>
            </w:r>
          </w:p>
          <w:p w:rsidR="008F5299" w:rsidRPr="008B3EF7" w:rsidRDefault="008F5299" w:rsidP="008F5299">
            <w:pPr>
              <w:tabs>
                <w:tab w:val="left" w:pos="900"/>
              </w:tabs>
              <w:jc w:val="both"/>
              <w:rPr>
                <w:rFonts w:ascii="Times New Roman" w:hAnsi="Times New Roman"/>
                <w:b/>
                <w:sz w:val="20"/>
                <w:szCs w:val="20"/>
                <w:u w:val="single"/>
              </w:rPr>
            </w:pPr>
          </w:p>
        </w:tc>
        <w:tc>
          <w:tcPr>
            <w:tcW w:w="1701" w:type="dxa"/>
          </w:tcPr>
          <w:p w:rsidR="008F5299" w:rsidRPr="00916EFA" w:rsidRDefault="008F5299" w:rsidP="008F5299">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8F5299" w:rsidRPr="00916EFA" w:rsidRDefault="008F5299" w:rsidP="008F5299">
            <w:pPr>
              <w:rPr>
                <w:rFonts w:ascii="Times New Roman" w:hAnsi="Times New Roman"/>
                <w:sz w:val="20"/>
                <w:szCs w:val="20"/>
              </w:rPr>
            </w:pPr>
          </w:p>
        </w:tc>
        <w:tc>
          <w:tcPr>
            <w:tcW w:w="1417" w:type="dxa"/>
          </w:tcPr>
          <w:p w:rsidR="008F5299" w:rsidRPr="00916EFA" w:rsidRDefault="008F5299" w:rsidP="008F5299">
            <w:pPr>
              <w:rPr>
                <w:rFonts w:ascii="Times New Roman" w:hAnsi="Times New Roman"/>
                <w:sz w:val="20"/>
                <w:szCs w:val="20"/>
              </w:rPr>
            </w:pPr>
          </w:p>
        </w:tc>
        <w:tc>
          <w:tcPr>
            <w:tcW w:w="2127" w:type="dxa"/>
          </w:tcPr>
          <w:p w:rsidR="008F5299" w:rsidRPr="00916EFA" w:rsidRDefault="008F5299" w:rsidP="008F5299">
            <w:pPr>
              <w:rPr>
                <w:rFonts w:ascii="Times New Roman" w:hAnsi="Times New Roman"/>
                <w:sz w:val="20"/>
                <w:szCs w:val="20"/>
              </w:rPr>
            </w:pPr>
            <w:r w:rsidRPr="00916EFA">
              <w:rPr>
                <w:rFonts w:ascii="Times New Roman" w:hAnsi="Times New Roman"/>
                <w:b/>
                <w:sz w:val="20"/>
                <w:szCs w:val="20"/>
              </w:rPr>
              <w:t>Ministerul Finanțelor</w:t>
            </w:r>
          </w:p>
        </w:tc>
      </w:tr>
      <w:tr w:rsidR="00726511" w:rsidTr="00196145">
        <w:trPr>
          <w:trHeight w:val="542"/>
        </w:trPr>
        <w:tc>
          <w:tcPr>
            <w:tcW w:w="3828" w:type="dxa"/>
          </w:tcPr>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ANEXA IX</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DETALII PRIVIND PUBLICAREA</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1.   Publicarea anunțurilor</w:t>
            </w:r>
          </w:p>
          <w:p w:rsidR="00726511" w:rsidRDefault="00726511" w:rsidP="00726511">
            <w:pPr>
              <w:widowControl/>
              <w:shd w:val="clear" w:color="auto" w:fill="FFFFFF"/>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Anunțurile prevăzute la articolele 67, 68, 69, 70, 92 și 96 trebuie trimise de entitățile contractante către Oficiul pentru Publicații al Uniunii Europene și trebuie publicate conform următoarelor norme: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7"/>
              <w:gridCol w:w="3485"/>
            </w:tblGrid>
            <w:tr w:rsidR="00726511">
              <w:tc>
                <w:tcPr>
                  <w:tcW w:w="300"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w:t>
                  </w:r>
                </w:p>
              </w:tc>
              <w:tc>
                <w:tcPr>
                  <w:tcW w:w="9060"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anunțurile prevăzute la articolele 67, 68, 69, 70, 92 și 96 sunt publicate de Oficiul pentru Publicații al Uniunii Europene sau de entitățile contractante în cazul anunțurilor orientative periodice publicate pe un profil de cumpărător, în conformitate cu articolul 67 alineatul (1).</w:t>
                  </w:r>
                </w:p>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lastRenderedPageBreak/>
                    <w:t>În plus, entitățile contractante pot publica aceste informații pe internet, pe un „profil de cumpărător”, conform punctului 2 litera (b) de mai jos;</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3"/>
              <w:gridCol w:w="3479"/>
            </w:tblGrid>
            <w:tr w:rsidR="00726511">
              <w:tc>
                <w:tcPr>
                  <w:tcW w:w="315"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(b)</w:t>
                  </w:r>
                </w:p>
              </w:tc>
              <w:tc>
                <w:tcPr>
                  <w:tcW w:w="9045"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Oficiul pentru Publicații al Uniunii Europene va transmite entității contractante confirmarea menționată la articolul 71 alineatul (5) al doilea paragraf.</w:t>
                  </w:r>
                </w:p>
              </w:tc>
            </w:tr>
          </w:tbl>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2.   Publicarea informațiilor complementare sau suplimentare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27"/>
              <w:gridCol w:w="3465"/>
            </w:tblGrid>
            <w:tr w:rsidR="00726511">
              <w:tc>
                <w:tcPr>
                  <w:tcW w:w="6" w:type="dxa"/>
                  <w:shd w:val="clear" w:color="auto" w:fill="FFFFFF"/>
                </w:tcPr>
                <w:p w:rsidR="00726511" w:rsidRDefault="00726511" w:rsidP="00726511">
                  <w:pPr>
                    <w:widowControl/>
                    <w:rPr>
                      <w:rFonts w:ascii="Times New Roman" w:eastAsia="Times New Roman" w:hAnsi="Times New Roman"/>
                      <w:b/>
                      <w:bCs/>
                      <w:color w:val="444444"/>
                      <w:sz w:val="16"/>
                      <w:szCs w:val="16"/>
                      <w:lang w:val="en-GB" w:eastAsia="en-GB"/>
                    </w:rPr>
                  </w:pPr>
                </w:p>
              </w:tc>
              <w:tc>
                <w:tcPr>
                  <w:tcW w:w="300"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w:t>
                  </w:r>
                </w:p>
              </w:tc>
              <w:tc>
                <w:tcPr>
                  <w:tcW w:w="9054"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Cu excepția cazului în care se prevede altfel la articolul 73 alineatul (1) al treilea și al patrulea paragraf, entitățile contractante publică în întregime documentele achiziției pe internet.</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3"/>
              <w:gridCol w:w="3459"/>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15"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(b)</w:t>
                  </w:r>
                </w:p>
              </w:tc>
              <w:tc>
                <w:tcPr>
                  <w:tcW w:w="9039"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Profilul de cumpărător poate conține anunțurile orientative periodice prevăzute la articolul 67 alineatul (1), informații privind invitațiile curente la procedura concurențială de ofertare, achizițiile programate, contractele încheiate, procedurile anulate și orice alte informații utile cu caracter general, precum un punct de contact, un număr de telefon și de fax, o adresă poștală și o adresă de e-mail. Profilul de cumpărător poate, de asemenea, include anunțuri orientative periodice ca mijloc de invitație la o procedură concurențială de ofertare, care sunt publicate la nivel național în conformitate cu articolul 72.</w:t>
                  </w:r>
                </w:p>
              </w:tc>
            </w:tr>
          </w:tbl>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3.   Formatul și procedurile de trimitere electronică a anunțurilor</w:t>
            </w:r>
          </w:p>
          <w:p w:rsidR="00726511" w:rsidRDefault="00726511" w:rsidP="00726511">
            <w:pPr>
              <w:widowControl/>
              <w:shd w:val="clear" w:color="auto" w:fill="FFFFFF"/>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Formatul și procedurile de trimitere electronică a anunțurilor, stabilite de Comisie, sunt accesibile la adresa de internet: „http://simap.eu.int”.</w:t>
            </w:r>
          </w:p>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p>
        </w:tc>
        <w:tc>
          <w:tcPr>
            <w:tcW w:w="4394" w:type="dxa"/>
            <w:vAlign w:val="center"/>
          </w:tcPr>
          <w:p w:rsidR="00726511" w:rsidRDefault="00726511" w:rsidP="00726511">
            <w:pPr>
              <w:ind w:firstLine="567"/>
              <w:jc w:val="both"/>
              <w:rPr>
                <w:rFonts w:eastAsia="Times New Roman"/>
                <w:sz w:val="16"/>
                <w:szCs w:val="16"/>
              </w:rPr>
            </w:pPr>
          </w:p>
        </w:tc>
        <w:tc>
          <w:tcPr>
            <w:tcW w:w="1701" w:type="dxa"/>
          </w:tcPr>
          <w:p w:rsidR="00726511" w:rsidRDefault="00726511" w:rsidP="00726511">
            <w:pPr>
              <w:rPr>
                <w:rFonts w:ascii="Times New Roman" w:hAnsi="Times New Roman"/>
                <w:sz w:val="20"/>
                <w:szCs w:val="20"/>
              </w:rPr>
            </w:pPr>
            <w:r>
              <w:rPr>
                <w:rFonts w:ascii="Times New Roman" w:hAnsi="Times New Roman"/>
                <w:sz w:val="20"/>
                <w:szCs w:val="20"/>
              </w:rPr>
              <w:t>Normă UE neaplicabilă</w:t>
            </w:r>
          </w:p>
          <w:p w:rsidR="00726511" w:rsidRDefault="00726511" w:rsidP="00726511">
            <w:pPr>
              <w:rPr>
                <w:rFonts w:ascii="Times New Roman" w:hAnsi="Times New Roman"/>
                <w:sz w:val="20"/>
                <w:szCs w:val="20"/>
              </w:rPr>
            </w:pPr>
            <w:r>
              <w:rPr>
                <w:rFonts w:ascii="Times New Roman" w:hAnsi="Times New Roman"/>
                <w:sz w:val="20"/>
                <w:szCs w:val="20"/>
              </w:rPr>
              <w:t>Nu necesită transpunere</w:t>
            </w:r>
          </w:p>
        </w:tc>
        <w:tc>
          <w:tcPr>
            <w:tcW w:w="1276" w:type="dxa"/>
          </w:tcPr>
          <w:p w:rsidR="00726511" w:rsidRDefault="00726511" w:rsidP="00726511">
            <w:pPr>
              <w:rPr>
                <w:rFonts w:ascii="Times New Roman" w:hAnsi="Times New Roman"/>
                <w:sz w:val="20"/>
                <w:szCs w:val="20"/>
              </w:rPr>
            </w:pPr>
          </w:p>
        </w:tc>
        <w:tc>
          <w:tcPr>
            <w:tcW w:w="1417" w:type="dxa"/>
          </w:tcPr>
          <w:p w:rsidR="00726511" w:rsidRDefault="00726511" w:rsidP="00726511">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726511" w:rsidRDefault="00726511" w:rsidP="00726511">
            <w:pPr>
              <w:rPr>
                <w:rFonts w:ascii="Times New Roman" w:hAnsi="Times New Roman"/>
                <w:sz w:val="20"/>
                <w:szCs w:val="20"/>
              </w:rPr>
            </w:pPr>
            <w:r>
              <w:rPr>
                <w:rFonts w:ascii="Times New Roman" w:hAnsi="Times New Roman"/>
                <w:b/>
                <w:sz w:val="20"/>
                <w:szCs w:val="20"/>
              </w:rPr>
              <w:t>Ministerul Finanțelor</w:t>
            </w:r>
          </w:p>
        </w:tc>
      </w:tr>
      <w:tr w:rsidR="00726511" w:rsidTr="00480724">
        <w:trPr>
          <w:trHeight w:val="542"/>
        </w:trPr>
        <w:tc>
          <w:tcPr>
            <w:tcW w:w="3828" w:type="dxa"/>
            <w:vAlign w:val="center"/>
          </w:tcPr>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ANEXA X</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INFORMAȚII CARE TREBUIE INCLUSE ÎN ANUNȚUL REFERITOR LA EXISTENȚA UNUI SISTEM DE CALIFICARE</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[menționate la articolul 44 alineatul (4) litera (b) și la articolul 68]</w:t>
            </w:r>
          </w:p>
          <w:tbl>
            <w:tblPr>
              <w:tblW w:w="5000" w:type="pct"/>
              <w:tblLayout w:type="fixed"/>
              <w:tblCellMar>
                <w:left w:w="0" w:type="dxa"/>
                <w:right w:w="0" w:type="dxa"/>
              </w:tblCellMar>
              <w:tblLook w:val="04A0" w:firstRow="1" w:lastRow="0" w:firstColumn="1" w:lastColumn="0" w:noHBand="0" w:noVBand="1"/>
            </w:tblPr>
            <w:tblGrid>
              <w:gridCol w:w="20"/>
              <w:gridCol w:w="81"/>
              <w:gridCol w:w="3511"/>
            </w:tblGrid>
            <w:tr w:rsidR="00726511">
              <w:tc>
                <w:tcPr>
                  <w:tcW w:w="6" w:type="dxa"/>
                  <w:shd w:val="clear" w:color="auto" w:fill="auto"/>
                </w:tcPr>
                <w:p w:rsidR="00726511" w:rsidRDefault="00726511" w:rsidP="00726511">
                  <w:pPr>
                    <w:widowControl/>
                    <w:rPr>
                      <w:rFonts w:ascii="Times New Roman" w:eastAsia="Times New Roman" w:hAnsi="Times New Roman"/>
                      <w:b/>
                      <w:bCs/>
                      <w:color w:val="444444"/>
                      <w:sz w:val="16"/>
                      <w:szCs w:val="16"/>
                      <w:lang w:val="en-GB" w:eastAsia="en-GB"/>
                    </w:rPr>
                  </w:pPr>
                </w:p>
              </w:tc>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1.</w:t>
                  </w:r>
                </w:p>
              </w:tc>
              <w:tc>
                <w:tcPr>
                  <w:tcW w:w="917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 xml:space="preserve">Denumirea, numărul de identificare (în cazul în care este prevăzut de legislația națională), adresa, inclusiv codul NUTS, numărul de telefon, numărul de fax, adresele de e-mail și de internet ale entității </w:t>
                  </w:r>
                  <w:r>
                    <w:rPr>
                      <w:rFonts w:ascii="Times New Roman" w:eastAsia="Times New Roman" w:hAnsi="Times New Roman"/>
                      <w:sz w:val="16"/>
                      <w:szCs w:val="16"/>
                      <w:lang w:val="en-GB" w:eastAsia="en-GB"/>
                    </w:rPr>
                    <w:lastRenderedPageBreak/>
                    <w:t>contractante și, dacă sunt diferite, cele ale serviciului de la care se pot obține informații suplimentare.</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0"/>
              <w:gridCol w:w="217"/>
              <w:gridCol w:w="3375"/>
            </w:tblGrid>
            <w:tr w:rsidR="00726511">
              <w:tc>
                <w:tcPr>
                  <w:tcW w:w="17" w:type="dxa"/>
                  <w:shd w:val="clear" w:color="auto" w:fill="auto"/>
                </w:tcPr>
                <w:p w:rsidR="00726511" w:rsidRDefault="00726511" w:rsidP="00726511">
                  <w:pPr>
                    <w:widowControl/>
                    <w:shd w:val="clear" w:color="auto" w:fill="FFFFFF"/>
                    <w:rPr>
                      <w:rFonts w:ascii="Times New Roman" w:eastAsia="Times New Roman" w:hAnsi="Times New Roman"/>
                      <w:color w:val="444444"/>
                      <w:sz w:val="16"/>
                      <w:szCs w:val="16"/>
                      <w:lang w:val="en-GB" w:eastAsia="en-GB"/>
                    </w:rPr>
                  </w:pPr>
                </w:p>
              </w:tc>
              <w:tc>
                <w:tcPr>
                  <w:tcW w:w="535"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2.</w:t>
                  </w:r>
                </w:p>
              </w:tc>
              <w:tc>
                <w:tcPr>
                  <w:tcW w:w="8808"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Principala activitate exercitată.</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0"/>
              <w:gridCol w:w="81"/>
              <w:gridCol w:w="3511"/>
            </w:tblGrid>
            <w:tr w:rsidR="00726511">
              <w:tc>
                <w:tcPr>
                  <w:tcW w:w="6" w:type="dxa"/>
                  <w:shd w:val="clear" w:color="auto" w:fill="auto"/>
                </w:tcPr>
                <w:p w:rsidR="00726511" w:rsidRDefault="00726511" w:rsidP="00726511">
                  <w:pPr>
                    <w:widowControl/>
                    <w:shd w:val="clear" w:color="auto" w:fill="FFFFFF"/>
                    <w:rPr>
                      <w:rFonts w:ascii="Times New Roman" w:eastAsia="Times New Roman" w:hAnsi="Times New Roman"/>
                      <w:color w:val="444444"/>
                      <w:sz w:val="16"/>
                      <w:szCs w:val="16"/>
                      <w:lang w:val="en-GB" w:eastAsia="en-GB"/>
                    </w:rPr>
                  </w:pPr>
                </w:p>
              </w:tc>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3.</w:t>
                  </w:r>
                </w:p>
              </w:tc>
              <w:tc>
                <w:tcPr>
                  <w:tcW w:w="917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Acolo unde este cazul, se menționează dacă respectivul contract este rezervat pentru ateliere protejate sau dacă acesta poate fi executat numai în cadrul unor programe de angajare protejată.</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0"/>
              <w:gridCol w:w="81"/>
              <w:gridCol w:w="3511"/>
            </w:tblGrid>
            <w:tr w:rsidR="00726511">
              <w:tc>
                <w:tcPr>
                  <w:tcW w:w="6" w:type="dxa"/>
                  <w:shd w:val="clear" w:color="auto" w:fill="auto"/>
                </w:tcPr>
                <w:p w:rsidR="00726511" w:rsidRDefault="00726511" w:rsidP="00726511">
                  <w:pPr>
                    <w:widowControl/>
                    <w:shd w:val="clear" w:color="auto" w:fill="FFFFFF"/>
                    <w:rPr>
                      <w:rFonts w:ascii="Times New Roman" w:eastAsia="Times New Roman" w:hAnsi="Times New Roman"/>
                      <w:color w:val="444444"/>
                      <w:sz w:val="16"/>
                      <w:szCs w:val="16"/>
                      <w:lang w:val="en-GB" w:eastAsia="en-GB"/>
                    </w:rPr>
                  </w:pPr>
                </w:p>
              </w:tc>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4.</w:t>
                  </w:r>
                </w:p>
              </w:tc>
              <w:tc>
                <w:tcPr>
                  <w:tcW w:w="917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Obiectul sistemului de calificare (descrierea produselor, serviciilor sau lucrărilor sau a categoriilor acestora care urmează să fie achiziționate prin intermediul sistemului – coduri CPV). Codul NUTS al locului principal de executare a lucrărilor în cazul lucrărilor sau codul NUTS al locului principal de livrare sau de prestare în cazul produselor și serviciilor.</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0"/>
              <w:gridCol w:w="81"/>
              <w:gridCol w:w="3511"/>
            </w:tblGrid>
            <w:tr w:rsidR="00726511">
              <w:tc>
                <w:tcPr>
                  <w:tcW w:w="6" w:type="dxa"/>
                  <w:shd w:val="clear" w:color="auto" w:fill="auto"/>
                </w:tcPr>
                <w:p w:rsidR="00726511" w:rsidRDefault="00726511" w:rsidP="00726511">
                  <w:pPr>
                    <w:widowControl/>
                    <w:shd w:val="clear" w:color="auto" w:fill="FFFFFF"/>
                    <w:rPr>
                      <w:rFonts w:ascii="Times New Roman" w:eastAsia="Times New Roman" w:hAnsi="Times New Roman"/>
                      <w:color w:val="444444"/>
                      <w:sz w:val="16"/>
                      <w:szCs w:val="16"/>
                      <w:lang w:val="en-GB" w:eastAsia="en-GB"/>
                    </w:rPr>
                  </w:pPr>
                </w:p>
              </w:tc>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5.</w:t>
                  </w:r>
                </w:p>
              </w:tc>
              <w:tc>
                <w:tcPr>
                  <w:tcW w:w="917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Condițiile pe care trebuie să le îndeplinească operatorii economici pentru a se califica în conformitate cu sistemul și metodele pe baza cărora se verifică fiecare dintre condițiile respective. În cazul în care descrierea condițiilor și a metodelor de verificare este voluminoasă și se bazează pe documente accesibile operatorilor economici interesați, sunt suficiente o descriere sumară a principalelor condiții și metode și o trimitere la documentele respective.</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0"/>
              <w:gridCol w:w="84"/>
              <w:gridCol w:w="3508"/>
            </w:tblGrid>
            <w:tr w:rsidR="00726511">
              <w:tc>
                <w:tcPr>
                  <w:tcW w:w="6" w:type="dxa"/>
                  <w:shd w:val="clear" w:color="auto" w:fill="auto"/>
                </w:tcPr>
                <w:p w:rsidR="00726511" w:rsidRDefault="00726511" w:rsidP="00726511">
                  <w:pPr>
                    <w:widowControl/>
                    <w:shd w:val="clear" w:color="auto" w:fill="FFFFFF"/>
                    <w:rPr>
                      <w:rFonts w:ascii="Times New Roman" w:eastAsia="Times New Roman" w:hAnsi="Times New Roman"/>
                      <w:color w:val="444444"/>
                      <w:sz w:val="16"/>
                      <w:szCs w:val="16"/>
                      <w:lang w:val="en-GB" w:eastAsia="en-GB"/>
                    </w:rPr>
                  </w:pPr>
                </w:p>
              </w:tc>
              <w:tc>
                <w:tcPr>
                  <w:tcW w:w="188"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6.</w:t>
                  </w:r>
                </w:p>
              </w:tc>
              <w:tc>
                <w:tcPr>
                  <w:tcW w:w="9166"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Perioada de valabilitate a sistemului de calificare și formalitățile pentru reînnoirea acestuia.</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0"/>
              <w:gridCol w:w="84"/>
              <w:gridCol w:w="3508"/>
            </w:tblGrid>
            <w:tr w:rsidR="00726511">
              <w:tc>
                <w:tcPr>
                  <w:tcW w:w="6" w:type="dxa"/>
                  <w:shd w:val="clear" w:color="auto" w:fill="auto"/>
                </w:tcPr>
                <w:p w:rsidR="00726511" w:rsidRDefault="00726511" w:rsidP="00726511">
                  <w:pPr>
                    <w:widowControl/>
                    <w:shd w:val="clear" w:color="auto" w:fill="FFFFFF"/>
                    <w:rPr>
                      <w:rFonts w:ascii="Times New Roman" w:eastAsia="Times New Roman" w:hAnsi="Times New Roman"/>
                      <w:color w:val="444444"/>
                      <w:sz w:val="16"/>
                      <w:szCs w:val="16"/>
                      <w:lang w:val="en-GB" w:eastAsia="en-GB"/>
                    </w:rPr>
                  </w:pPr>
                </w:p>
              </w:tc>
              <w:tc>
                <w:tcPr>
                  <w:tcW w:w="188"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7.</w:t>
                  </w:r>
                </w:p>
              </w:tc>
              <w:tc>
                <w:tcPr>
                  <w:tcW w:w="9166"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Menționarea faptului că anunțul servește ca invitație la procedura concurențială de ofertare.</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0"/>
              <w:gridCol w:w="81"/>
              <w:gridCol w:w="3511"/>
            </w:tblGrid>
            <w:tr w:rsidR="00726511">
              <w:tc>
                <w:tcPr>
                  <w:tcW w:w="6" w:type="dxa"/>
                  <w:shd w:val="clear" w:color="auto" w:fill="auto"/>
                </w:tcPr>
                <w:p w:rsidR="00726511" w:rsidRDefault="00726511" w:rsidP="00726511">
                  <w:pPr>
                    <w:widowControl/>
                    <w:shd w:val="clear" w:color="auto" w:fill="FFFFFF"/>
                    <w:rPr>
                      <w:rFonts w:ascii="Times New Roman" w:eastAsia="Times New Roman" w:hAnsi="Times New Roman"/>
                      <w:color w:val="444444"/>
                      <w:sz w:val="16"/>
                      <w:szCs w:val="16"/>
                      <w:lang w:val="en-GB" w:eastAsia="en-GB"/>
                    </w:rPr>
                  </w:pPr>
                </w:p>
              </w:tc>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8.</w:t>
                  </w:r>
                </w:p>
              </w:tc>
              <w:tc>
                <w:tcPr>
                  <w:tcW w:w="917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Adresa de la care se pot obține informații și documente suplimentare referitoare la sistemul de calificare (în cazul în care este alta decât adresele menționate la punctul 1).</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0"/>
              <w:gridCol w:w="81"/>
              <w:gridCol w:w="3511"/>
            </w:tblGrid>
            <w:tr w:rsidR="00726511">
              <w:tc>
                <w:tcPr>
                  <w:tcW w:w="6" w:type="dxa"/>
                  <w:shd w:val="clear" w:color="auto" w:fill="auto"/>
                </w:tcPr>
                <w:p w:rsidR="00726511" w:rsidRDefault="00726511" w:rsidP="00726511">
                  <w:pPr>
                    <w:widowControl/>
                    <w:shd w:val="clear" w:color="auto" w:fill="FFFFFF"/>
                    <w:rPr>
                      <w:rFonts w:ascii="Times New Roman" w:eastAsia="Times New Roman" w:hAnsi="Times New Roman"/>
                      <w:color w:val="444444"/>
                      <w:sz w:val="16"/>
                      <w:szCs w:val="16"/>
                      <w:lang w:val="en-GB" w:eastAsia="en-GB"/>
                    </w:rPr>
                  </w:pPr>
                </w:p>
              </w:tc>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9.</w:t>
                  </w:r>
                </w:p>
              </w:tc>
              <w:tc>
                <w:tcPr>
                  <w:tcW w:w="917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Denumirea și adresa organismului competent în caz de contestație sau, după caz, de mediere. Informații exacte privind termenele limită pentru introducerea contestațiilor sau, dacă este necesar, denumirea, adresa, numărul de telefon, numărul de fax și adresa de e-mail a serviciului de la care se pot obține aceste informații.</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0"/>
              <w:gridCol w:w="127"/>
              <w:gridCol w:w="3465"/>
            </w:tblGrid>
            <w:tr w:rsidR="00726511">
              <w:tc>
                <w:tcPr>
                  <w:tcW w:w="6" w:type="dxa"/>
                  <w:shd w:val="clear" w:color="auto" w:fill="auto"/>
                </w:tcPr>
                <w:p w:rsidR="00726511" w:rsidRDefault="00726511" w:rsidP="00726511">
                  <w:pPr>
                    <w:widowControl/>
                    <w:shd w:val="clear" w:color="auto" w:fill="FFFFFF"/>
                    <w:rPr>
                      <w:rFonts w:ascii="Times New Roman" w:eastAsia="Times New Roman" w:hAnsi="Times New Roman"/>
                      <w:color w:val="444444"/>
                      <w:sz w:val="16"/>
                      <w:szCs w:val="16"/>
                      <w:lang w:val="en-GB" w:eastAsia="en-GB"/>
                    </w:rPr>
                  </w:pPr>
                </w:p>
              </w:tc>
              <w:tc>
                <w:tcPr>
                  <w:tcW w:w="30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10.</w:t>
                  </w:r>
                </w:p>
              </w:tc>
              <w:tc>
                <w:tcPr>
                  <w:tcW w:w="905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se cunosc, criteriile menționate la articolul 82 care se vor utiliza pentru atribuirea contractului. Cu excepția cazului în care oferta cea mai avantajoasă din punct de vedere economic este identificată doar pe baza prețului, se menționează criteriile care reprezintă oferta cea mai avantajoasă din punct de vedere economic, precum și ponderea acestora sau, după caz, ordinea importanței criteriilor respective, în cazul în care nu apar în specificații sau nu vor fi indicate în invitația de participare la procedura de ofertare sau la negociere.</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0"/>
              <w:gridCol w:w="127"/>
              <w:gridCol w:w="3465"/>
            </w:tblGrid>
            <w:tr w:rsidR="00726511">
              <w:tc>
                <w:tcPr>
                  <w:tcW w:w="6" w:type="dxa"/>
                  <w:shd w:val="clear" w:color="auto" w:fill="auto"/>
                </w:tcPr>
                <w:p w:rsidR="00726511" w:rsidRDefault="00726511" w:rsidP="00726511">
                  <w:pPr>
                    <w:widowControl/>
                    <w:shd w:val="clear" w:color="auto" w:fill="FFFFFF"/>
                    <w:rPr>
                      <w:rFonts w:ascii="Times New Roman" w:eastAsia="Times New Roman" w:hAnsi="Times New Roman"/>
                      <w:color w:val="444444"/>
                      <w:sz w:val="16"/>
                      <w:szCs w:val="16"/>
                      <w:lang w:val="en-GB" w:eastAsia="en-GB"/>
                    </w:rPr>
                  </w:pPr>
                </w:p>
              </w:tc>
              <w:tc>
                <w:tcPr>
                  <w:tcW w:w="30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11.</w:t>
                  </w:r>
                </w:p>
              </w:tc>
              <w:tc>
                <w:tcPr>
                  <w:tcW w:w="905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este cazul, se menționează:</w:t>
                  </w:r>
                </w:p>
                <w:tbl>
                  <w:tblPr>
                    <w:tblW w:w="5000" w:type="pct"/>
                    <w:tblLayout w:type="fixed"/>
                    <w:tblCellMar>
                      <w:left w:w="0" w:type="dxa"/>
                      <w:right w:w="0" w:type="dxa"/>
                    </w:tblCellMar>
                    <w:tblLook w:val="04A0" w:firstRow="1" w:lastRow="0" w:firstColumn="1" w:lastColumn="0" w:noHBand="0" w:noVBand="1"/>
                  </w:tblPr>
                  <w:tblGrid>
                    <w:gridCol w:w="114"/>
                    <w:gridCol w:w="3351"/>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78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este obligatorie sau se acceptă depunerea electronică a ofertelor sau a cererilor de participare;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00"/>
                    <w:gridCol w:w="3265"/>
                  </w:tblGrid>
                  <w:tr w:rsidR="00726511">
                    <w:tc>
                      <w:tcPr>
                        <w:tcW w:w="495"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559"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se va utiliza sistemul de comenzi electronice;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36"/>
                    <w:gridCol w:w="3229"/>
                  </w:tblGrid>
                  <w:tr w:rsidR="00726511">
                    <w:tc>
                      <w:tcPr>
                        <w:tcW w:w="588"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466"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se va utiliza facturarea electronică;</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55"/>
                    <w:gridCol w:w="3210"/>
                  </w:tblGrid>
                  <w:tr w:rsidR="00726511">
                    <w:tc>
                      <w:tcPr>
                        <w:tcW w:w="638"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w:t>
                        </w:r>
                      </w:p>
                    </w:tc>
                    <w:tc>
                      <w:tcPr>
                        <w:tcW w:w="8416"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se vor accepta plățile electronice.</w:t>
                        </w:r>
                      </w:p>
                    </w:tc>
                  </w:tr>
                </w:tbl>
                <w:p w:rsidR="00726511" w:rsidRDefault="00726511" w:rsidP="00726511">
                  <w:pPr>
                    <w:widowControl/>
                    <w:rPr>
                      <w:rFonts w:ascii="Times New Roman" w:eastAsia="Times New Roman" w:hAnsi="Times New Roman"/>
                      <w:sz w:val="16"/>
                      <w:szCs w:val="16"/>
                      <w:lang w:val="en-GB" w:eastAsia="en-GB"/>
                    </w:rPr>
                  </w:pP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0"/>
              <w:gridCol w:w="341"/>
              <w:gridCol w:w="3251"/>
            </w:tblGrid>
            <w:tr w:rsidR="00726511">
              <w:tc>
                <w:tcPr>
                  <w:tcW w:w="17" w:type="dxa"/>
                  <w:shd w:val="clear" w:color="auto" w:fill="auto"/>
                </w:tcPr>
                <w:p w:rsidR="00726511" w:rsidRDefault="00726511" w:rsidP="00726511">
                  <w:pPr>
                    <w:widowControl/>
                    <w:shd w:val="clear" w:color="auto" w:fill="FFFFFF"/>
                    <w:rPr>
                      <w:rFonts w:ascii="Times New Roman" w:eastAsia="Times New Roman" w:hAnsi="Times New Roman"/>
                      <w:color w:val="444444"/>
                      <w:sz w:val="16"/>
                      <w:szCs w:val="16"/>
                      <w:lang w:val="en-GB" w:eastAsia="en-GB"/>
                    </w:rPr>
                  </w:pPr>
                </w:p>
              </w:tc>
              <w:tc>
                <w:tcPr>
                  <w:tcW w:w="86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12.</w:t>
                  </w:r>
                </w:p>
              </w:tc>
              <w:tc>
                <w:tcPr>
                  <w:tcW w:w="8483"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Orice alte informații relevante.</w:t>
                  </w:r>
                </w:p>
              </w:tc>
            </w:tr>
          </w:tbl>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p>
        </w:tc>
        <w:tc>
          <w:tcPr>
            <w:tcW w:w="4394" w:type="dxa"/>
            <w:vAlign w:val="center"/>
          </w:tcPr>
          <w:p w:rsidR="00726511" w:rsidRDefault="00C64623" w:rsidP="00726511">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726511" w:rsidRDefault="00726511" w:rsidP="00726511">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Anexa nr. 3</w:t>
            </w:r>
          </w:p>
          <w:p w:rsidR="00726511" w:rsidRPr="008B3EF7" w:rsidRDefault="00726511" w:rsidP="00726511">
            <w:pPr>
              <w:jc w:val="both"/>
              <w:rPr>
                <w:rFonts w:ascii="Times New Roman" w:eastAsia="Times New Roman" w:hAnsi="Times New Roman"/>
                <w:b/>
                <w:bCs/>
                <w:sz w:val="20"/>
                <w:szCs w:val="20"/>
              </w:rPr>
            </w:pPr>
            <w:r w:rsidRPr="008B3EF7">
              <w:rPr>
                <w:rFonts w:ascii="Times New Roman" w:eastAsia="Times New Roman" w:hAnsi="Times New Roman"/>
                <w:b/>
                <w:bCs/>
                <w:sz w:val="20"/>
                <w:szCs w:val="20"/>
              </w:rPr>
              <w:t>Anunţul referitor la existenţa unui sistem de calificare</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
                <w:bCs/>
                <w:sz w:val="20"/>
                <w:szCs w:val="20"/>
              </w:rPr>
              <w:t>1.</w:t>
            </w:r>
            <w:r w:rsidRPr="008B3EF7">
              <w:rPr>
                <w:rFonts w:ascii="Times New Roman" w:eastAsia="Times New Roman" w:hAnsi="Times New Roman"/>
                <w:bCs/>
                <w:sz w:val="20"/>
                <w:szCs w:val="20"/>
              </w:rPr>
              <w:t xml:space="preserve"> Denumirea, numărul de identificare de stat (IDNO), adresa, numărul de telefon, numărul de fax, adresa de e-mail şi de internet ale entităţii contractante şi, dacă sunt diferite, cele ale biroului de la care se pot obţine informaţii suplimentare.</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
                <w:bCs/>
                <w:sz w:val="20"/>
                <w:szCs w:val="20"/>
              </w:rPr>
              <w:t>2.</w:t>
            </w:r>
            <w:r w:rsidRPr="008B3EF7">
              <w:rPr>
                <w:rFonts w:ascii="Times New Roman" w:eastAsia="Times New Roman" w:hAnsi="Times New Roman"/>
                <w:bCs/>
                <w:sz w:val="20"/>
                <w:szCs w:val="20"/>
              </w:rPr>
              <w:t xml:space="preserve"> Tipul entităţii contractante şi obiectul principal de activitate.</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
                <w:bCs/>
                <w:sz w:val="20"/>
                <w:szCs w:val="20"/>
              </w:rPr>
              <w:t>3.</w:t>
            </w:r>
            <w:r w:rsidRPr="008B3EF7">
              <w:rPr>
                <w:rFonts w:ascii="Times New Roman" w:eastAsia="Times New Roman" w:hAnsi="Times New Roman"/>
                <w:bCs/>
                <w:sz w:val="20"/>
                <w:szCs w:val="20"/>
              </w:rPr>
              <w:t xml:space="preserve"> Dacă este cazul, se menţionează că respectivul </w:t>
            </w:r>
            <w:r w:rsidRPr="008B3EF7">
              <w:rPr>
                <w:rFonts w:ascii="Times New Roman" w:eastAsia="Times New Roman" w:hAnsi="Times New Roman"/>
                <w:bCs/>
                <w:sz w:val="20"/>
                <w:szCs w:val="20"/>
              </w:rPr>
              <w:lastRenderedPageBreak/>
              <w:t>contract este rezervat pentru ateliere protejate sau că acesta poate fi executat numai în cadrul unor programe de angajare protejată.</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
                <w:bCs/>
                <w:sz w:val="20"/>
                <w:szCs w:val="20"/>
              </w:rPr>
              <w:t>4.</w:t>
            </w:r>
            <w:r w:rsidRPr="008B3EF7">
              <w:rPr>
                <w:rFonts w:ascii="Times New Roman" w:eastAsia="Times New Roman" w:hAnsi="Times New Roman"/>
                <w:bCs/>
                <w:sz w:val="20"/>
                <w:szCs w:val="20"/>
              </w:rPr>
              <w:t xml:space="preserve"> Obiectul sistemului de calificare (descrierea bunurilor, serviciilor sau a lucrărilor ori a categoriilor acestora, care urmează să fie achiziţionate prin intermediul sistemului – coduri CPV).</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
                <w:bCs/>
                <w:sz w:val="20"/>
                <w:szCs w:val="20"/>
              </w:rPr>
              <w:t>5.</w:t>
            </w:r>
            <w:r w:rsidRPr="008B3EF7">
              <w:rPr>
                <w:rFonts w:ascii="Times New Roman" w:eastAsia="Times New Roman" w:hAnsi="Times New Roman"/>
                <w:bCs/>
                <w:sz w:val="20"/>
                <w:szCs w:val="20"/>
              </w:rPr>
              <w:t xml:space="preserve"> Codul NUTS al locului principal de executare a lucrărilor, în cazul lucrărilor, ori codul NUTS al locului principal de furnizare sau de prestare, în cazul bunurilor şi serviciilor.</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
                <w:bCs/>
                <w:sz w:val="20"/>
                <w:szCs w:val="20"/>
              </w:rPr>
              <w:t>6.</w:t>
            </w:r>
            <w:r w:rsidRPr="008B3EF7">
              <w:rPr>
                <w:rFonts w:ascii="Times New Roman" w:eastAsia="Times New Roman" w:hAnsi="Times New Roman"/>
                <w:bCs/>
                <w:sz w:val="20"/>
                <w:szCs w:val="20"/>
              </w:rPr>
              <w:t xml:space="preserve"> Condiţiile pe care trebuie să le îndeplinească operatorii economici pentru a se califica în conformitate cu sistemul şi metodele pe baza cărora se verifică fiecare dintre condiţiile respective. În cazul în care descrierea condiţiilor şi a metodelor de verificare este voluminoasă şi se bazează pe documente accesibile operatorilor economici interesaţi, sunt suficiente o descriere sumară a principalelor condiţii şi metode şi o trimitere la documentele respective.</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
                <w:bCs/>
                <w:sz w:val="20"/>
                <w:szCs w:val="20"/>
              </w:rPr>
              <w:t>7.</w:t>
            </w:r>
            <w:r w:rsidRPr="008B3EF7">
              <w:rPr>
                <w:rFonts w:ascii="Times New Roman" w:eastAsia="Times New Roman" w:hAnsi="Times New Roman"/>
                <w:bCs/>
                <w:sz w:val="20"/>
                <w:szCs w:val="20"/>
              </w:rPr>
              <w:t xml:space="preserve"> Perioada de valabilitate a sistemului de calificare şi formalităţile pentru reînnoirea acestuia.</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
                <w:bCs/>
                <w:sz w:val="20"/>
                <w:szCs w:val="20"/>
              </w:rPr>
              <w:t>8.</w:t>
            </w:r>
            <w:r w:rsidRPr="008B3EF7">
              <w:rPr>
                <w:rFonts w:ascii="Times New Roman" w:eastAsia="Times New Roman" w:hAnsi="Times New Roman"/>
                <w:bCs/>
                <w:sz w:val="20"/>
                <w:szCs w:val="20"/>
              </w:rPr>
              <w:t xml:space="preserve"> Menţiunea că anunţul serveşte ca invitaţie la procedura de ofertare.</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
                <w:bCs/>
                <w:sz w:val="20"/>
                <w:szCs w:val="20"/>
              </w:rPr>
              <w:t>9.</w:t>
            </w:r>
            <w:r w:rsidRPr="008B3EF7">
              <w:rPr>
                <w:rFonts w:ascii="Times New Roman" w:eastAsia="Times New Roman" w:hAnsi="Times New Roman"/>
                <w:bCs/>
                <w:sz w:val="20"/>
                <w:szCs w:val="20"/>
              </w:rPr>
              <w:t xml:space="preserve"> Adresa de la care se pot obţine informaţii şi documente suplimentare referitoare la sistemul de calificare (în cazul în care este alta decât adresele menţionate la pct.1).</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
                <w:bCs/>
                <w:sz w:val="20"/>
                <w:szCs w:val="20"/>
              </w:rPr>
              <w:t>10.</w:t>
            </w:r>
            <w:r w:rsidRPr="008B3EF7">
              <w:rPr>
                <w:rFonts w:ascii="Times New Roman" w:eastAsia="Times New Roman" w:hAnsi="Times New Roman"/>
                <w:bCs/>
                <w:sz w:val="20"/>
                <w:szCs w:val="20"/>
              </w:rPr>
              <w:t xml:space="preserve"> Denumirea şi adresa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
                <w:bCs/>
                <w:sz w:val="20"/>
                <w:szCs w:val="20"/>
              </w:rPr>
              <w:t>11.</w:t>
            </w:r>
            <w:r w:rsidRPr="008B3EF7">
              <w:rPr>
                <w:rFonts w:ascii="Times New Roman" w:eastAsia="Times New Roman" w:hAnsi="Times New Roman"/>
                <w:bCs/>
                <w:sz w:val="20"/>
                <w:szCs w:val="20"/>
              </w:rPr>
              <w:t xml:space="preserve"> Dacă se cunosc, criteriile care urmează să fie utilizate pentru atribuirea contractului sau a contractelor. Cu excepţia cazului în care oferta cea mai avantajoasă din punct de vedere economic este identificată doar pe baza preţului, se menţionează criteriile corespunzătoare ofertei celei mai </w:t>
            </w:r>
            <w:r w:rsidRPr="008B3EF7">
              <w:rPr>
                <w:rFonts w:ascii="Times New Roman" w:eastAsia="Times New Roman" w:hAnsi="Times New Roman"/>
                <w:bCs/>
                <w:sz w:val="20"/>
                <w:szCs w:val="20"/>
              </w:rPr>
              <w:lastRenderedPageBreak/>
              <w:t>avantajoase din punct de vedere economic, precum şi ponderea lor dacă acestea nu figurează în caietele de sarcini sau nu sunt indicate în invitaţia de participare la procedura de ofertare sau la negociere.</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
                <w:bCs/>
                <w:sz w:val="20"/>
                <w:szCs w:val="20"/>
              </w:rPr>
              <w:t>12.</w:t>
            </w:r>
            <w:r w:rsidRPr="008B3EF7">
              <w:rPr>
                <w:rFonts w:ascii="Times New Roman" w:eastAsia="Times New Roman" w:hAnsi="Times New Roman"/>
                <w:bCs/>
                <w:sz w:val="20"/>
                <w:szCs w:val="20"/>
              </w:rPr>
              <w:t xml:space="preserve"> După caz, se menţionează dacă:</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Cs/>
                <w:sz w:val="20"/>
                <w:szCs w:val="20"/>
              </w:rPr>
              <w:t>a) este obligatorie ori se acceptă depunerea electronică a ofertelor sau a cererilor de participare;</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Cs/>
                <w:sz w:val="20"/>
                <w:szCs w:val="20"/>
              </w:rPr>
              <w:t>b) se va utiliza sistemul de comenzi electronice;</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Cs/>
                <w:sz w:val="20"/>
                <w:szCs w:val="20"/>
              </w:rPr>
              <w:t>c) se va accepta facturarea electronică;</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Cs/>
                <w:sz w:val="20"/>
                <w:szCs w:val="20"/>
              </w:rPr>
              <w:t>d) se vor utiliza plăţile electronice.</w:t>
            </w:r>
          </w:p>
          <w:p w:rsidR="00726511" w:rsidRPr="008B3EF7" w:rsidRDefault="00726511" w:rsidP="00726511">
            <w:pPr>
              <w:jc w:val="both"/>
              <w:rPr>
                <w:rFonts w:ascii="Times New Roman" w:eastAsia="Times New Roman" w:hAnsi="Times New Roman"/>
                <w:bCs/>
                <w:sz w:val="20"/>
                <w:szCs w:val="20"/>
              </w:rPr>
            </w:pPr>
            <w:r w:rsidRPr="008B3EF7">
              <w:rPr>
                <w:rFonts w:ascii="Times New Roman" w:eastAsia="Times New Roman" w:hAnsi="Times New Roman"/>
                <w:b/>
                <w:bCs/>
                <w:sz w:val="20"/>
                <w:szCs w:val="20"/>
              </w:rPr>
              <w:t>13.</w:t>
            </w:r>
            <w:r w:rsidRPr="008B3EF7">
              <w:rPr>
                <w:rFonts w:ascii="Times New Roman" w:eastAsia="Times New Roman" w:hAnsi="Times New Roman"/>
                <w:bCs/>
                <w:sz w:val="20"/>
                <w:szCs w:val="20"/>
              </w:rPr>
              <w:t xml:space="preserve"> Orice alte informaţii relevante.</w:t>
            </w:r>
          </w:p>
          <w:p w:rsidR="00726511" w:rsidRDefault="00726511" w:rsidP="00726511">
            <w:pPr>
              <w:jc w:val="both"/>
              <w:rPr>
                <w:rFonts w:eastAsia="Times New Roman"/>
                <w:sz w:val="16"/>
                <w:szCs w:val="16"/>
              </w:rPr>
            </w:pPr>
          </w:p>
        </w:tc>
        <w:tc>
          <w:tcPr>
            <w:tcW w:w="1701" w:type="dxa"/>
          </w:tcPr>
          <w:p w:rsidR="00726511" w:rsidRPr="00916EFA" w:rsidRDefault="00726511" w:rsidP="00726511">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726511" w:rsidRPr="00916EFA" w:rsidRDefault="00726511" w:rsidP="00726511">
            <w:pPr>
              <w:rPr>
                <w:rFonts w:ascii="Times New Roman" w:hAnsi="Times New Roman"/>
                <w:sz w:val="20"/>
                <w:szCs w:val="20"/>
              </w:rPr>
            </w:pPr>
          </w:p>
        </w:tc>
        <w:tc>
          <w:tcPr>
            <w:tcW w:w="1417" w:type="dxa"/>
          </w:tcPr>
          <w:p w:rsidR="00726511" w:rsidRPr="00916EFA" w:rsidRDefault="00726511" w:rsidP="00726511">
            <w:pPr>
              <w:rPr>
                <w:rFonts w:ascii="Times New Roman" w:hAnsi="Times New Roman"/>
                <w:sz w:val="20"/>
                <w:szCs w:val="20"/>
              </w:rPr>
            </w:pPr>
          </w:p>
        </w:tc>
        <w:tc>
          <w:tcPr>
            <w:tcW w:w="2127" w:type="dxa"/>
          </w:tcPr>
          <w:p w:rsidR="00726511" w:rsidRPr="00916EFA" w:rsidRDefault="00726511" w:rsidP="00726511">
            <w:pPr>
              <w:rPr>
                <w:rFonts w:ascii="Times New Roman" w:hAnsi="Times New Roman"/>
                <w:sz w:val="20"/>
                <w:szCs w:val="20"/>
              </w:rPr>
            </w:pPr>
            <w:r w:rsidRPr="00916EFA">
              <w:rPr>
                <w:rFonts w:ascii="Times New Roman" w:hAnsi="Times New Roman"/>
                <w:b/>
                <w:sz w:val="20"/>
                <w:szCs w:val="20"/>
              </w:rPr>
              <w:t>Ministerul Finanțelor</w:t>
            </w:r>
          </w:p>
        </w:tc>
      </w:tr>
      <w:tr w:rsidR="00726511" w:rsidTr="00480724">
        <w:trPr>
          <w:trHeight w:val="542"/>
        </w:trPr>
        <w:tc>
          <w:tcPr>
            <w:tcW w:w="3828" w:type="dxa"/>
            <w:vAlign w:val="center"/>
          </w:tcPr>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ANEXA XI</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INFORMAȚII CARE TREBUIE INCLUSE ÎN ANUNȚURILE DE PARTICIPARE</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(menționate la articolul 69)</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A.   PROCEDURI DESCHISE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b/>
                      <w:bCs/>
                      <w:color w:val="444444"/>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Denumirea, numărul de identificare (în cazul în care este prevăzut de legislația națională), adresa, inclusiv codul NUTS, numărul de telefon, numărul de fax, adresele de e-mail și de internet ale entității contractante și, dacă sunt diferite, cele ale serviciului de la care se pot obține informații suplimentare.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17"/>
              <w:gridCol w:w="3375"/>
            </w:tblGrid>
            <w:tr w:rsidR="00726511">
              <w:tc>
                <w:tcPr>
                  <w:tcW w:w="1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53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w:t>
                  </w:r>
                </w:p>
              </w:tc>
              <w:tc>
                <w:tcPr>
                  <w:tcW w:w="880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Principala activitate exercitată.</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3.</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Acolo unde este cazul, se menționează dacă respectivul contract este rezervat pentru ateliere protejate sau dacă acesta poate fi executat numai în cadrul unor programe de angajare protejată.</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4.</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Natura contractului (produse, lucrări sau servicii; după caz, se precizează dacă este un acord-cadru sau un sistem dinamic de achiziții), descrierea (coduri CPV). După caz, se precizează dacă ofertele sunt solicitate pentru achiziții, leasing, închiriere sau cumpărare cu plata în rate sau orice combinații ale acestora.</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5.</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Codul NUTS al locului principal de executare a lucrărilor în cazul lucrărilor sau codul NUTS al locului principal de livrare sau de prestare în cazul produselor și serviciilor.</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6.</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Pentru produse și lucrări:</w:t>
                  </w:r>
                </w:p>
                <w:tbl>
                  <w:tblPr>
                    <w:tblW w:w="5000" w:type="pct"/>
                    <w:tblLayout w:type="fixed"/>
                    <w:tblCellMar>
                      <w:left w:w="0" w:type="dxa"/>
                      <w:right w:w="0" w:type="dxa"/>
                    </w:tblCellMar>
                    <w:tblLook w:val="04A0" w:firstRow="1" w:lastRow="0" w:firstColumn="1" w:lastColumn="0" w:noHBand="0" w:noVBand="1"/>
                  </w:tblPr>
                  <w:tblGrid>
                    <w:gridCol w:w="114"/>
                    <w:gridCol w:w="3388"/>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lastRenderedPageBreak/>
                          <w:t>(a)</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natura și cantitatea produselor care urmează să fie livrate (coduri CPV), inclusiv opțiunile de achiziție suplimentară și, dacă este posibil, termenul estimat pentru exercitarea opțiunilor respective, precum și numărul eventual de reînnoiri. De asemenea, în cazul contractelor recurente trebuie, dacă este posibil, să se indice calendarul provizoriu al invitațiilor ulterioare la procedura concurențială de ofertare pentru produsele care urmează să fie achiziționate sau natura și amploarea serviciilor care urmează să fie furnizate și caracteristicile generale ale lucrărilor (coduri CPV);</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9"/>
                    <w:gridCol w:w="3383"/>
                  </w:tblGrid>
                  <w:tr w:rsidR="00726511">
                    <w:tc>
                      <w:tcPr>
                        <w:tcW w:w="2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87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indicarea faptului dacă furnizorii pot prezenta oferte pentru o parte și/sau pentru toate produsele solicitate.</w:t>
                        </w:r>
                      </w:p>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pentru contractele de achiziție de lucrări, lucrarea sau contractul este împărțit(ă) în mai multe loturi, ordinul de mărime al diferitelor loturi și posibilitatea de a prezenta oferte pentru un lot, pentru mai multe loturi sau pentru toate loturile;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4"/>
                    <w:gridCol w:w="3388"/>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pentru contractele de achiziție de lucrări: informații referitoare la scopul lucrării sau al contractului, în cazul în care acesta din urmă include și elaborarea de proiecte.</w:t>
                        </w:r>
                      </w:p>
                    </w:tc>
                  </w:tr>
                </w:tbl>
                <w:p w:rsidR="00726511" w:rsidRDefault="00726511" w:rsidP="00726511">
                  <w:pPr>
                    <w:widowControl/>
                    <w:rPr>
                      <w:rFonts w:ascii="Times New Roman" w:eastAsia="Times New Roman" w:hAnsi="Times New Roman"/>
                      <w:color w:val="444444"/>
                      <w:sz w:val="16"/>
                      <w:szCs w:val="16"/>
                      <w:lang w:val="en-GB" w:eastAsia="en-GB"/>
                    </w:rPr>
                  </w:pP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7.</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Pentru servicii:</w:t>
                  </w:r>
                </w:p>
                <w:tbl>
                  <w:tblPr>
                    <w:tblW w:w="5000" w:type="pct"/>
                    <w:tblLayout w:type="fixed"/>
                    <w:tblCellMar>
                      <w:left w:w="0" w:type="dxa"/>
                      <w:right w:w="0" w:type="dxa"/>
                    </w:tblCellMar>
                    <w:tblLook w:val="04A0" w:firstRow="1" w:lastRow="0" w:firstColumn="1" w:lastColumn="0" w:noHBand="0" w:noVBand="1"/>
                  </w:tblPr>
                  <w:tblGrid>
                    <w:gridCol w:w="114"/>
                    <w:gridCol w:w="3388"/>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natura și cantitatea produselor care urmează să fie furnizate, inclusiv opțiunile de achiziții suplimentare și, dacă este posibil, termenul estimat pentru exercitarea opțiunilor respective, precum și numărul eventual de reînnoiri. De asemenea, în cazul contractelor recurente trebuie, dacă este posibil, să se indice calendarul provizoriu al invitațiilor ulterioare la procedura concurențială de ofertare pentru serviciile care urmează să fie achiziționate;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9"/>
                    <w:gridCol w:w="3383"/>
                  </w:tblGrid>
                  <w:tr w:rsidR="00726511">
                    <w:tc>
                      <w:tcPr>
                        <w:tcW w:w="2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87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indicarea faptului dacă, în temeiul actelor cu putere de lege sau al actelor administrative, executarea serviciului respectiv este rezervată unei anumite profesii;</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40"/>
                    <w:gridCol w:w="3362"/>
                  </w:tblGrid>
                  <w:tr w:rsidR="00726511">
                    <w:tc>
                      <w:tcPr>
                        <w:tcW w:w="336"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815"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trimiterea la actele cu putere de lege sau actele administrative respective;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9"/>
                    <w:gridCol w:w="3383"/>
                  </w:tblGrid>
                  <w:tr w:rsidR="00726511">
                    <w:tc>
                      <w:tcPr>
                        <w:tcW w:w="2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w:t>
                        </w:r>
                      </w:p>
                    </w:tc>
                    <w:tc>
                      <w:tcPr>
                        <w:tcW w:w="887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indicarea faptului dacă persoanele juridice trebuie să specifice sau nu numele și calificările profesionale ale personalului care va fi responsabil cu executarea serviciului;</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4"/>
                    <w:gridCol w:w="3388"/>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(e)</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indicarea faptului dacă furnizorii de servicii pot prezenta oferte pentru o parte din serviciile în cauză.</w:t>
                        </w:r>
                      </w:p>
                    </w:tc>
                  </w:tr>
                </w:tbl>
                <w:p w:rsidR="00726511" w:rsidRDefault="00726511" w:rsidP="00726511">
                  <w:pPr>
                    <w:widowControl/>
                    <w:rPr>
                      <w:rFonts w:ascii="Times New Roman" w:eastAsia="Times New Roman" w:hAnsi="Times New Roman"/>
                      <w:color w:val="444444"/>
                      <w:sz w:val="16"/>
                      <w:szCs w:val="16"/>
                      <w:lang w:val="en-GB" w:eastAsia="en-GB"/>
                    </w:rPr>
                  </w:pP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1"/>
              <w:gridCol w:w="350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5"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8.</w:t>
                  </w:r>
                </w:p>
              </w:tc>
              <w:tc>
                <w:tcPr>
                  <w:tcW w:w="9149"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În cazul în care se știe, se indică dacă prezentarea de variante este autorizată sau nu.</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9.</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Termenul de livrare sau de executare sau durata contractului de achiziție de servicii și, în măsura posibilului, data începerii.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10.</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Adresa de e-mail sau de internet de la care se va putea obține accesul liber, direct, total și gratuit la documentele achiziției.</w:t>
                  </w:r>
                </w:p>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În cazul în care, din motivele prevăzute la articolul 73 alineatul (1) al treilea și al patrulea paragraf, nu se asigură accesul liber, direct, total și gratuit, o mențiune privind modul în care pot fi accesate documentele achiziției.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11.</w:t>
                  </w:r>
                </w:p>
              </w:tc>
              <w:tc>
                <w:tcPr>
                  <w:tcW w:w="9016" w:type="dxa"/>
                  <w:shd w:val="clear" w:color="auto" w:fill="FFFFFF"/>
                </w:tcPr>
                <w:tbl>
                  <w:tblPr>
                    <w:tblW w:w="5000" w:type="pct"/>
                    <w:tblLayout w:type="fixed"/>
                    <w:tblCellMar>
                      <w:left w:w="0" w:type="dxa"/>
                      <w:right w:w="0" w:type="dxa"/>
                    </w:tblCellMar>
                    <w:tblLook w:val="04A0" w:firstRow="1" w:lastRow="0" w:firstColumn="1" w:lastColumn="0" w:noHBand="0" w:noVBand="1"/>
                  </w:tblPr>
                  <w:tblGrid>
                    <w:gridCol w:w="114"/>
                    <w:gridCol w:w="3337"/>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749"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Data limită pentru primirea ofertelor sau a ofertelor orientative, în cazul în care s-a introdus un sistem dinamic de achiziții.</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57"/>
                    <w:gridCol w:w="3194"/>
                  </w:tblGrid>
                  <w:tr w:rsidR="00726511">
                    <w:tc>
                      <w:tcPr>
                        <w:tcW w:w="64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372"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Adresa la care trebuie trimise acestea.</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19"/>
                    <w:gridCol w:w="3232"/>
                  </w:tblGrid>
                  <w:tr w:rsidR="00726511">
                    <w:tc>
                      <w:tcPr>
                        <w:tcW w:w="543"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473"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Limba sau limbile în care trebuie redactate.</w:t>
                        </w:r>
                      </w:p>
                    </w:tc>
                  </w:tr>
                </w:tbl>
                <w:p w:rsidR="00726511" w:rsidRDefault="00726511" w:rsidP="00726511">
                  <w:pPr>
                    <w:widowControl/>
                    <w:rPr>
                      <w:rFonts w:ascii="Times New Roman" w:eastAsia="Times New Roman" w:hAnsi="Times New Roman"/>
                      <w:color w:val="444444"/>
                      <w:sz w:val="16"/>
                      <w:szCs w:val="16"/>
                      <w:lang w:val="en-GB" w:eastAsia="en-GB"/>
                    </w:rPr>
                  </w:pP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74"/>
              <w:gridCol w:w="3418"/>
            </w:tblGrid>
            <w:tr w:rsidR="00726511">
              <w:tc>
                <w:tcPr>
                  <w:tcW w:w="8"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425"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12.</w:t>
                  </w:r>
                </w:p>
              </w:tc>
              <w:tc>
                <w:tcPr>
                  <w:tcW w:w="8927" w:type="dxa"/>
                  <w:shd w:val="clear" w:color="auto" w:fill="FFFFFF"/>
                </w:tcPr>
                <w:tbl>
                  <w:tblPr>
                    <w:tblW w:w="5000" w:type="pct"/>
                    <w:tblLayout w:type="fixed"/>
                    <w:tblCellMar>
                      <w:left w:w="0" w:type="dxa"/>
                      <w:right w:w="0" w:type="dxa"/>
                    </w:tblCellMar>
                    <w:tblLook w:val="04A0" w:firstRow="1" w:lastRow="0" w:firstColumn="1" w:lastColumn="0" w:noHBand="0" w:noVBand="1"/>
                  </w:tblPr>
                  <w:tblGrid>
                    <w:gridCol w:w="140"/>
                    <w:gridCol w:w="3278"/>
                  </w:tblGrid>
                  <w:tr w:rsidR="00726511">
                    <w:tc>
                      <w:tcPr>
                        <w:tcW w:w="336"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59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Persoanele autorizate să fie prezente la deschiderea ofertelor, după caz.</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51"/>
                    <w:gridCol w:w="3167"/>
                  </w:tblGrid>
                  <w:tr w:rsidR="00726511">
                    <w:tc>
                      <w:tcPr>
                        <w:tcW w:w="628"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299"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Data, ora și locul deschiderii ofertelor.</w:t>
                        </w:r>
                      </w:p>
                    </w:tc>
                  </w:tr>
                </w:tbl>
                <w:p w:rsidR="00726511" w:rsidRDefault="00726511" w:rsidP="00726511">
                  <w:pPr>
                    <w:widowControl/>
                    <w:rPr>
                      <w:rFonts w:ascii="Times New Roman" w:eastAsia="Times New Roman" w:hAnsi="Times New Roman"/>
                      <w:color w:val="444444"/>
                      <w:sz w:val="16"/>
                      <w:szCs w:val="16"/>
                      <w:lang w:val="en-GB" w:eastAsia="en-GB"/>
                    </w:rPr>
                  </w:pP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42"/>
              <w:gridCol w:w="3350"/>
            </w:tblGrid>
            <w:tr w:rsidR="00726511">
              <w:tc>
                <w:tcPr>
                  <w:tcW w:w="11"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60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13.</w:t>
                  </w:r>
                </w:p>
              </w:tc>
              <w:tc>
                <w:tcPr>
                  <w:tcW w:w="874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După caz, orice cauțiune și garanții solicitate.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14.</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Principalele modalități de finanțare și plată și/sau trimiterile la dispozițiile care le conțin.</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15.</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Forma juridică pe care trebuie să o ia grupul de operatori economici căruia i s-a atribuit contractul, după caz.</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16.</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Condițiile economice și tehnice minime pe care trebuie să le îndeplinească operatorul economic căruia i s-a atribuit contractul.</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89"/>
              <w:gridCol w:w="3403"/>
            </w:tblGrid>
            <w:tr w:rsidR="00726511">
              <w:tc>
                <w:tcPr>
                  <w:tcW w:w="8"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464"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17.</w:t>
                  </w:r>
                </w:p>
              </w:tc>
              <w:tc>
                <w:tcPr>
                  <w:tcW w:w="888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Perioada în care ofertantul este obligat să își mențină oferta.</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60"/>
              <w:gridCol w:w="343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8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18.</w:t>
                  </w:r>
                </w:p>
              </w:tc>
              <w:tc>
                <w:tcPr>
                  <w:tcW w:w="896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Condițiile speciale la care este supusă executarea contractului, după caz.</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19.</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Criteriile menționate la articolul 82 care urmează să fie utilizate la atribuirea contractului. Cu excepția cazului în care oferta cea mai avantajoasă din punct de vedere economic este identificată doar pe baza prețului, se menționează criteriile care reprezintă oferta cea mai avantajoasă din punct de vedere economic, precum și ponderea acestora sau, după caz, ordinea importanței criteriilor respective, în cazul în care nu apar în specificații.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20.</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După caz, data (datele) și trimiterea (trimiterile) la publicarea în </w:t>
                  </w:r>
                  <w:r>
                    <w:rPr>
                      <w:rFonts w:ascii="Times New Roman" w:eastAsia="Times New Roman" w:hAnsi="Times New Roman"/>
                      <w:i/>
                      <w:iCs/>
                      <w:color w:val="444444"/>
                      <w:sz w:val="16"/>
                      <w:szCs w:val="16"/>
                      <w:lang w:val="en-GB" w:eastAsia="en-GB"/>
                    </w:rPr>
                    <w:t>Jurnalul Oficial al Uniunii Europene</w:t>
                  </w:r>
                  <w:r>
                    <w:rPr>
                      <w:rFonts w:ascii="Times New Roman" w:eastAsia="Times New Roman" w:hAnsi="Times New Roman"/>
                      <w:color w:val="444444"/>
                      <w:sz w:val="16"/>
                      <w:szCs w:val="16"/>
                      <w:lang w:val="en-GB" w:eastAsia="en-GB"/>
                    </w:rPr>
                    <w:t> a anunțului periodic de informare sau a anunțului de publicare a acestui anunț pe profilul de cumpărător la care se referă contractul.</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21.</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Denumirea și adresa organismului competent în caz de contestație sau, după caz, de mediere. Informații exacte privind termenele limită pentru introducerea contestațiilor sau, dacă este necesar, denumirea, adresa, numărul de telefon, numărul de fax și adresa de e-mail a serviciului de la care se pot obține aceste informații.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00"/>
              <w:gridCol w:w="3392"/>
            </w:tblGrid>
            <w:tr w:rsidR="00726511">
              <w:tc>
                <w:tcPr>
                  <w:tcW w:w="9"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49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22</w:t>
                  </w:r>
                </w:p>
              </w:tc>
              <w:tc>
                <w:tcPr>
                  <w:tcW w:w="8860"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Data expedierii anunțului de către entitatea contractantă.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23"/>
                    <w:gridCol w:w="3069"/>
                  </w:tblGrid>
                  <w:tr w:rsidR="00726511">
                    <w:tc>
                      <w:tcPr>
                        <w:tcW w:w="86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br/>
                          <w:t>23.</w:t>
                        </w:r>
                      </w:p>
                    </w:tc>
                    <w:tc>
                      <w:tcPr>
                        <w:tcW w:w="8497"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Orice alte informații relevante.</w:t>
                        </w:r>
                      </w:p>
                    </w:tc>
                  </w:tr>
                </w:tbl>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B.   PROCEDURI RESTRÂNSE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87"/>
                  </w:tblGrid>
                  <w:tr w:rsidR="00726511">
                    <w:tc>
                      <w:tcPr>
                        <w:tcW w:w="6" w:type="dxa"/>
                        <w:shd w:val="clear" w:color="auto" w:fill="FFFFFF"/>
                      </w:tcPr>
                      <w:p w:rsidR="00726511" w:rsidRDefault="00726511" w:rsidP="00726511">
                        <w:pPr>
                          <w:widowControl/>
                          <w:rPr>
                            <w:rFonts w:ascii="Times New Roman" w:eastAsia="Times New Roman" w:hAnsi="Times New Roman"/>
                            <w:b/>
                            <w:bCs/>
                            <w:color w:val="444444"/>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Denumirea, numărul de identificare (în cazul în care este prevăzut de legislația națională), adresa, inclusiv codul NUTS, numărul de telefon, numărul de fax, adresele de e-mail și de internet ale entității contractante și, dacă sunt diferite, cele ale serviciului de la care se pot obține informații suplimentare.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05"/>
                    <w:gridCol w:w="3167"/>
                  </w:tblGrid>
                  <w:tr w:rsidR="00726511">
                    <w:tc>
                      <w:tcPr>
                        <w:tcW w:w="1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53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w:t>
                        </w:r>
                      </w:p>
                    </w:tc>
                    <w:tc>
                      <w:tcPr>
                        <w:tcW w:w="880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Principala activitate exercitată.</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87"/>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3.</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Acolo unde este cazul, se menționează dacă respectivul contract este rezervat pentru ateliere protejate sau dacă acesta poate fi executat numai în cadrul unor programe de angajare protejată.</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87"/>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4.</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Natura contractului (produse, lucrări sau servicii; după caz, se precizează dacă este un acord-cadru); descrierea (coduri CPV). După caz, se precizează dacă ofertele sunt solicitate pentru achiziții, leasing, închiriere sau cumpărare cu plata în rate sau orice combinații ale acestora.</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87"/>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5.</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Codul NUTS al locului principal de executare a lucrărilor în cazul lucrărilor sau codul NUTS al locului principal de livrare sau de prestare în cazul produselor și serviciilor.</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87"/>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6.</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Pentru produse și lucrări:</w:t>
                        </w:r>
                      </w:p>
                      <w:tbl>
                        <w:tblPr>
                          <w:tblW w:w="5000" w:type="pct"/>
                          <w:tblLayout w:type="fixed"/>
                          <w:tblCellMar>
                            <w:left w:w="0" w:type="dxa"/>
                            <w:right w:w="0" w:type="dxa"/>
                          </w:tblCellMar>
                          <w:tblLook w:val="04A0" w:firstRow="1" w:lastRow="0" w:firstColumn="1" w:lastColumn="0" w:noHBand="0" w:noVBand="1"/>
                        </w:tblPr>
                        <w:tblGrid>
                          <w:gridCol w:w="108"/>
                          <w:gridCol w:w="3179"/>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 xml:space="preserve">natura și cantitatea produselor care urmează să fie livrate (coduri CPV), inclusiv opțiunile de achiziție suplimentară și, dacă este posibil, termenul estimat pentru exercitarea opțiunilor respective, precum și numărul eventual de </w:t>
                              </w:r>
                              <w:r>
                                <w:rPr>
                                  <w:rFonts w:ascii="Times New Roman" w:eastAsia="Times New Roman" w:hAnsi="Times New Roman"/>
                                  <w:sz w:val="16"/>
                                  <w:szCs w:val="16"/>
                                  <w:lang w:val="en-GB" w:eastAsia="en-GB"/>
                                </w:rPr>
                                <w:lastRenderedPageBreak/>
                                <w:t>reînnoiri. De asemenea, în cazul contractelor recurente trebuie, dacă este posibil, să se indice calendarul provizoriu al invitațiilor ulterioare la procedura concurențială de ofertare pentru produsele care urmează să fie achiziționate sau natura și amploarea serviciilor care urmează să fie furnizate și caracteristicile generale ale lucrărilor (coduri CPV);</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3"/>
                          <w:gridCol w:w="3174"/>
                        </w:tblGrid>
                        <w:tr w:rsidR="00726511">
                          <w:tc>
                            <w:tcPr>
                              <w:tcW w:w="2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87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indicarea faptului dacă furnizorii pot prezenta oferte pentru o parte și/sau pentru toate produsele solicitate.</w:t>
                              </w:r>
                            </w:p>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pentru contractele de achiziție de lucrări, lucrarea sau contractul este împărțit(ă) în mai multe loturi, ordinul de mărime al diferitelor loturi și posibilitatea de a prezenta oferte pentru un lot, pentru mai multe loturi sau pentru toate loturile;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08"/>
                          <w:gridCol w:w="3179"/>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informații referitoare la scopul lucrării sau al contractului, în cazul în care acesta din urmă include și elaborarea de proiecte.</w:t>
                              </w:r>
                            </w:p>
                          </w:tc>
                        </w:tr>
                      </w:tbl>
                      <w:p w:rsidR="00726511" w:rsidRDefault="00726511" w:rsidP="00726511">
                        <w:pPr>
                          <w:widowControl/>
                          <w:rPr>
                            <w:rFonts w:ascii="Times New Roman" w:eastAsia="Times New Roman" w:hAnsi="Times New Roman"/>
                            <w:color w:val="444444"/>
                            <w:sz w:val="16"/>
                            <w:szCs w:val="16"/>
                            <w:lang w:val="en-GB" w:eastAsia="en-GB"/>
                          </w:rPr>
                        </w:pP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87"/>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7.</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Pentru servicii:</w:t>
                        </w:r>
                      </w:p>
                      <w:tbl>
                        <w:tblPr>
                          <w:tblW w:w="5000" w:type="pct"/>
                          <w:tblLayout w:type="fixed"/>
                          <w:tblCellMar>
                            <w:left w:w="0" w:type="dxa"/>
                            <w:right w:w="0" w:type="dxa"/>
                          </w:tblCellMar>
                          <w:tblLook w:val="04A0" w:firstRow="1" w:lastRow="0" w:firstColumn="1" w:lastColumn="0" w:noHBand="0" w:noVBand="1"/>
                        </w:tblPr>
                        <w:tblGrid>
                          <w:gridCol w:w="108"/>
                          <w:gridCol w:w="3179"/>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natura și cantitatea produselor care urmează să fie furnizate, inclusiv opțiunile de achiziții suplimentare și, dacă este posibil, termenul estimat pentru exercitarea opțiunilor respective, precum și numărul eventual de reînnoiri. De asemenea, în cazul contractelor recurente trebuie, dacă este posibil, să se indice calendarul provizoriu al invitațiilor ulterioare la procedura concurențială de ofertare pentru serviciile care urmează să fie achiziționate;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3"/>
                          <w:gridCol w:w="3174"/>
                        </w:tblGrid>
                        <w:tr w:rsidR="00726511">
                          <w:tc>
                            <w:tcPr>
                              <w:tcW w:w="2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87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indicarea faptului dacă, în temeiul actelor cu putere de lege sau al actelor administrative, executarea serviciului respectiv este rezervată unei anumite profesii;</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33"/>
                          <w:gridCol w:w="3154"/>
                        </w:tblGrid>
                        <w:tr w:rsidR="00726511">
                          <w:tc>
                            <w:tcPr>
                              <w:tcW w:w="336"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815"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trimiterea la actele cu putere de lege sau actele administrative respective;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3"/>
                          <w:gridCol w:w="3174"/>
                        </w:tblGrid>
                        <w:tr w:rsidR="00726511">
                          <w:tc>
                            <w:tcPr>
                              <w:tcW w:w="2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w:t>
                              </w:r>
                            </w:p>
                          </w:tc>
                          <w:tc>
                            <w:tcPr>
                              <w:tcW w:w="887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indicarea faptului dacă persoanele juridice trebuie să specifice sau nu numele și calificările profesionale ale personalului care va fi responsabil cu executarea serviciului;</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08"/>
                          <w:gridCol w:w="3179"/>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(e)</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indicarea faptului dacă furnizorii de servicii pot prezenta oferte pentru o parte din serviciile în cauză.</w:t>
                              </w:r>
                            </w:p>
                          </w:tc>
                        </w:tr>
                      </w:tbl>
                      <w:p w:rsidR="00726511" w:rsidRDefault="00726511" w:rsidP="00726511">
                        <w:pPr>
                          <w:widowControl/>
                          <w:rPr>
                            <w:rFonts w:ascii="Times New Roman" w:eastAsia="Times New Roman" w:hAnsi="Times New Roman"/>
                            <w:color w:val="444444"/>
                            <w:sz w:val="16"/>
                            <w:szCs w:val="16"/>
                            <w:lang w:val="en-GB" w:eastAsia="en-GB"/>
                          </w:rPr>
                        </w:pP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6"/>
                    <w:gridCol w:w="3286"/>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5"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8.</w:t>
                        </w:r>
                      </w:p>
                    </w:tc>
                    <w:tc>
                      <w:tcPr>
                        <w:tcW w:w="9149"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În cazul în care se știe, se indică dacă prezentarea de variante este autorizată sau nu.</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87"/>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9.</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Termenul de livrare sau de finalizare sau durata contractului și, în măsura în care este posibil, data începerii.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4"/>
                    <w:gridCol w:w="3238"/>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10.</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Forma juridică pe care trebuie să o ia grupul de operatori economici căruia i s-a atribuit contractul, după caz.</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17"/>
                    <w:gridCol w:w="3155"/>
                  </w:tblGrid>
                  <w:tr w:rsidR="00726511">
                    <w:tc>
                      <w:tcPr>
                        <w:tcW w:w="11"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57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11.</w:t>
                        </w:r>
                      </w:p>
                    </w:tc>
                    <w:tc>
                      <w:tcPr>
                        <w:tcW w:w="8778" w:type="dxa"/>
                        <w:shd w:val="clear" w:color="auto" w:fill="FFFFFF"/>
                      </w:tcPr>
                      <w:tbl>
                        <w:tblPr>
                          <w:tblW w:w="5000" w:type="pct"/>
                          <w:tblLayout w:type="fixed"/>
                          <w:tblCellMar>
                            <w:left w:w="0" w:type="dxa"/>
                            <w:right w:w="0" w:type="dxa"/>
                          </w:tblCellMar>
                          <w:tblLook w:val="04A0" w:firstRow="1" w:lastRow="0" w:firstColumn="1" w:lastColumn="0" w:noHBand="0" w:noVBand="1"/>
                        </w:tblPr>
                        <w:tblGrid>
                          <w:gridCol w:w="174"/>
                          <w:gridCol w:w="2981"/>
                        </w:tblGrid>
                        <w:tr w:rsidR="00726511">
                          <w:tc>
                            <w:tcPr>
                              <w:tcW w:w="45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32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Data limită pentru primirea cererilor de participare.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36"/>
                          <w:gridCol w:w="2919"/>
                        </w:tblGrid>
                        <w:tr w:rsidR="00726511">
                          <w:tc>
                            <w:tcPr>
                              <w:tcW w:w="62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15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Adresa la care trebuie trimise acestea.</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01"/>
                          <w:gridCol w:w="2954"/>
                        </w:tblGrid>
                        <w:tr w:rsidR="00726511">
                          <w:tc>
                            <w:tcPr>
                              <w:tcW w:w="529"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249"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Limba sau limbile în care trebuie redactate.</w:t>
                              </w:r>
                            </w:p>
                          </w:tc>
                        </w:tr>
                      </w:tbl>
                      <w:p w:rsidR="00726511" w:rsidRDefault="00726511" w:rsidP="00726511">
                        <w:pPr>
                          <w:widowControl/>
                          <w:rPr>
                            <w:rFonts w:ascii="Times New Roman" w:eastAsia="Times New Roman" w:hAnsi="Times New Roman"/>
                            <w:color w:val="444444"/>
                            <w:sz w:val="16"/>
                            <w:szCs w:val="16"/>
                            <w:lang w:val="en-GB" w:eastAsia="en-GB"/>
                          </w:rPr>
                        </w:pP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72"/>
                    <w:gridCol w:w="3200"/>
                  </w:tblGrid>
                  <w:tr w:rsidR="00726511">
                    <w:tc>
                      <w:tcPr>
                        <w:tcW w:w="8"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44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12.</w:t>
                        </w:r>
                      </w:p>
                    </w:tc>
                    <w:tc>
                      <w:tcPr>
                        <w:tcW w:w="890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Data limită de expediere a invitațiilor la procedura de ofertare.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28"/>
                    <w:gridCol w:w="3144"/>
                  </w:tblGrid>
                  <w:tr w:rsidR="00726511">
                    <w:tc>
                      <w:tcPr>
                        <w:tcW w:w="11"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60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13.</w:t>
                        </w:r>
                      </w:p>
                    </w:tc>
                    <w:tc>
                      <w:tcPr>
                        <w:tcW w:w="874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După caz, orice cauțiune și garanții solicitate.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4"/>
                    <w:gridCol w:w="3238"/>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14.</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Principalele modalități de finanțare și plată și/sau trimiterile la dispozițiile care le conțin.</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4"/>
                    <w:gridCol w:w="3238"/>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15.</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Informații referitoare la poziția operatorului economic și condițiile economice și tehnice minime pe care acesta trebuie să le îndeplinească.</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4"/>
                    <w:gridCol w:w="3238"/>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16.</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Criteriile menționate la articolul 82 care urmează să fie utilizate la atribuirea contractului. Cu excepția cazului în care oferta cea mai avantajoasă din punct de vedere economic este identificată doar pe baza prețului, se menționează criteriile care reprezintă oferta cea mai avantajoasă din punct de vedere economic, precum și ponderea acestora sau, după caz, ordinea importanței criteriilor respective, în cazul în care nu apar în specificații sau nu vor fi indicate în invitația de participare la procedura de ofertare.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52"/>
                    <w:gridCol w:w="3220"/>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8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17.</w:t>
                        </w:r>
                      </w:p>
                    </w:tc>
                    <w:tc>
                      <w:tcPr>
                        <w:tcW w:w="896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Condițiile speciale la care este supusă executarea contractului, după caz.</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4"/>
                    <w:gridCol w:w="3238"/>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18.</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După caz, data (datele) și trimiterea (trimiterile) la publicarea în </w:t>
                        </w:r>
                        <w:r>
                          <w:rPr>
                            <w:rFonts w:ascii="Times New Roman" w:eastAsia="Times New Roman" w:hAnsi="Times New Roman"/>
                            <w:i/>
                            <w:iCs/>
                            <w:color w:val="444444"/>
                            <w:sz w:val="16"/>
                            <w:szCs w:val="16"/>
                            <w:lang w:val="en-GB" w:eastAsia="en-GB"/>
                          </w:rPr>
                          <w:t>Jurnalul Oficial al Uniunii Europene</w:t>
                        </w:r>
                        <w:r>
                          <w:rPr>
                            <w:rFonts w:ascii="Times New Roman" w:eastAsia="Times New Roman" w:hAnsi="Times New Roman"/>
                            <w:color w:val="444444"/>
                            <w:sz w:val="16"/>
                            <w:szCs w:val="16"/>
                            <w:lang w:val="en-GB" w:eastAsia="en-GB"/>
                          </w:rPr>
                          <w:t> a anunțului periodic de informare sau a anunțului de publicare a acestui anunț pe profilul de cumpărător la care se referă contractul.</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4"/>
                    <w:gridCol w:w="3238"/>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19.</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Denumirea și adresa organismului competent în caz de contestație sau, după caz, de mediere. Informații precise privind termenele limită pentru depunerea contestațiilor sau, dacă este necesar, denumirea, adresa, numărul de telefon, numărul de fax și adresa de e-mail ale serviciului de la care se pot obține informațiile respective.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88"/>
                    <w:gridCol w:w="3184"/>
                  </w:tblGrid>
                  <w:tr w:rsidR="00726511">
                    <w:tc>
                      <w:tcPr>
                        <w:tcW w:w="9"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489"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20.</w:t>
                        </w:r>
                      </w:p>
                    </w:tc>
                    <w:tc>
                      <w:tcPr>
                        <w:tcW w:w="8862"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Data expedierii anunțului de către entitățile contractante.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321"/>
                    <w:gridCol w:w="3051"/>
                  </w:tblGrid>
                  <w:tr w:rsidR="00726511">
                    <w:tc>
                      <w:tcPr>
                        <w:tcW w:w="1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86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21.</w:t>
                        </w:r>
                      </w:p>
                    </w:tc>
                    <w:tc>
                      <w:tcPr>
                        <w:tcW w:w="848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Orice alte informații relevante.</w:t>
                        </w:r>
                      </w:p>
                    </w:tc>
                  </w:tr>
                </w:tbl>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C.   PROCEDURI DE NEGOCIERE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87"/>
                  </w:tblGrid>
                  <w:tr w:rsidR="00726511">
                    <w:tc>
                      <w:tcPr>
                        <w:tcW w:w="6" w:type="dxa"/>
                        <w:shd w:val="clear" w:color="auto" w:fill="FFFFFF"/>
                      </w:tcPr>
                      <w:p w:rsidR="00726511" w:rsidRDefault="00726511" w:rsidP="00726511">
                        <w:pPr>
                          <w:widowControl/>
                          <w:rPr>
                            <w:rFonts w:ascii="Times New Roman" w:eastAsia="Times New Roman" w:hAnsi="Times New Roman"/>
                            <w:b/>
                            <w:bCs/>
                            <w:color w:val="444444"/>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Denumirea, numărul de identificare (în cazul în care este prevăzut de legislația națională), adresa, inclusiv codul NUTS, numărul de telefon, numărul de fax, adresele de e-mail și de internet ale entității contractante și, dacă sunt diferite, cele ale serviciului de la care se pot obține informații suplimentare.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05"/>
                    <w:gridCol w:w="3167"/>
                  </w:tblGrid>
                  <w:tr w:rsidR="00726511">
                    <w:tc>
                      <w:tcPr>
                        <w:tcW w:w="1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53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w:t>
                        </w:r>
                      </w:p>
                    </w:tc>
                    <w:tc>
                      <w:tcPr>
                        <w:tcW w:w="880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Principala activitate exercitată.</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87"/>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3.</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Acolo unde este cazul, se menționează dacă respectivul contract este rezervat pentru ateliere protejate sau dacă acesta poate fi executat numai în cadrul unor programe de angajare protejată.</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87"/>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4.</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Natura contractului (produse, lucrări sau servicii; după caz, se precizează dacă este un acord-cadru); descrierea (coduri CPV). După caz, se precizează dacă ofertele sunt solicitate pentru achiziții, leasing, închiriere sau cumpărare cu plata în rate sau orice combinații ale acestora.</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87"/>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5.</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Codul NUTS al locului principal de executare a lucrărilor în cazul lucrărilor sau codul NUTS al locului principal de livrare sau de prestare în cazul produselor și serviciilor.</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87"/>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6.</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Pentru produse și lucrări:</w:t>
                        </w:r>
                      </w:p>
                      <w:tbl>
                        <w:tblPr>
                          <w:tblW w:w="5000" w:type="pct"/>
                          <w:tblLayout w:type="fixed"/>
                          <w:tblCellMar>
                            <w:left w:w="0" w:type="dxa"/>
                            <w:right w:w="0" w:type="dxa"/>
                          </w:tblCellMar>
                          <w:tblLook w:val="04A0" w:firstRow="1" w:lastRow="0" w:firstColumn="1" w:lastColumn="0" w:noHBand="0" w:noVBand="1"/>
                        </w:tblPr>
                        <w:tblGrid>
                          <w:gridCol w:w="108"/>
                          <w:gridCol w:w="3179"/>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natura și cantitatea produselor care urmează să fie livrate (coduri CPV), inclusiv opțiunile de achiziție suplimentară și, dacă este posibil, termenul estimat pentru exercitarea opțiunilor respective, precum și numărul eventual de reînnoiri. De asemenea, în cazul contractelor recurente trebuie, dacă este posibil, să se indice calendarul provizoriu al invitațiilor ulterioare la procedura concurențială de ofertare pentru produsele care urmează să fie achiziționate sau natura și amploarea serviciilor care urmează să fie furnizate și caracteristicile generale ale lucrărilor (coduri CPV);</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3"/>
                          <w:gridCol w:w="3174"/>
                        </w:tblGrid>
                        <w:tr w:rsidR="00726511">
                          <w:tc>
                            <w:tcPr>
                              <w:tcW w:w="2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87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indicarea faptului dacă furnizorii pot prezenta oferte pentru o parte și/sau pentru toate produsele solicitate.</w:t>
                              </w:r>
                            </w:p>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pentru contractele de achiziție de lucrări, lucrarea sau contractul este împărțit(ă) în mai multe loturi, ordinul de mărime al diferitelor loturi și posibilitatea de a prezenta oferte pentru un lot, pentru mai multe loturi sau pentru toate loturile;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08"/>
                          <w:gridCol w:w="3179"/>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lastRenderedPageBreak/>
                                <w:t>(c)</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pentru contractele de achiziție de lucrări: informații referitoare la scopul lucrării sau al contractului, în cazul în care acesta din urmă include și elaborarea de proiecte.</w:t>
                              </w:r>
                            </w:p>
                          </w:tc>
                        </w:tr>
                      </w:tbl>
                      <w:p w:rsidR="00726511" w:rsidRDefault="00726511" w:rsidP="00726511">
                        <w:pPr>
                          <w:widowControl/>
                          <w:rPr>
                            <w:rFonts w:ascii="Times New Roman" w:eastAsia="Times New Roman" w:hAnsi="Times New Roman"/>
                            <w:color w:val="444444"/>
                            <w:sz w:val="16"/>
                            <w:szCs w:val="16"/>
                            <w:lang w:val="en-GB" w:eastAsia="en-GB"/>
                          </w:rPr>
                        </w:pP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87"/>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7.</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Pentru servicii:</w:t>
                        </w:r>
                      </w:p>
                      <w:tbl>
                        <w:tblPr>
                          <w:tblW w:w="5000" w:type="pct"/>
                          <w:tblLayout w:type="fixed"/>
                          <w:tblCellMar>
                            <w:left w:w="0" w:type="dxa"/>
                            <w:right w:w="0" w:type="dxa"/>
                          </w:tblCellMar>
                          <w:tblLook w:val="04A0" w:firstRow="1" w:lastRow="0" w:firstColumn="1" w:lastColumn="0" w:noHBand="0" w:noVBand="1"/>
                        </w:tblPr>
                        <w:tblGrid>
                          <w:gridCol w:w="108"/>
                          <w:gridCol w:w="3179"/>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natura și cantitatea serviciilor care urmează să fie furnizate, inclusiv opțiunile de achiziție suplimentară și, dacă este posibil, termenul estimat pentru exercitarea opțiunilor respective, precum și numărul eventual de reînnoiri. De asemenea, în cazul contractelor recurente trebuie, dacă este posibil, să se indice calendarul provizoriu al invitațiilor ulterioare la procedura concurențială de ofertare pentru serviciile care urmează să fie achiziționate;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3"/>
                          <w:gridCol w:w="3174"/>
                        </w:tblGrid>
                        <w:tr w:rsidR="00726511">
                          <w:tc>
                            <w:tcPr>
                              <w:tcW w:w="2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87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indicarea faptului dacă, în temeiul actelor cu putere de lege sau al actelor administrative, executarea serviciului respectiv este rezervată unei anumite profesii;</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33"/>
                          <w:gridCol w:w="3154"/>
                        </w:tblGrid>
                        <w:tr w:rsidR="00726511">
                          <w:tc>
                            <w:tcPr>
                              <w:tcW w:w="336"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815"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trimiterea la actele cu putere de lege sau actele administrative respective;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3"/>
                          <w:gridCol w:w="3174"/>
                        </w:tblGrid>
                        <w:tr w:rsidR="00726511">
                          <w:tc>
                            <w:tcPr>
                              <w:tcW w:w="2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w:t>
                              </w:r>
                            </w:p>
                          </w:tc>
                          <w:tc>
                            <w:tcPr>
                              <w:tcW w:w="887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indicarea faptului dacă persoanele juridice trebuie să specifice sau nu numele și calificările profesionale ale personalului care va fi responsabil cu executarea serviciului;</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08"/>
                          <w:gridCol w:w="3179"/>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(e)</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indicarea faptului dacă furnizorii de servicii pot prezenta oferte pentru o parte din serviciile în cauză.</w:t>
                              </w:r>
                            </w:p>
                          </w:tc>
                        </w:tr>
                      </w:tbl>
                      <w:p w:rsidR="00726511" w:rsidRDefault="00726511" w:rsidP="00726511">
                        <w:pPr>
                          <w:widowControl/>
                          <w:rPr>
                            <w:rFonts w:ascii="Times New Roman" w:eastAsia="Times New Roman" w:hAnsi="Times New Roman"/>
                            <w:color w:val="444444"/>
                            <w:sz w:val="16"/>
                            <w:szCs w:val="16"/>
                            <w:lang w:val="en-GB" w:eastAsia="en-GB"/>
                          </w:rPr>
                        </w:pP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6"/>
                    <w:gridCol w:w="3286"/>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5"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8.</w:t>
                        </w:r>
                      </w:p>
                    </w:tc>
                    <w:tc>
                      <w:tcPr>
                        <w:tcW w:w="9149"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În cazul în care se știe, se indică dacă prezentarea de variante este autorizată sau nu.</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5"/>
                    <w:gridCol w:w="3287"/>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9.</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Termenul de livrare sau de finalizare sau durata contractului și, în măsura în care este posibil, data începerii.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4"/>
                    <w:gridCol w:w="3238"/>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10.</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Forma juridică pe care trebuie să o ia grupul de operatori economici căruia i s-a atribuit contractul, după caz.</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17"/>
                    <w:gridCol w:w="3155"/>
                  </w:tblGrid>
                  <w:tr w:rsidR="00726511">
                    <w:tc>
                      <w:tcPr>
                        <w:tcW w:w="11"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57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11.</w:t>
                        </w:r>
                      </w:p>
                    </w:tc>
                    <w:tc>
                      <w:tcPr>
                        <w:tcW w:w="8778" w:type="dxa"/>
                        <w:shd w:val="clear" w:color="auto" w:fill="FFFFFF"/>
                      </w:tcPr>
                      <w:tbl>
                        <w:tblPr>
                          <w:tblW w:w="5000" w:type="pct"/>
                          <w:tblLayout w:type="fixed"/>
                          <w:tblCellMar>
                            <w:left w:w="0" w:type="dxa"/>
                            <w:right w:w="0" w:type="dxa"/>
                          </w:tblCellMar>
                          <w:tblLook w:val="04A0" w:firstRow="1" w:lastRow="0" w:firstColumn="1" w:lastColumn="0" w:noHBand="0" w:noVBand="1"/>
                        </w:tblPr>
                        <w:tblGrid>
                          <w:gridCol w:w="174"/>
                          <w:gridCol w:w="2981"/>
                        </w:tblGrid>
                        <w:tr w:rsidR="00726511">
                          <w:tc>
                            <w:tcPr>
                              <w:tcW w:w="45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32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Data limită pentru primirea cererilor de participare.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36"/>
                          <w:gridCol w:w="2919"/>
                        </w:tblGrid>
                        <w:tr w:rsidR="00726511">
                          <w:tc>
                            <w:tcPr>
                              <w:tcW w:w="62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15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Adresa la care trebuie trimise acestea.</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01"/>
                          <w:gridCol w:w="2954"/>
                        </w:tblGrid>
                        <w:tr w:rsidR="00726511">
                          <w:tc>
                            <w:tcPr>
                              <w:tcW w:w="529"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249"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Limba sau limbile în care trebuie redactate.</w:t>
                              </w:r>
                            </w:p>
                          </w:tc>
                        </w:tr>
                      </w:tbl>
                      <w:p w:rsidR="00726511" w:rsidRDefault="00726511" w:rsidP="00726511">
                        <w:pPr>
                          <w:widowControl/>
                          <w:rPr>
                            <w:rFonts w:ascii="Times New Roman" w:eastAsia="Times New Roman" w:hAnsi="Times New Roman"/>
                            <w:color w:val="444444"/>
                            <w:sz w:val="16"/>
                            <w:szCs w:val="16"/>
                            <w:lang w:val="en-GB" w:eastAsia="en-GB"/>
                          </w:rPr>
                        </w:pP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43"/>
                    <w:gridCol w:w="3129"/>
                  </w:tblGrid>
                  <w:tr w:rsidR="00726511">
                    <w:tc>
                      <w:tcPr>
                        <w:tcW w:w="12"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644"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12.</w:t>
                        </w:r>
                      </w:p>
                    </w:tc>
                    <w:tc>
                      <w:tcPr>
                        <w:tcW w:w="8704"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După caz, depozitele sau garanțiile cerute.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4"/>
                    <w:gridCol w:w="3238"/>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13.</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Principalele modalități de finanțare și plată și/sau trimiterile la dispozițiile care le conțin.</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4"/>
                    <w:gridCol w:w="3238"/>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14.</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Informații referitoare la poziția operatorului economic și condițiile economice și tehnice minime pe care acesta trebuie să le îndeplinească.</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4"/>
                    <w:gridCol w:w="3238"/>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15.</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Criteriile menționate la articolul 82 care urmează să fie utilizate la atribuirea contractului. Cu excepția cazului în care oferta cea mai avantajoasă din punct de vedere economic este identificată doar pe baza prețului, se menționează criteriile care reprezintă oferta cea mai avantajoasă din punct de vedere economic, precum și ponderea acestora sau, după caz, ordinea importanței criteriilor respective, în cazul în care nu apar în specificații sau nu vor fi indicate în invitația la negociere.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4"/>
                    <w:gridCol w:w="3238"/>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16.</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După caz, numele și adresele operatorilor economici pe care entitatea contractantă i-a selectat deja.</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52"/>
                    <w:gridCol w:w="3220"/>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8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17.</w:t>
                        </w:r>
                      </w:p>
                    </w:tc>
                    <w:tc>
                      <w:tcPr>
                        <w:tcW w:w="896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Condițiile speciale la care este supusă executarea contractului, după caz.</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4"/>
                    <w:gridCol w:w="3238"/>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18.</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După caz, data (datele) și trimiterea (trimiterile) la publicarea în </w:t>
                        </w:r>
                        <w:r>
                          <w:rPr>
                            <w:rFonts w:ascii="Times New Roman" w:eastAsia="Times New Roman" w:hAnsi="Times New Roman"/>
                            <w:i/>
                            <w:iCs/>
                            <w:color w:val="444444"/>
                            <w:sz w:val="16"/>
                            <w:szCs w:val="16"/>
                            <w:lang w:val="en-GB" w:eastAsia="en-GB"/>
                          </w:rPr>
                          <w:t>Jurnalul Oficial al Uniunii Europene</w:t>
                        </w:r>
                        <w:r>
                          <w:rPr>
                            <w:rFonts w:ascii="Times New Roman" w:eastAsia="Times New Roman" w:hAnsi="Times New Roman"/>
                            <w:color w:val="444444"/>
                            <w:sz w:val="16"/>
                            <w:szCs w:val="16"/>
                            <w:lang w:val="en-GB" w:eastAsia="en-GB"/>
                          </w:rPr>
                          <w:t> a anunțului periodic de informare sau a anunțului de publicare a acestui anunț pe profilul de cumpărător la care se referă contractul.</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4"/>
                    <w:gridCol w:w="3238"/>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19.</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Denumirea și adresa organismului competent în caz de contestație sau, după caz, de mediere. Informații precise privind termenele limită pentru depunerea contestațiilor sau, dacă este necesar, denumirea, adresa, numărul de telefon, numărul de fax și adresa de e-mail ale serviciului de la care se pot obține informațiile respective.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89"/>
                    <w:gridCol w:w="3183"/>
                  </w:tblGrid>
                  <w:tr w:rsidR="00726511">
                    <w:tc>
                      <w:tcPr>
                        <w:tcW w:w="9"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49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20.</w:t>
                        </w:r>
                      </w:p>
                    </w:tc>
                    <w:tc>
                      <w:tcPr>
                        <w:tcW w:w="8860"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Data expedierii anunțului de către entitatea contractantă.</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321"/>
                    <w:gridCol w:w="3051"/>
                  </w:tblGrid>
                  <w:tr w:rsidR="00726511">
                    <w:tc>
                      <w:tcPr>
                        <w:tcW w:w="1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86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21.</w:t>
                        </w:r>
                      </w:p>
                    </w:tc>
                    <w:tc>
                      <w:tcPr>
                        <w:tcW w:w="848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Orice alte informații relevante.</w:t>
                        </w:r>
                      </w:p>
                    </w:tc>
                  </w:tr>
                </w:tbl>
                <w:p w:rsidR="00726511" w:rsidRDefault="00726511" w:rsidP="00726511">
                  <w:pPr>
                    <w:widowControl/>
                    <w:spacing w:before="120"/>
                    <w:jc w:val="both"/>
                    <w:rPr>
                      <w:rFonts w:ascii="Times New Roman" w:eastAsia="Times New Roman" w:hAnsi="Times New Roman"/>
                      <w:color w:val="444444"/>
                      <w:sz w:val="16"/>
                      <w:szCs w:val="16"/>
                      <w:lang w:val="en-GB" w:eastAsia="en-GB"/>
                    </w:rPr>
                  </w:pPr>
                </w:p>
              </w:tc>
            </w:tr>
          </w:tbl>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p>
        </w:tc>
        <w:tc>
          <w:tcPr>
            <w:tcW w:w="4394" w:type="dxa"/>
          </w:tcPr>
          <w:p w:rsidR="00726511" w:rsidRDefault="00C64623" w:rsidP="00726511">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726511" w:rsidRDefault="00726511" w:rsidP="00726511">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Anexa nr. 3</w:t>
            </w:r>
          </w:p>
          <w:p w:rsidR="00726511" w:rsidRPr="00DA74A7" w:rsidRDefault="00726511" w:rsidP="00726511">
            <w:pPr>
              <w:jc w:val="both"/>
              <w:rPr>
                <w:rFonts w:ascii="Times New Roman" w:eastAsia="Times New Roman" w:hAnsi="Times New Roman"/>
                <w:b/>
                <w:bCs/>
                <w:sz w:val="20"/>
                <w:szCs w:val="20"/>
                <w:lang w:eastAsia="en-GB"/>
              </w:rPr>
            </w:pPr>
            <w:r w:rsidRPr="00DA74A7">
              <w:rPr>
                <w:rFonts w:ascii="Times New Roman" w:eastAsia="Times New Roman" w:hAnsi="Times New Roman"/>
                <w:b/>
                <w:bCs/>
                <w:sz w:val="20"/>
                <w:szCs w:val="20"/>
                <w:lang w:eastAsia="en-GB"/>
              </w:rPr>
              <w:t>Anunţul de participare</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1. Denumirea, numărul de identificare de stat (IDNO), adresa, numărul de telefon, numărul de fax, adresa de e-mail şi de internet ale entităţii contractante şi, dacă sunt diferite, cele ale</w:t>
            </w:r>
            <w:r w:rsidRPr="00DA74A7">
              <w:rPr>
                <w:rFonts w:ascii="Times New Roman" w:eastAsia="Times New Roman" w:hAnsi="Times New Roman"/>
                <w:b/>
                <w:bCs/>
                <w:sz w:val="20"/>
                <w:szCs w:val="20"/>
                <w:lang w:eastAsia="en-GB"/>
              </w:rPr>
              <w:t xml:space="preserve"> </w:t>
            </w:r>
            <w:r w:rsidRPr="008B3EF7">
              <w:rPr>
                <w:rFonts w:ascii="Times New Roman" w:eastAsia="Times New Roman" w:hAnsi="Times New Roman"/>
                <w:bCs/>
                <w:sz w:val="20"/>
                <w:szCs w:val="20"/>
                <w:lang w:eastAsia="en-GB"/>
              </w:rPr>
              <w:t>biroului de la care se pot obţine informaţii suplimentare.</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2. Adresa de e-mail sau de internet de la care se va putea obţine accesul liber, direct, total şi gratuit la documentaţia de atribuire.</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În cazul în care nu se asigură accesul liber, direct, total şi gratuit, o menţiune privind modul în care poate fi accesată documentaţia de atribuire.</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3. Tipul entităţii contractante şi obiectul principal de activitate.</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4. Dacă este cazul, menţiunea că entitatea contractantă este o autoritate centrală de achiziţie sau că achiziţia implică o altă formă de achiziţie comună.</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5. Codurile CPV; în cazul în care contractul este împărţit în loturi, aceste informaţii trebuie furnizate pentru fiecare lot.</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6. Descrierea achiziţiei: natura şi amploarea lucrărilor, natura şi cantitatea sau valoarea bunurilor, natura şi amploarea serviciilor. În cazul în care contractul este împărţit în loturi, aceste informaţii trebuie furnizate pentru fiecare lot.</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7. Valoarea totală estimată a contractului (contractelor); în cazul în care contractul este împărţit în loturi, aceste informaţii trebuie furnizate pentru fiecare lot.</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lastRenderedPageBreak/>
              <w:t>8. Codul NUTS al locului principal de executare a lucrărilor, în cazul lucrărilor, ori codul NUTS al locului principal de furnizare sau de prestare, în cazul bunurilor şi serviciilor.</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9. Admiterea sau interzicerea ofertelor alternative.</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10. Calendarul pentru livrarea bunurilor, executarea lucrărilor sau prestarea serviciilor şi, dacă este posibil, durata contractului:</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a) în cazul unui acord-cadru, se indică durata prevăzută a acordului-cadru, precizând, după caz, motivele care justifică o durată de peste 4 ani. Se indică, dacă este posibil, valoarea sau ordinul de mărime şi frecvenţa contractelor care urmează să fie atribuite, numărul şi, după caz, numărul maxim propus de operatori economici</w:t>
            </w:r>
            <w:r w:rsidRPr="00DA74A7">
              <w:rPr>
                <w:rFonts w:ascii="Times New Roman" w:eastAsia="Times New Roman" w:hAnsi="Times New Roman"/>
                <w:b/>
                <w:bCs/>
                <w:sz w:val="20"/>
                <w:szCs w:val="20"/>
                <w:lang w:eastAsia="en-GB"/>
              </w:rPr>
              <w:t xml:space="preserve"> </w:t>
            </w:r>
            <w:r w:rsidRPr="008B3EF7">
              <w:rPr>
                <w:rFonts w:ascii="Times New Roman" w:eastAsia="Times New Roman" w:hAnsi="Times New Roman"/>
                <w:bCs/>
                <w:sz w:val="20"/>
                <w:szCs w:val="20"/>
                <w:lang w:eastAsia="en-GB"/>
              </w:rPr>
              <w:t>care urmează să participe;</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b) în cazul în care este vorba de un sistem dinamic de achiziţii, se indică durata prevăzută a sistemului respectiv; se indică, dacă este posibil, valoarea sau ordinul de mărime şi frecvenţa contractelor care urmează să fie atribuite.</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11. Condiţiile de participare, inclusiv:</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a) dacă este cazul, se menţionează că respectivul contract este rezervat unor ateliere protejate sau că acesta poate fi executat numai în cadrul unor programe de angajare protejată;</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b) dacă este cazul, se menţionează că prestarea serviciului este rezervată unei anumite profesii în temeiul unor acte cu putere de lege sau al unor acte administrative; se menţionează respectivele acte cu putere de lege şi acte administrative;</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c) o listă şi o scurtă descriere a criteriilor privind eligibilitatea operatorilor economici care pot determina eliminarea acestora şi a criteriilor de selecţie; nivelul minim (nivelurile minime) al (ale) cerinţelor eventual impuse; se menţionează informaţiile solicitate (declaraţii pe propria răspundere, documentaţie).</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12. Tipul procedurii de atribuire; dacă este cazul, motivele utilizării unei proceduri accelerate (în cazul licitaţiei deschise, licitaţiei restrânse şi al negocierii cu publicarea prealabilă a unui anunţ de participare).</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13. Dacă este cazul, se menţionează că este vorba de:</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lastRenderedPageBreak/>
              <w:t>a) un acord-cadru;</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b) un sistem dinamic de achiziţii;</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c) o licitaţie electronică (în cazul licitaţiei deschise, licitaţiei restrânse sau al negocierii cu publicarea prealabilă a unui anunţ de participare).</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14. În cazul în care contractul este împărţit în loturi, se menţionează dacă este posibilă depunerea de oferte pentru un singur lot, pentru mai multe loturi sau pentru toate loturile. Se indică orice posibile limitări privind numărul de loturi care pot fi atribuite aceluiaşi ofertant. În cazul în care contractul nu este împărţit în loturi,</w:t>
            </w:r>
            <w:r w:rsidRPr="00DA74A7">
              <w:rPr>
                <w:rFonts w:ascii="Times New Roman" w:eastAsia="Times New Roman" w:hAnsi="Times New Roman"/>
                <w:b/>
                <w:bCs/>
                <w:sz w:val="20"/>
                <w:szCs w:val="20"/>
                <w:lang w:eastAsia="en-GB"/>
              </w:rPr>
              <w:t xml:space="preserve"> </w:t>
            </w:r>
            <w:r w:rsidRPr="008B3EF7">
              <w:rPr>
                <w:rFonts w:ascii="Times New Roman" w:eastAsia="Times New Roman" w:hAnsi="Times New Roman"/>
                <w:bCs/>
                <w:sz w:val="20"/>
                <w:szCs w:val="20"/>
                <w:lang w:eastAsia="en-GB"/>
              </w:rPr>
              <w:t>se indică motivele, cu excepţia cazului în care această informaţie este furnizată în darea de seamă.</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15. După caz, orice garanţii solicitate.</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16. Principalele modalităţi de finanţare şi plată şi/sau trimiterile la dispoziţiile care le conţin.</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17. Pentru licitaţia restrânsă, negocierea cu publicarea prealabilă a unui anunţ de participare, dialogul competitiv sau parteneriatul pentru inovare, în cazul în care se recurge la opţiunea de reducere a numărului de candidaţi care vor fi invitaţi să depună oferte, să negocieze sau să participe la dialogul competitiv: numărul minim şi, după caz, numărul maxim propus de candidaţi şi criteriile obiective care urmează să se aplice pentru alegerea candidaţilor respectivi.</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18. Pentru negocierea cu publicarea prealabilă a unui anunţ de participare, dialogul competitiv şi parteneriatul pentru inovare, se indică, după caz, recurgerea la o procedură care se derulează în etape succesive pentru a reduce în mod progresiv numărul de oferte care urmează să fie negociate sau de soluţii care urmează să fie discutate.</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19. Condiţiile speciale la care este supusă realizarea contractului, după caz.</w:t>
            </w:r>
          </w:p>
          <w:p w:rsidR="00726511" w:rsidRPr="008B3EF7" w:rsidRDefault="00726511" w:rsidP="00726511">
            <w:pPr>
              <w:jc w:val="both"/>
              <w:rPr>
                <w:rFonts w:ascii="Times New Roman" w:eastAsia="Times New Roman" w:hAnsi="Times New Roman"/>
                <w:bCs/>
                <w:sz w:val="20"/>
                <w:szCs w:val="20"/>
                <w:lang w:eastAsia="en-GB"/>
              </w:rPr>
            </w:pPr>
            <w:r w:rsidRPr="008B3EF7">
              <w:rPr>
                <w:rFonts w:ascii="Times New Roman" w:eastAsia="Times New Roman" w:hAnsi="Times New Roman"/>
                <w:bCs/>
                <w:sz w:val="20"/>
                <w:szCs w:val="20"/>
                <w:lang w:eastAsia="en-GB"/>
              </w:rPr>
              <w:t xml:space="preserve">20. Criteriile care urmează să fie utilizate pentru atribuirea contractului sau a contractelor. Cu excepţia cazului în care oferta cea mai avantajoasă din punct de vedere economic este identificată doar pe baza preţului, se menţionează criteriile corespunzătoare ofertei celei mai avantajoase din punct de vedere economic, precum şi ponderea lor </w:t>
            </w:r>
            <w:r w:rsidRPr="008B3EF7">
              <w:rPr>
                <w:rFonts w:ascii="Times New Roman" w:eastAsia="Times New Roman" w:hAnsi="Times New Roman"/>
                <w:bCs/>
                <w:sz w:val="20"/>
                <w:szCs w:val="20"/>
                <w:lang w:eastAsia="en-GB"/>
              </w:rPr>
              <w:lastRenderedPageBreak/>
              <w:t>dacă acestea nu figurează în caietele de sarcini sau, în cazul dialogului competitiv, în documentul descriptiv.</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21. Termenul pentru primirea ofertelor (licitaţie deschisă) sau a cererilor de participare (licitaţie restrânsă, negociere cu publicarea prealabilă a unui anunţ de participare, sistem dinamic de achiziţii, dialog competitiv, parteneriat pentru inovare).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22. Adresa la care trebuie transmise ofertele sau cererile de participare.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23. În cazul licitaţiei deschise: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a) perioada de timp pe parcursul căreia ofertantul trebuie să îşi menţină oferta;</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b) data, ora şi locul deschiderii ofertelor;</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c) persoanele autorizate să fie prezente la această deschidere.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24. Limba sau limbile în care trebuie redactate ofertele sau cererile de participare.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25. După caz, se menţionează dacă:</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a) se acceptă depunerea electronică a ofertelor sau a cererilor de participare;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b) se va utiliza sistemul de comenzi electronice;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c) se va accepta facturarea electronică;</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d) se vor utiliza plăţile electronice.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26. Se specifică dacă respectivul contract se referă la un proiect şi/sau program finanţat din fondurile Uniunii Europene şi/sau din unul dintre statele membre ale Uniunii Europene.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27. Denumirea şi adresa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28. În cazul achiziţiilor periodice, calendarul estimat pentru publicarea anunţurilor viitoare.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29. Data publicării anunţului de intenţie sau, după caz, precizarea că nu a fost publicat un astfel de anunţ.</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30. Data transmiterii spre publicare a anunţului de participare.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31. Orice alte informaţii relevante.</w:t>
            </w:r>
          </w:p>
          <w:p w:rsidR="00726511" w:rsidRPr="00DA74A7" w:rsidRDefault="00726511" w:rsidP="00726511">
            <w:pPr>
              <w:jc w:val="both"/>
              <w:rPr>
                <w:rFonts w:ascii="Times New Roman" w:eastAsia="Times New Roman" w:hAnsi="Times New Roman"/>
                <w:b/>
                <w:bCs/>
                <w:sz w:val="20"/>
                <w:szCs w:val="20"/>
                <w:lang w:eastAsia="en-GB"/>
              </w:rPr>
            </w:pPr>
          </w:p>
        </w:tc>
        <w:tc>
          <w:tcPr>
            <w:tcW w:w="1701" w:type="dxa"/>
          </w:tcPr>
          <w:p w:rsidR="00726511" w:rsidRPr="00916EFA" w:rsidRDefault="00726511" w:rsidP="00726511">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726511" w:rsidRPr="00916EFA" w:rsidRDefault="00726511" w:rsidP="00726511">
            <w:pPr>
              <w:rPr>
                <w:rFonts w:ascii="Times New Roman" w:hAnsi="Times New Roman"/>
                <w:sz w:val="20"/>
                <w:szCs w:val="20"/>
              </w:rPr>
            </w:pPr>
          </w:p>
        </w:tc>
        <w:tc>
          <w:tcPr>
            <w:tcW w:w="1417" w:type="dxa"/>
          </w:tcPr>
          <w:p w:rsidR="00726511" w:rsidRPr="00916EFA" w:rsidRDefault="00726511" w:rsidP="00726511">
            <w:pPr>
              <w:rPr>
                <w:rFonts w:ascii="Times New Roman" w:hAnsi="Times New Roman"/>
                <w:sz w:val="20"/>
                <w:szCs w:val="20"/>
              </w:rPr>
            </w:pPr>
          </w:p>
        </w:tc>
        <w:tc>
          <w:tcPr>
            <w:tcW w:w="2127" w:type="dxa"/>
          </w:tcPr>
          <w:p w:rsidR="00726511" w:rsidRPr="00916EFA" w:rsidRDefault="00726511" w:rsidP="00726511">
            <w:pPr>
              <w:rPr>
                <w:rFonts w:ascii="Times New Roman" w:hAnsi="Times New Roman"/>
                <w:sz w:val="20"/>
                <w:szCs w:val="20"/>
              </w:rPr>
            </w:pPr>
            <w:r w:rsidRPr="00916EFA">
              <w:rPr>
                <w:rFonts w:ascii="Times New Roman" w:hAnsi="Times New Roman"/>
                <w:b/>
                <w:sz w:val="20"/>
                <w:szCs w:val="20"/>
              </w:rPr>
              <w:t>Ministerul Finanțelor</w:t>
            </w:r>
          </w:p>
        </w:tc>
      </w:tr>
      <w:tr w:rsidR="00726511" w:rsidTr="00480724">
        <w:trPr>
          <w:trHeight w:val="542"/>
        </w:trPr>
        <w:tc>
          <w:tcPr>
            <w:tcW w:w="3828" w:type="dxa"/>
            <w:vAlign w:val="center"/>
          </w:tcPr>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ANEXA XII</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INFORMAȚII CARE TREBUIE INCLUSE ÎN ANUNȚURILE DE ATRIBUIRE A CONTRACTELOR</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(menționate la articolul 70)</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I.   Informații pentru publicarea în </w:t>
            </w:r>
            <w:r>
              <w:rPr>
                <w:rFonts w:ascii="Times New Roman" w:eastAsia="Times New Roman" w:hAnsi="Times New Roman"/>
                <w:b/>
                <w:bCs/>
                <w:i/>
                <w:iCs/>
                <w:color w:val="444444"/>
                <w:sz w:val="16"/>
                <w:szCs w:val="16"/>
                <w:lang w:val="en-GB" w:eastAsia="en-GB"/>
              </w:rPr>
              <w:t>Jurnalul Oficial al Uniunii Europene</w:t>
            </w:r>
            <w:r>
              <w:rPr>
                <w:rFonts w:ascii="Times New Roman" w:eastAsia="Times New Roman" w:hAnsi="Times New Roman"/>
                <w:b/>
                <w:bCs/>
                <w:color w:val="444444"/>
                <w:sz w:val="16"/>
                <w:szCs w:val="16"/>
                <w:lang w:val="en-GB" w:eastAsia="en-GB"/>
              </w:rPr>
              <w:t> </w:t>
            </w:r>
            <w:hyperlink r:id="rId12" w:anchor="ntr1-L_2014094RO.01035201-E0001" w:tooltip="https://eur-lex.europa.eu/legal-content/ro/TXT/?uri=CELEX%3A32014L0025#ntr1-L_2014094RO.01035201-E0001" w:history="1">
              <w:r>
                <w:rPr>
                  <w:rFonts w:ascii="Times New Roman" w:eastAsia="Times New Roman" w:hAnsi="Times New Roman"/>
                  <w:b/>
                  <w:bCs/>
                  <w:color w:val="800080"/>
                  <w:sz w:val="16"/>
                  <w:szCs w:val="16"/>
                  <w:u w:val="single"/>
                  <w:lang w:val="en-GB" w:eastAsia="en-GB"/>
                </w:rPr>
                <w:t> (</w:t>
              </w:r>
              <w:r>
                <w:rPr>
                  <w:rFonts w:ascii="Times New Roman" w:eastAsia="Times New Roman" w:hAnsi="Times New Roman"/>
                  <w:b/>
                  <w:bCs/>
                  <w:color w:val="800080"/>
                  <w:sz w:val="16"/>
                  <w:szCs w:val="16"/>
                  <w:vertAlign w:val="superscript"/>
                  <w:lang w:val="en-GB" w:eastAsia="en-GB"/>
                </w:rPr>
                <w:t>1</w:t>
              </w:r>
              <w:r>
                <w:rPr>
                  <w:rFonts w:ascii="Times New Roman" w:eastAsia="Times New Roman" w:hAnsi="Times New Roman"/>
                  <w:b/>
                  <w:bCs/>
                  <w:color w:val="800080"/>
                  <w:sz w:val="16"/>
                  <w:szCs w:val="16"/>
                  <w:u w:val="single"/>
                  <w:lang w:val="en-GB" w:eastAsia="en-GB"/>
                </w:rPr>
                <w:t>)</w:t>
              </w:r>
            </w:hyperlink>
            <w:r>
              <w:rPr>
                <w:rFonts w:ascii="Times New Roman" w:eastAsia="Times New Roman" w:hAnsi="Times New Roman"/>
                <w:b/>
                <w:bCs/>
                <w:color w:val="444444"/>
                <w:sz w:val="16"/>
                <w:szCs w:val="16"/>
                <w:lang w:val="en-GB" w:eastAsia="en-GB"/>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b/>
                      <w:bCs/>
                      <w:color w:val="444444"/>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 xml:space="preserve">Denumirea, numărul de identificare (în cazul în care este prevăzut de legislația națională), adresa, inclusiv </w:t>
                  </w:r>
                  <w:r>
                    <w:rPr>
                      <w:rFonts w:ascii="Times New Roman" w:eastAsia="Times New Roman" w:hAnsi="Times New Roman"/>
                      <w:color w:val="444444"/>
                      <w:sz w:val="16"/>
                      <w:szCs w:val="16"/>
                      <w:lang w:val="en-GB" w:eastAsia="en-GB"/>
                    </w:rPr>
                    <w:lastRenderedPageBreak/>
                    <w:t>codul NUTS, numărul de telefon, numărul de fax, adresele de e-mail și de internet ale entității contractante și, dacă sunt diferite, cele ale serviciului de la care se pot obține informații suplimentare.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17"/>
              <w:gridCol w:w="3375"/>
            </w:tblGrid>
            <w:tr w:rsidR="00726511">
              <w:tc>
                <w:tcPr>
                  <w:tcW w:w="1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53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w:t>
                  </w:r>
                </w:p>
              </w:tc>
              <w:tc>
                <w:tcPr>
                  <w:tcW w:w="880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Principala activitate exercitată.</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3.</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Natura contractului (produse, lucrări sau servicii și coduri CPV; după caz, se precizează dacă este vorba de un acord-cadru).</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4.</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Cel puțin un rezumat privind natura și cantitatea produselor, lucrărilor sau serviciilor furnizate.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5.</w:t>
                  </w:r>
                </w:p>
              </w:tc>
              <w:tc>
                <w:tcPr>
                  <w:tcW w:w="9151" w:type="dxa"/>
                  <w:shd w:val="clear" w:color="auto" w:fill="FFFFFF"/>
                </w:tcPr>
                <w:tbl>
                  <w:tblPr>
                    <w:tblW w:w="5000" w:type="pct"/>
                    <w:tblLayout w:type="fixed"/>
                    <w:tblCellMar>
                      <w:left w:w="0" w:type="dxa"/>
                      <w:right w:w="0" w:type="dxa"/>
                    </w:tblCellMar>
                    <w:tblLook w:val="04A0" w:firstRow="1" w:lastRow="0" w:firstColumn="1" w:lastColumn="0" w:noHBand="0" w:noVBand="1"/>
                  </w:tblPr>
                  <w:tblGrid>
                    <w:gridCol w:w="114"/>
                    <w:gridCol w:w="3388"/>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forma invitației la procedura concurențială de ofertare (anunț privind existența unui sistem de calificare; anunț periodic; invitație la ofertare);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9"/>
                    <w:gridCol w:w="3383"/>
                  </w:tblGrid>
                  <w:tr w:rsidR="00726511">
                    <w:tc>
                      <w:tcPr>
                        <w:tcW w:w="2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87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data (datele) și trimiterea (trimiterile) la publicarea anunțului în </w:t>
                        </w:r>
                        <w:r>
                          <w:rPr>
                            <w:rFonts w:ascii="Times New Roman" w:eastAsia="Times New Roman" w:hAnsi="Times New Roman"/>
                            <w:i/>
                            <w:iCs/>
                            <w:sz w:val="16"/>
                            <w:szCs w:val="16"/>
                            <w:lang w:val="en-GB" w:eastAsia="en-GB"/>
                          </w:rPr>
                          <w:t>Jurnalul Oficial al Uniunii Europene</w:t>
                        </w:r>
                        <w:r>
                          <w:rPr>
                            <w:rFonts w:ascii="Times New Roman" w:eastAsia="Times New Roman" w:hAnsi="Times New Roman"/>
                            <w:sz w:val="16"/>
                            <w:szCs w:val="16"/>
                            <w:lang w:val="en-GB" w:eastAsia="en-GB"/>
                          </w:rPr>
                          <w:t>;</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4"/>
                    <w:gridCol w:w="3388"/>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în cazul contractelor atribuite fără o invitație prealabilă la procedura concurențială de ofertare, se indică dispoziția pertinentă de la articolul 50.</w:t>
                        </w:r>
                      </w:p>
                    </w:tc>
                  </w:tr>
                </w:tbl>
                <w:p w:rsidR="00726511" w:rsidRDefault="00726511" w:rsidP="00726511">
                  <w:pPr>
                    <w:widowControl/>
                    <w:rPr>
                      <w:rFonts w:ascii="Times New Roman" w:eastAsia="Times New Roman" w:hAnsi="Times New Roman"/>
                      <w:color w:val="444444"/>
                      <w:sz w:val="16"/>
                      <w:szCs w:val="16"/>
                      <w:lang w:val="en-GB" w:eastAsia="en-GB"/>
                    </w:rPr>
                  </w:pP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19"/>
              <w:gridCol w:w="3473"/>
            </w:tblGrid>
            <w:tr w:rsidR="00726511">
              <w:tc>
                <w:tcPr>
                  <w:tcW w:w="9"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79"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6.</w:t>
                  </w:r>
                </w:p>
              </w:tc>
              <w:tc>
                <w:tcPr>
                  <w:tcW w:w="9072"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Procedura de achiziție (deschisă, restrânsă sau de negociere).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7.</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Numărul ofertelor primite, specificând</w:t>
                  </w:r>
                </w:p>
                <w:tbl>
                  <w:tblPr>
                    <w:tblW w:w="5000" w:type="pct"/>
                    <w:tblLayout w:type="fixed"/>
                    <w:tblCellMar>
                      <w:left w:w="0" w:type="dxa"/>
                      <w:right w:w="0" w:type="dxa"/>
                    </w:tblCellMar>
                    <w:tblLook w:val="04A0" w:firstRow="1" w:lastRow="0" w:firstColumn="1" w:lastColumn="0" w:noHBand="0" w:noVBand="1"/>
                  </w:tblPr>
                  <w:tblGrid>
                    <w:gridCol w:w="141"/>
                    <w:gridCol w:w="3361"/>
                  </w:tblGrid>
                  <w:tr w:rsidR="00726511">
                    <w:tc>
                      <w:tcPr>
                        <w:tcW w:w="339"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812"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numărul de oferte primite de la operatorii economici care sunt IMM-uri;</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43"/>
                    <w:gridCol w:w="3259"/>
                  </w:tblGrid>
                  <w:tr w:rsidR="00726511">
                    <w:tc>
                      <w:tcPr>
                        <w:tcW w:w="60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54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numărul de oferte primite din străinătate;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13"/>
                    <w:gridCol w:w="3289"/>
                  </w:tblGrid>
                  <w:tr w:rsidR="00726511">
                    <w:tc>
                      <w:tcPr>
                        <w:tcW w:w="52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62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numărul de oferte primite pe cale electronică.</w:t>
                        </w:r>
                      </w:p>
                    </w:tc>
                  </w:tr>
                </w:tbl>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În caz de mai multe atribuiri (loturi, acorduri-cadru multiple), aceste informații se precizează pentru fiecare atribuire în parte.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8.</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Data încheierii contractului (contractelor) sau a acordului-cadru (acordurilor-cadru) ca urmare a deciziei de acordare sau de încheiere a acestuia (acestora).</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9.</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Prețul plătit pentru achizițiile în condiții avantajoase realizate în conformitate cu articolul 50 litera (h).</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10.</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Pentru fiecare atribuire, denumirea, adresa, inclusiv codul NUTS, numărul de telefon, numărul de fax, adresa de e-mail și adresa de internet ale ofertantului (ofertanților) câștigător(i), inclusiv:</w:t>
                  </w:r>
                </w:p>
                <w:tbl>
                  <w:tblPr>
                    <w:tblW w:w="5000" w:type="pct"/>
                    <w:tblLayout w:type="fixed"/>
                    <w:tblCellMar>
                      <w:left w:w="0" w:type="dxa"/>
                      <w:right w:w="0" w:type="dxa"/>
                    </w:tblCellMar>
                    <w:tblLook w:val="04A0" w:firstRow="1" w:lastRow="0" w:firstColumn="1" w:lastColumn="0" w:noHBand="0" w:noVBand="1"/>
                  </w:tblPr>
                  <w:tblGrid>
                    <w:gridCol w:w="124"/>
                    <w:gridCol w:w="3327"/>
                  </w:tblGrid>
                  <w:tr w:rsidR="00726511">
                    <w:tc>
                      <w:tcPr>
                        <w:tcW w:w="293"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723"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mențiunea dacă ofertantul câștigător este o întreprindere din categoria IMM-urilor;</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83"/>
                    <w:gridCol w:w="3268"/>
                  </w:tblGrid>
                  <w:tr w:rsidR="00726511">
                    <w:tc>
                      <w:tcPr>
                        <w:tcW w:w="448"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lastRenderedPageBreak/>
                          <w:t>(b)</w:t>
                        </w:r>
                      </w:p>
                    </w:tc>
                    <w:tc>
                      <w:tcPr>
                        <w:tcW w:w="8568"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mențiunea dacă contractul a fost atribuit unui consorțiu.</w:t>
                        </w:r>
                      </w:p>
                    </w:tc>
                  </w:tr>
                </w:tbl>
                <w:p w:rsidR="00726511" w:rsidRDefault="00726511" w:rsidP="00726511">
                  <w:pPr>
                    <w:widowControl/>
                    <w:rPr>
                      <w:rFonts w:ascii="Times New Roman" w:eastAsia="Times New Roman" w:hAnsi="Times New Roman"/>
                      <w:color w:val="444444"/>
                      <w:sz w:val="16"/>
                      <w:szCs w:val="16"/>
                      <w:lang w:val="en-GB" w:eastAsia="en-GB"/>
                    </w:rPr>
                  </w:pP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61"/>
              <w:gridCol w:w="3431"/>
            </w:tblGrid>
            <w:tr w:rsidR="00726511">
              <w:tc>
                <w:tcPr>
                  <w:tcW w:w="7"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89"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11.</w:t>
                  </w:r>
                </w:p>
              </w:tc>
              <w:tc>
                <w:tcPr>
                  <w:tcW w:w="8964"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După caz, precizarea dacă contractul a fost sau ar putea fi subcontractat.</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12.</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Prețul plătit sau prețul celei mai mari și al celei mai mici oferte care au fost luate în considerare la atribuirea contractului.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13.</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Denumirea și adresa organismului competent în caz de contestație și, după caz, de mediere. Informații precise privind termenul-limită pentru depunerea contestațiilor sau, dacă este necesar, denumirea, adresa, numărul de telefon, numărul de fax și adresa de e-mail ale serviciului de la care se pot obține informațiile respective.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63"/>
              <w:gridCol w:w="3429"/>
            </w:tblGrid>
            <w:tr w:rsidR="00726511">
              <w:tc>
                <w:tcPr>
                  <w:tcW w:w="7"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95"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14.</w:t>
                  </w:r>
                </w:p>
              </w:tc>
              <w:tc>
                <w:tcPr>
                  <w:tcW w:w="895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Informații facultative:</w:t>
                  </w:r>
                </w:p>
                <w:tbl>
                  <w:tblPr>
                    <w:tblW w:w="5000" w:type="pct"/>
                    <w:tblLayout w:type="fixed"/>
                    <w:tblCellMar>
                      <w:left w:w="0" w:type="dxa"/>
                      <w:right w:w="0" w:type="dxa"/>
                    </w:tblCellMar>
                    <w:tblLook w:val="04A0" w:firstRow="1" w:lastRow="0" w:firstColumn="1" w:lastColumn="0" w:noHBand="0" w:noVBand="1"/>
                  </w:tblPr>
                  <w:tblGrid>
                    <w:gridCol w:w="119"/>
                    <w:gridCol w:w="3310"/>
                  </w:tblGrid>
                  <w:tr w:rsidR="00726511">
                    <w:tc>
                      <w:tcPr>
                        <w:tcW w:w="28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w:t>
                        </w:r>
                      </w:p>
                    </w:tc>
                    <w:tc>
                      <w:tcPr>
                        <w:tcW w:w="867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valoarea și partea din contract care este sau poate fi subcontractată către terți;</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37"/>
                    <w:gridCol w:w="3192"/>
                  </w:tblGrid>
                  <w:tr w:rsidR="00726511">
                    <w:tc>
                      <w:tcPr>
                        <w:tcW w:w="59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w:t>
                        </w:r>
                      </w:p>
                    </w:tc>
                    <w:tc>
                      <w:tcPr>
                        <w:tcW w:w="8368"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criteriile de atribuire a contractului.</w:t>
                        </w:r>
                      </w:p>
                    </w:tc>
                  </w:tr>
                </w:tbl>
                <w:p w:rsidR="00726511" w:rsidRDefault="00726511" w:rsidP="00726511">
                  <w:pPr>
                    <w:widowControl/>
                    <w:rPr>
                      <w:rFonts w:ascii="Times New Roman" w:eastAsia="Times New Roman" w:hAnsi="Times New Roman"/>
                      <w:color w:val="444444"/>
                      <w:sz w:val="16"/>
                      <w:szCs w:val="16"/>
                      <w:lang w:val="en-GB" w:eastAsia="en-GB"/>
                    </w:rPr>
                  </w:pPr>
                </w:p>
              </w:tc>
            </w:tr>
          </w:tbl>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II.   Informații care nu sunt destinate publicării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b/>
                      <w:bCs/>
                      <w:color w:val="444444"/>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15.</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Numărul contractelor atribuite (în cazul în care o atribuire s-a împărțit între mai mulți furnizori).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310"/>
              <w:gridCol w:w="3282"/>
            </w:tblGrid>
            <w:tr w:rsidR="00726511">
              <w:tc>
                <w:tcPr>
                  <w:tcW w:w="14"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779"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16.</w:t>
                  </w:r>
                </w:p>
              </w:tc>
              <w:tc>
                <w:tcPr>
                  <w:tcW w:w="8567"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Valoarea fiecărui contract atribuit.</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17.</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Țara de origine a produsului sau a serviciului (origine comunitară sau origine necomunitară; pentru aceasta din urmă, detalierea pe țări terțe).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345"/>
              <w:gridCol w:w="3247"/>
            </w:tblGrid>
            <w:tr w:rsidR="00726511">
              <w:tc>
                <w:tcPr>
                  <w:tcW w:w="15"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872"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18.</w:t>
                  </w:r>
                </w:p>
              </w:tc>
              <w:tc>
                <w:tcPr>
                  <w:tcW w:w="847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Criteriile de atribuire utilizate.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19.</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Contractul a fost atribuit ofertantului care a oferit o variantă, în conformitate cu articolul 64 alineatul (1)?</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20.</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Au fost excluse oferte din cauza faptului că erau anormal de scăzute, în conformitate cu articolul 84?</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95"/>
              <w:gridCol w:w="3397"/>
            </w:tblGrid>
            <w:tr w:rsidR="00726511">
              <w:tc>
                <w:tcPr>
                  <w:tcW w:w="9"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479"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21.</w:t>
                  </w:r>
                </w:p>
              </w:tc>
              <w:tc>
                <w:tcPr>
                  <w:tcW w:w="8872"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Data transmiterii anunțului de către entitatea contractantă.</w:t>
                  </w:r>
                </w:p>
              </w:tc>
            </w:tr>
          </w:tbl>
          <w:p w:rsidR="00726511" w:rsidRDefault="00726511" w:rsidP="00726511">
            <w:pPr>
              <w:widowControl/>
              <w:spacing w:before="240" w:after="60"/>
              <w:rPr>
                <w:rFonts w:ascii="Times New Roman" w:eastAsia="Times New Roman" w:hAnsi="Times New Roman"/>
                <w:sz w:val="16"/>
                <w:szCs w:val="16"/>
                <w:lang w:val="en-GB" w:eastAsia="en-GB"/>
              </w:rPr>
            </w:pPr>
            <w:r>
              <w:rPr>
                <w:rFonts w:ascii="Times New Roman" w:eastAsia="Times New Roman" w:hAnsi="Times New Roman"/>
                <w:noProof/>
                <w:sz w:val="16"/>
                <w:szCs w:val="16"/>
                <w:lang w:val="en-US"/>
              </w:rPr>
              <mc:AlternateContent>
                <mc:Choice Requires="wps">
                  <w:drawing>
                    <wp:inline distT="0" distB="0" distL="0" distR="0" wp14:anchorId="6108FD7A" wp14:editId="30F10F5B">
                      <wp:extent cx="1602105" cy="9525"/>
                      <wp:effectExtent l="0" t="0" r="0" b="0"/>
                      <wp:docPr id="2" name="Dreptunghi 2"/>
                      <wp:cNvGraphicFramePr/>
                      <a:graphic xmlns:a="http://schemas.openxmlformats.org/drawingml/2006/main">
                        <a:graphicData uri="http://schemas.microsoft.com/office/word/2010/wordprocessingShape">
                          <wps:wsp>
                            <wps:cNvSpPr/>
                            <wps:spPr bwMode="auto">
                              <a:xfrm>
                                <a:off x="0" y="0"/>
                                <a:ext cx="1602105" cy="9525"/>
                              </a:xfrm>
                              <a:prstGeom prst="rect">
                                <a:avLst/>
                              </a:prstGeom>
                              <a:solidFill>
                                <a:srgbClr val="000000"/>
                              </a:solidFill>
                              <a:ln>
                                <a:noFill/>
                              </a:ln>
                            </wps:spPr>
                            <wps:bodyPr rot="0">
                              <a:prstTxWarp prst="textNoShape">
                                <a:avLst/>
                              </a:prstTxWarp>
                              <a:noAutofit/>
                            </wps:bodyPr>
                          </wps:wsp>
                        </a:graphicData>
                      </a:graphic>
                    </wp:inline>
                  </w:drawing>
                </mc:Choice>
                <mc:Fallback>
                  <w:pict>
                    <v:rect w14:anchorId="69E3ED5B" id="Dreptunghi 2" o:spid="_x0000_s1026" style="width:126.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" fillcolor="black" stroked="f">
                      <w10:anchorlock/>
                    </v:rect>
                  </w:pict>
                </mc:Fallback>
              </mc:AlternateContent>
            </w:r>
          </w:p>
          <w:p w:rsidR="00726511" w:rsidRDefault="00AD58DE" w:rsidP="00726511">
            <w:pPr>
              <w:widowControl/>
              <w:shd w:val="clear" w:color="auto" w:fill="FFFFFF"/>
              <w:spacing w:before="60" w:after="60"/>
              <w:jc w:val="both"/>
              <w:rPr>
                <w:rFonts w:ascii="Times New Roman" w:eastAsia="Times New Roman" w:hAnsi="Times New Roman"/>
                <w:color w:val="444444"/>
                <w:sz w:val="16"/>
                <w:szCs w:val="16"/>
                <w:lang w:val="en-GB" w:eastAsia="en-GB"/>
              </w:rPr>
            </w:pPr>
            <w:hyperlink r:id="rId13" w:anchor="ntc1-L_2014094RO.01035201-E0001" w:tooltip="https://eur-lex.europa.eu/legal-content/ro/TXT/?uri=CELEX%3A32014L0025#ntc1-L_2014094RO.01035201-E0001" w:history="1">
              <w:r w:rsidR="00726511">
                <w:rPr>
                  <w:rFonts w:ascii="Times New Roman" w:eastAsia="Times New Roman" w:hAnsi="Times New Roman"/>
                  <w:color w:val="800080"/>
                  <w:sz w:val="16"/>
                  <w:szCs w:val="16"/>
                  <w:u w:val="single"/>
                  <w:lang w:val="en-GB" w:eastAsia="en-GB"/>
                </w:rPr>
                <w:t>(</w:t>
              </w:r>
              <w:r w:rsidR="00726511">
                <w:rPr>
                  <w:rFonts w:ascii="Times New Roman" w:eastAsia="Times New Roman" w:hAnsi="Times New Roman"/>
                  <w:color w:val="800080"/>
                  <w:sz w:val="16"/>
                  <w:szCs w:val="16"/>
                  <w:vertAlign w:val="superscript"/>
                  <w:lang w:val="en-GB" w:eastAsia="en-GB"/>
                </w:rPr>
                <w:t>1</w:t>
              </w:r>
              <w:r w:rsidR="00726511">
                <w:rPr>
                  <w:rFonts w:ascii="Times New Roman" w:eastAsia="Times New Roman" w:hAnsi="Times New Roman"/>
                  <w:color w:val="800080"/>
                  <w:sz w:val="16"/>
                  <w:szCs w:val="16"/>
                  <w:u w:val="single"/>
                  <w:lang w:val="en-GB" w:eastAsia="en-GB"/>
                </w:rPr>
                <w:t>)</w:t>
              </w:r>
            </w:hyperlink>
            <w:r w:rsidR="00726511">
              <w:rPr>
                <w:rFonts w:ascii="Times New Roman" w:eastAsia="Times New Roman" w:hAnsi="Times New Roman"/>
                <w:color w:val="444444"/>
                <w:sz w:val="16"/>
                <w:szCs w:val="16"/>
                <w:lang w:val="en-GB" w:eastAsia="en-GB"/>
              </w:rPr>
              <w:t>  Informațiile de la rubricile 6, 9 și 11 sunt considerate informații care nu sunt destinate să fie publicate în cazul în care entitatea care atribuie contractul consideră că publicarea acestora ar putea aduce atingere unui interes comercial sensibil.</w:t>
            </w:r>
          </w:p>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p>
        </w:tc>
        <w:tc>
          <w:tcPr>
            <w:tcW w:w="4394" w:type="dxa"/>
          </w:tcPr>
          <w:p w:rsidR="00726511" w:rsidRDefault="00C64623" w:rsidP="00726511">
            <w:pPr>
              <w:tabs>
                <w:tab w:val="left" w:pos="459"/>
              </w:tabs>
              <w:rPr>
                <w:rFonts w:ascii="Times New Roman" w:hAnsi="Times New Roman"/>
                <w:b/>
                <w:sz w:val="20"/>
                <w:szCs w:val="20"/>
                <w:u w:val="single"/>
              </w:rPr>
            </w:pPr>
            <w:r>
              <w:rPr>
                <w:rFonts w:ascii="Times New Roman" w:hAnsi="Times New Roman"/>
                <w:b/>
                <w:sz w:val="20"/>
                <w:szCs w:val="20"/>
                <w:u w:val="single"/>
              </w:rPr>
              <w:lastRenderedPageBreak/>
              <w:t>Legea nr. 74/2020</w:t>
            </w:r>
          </w:p>
          <w:p w:rsidR="00726511" w:rsidRDefault="00726511" w:rsidP="00726511">
            <w:pPr>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Anexa nr. 3</w:t>
            </w:r>
          </w:p>
          <w:p w:rsidR="00726511" w:rsidRPr="00DA74A7" w:rsidRDefault="00726511" w:rsidP="00726511">
            <w:pPr>
              <w:rPr>
                <w:rFonts w:ascii="Times New Roman" w:eastAsia="Times New Roman" w:hAnsi="Times New Roman"/>
                <w:b/>
                <w:bCs/>
                <w:sz w:val="20"/>
                <w:szCs w:val="20"/>
                <w:lang w:eastAsia="en-GB"/>
              </w:rPr>
            </w:pPr>
            <w:r w:rsidRPr="00DA74A7">
              <w:rPr>
                <w:rFonts w:ascii="Times New Roman" w:eastAsia="Times New Roman" w:hAnsi="Times New Roman"/>
                <w:b/>
                <w:bCs/>
                <w:sz w:val="20"/>
                <w:szCs w:val="20"/>
                <w:lang w:eastAsia="en-GB"/>
              </w:rPr>
              <w:t>Anunţul de atribuire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1. Denumirea, numărul de identificare de stat (IDNO), adresa, numărul de telefon, numărul de fax, adresa de e-mail şi de internet ale entităţii contractante şi, dacă sunt diferite, cele ale biroului de la care se pot obţine informaţii suplimentare.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2. Tipul entităţii contractante şi obiectul principal de activitate.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3. Dacă este cazul, menţiunea că entitatea contractantă este o autoritate centrală de achiziţie sau că achiziţia implică o altă formă de achiziţie comună.</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lastRenderedPageBreak/>
              <w:t>4. Codurile CPV.</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5. Descrierea achiziţiei: natura şi amploarea lucrărilor, natura şi cantitatea sau valoarea bunurilor, natura şi amploarea serviciilor. În cazul în care contractul este împărţit în loturi, aceste informaţii trebuie furnizate pentru fiecare lot.</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6. Tipul procedurii de atribuire; în cazul unei proceduri de negociere fără publicarea prealabilă a unui anunţ de participare, justificarea alegerii acesteia.</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7. Dacă este cazul, se menţionează că:</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a) atribuirea a implicat un acord-cadru;</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b) s-a utilizat un sistem dinamic de achiziţii.</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8. Criteriile care au fost utilizate pentru atribuirea contractului sau a contractelor. Dacă este cazul, se precizează că s-a organizat o licitaţie electronică (în cazul licitaţiei deschise sau restrânse ori al negocierii cu publicarea prealabilă a unui anunţ de participare).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9. Data încheierii contractului (contractelor) sau a acordului-cadru (acordurilor-cadru) ca urmare a deciziei de acordare sau încheiere a acestuia (acestora).</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10. Numărul de oferte primite pentru fiecare atribuire.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11. Pentru fiecare atribuire, numele, adresa, numărul de telefon, numărul de fax, adresa de e-mail şi adresa de internet ale ofertantului (ofertanţilor) câştigător (câştigători), precum şi menţiunea dacă contractul a fost atribuit unei asociaţii de operatori economici (societate mixtă, consorţiu sau altele).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12. Valoarea ofertei (ofertelor) câştigătoare sau valorile ofertei celei mai ridicate şi a ofertei celei mai scăzute luate în considerare pentru atribuirea contractului sau a contractelor.</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13. Dacă este cazul, se indică pentru fiecare atribuire valoarea şi procentul din contract care poate fi subcontractat unor terţi.</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14. Se specifică dacă respectivul contract se referă la un proiect şi/sau program finanţat din fondurile Uniunii Europene şi/sau din unul dintre statele membre ale Uniunii Europene.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 xml:space="preserve">15. Denumirea şi adresa organismului de soluţionare a contestaţiilor şi, după caz, de mediere. Informaţii </w:t>
            </w:r>
            <w:r w:rsidRPr="00DA74A7">
              <w:rPr>
                <w:rFonts w:ascii="Times New Roman" w:eastAsia="Times New Roman" w:hAnsi="Times New Roman"/>
                <w:bCs/>
                <w:sz w:val="20"/>
                <w:szCs w:val="20"/>
                <w:lang w:eastAsia="en-GB"/>
              </w:rPr>
              <w:lastRenderedPageBreak/>
              <w:t>exacte privind termenele pentru procedurile de contestare sau, după caz, denumirea, adresa, numărul de telefon, numărul de fax şi adresa de e-mail ale biroului de la care se pot obţine aceste informaţii.</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16. Data publicării anunţului de participare.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17. Orice alte informaţii relevante.</w:t>
            </w:r>
          </w:p>
          <w:p w:rsidR="00726511" w:rsidRPr="00DA74A7" w:rsidRDefault="00726511" w:rsidP="00726511">
            <w:pPr>
              <w:rPr>
                <w:rFonts w:ascii="Times New Roman" w:eastAsia="Times New Roman" w:hAnsi="Times New Roman"/>
                <w:b/>
                <w:bCs/>
                <w:sz w:val="20"/>
                <w:szCs w:val="20"/>
                <w:lang w:eastAsia="en-GB"/>
              </w:rPr>
            </w:pPr>
          </w:p>
        </w:tc>
        <w:tc>
          <w:tcPr>
            <w:tcW w:w="1701" w:type="dxa"/>
          </w:tcPr>
          <w:p w:rsidR="00726511" w:rsidRPr="00916EFA" w:rsidRDefault="00726511" w:rsidP="00726511">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726511" w:rsidRPr="00916EFA" w:rsidRDefault="00726511" w:rsidP="00726511">
            <w:pPr>
              <w:rPr>
                <w:rFonts w:ascii="Times New Roman" w:hAnsi="Times New Roman"/>
                <w:sz w:val="20"/>
                <w:szCs w:val="20"/>
              </w:rPr>
            </w:pPr>
          </w:p>
        </w:tc>
        <w:tc>
          <w:tcPr>
            <w:tcW w:w="1417" w:type="dxa"/>
          </w:tcPr>
          <w:p w:rsidR="00726511" w:rsidRPr="00916EFA" w:rsidRDefault="00726511" w:rsidP="00726511">
            <w:pPr>
              <w:rPr>
                <w:rFonts w:ascii="Times New Roman" w:hAnsi="Times New Roman"/>
                <w:sz w:val="20"/>
                <w:szCs w:val="20"/>
              </w:rPr>
            </w:pPr>
          </w:p>
        </w:tc>
        <w:tc>
          <w:tcPr>
            <w:tcW w:w="2127" w:type="dxa"/>
          </w:tcPr>
          <w:p w:rsidR="00726511" w:rsidRPr="00916EFA" w:rsidRDefault="00726511" w:rsidP="00726511">
            <w:pPr>
              <w:rPr>
                <w:rFonts w:ascii="Times New Roman" w:hAnsi="Times New Roman"/>
                <w:sz w:val="20"/>
                <w:szCs w:val="20"/>
              </w:rPr>
            </w:pPr>
            <w:r w:rsidRPr="00916EFA">
              <w:rPr>
                <w:rFonts w:ascii="Times New Roman" w:hAnsi="Times New Roman"/>
                <w:b/>
                <w:sz w:val="20"/>
                <w:szCs w:val="20"/>
              </w:rPr>
              <w:t>Ministerul Finanțelor</w:t>
            </w:r>
          </w:p>
        </w:tc>
      </w:tr>
      <w:tr w:rsidR="00726511">
        <w:trPr>
          <w:trHeight w:val="542"/>
        </w:trPr>
        <w:tc>
          <w:tcPr>
            <w:tcW w:w="3828" w:type="dxa"/>
            <w:vAlign w:val="center"/>
          </w:tcPr>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ANEXA XIII</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CONȚINUTUL INVITAȚIILOR DE A PREZENTA O OFERTĂ, DE A PARTICIPA LA DIALOG, DE A NEGOCIA SAU DE A CONFIRMA INTERESUL, PREVĂZUTE LA ARTICOLUL 74</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b/>
                      <w:bCs/>
                      <w:color w:val="444444"/>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Invitațiile pentru depunerea ofertelor, pentru participarea la dialog sau pentru negociere prevăzute la articolul 74 trebuie să conțină cel puțin:</w:t>
                  </w:r>
                </w:p>
                <w:tbl>
                  <w:tblPr>
                    <w:tblW w:w="5000" w:type="pct"/>
                    <w:tblLayout w:type="fixed"/>
                    <w:tblCellMar>
                      <w:left w:w="0" w:type="dxa"/>
                      <w:right w:w="0" w:type="dxa"/>
                    </w:tblCellMar>
                    <w:tblLook w:val="04A0" w:firstRow="1" w:lastRow="0" w:firstColumn="1" w:lastColumn="0" w:noHBand="0" w:noVBand="1"/>
                  </w:tblPr>
                  <w:tblGrid>
                    <w:gridCol w:w="114"/>
                    <w:gridCol w:w="3388"/>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data limită pentru primirea ofertelor, adresa la care trebuie transmise, precum și limba sau limbile în care trebuie redactate.</w:t>
                        </w:r>
                      </w:p>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Cu toate acestea, în cazul contractelor atribuite prin intermediul unui dialog competitiv sau al unui parteneriat pentru inovare, aceste informații nu figurează în invitația la negociere, dar se menționează în invitația de prezentare a unei oferte;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9"/>
                    <w:gridCol w:w="3383"/>
                  </w:tblGrid>
                  <w:tr w:rsidR="00726511">
                    <w:tc>
                      <w:tcPr>
                        <w:tcW w:w="2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87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în cazul dialogului competitiv, data și adresa stabilite pentru începerea etapei de consultare, precum și limbile folosite;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35"/>
                    <w:gridCol w:w="3367"/>
                  </w:tblGrid>
                  <w:tr w:rsidR="00726511">
                    <w:tc>
                      <w:tcPr>
                        <w:tcW w:w="322"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829"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o trimitere la orice invitație publicată la procedura concurențială de ofertare;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88"/>
                    <w:gridCol w:w="3314"/>
                  </w:tblGrid>
                  <w:tr w:rsidR="00726511">
                    <w:tc>
                      <w:tcPr>
                        <w:tcW w:w="46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w:t>
                        </w:r>
                      </w:p>
                    </w:tc>
                    <w:tc>
                      <w:tcPr>
                        <w:tcW w:w="869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indicarea eventualelor documente care trebuie anexate;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4"/>
                    <w:gridCol w:w="3388"/>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(e)</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criteriile de atribuire a contractului, în cazul în care nu sunt indicate în anunțul privind existența unui sistem de calificare folosit ca mijloc de invitare la procedura concurențială de ofertare;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04"/>
                    <w:gridCol w:w="3398"/>
                  </w:tblGrid>
                  <w:tr w:rsidR="00726511">
                    <w:tc>
                      <w:tcPr>
                        <w:tcW w:w="24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(f)</w:t>
                        </w:r>
                      </w:p>
                    </w:tc>
                    <w:tc>
                      <w:tcPr>
                        <w:tcW w:w="891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ponderarea relativă a criteriilor de atribuire a contractului sau, după caz, ordinea importanței acestor criterii, în cazul în care aceste informații nu figurează în anunțul de participare, în anunțul privind existența unui sistem de calificare sau în cadrul specificațiilor.</w:t>
                        </w:r>
                      </w:p>
                    </w:tc>
                  </w:tr>
                </w:tbl>
                <w:p w:rsidR="00726511" w:rsidRDefault="00726511" w:rsidP="00726511">
                  <w:pPr>
                    <w:widowControl/>
                    <w:rPr>
                      <w:rFonts w:ascii="Times New Roman" w:eastAsia="Times New Roman" w:hAnsi="Times New Roman"/>
                      <w:color w:val="444444"/>
                      <w:sz w:val="16"/>
                      <w:szCs w:val="16"/>
                      <w:lang w:val="en-GB" w:eastAsia="en-GB"/>
                    </w:rPr>
                  </w:pP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În cazul în care invitația la procedura concurențială de ofertare se face prin intermediul unui anunț orientativ periodic, entitățile contractante invită ulterior toți candidații să își confirme interesul pe baza informațiilor detaliate referitoare la contractul respectiv, înainte de începerea selectării ofertanților sau participanților la o negociere.</w:t>
                  </w:r>
                </w:p>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Invitația include cel puțin următoarele informații:</w:t>
                  </w:r>
                </w:p>
                <w:tbl>
                  <w:tblPr>
                    <w:tblW w:w="5000" w:type="pct"/>
                    <w:tblLayout w:type="fixed"/>
                    <w:tblCellMar>
                      <w:left w:w="0" w:type="dxa"/>
                      <w:right w:w="0" w:type="dxa"/>
                    </w:tblCellMar>
                    <w:tblLook w:val="04A0" w:firstRow="1" w:lastRow="0" w:firstColumn="1" w:lastColumn="0" w:noHBand="0" w:noVBand="1"/>
                  </w:tblPr>
                  <w:tblGrid>
                    <w:gridCol w:w="114"/>
                    <w:gridCol w:w="3388"/>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 xml:space="preserve">natura și cantitatea, inclusiv toate opțiunile referitoare la contracte complementare și, dacă este posibil, termenul estimat pentru exercitarea acestor </w:t>
                        </w:r>
                        <w:r>
                          <w:rPr>
                            <w:rFonts w:ascii="Times New Roman" w:eastAsia="Times New Roman" w:hAnsi="Times New Roman"/>
                            <w:sz w:val="16"/>
                            <w:szCs w:val="16"/>
                            <w:lang w:val="en-GB" w:eastAsia="en-GB"/>
                          </w:rPr>
                          <w:lastRenderedPageBreak/>
                          <w:t>opțiuni; în cazul contractelor care pot fi reînnoite, natura și cantitatea și, dacă este posibil, datele estimate de publicare a anunțurilor viitoare referitoare la proceduri concurențiale de ofertare pentru lucrările, produsele sau serviciile care fac obiectul contractului;</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90"/>
                    <w:gridCol w:w="3312"/>
                  </w:tblGrid>
                  <w:tr w:rsidR="00726511">
                    <w:tc>
                      <w:tcPr>
                        <w:tcW w:w="4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6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tipul procedurii: procedură restrânsă sau de negociere;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4"/>
                    <w:gridCol w:w="3388"/>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88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după caz, data la care va începe sau se va finaliza livrarea produselor sau executarea lucrărilor sau a serviciilor;</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9"/>
                    <w:gridCol w:w="3383"/>
                  </w:tblGrid>
                  <w:tr w:rsidR="00726511">
                    <w:tc>
                      <w:tcPr>
                        <w:tcW w:w="2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w:t>
                        </w:r>
                      </w:p>
                    </w:tc>
                    <w:tc>
                      <w:tcPr>
                        <w:tcW w:w="887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în cazul în care nu poate fi oferit acces electronic, adresa și termenul pentru depunerea cererilor pentru a obține documentele achiziției și limba sau limbile autorizate pentru prezentarea lor;</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325"/>
                    <w:gridCol w:w="3177"/>
                  </w:tblGrid>
                  <w:tr w:rsidR="00726511">
                    <w:tc>
                      <w:tcPr>
                        <w:tcW w:w="822"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(e)</w:t>
                        </w:r>
                      </w:p>
                    </w:tc>
                    <w:tc>
                      <w:tcPr>
                        <w:tcW w:w="8329"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adresa entității contractante;</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04"/>
                    <w:gridCol w:w="3398"/>
                  </w:tblGrid>
                  <w:tr w:rsidR="00726511">
                    <w:tc>
                      <w:tcPr>
                        <w:tcW w:w="24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(f)</w:t>
                        </w:r>
                      </w:p>
                    </w:tc>
                    <w:tc>
                      <w:tcPr>
                        <w:tcW w:w="891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condițiile economice și tehnice, garanțiile financiare și informațiile necesare cerute de la operatorii economici;</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9"/>
                    <w:gridCol w:w="3383"/>
                  </w:tblGrid>
                  <w:tr w:rsidR="00726511">
                    <w:tc>
                      <w:tcPr>
                        <w:tcW w:w="2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(g)</w:t>
                        </w:r>
                      </w:p>
                    </w:tc>
                    <w:tc>
                      <w:tcPr>
                        <w:tcW w:w="887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forma contractului care face obiectul invitației de participare la procedura de ofertare: achiziție, leasing, închiriere sau cumpărare cu plata în rate sau o combinație a acestora; și</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9"/>
                    <w:gridCol w:w="3383"/>
                  </w:tblGrid>
                  <w:tr w:rsidR="00726511">
                    <w:tc>
                      <w:tcPr>
                        <w:tcW w:w="2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(h)</w:t>
                        </w:r>
                      </w:p>
                    </w:tc>
                    <w:tc>
                      <w:tcPr>
                        <w:tcW w:w="887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criteriile de atribuire a contractului și ponderile lor sau, după caz, ordinea importanței acestor criterii, în cazul în care aceste informații nu sunt indicate în anunțul orientativ sau în specificații sau în invitația de participare la procedura de ofertare sau la negociere.</w:t>
                        </w:r>
                      </w:p>
                    </w:tc>
                  </w:tr>
                </w:tbl>
                <w:p w:rsidR="00726511" w:rsidRDefault="00726511" w:rsidP="00726511">
                  <w:pPr>
                    <w:widowControl/>
                    <w:rPr>
                      <w:rFonts w:ascii="Times New Roman" w:eastAsia="Times New Roman" w:hAnsi="Times New Roman"/>
                      <w:color w:val="444444"/>
                      <w:sz w:val="16"/>
                      <w:szCs w:val="16"/>
                      <w:lang w:val="en-GB" w:eastAsia="en-GB"/>
                    </w:rPr>
                  </w:pPr>
                </w:p>
              </w:tc>
            </w:tr>
          </w:tbl>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p>
        </w:tc>
        <w:tc>
          <w:tcPr>
            <w:tcW w:w="4394" w:type="dxa"/>
            <w:vAlign w:val="center"/>
          </w:tcPr>
          <w:p w:rsidR="00726511" w:rsidRDefault="00726511" w:rsidP="00726511">
            <w:pPr>
              <w:ind w:firstLine="567"/>
              <w:jc w:val="both"/>
              <w:rPr>
                <w:rFonts w:eastAsia="Times New Roman"/>
              </w:rPr>
            </w:pPr>
          </w:p>
        </w:tc>
        <w:tc>
          <w:tcPr>
            <w:tcW w:w="1701" w:type="dxa"/>
            <w:vAlign w:val="center"/>
          </w:tcPr>
          <w:p w:rsidR="00726511" w:rsidRDefault="00726511" w:rsidP="00726511">
            <w:pPr>
              <w:rPr>
                <w:rFonts w:ascii="Times New Roman" w:hAnsi="Times New Roman"/>
                <w:sz w:val="20"/>
                <w:szCs w:val="20"/>
              </w:rPr>
            </w:pPr>
          </w:p>
        </w:tc>
        <w:tc>
          <w:tcPr>
            <w:tcW w:w="1276" w:type="dxa"/>
            <w:vAlign w:val="center"/>
          </w:tcPr>
          <w:p w:rsidR="00726511" w:rsidRDefault="00726511" w:rsidP="00726511">
            <w:pPr>
              <w:jc w:val="both"/>
              <w:rPr>
                <w:rFonts w:ascii="Times New Roman" w:hAnsi="Times New Roman"/>
                <w:sz w:val="12"/>
                <w:szCs w:val="12"/>
              </w:rPr>
            </w:pPr>
          </w:p>
        </w:tc>
        <w:tc>
          <w:tcPr>
            <w:tcW w:w="1417" w:type="dxa"/>
          </w:tcPr>
          <w:p w:rsidR="00726511" w:rsidRDefault="00726511" w:rsidP="00726511">
            <w:pPr>
              <w:rPr>
                <w:rFonts w:ascii="Times New Roman" w:hAnsi="Times New Roman"/>
                <w:sz w:val="12"/>
                <w:szCs w:val="12"/>
              </w:rPr>
            </w:pPr>
            <w:r>
              <w:rPr>
                <w:rFonts w:ascii="Times New Roman" w:hAnsi="Times New Roman"/>
                <w:sz w:val="20"/>
                <w:szCs w:val="20"/>
              </w:rPr>
              <w:t>Transpus în anexa nr. 11 din HG 464/2022</w:t>
            </w:r>
          </w:p>
        </w:tc>
        <w:tc>
          <w:tcPr>
            <w:tcW w:w="2127" w:type="dxa"/>
          </w:tcPr>
          <w:p w:rsidR="00726511" w:rsidRDefault="00726511" w:rsidP="00726511">
            <w:pPr>
              <w:rPr>
                <w:rFonts w:ascii="Times New Roman" w:hAnsi="Times New Roman"/>
                <w:sz w:val="12"/>
                <w:szCs w:val="12"/>
              </w:rPr>
            </w:pPr>
          </w:p>
        </w:tc>
      </w:tr>
      <w:tr w:rsidR="00726511" w:rsidTr="00480724">
        <w:trPr>
          <w:trHeight w:val="542"/>
        </w:trPr>
        <w:tc>
          <w:tcPr>
            <w:tcW w:w="3828" w:type="dxa"/>
            <w:vAlign w:val="center"/>
          </w:tcPr>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ANEXA XIV</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LISTA CONVENȚIILOR INTERNAȚIONALE ÎN DOMENIUL SOCIAL ȘI AL MEDIULUI MENȚIONATE LA ARTICOLUL 36 ALINEATUL (2)</w:t>
            </w:r>
          </w:p>
          <w:tbl>
            <w:tblPr>
              <w:tblW w:w="5000" w:type="pct"/>
              <w:tblLayout w:type="fixed"/>
              <w:tblCellMar>
                <w:left w:w="0" w:type="dxa"/>
                <w:right w:w="0" w:type="dxa"/>
              </w:tblCellMar>
              <w:tblLook w:val="04A0" w:firstRow="1" w:lastRow="0" w:firstColumn="1" w:lastColumn="0" w:noHBand="0" w:noVBand="1"/>
            </w:tblPr>
            <w:tblGrid>
              <w:gridCol w:w="110"/>
              <w:gridCol w:w="3502"/>
            </w:tblGrid>
            <w:tr w:rsidR="00726511">
              <w:tc>
                <w:tcPr>
                  <w:tcW w:w="256"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w:t>
                  </w:r>
                </w:p>
              </w:tc>
              <w:tc>
                <w:tcPr>
                  <w:tcW w:w="910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Convenția nr. 87 a OIM privind libertatea de asociere și protecția dreptului de organizare</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27"/>
              <w:gridCol w:w="3485"/>
            </w:tblGrid>
            <w:tr w:rsidR="00726511">
              <w:tc>
                <w:tcPr>
                  <w:tcW w:w="298"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w:t>
                  </w:r>
                </w:p>
              </w:tc>
              <w:tc>
                <w:tcPr>
                  <w:tcW w:w="9062"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Convenția nr. 98 a OIM privind dreptul de organizare și negociere colectivă</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96"/>
              <w:gridCol w:w="3416"/>
            </w:tblGrid>
            <w:tr w:rsidR="00726511">
              <w:tc>
                <w:tcPr>
                  <w:tcW w:w="4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w:t>
                  </w:r>
                </w:p>
              </w:tc>
              <w:tc>
                <w:tcPr>
                  <w:tcW w:w="88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Convenția nr. 29 a OIM privind munca forțată</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64"/>
              <w:gridCol w:w="3448"/>
            </w:tblGrid>
            <w:tr w:rsidR="00726511">
              <w:tc>
                <w:tcPr>
                  <w:tcW w:w="39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w:t>
                  </w:r>
                </w:p>
              </w:tc>
              <w:tc>
                <w:tcPr>
                  <w:tcW w:w="8963"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Convenția nr. 105 a OIM privind abolirea muncii forțate</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35"/>
              <w:gridCol w:w="3477"/>
            </w:tblGrid>
            <w:tr w:rsidR="00726511">
              <w:tc>
                <w:tcPr>
                  <w:tcW w:w="32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w:t>
                  </w:r>
                </w:p>
              </w:tc>
              <w:tc>
                <w:tcPr>
                  <w:tcW w:w="904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Convenția nr. 138 a OIM privind vârsta minimă de încadrare în muncă</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4"/>
              <w:gridCol w:w="3498"/>
            </w:tblGrid>
            <w:tr w:rsidR="00726511">
              <w:tc>
                <w:tcPr>
                  <w:tcW w:w="265"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lastRenderedPageBreak/>
                    <w:t>—</w:t>
                  </w:r>
                </w:p>
              </w:tc>
              <w:tc>
                <w:tcPr>
                  <w:tcW w:w="9095"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Convenția nr. 111 a OIM privind discriminarea (ocuparea forței de muncă și profesie)</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64"/>
              <w:gridCol w:w="3448"/>
            </w:tblGrid>
            <w:tr w:rsidR="00726511">
              <w:tc>
                <w:tcPr>
                  <w:tcW w:w="39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w:t>
                  </w:r>
                </w:p>
              </w:tc>
              <w:tc>
                <w:tcPr>
                  <w:tcW w:w="8963"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Convenția nr. 100 a OIM privind egalitatea remunerației</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29"/>
              <w:gridCol w:w="3483"/>
            </w:tblGrid>
            <w:tr w:rsidR="00726511">
              <w:tc>
                <w:tcPr>
                  <w:tcW w:w="30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w:t>
                  </w:r>
                </w:p>
              </w:tc>
              <w:tc>
                <w:tcPr>
                  <w:tcW w:w="9056"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Convenția nr. 182 a OIM privind cele mai grave forme ale muncii copiilor</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04"/>
              <w:gridCol w:w="3508"/>
            </w:tblGrid>
            <w:tr w:rsidR="00726511">
              <w:tc>
                <w:tcPr>
                  <w:tcW w:w="24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w:t>
                  </w:r>
                </w:p>
              </w:tc>
              <w:tc>
                <w:tcPr>
                  <w:tcW w:w="912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Convenția de la Viena privind protecția stratului de ozon și Protocolul său de la Montreal privind substanțele care epuizează stratul de ozon</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04"/>
              <w:gridCol w:w="3508"/>
            </w:tblGrid>
            <w:tr w:rsidR="00726511">
              <w:tc>
                <w:tcPr>
                  <w:tcW w:w="24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w:t>
                  </w:r>
                </w:p>
              </w:tc>
              <w:tc>
                <w:tcPr>
                  <w:tcW w:w="912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Convenția de la Basel privind controlul circulației transfrontaliere a deșeurilor periculoase și al eliminării acestora (Convenția de la Basel)</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04"/>
              <w:gridCol w:w="3508"/>
            </w:tblGrid>
            <w:tr w:rsidR="00726511">
              <w:tc>
                <w:tcPr>
                  <w:tcW w:w="24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w:t>
                  </w:r>
                </w:p>
              </w:tc>
              <w:tc>
                <w:tcPr>
                  <w:tcW w:w="912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Convenția de la Stockholm privind poluanții organici persistenți (Convenția de la Stockholm privind POP)</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04"/>
              <w:gridCol w:w="3508"/>
            </w:tblGrid>
            <w:tr w:rsidR="00726511">
              <w:tc>
                <w:tcPr>
                  <w:tcW w:w="24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w:t>
                  </w:r>
                </w:p>
              </w:tc>
              <w:tc>
                <w:tcPr>
                  <w:tcW w:w="912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Convenția de la Rotterdam privind procedura de consimțământ prealabil în cunoștință de cauză, aplicabilă anumitor produși chimici periculoși și pesticide care fac obiectul comerțului internațional (UNEP/FAO) (Convenția PIC), 10.9.1998, și cele trei protocoale regionale ale sale</w:t>
                  </w:r>
                </w:p>
              </w:tc>
            </w:tr>
          </w:tbl>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p>
        </w:tc>
        <w:tc>
          <w:tcPr>
            <w:tcW w:w="4394" w:type="dxa"/>
            <w:vAlign w:val="center"/>
          </w:tcPr>
          <w:p w:rsidR="00726511" w:rsidRDefault="00726511" w:rsidP="00726511">
            <w:pPr>
              <w:ind w:firstLine="567"/>
              <w:jc w:val="both"/>
              <w:rPr>
                <w:rFonts w:eastAsia="Times New Roman"/>
                <w:sz w:val="12"/>
                <w:szCs w:val="12"/>
              </w:rPr>
            </w:pPr>
          </w:p>
        </w:tc>
        <w:tc>
          <w:tcPr>
            <w:tcW w:w="1701" w:type="dxa"/>
          </w:tcPr>
          <w:p w:rsidR="00726511" w:rsidRDefault="00726511" w:rsidP="00726511">
            <w:pPr>
              <w:rPr>
                <w:rFonts w:ascii="Times New Roman" w:hAnsi="Times New Roman"/>
                <w:sz w:val="20"/>
                <w:szCs w:val="20"/>
              </w:rPr>
            </w:pPr>
            <w:r>
              <w:rPr>
                <w:rFonts w:ascii="Times New Roman" w:hAnsi="Times New Roman"/>
                <w:sz w:val="20"/>
                <w:szCs w:val="20"/>
              </w:rPr>
              <w:t>Normă UE neaplicabilă</w:t>
            </w:r>
          </w:p>
          <w:p w:rsidR="00726511" w:rsidRDefault="00726511" w:rsidP="00726511">
            <w:pPr>
              <w:rPr>
                <w:rFonts w:ascii="Times New Roman" w:hAnsi="Times New Roman"/>
                <w:sz w:val="20"/>
                <w:szCs w:val="20"/>
              </w:rPr>
            </w:pPr>
            <w:r>
              <w:rPr>
                <w:rFonts w:ascii="Times New Roman" w:hAnsi="Times New Roman"/>
                <w:sz w:val="20"/>
                <w:szCs w:val="20"/>
              </w:rPr>
              <w:t>Nu necesită transpunere</w:t>
            </w:r>
          </w:p>
        </w:tc>
        <w:tc>
          <w:tcPr>
            <w:tcW w:w="1276" w:type="dxa"/>
          </w:tcPr>
          <w:p w:rsidR="00726511" w:rsidRDefault="00726511" w:rsidP="00726511">
            <w:pPr>
              <w:rPr>
                <w:rFonts w:ascii="Times New Roman" w:hAnsi="Times New Roman"/>
                <w:sz w:val="20"/>
                <w:szCs w:val="20"/>
              </w:rPr>
            </w:pPr>
          </w:p>
        </w:tc>
        <w:tc>
          <w:tcPr>
            <w:tcW w:w="1417" w:type="dxa"/>
          </w:tcPr>
          <w:p w:rsidR="00726511" w:rsidRDefault="00726511" w:rsidP="00726511">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726511" w:rsidRDefault="00726511" w:rsidP="00726511">
            <w:pPr>
              <w:rPr>
                <w:rFonts w:ascii="Times New Roman" w:hAnsi="Times New Roman"/>
                <w:sz w:val="20"/>
                <w:szCs w:val="20"/>
              </w:rPr>
            </w:pPr>
            <w:r>
              <w:rPr>
                <w:rFonts w:ascii="Times New Roman" w:hAnsi="Times New Roman"/>
                <w:b/>
                <w:sz w:val="20"/>
                <w:szCs w:val="20"/>
              </w:rPr>
              <w:t>Ministerul Finanțelor</w:t>
            </w:r>
          </w:p>
        </w:tc>
      </w:tr>
      <w:tr w:rsidR="00726511" w:rsidTr="0070524E">
        <w:trPr>
          <w:trHeight w:val="542"/>
        </w:trPr>
        <w:tc>
          <w:tcPr>
            <w:tcW w:w="3828" w:type="dxa"/>
            <w:vAlign w:val="center"/>
          </w:tcPr>
          <w:p w:rsidR="00726511" w:rsidRDefault="00726511" w:rsidP="00726511">
            <w:pPr>
              <w:pStyle w:val="doc-ti"/>
              <w:shd w:val="clear" w:color="auto" w:fill="FFFFFF"/>
              <w:spacing w:before="240" w:beforeAutospacing="0" w:after="120" w:afterAutospacing="0"/>
              <w:jc w:val="center"/>
              <w:rPr>
                <w:b/>
                <w:bCs/>
                <w:color w:val="444444"/>
                <w:sz w:val="16"/>
                <w:szCs w:val="16"/>
              </w:rPr>
            </w:pPr>
            <w:r>
              <w:rPr>
                <w:b/>
                <w:bCs/>
                <w:color w:val="444444"/>
                <w:sz w:val="16"/>
                <w:szCs w:val="16"/>
              </w:rPr>
              <w:lastRenderedPageBreak/>
              <w:t>ANEXA XV</w:t>
            </w:r>
          </w:p>
          <w:p w:rsidR="00726511" w:rsidRDefault="00726511" w:rsidP="00726511">
            <w:pPr>
              <w:pStyle w:val="ti-grseq-1"/>
              <w:shd w:val="clear" w:color="auto" w:fill="FFFFFF"/>
              <w:spacing w:before="240" w:beforeAutospacing="0" w:after="120" w:afterAutospacing="0"/>
              <w:jc w:val="both"/>
              <w:rPr>
                <w:b/>
                <w:bCs/>
                <w:color w:val="444444"/>
                <w:sz w:val="16"/>
                <w:szCs w:val="16"/>
              </w:rPr>
            </w:pPr>
            <w:r>
              <w:rPr>
                <w:rStyle w:val="bold"/>
                <w:b/>
                <w:bCs/>
                <w:color w:val="444444"/>
                <w:sz w:val="16"/>
                <w:szCs w:val="16"/>
              </w:rPr>
              <w:t>LISTA ACTELOR JURIDICE ALE UNIUNII MENȚIONATE LA ARTICOLUL 83 ALINEATUL (3)</w:t>
            </w:r>
          </w:p>
          <w:p w:rsidR="00726511" w:rsidRDefault="00726511" w:rsidP="00726511">
            <w:pPr>
              <w:pStyle w:val="Normal2"/>
              <w:shd w:val="clear" w:color="auto" w:fill="FFFFFF"/>
              <w:spacing w:before="120" w:beforeAutospacing="0" w:after="0" w:afterAutospacing="0"/>
              <w:jc w:val="both"/>
              <w:rPr>
                <w:color w:val="444444"/>
                <w:sz w:val="16"/>
                <w:szCs w:val="16"/>
              </w:rPr>
            </w:pPr>
            <w:r>
              <w:rPr>
                <w:color w:val="444444"/>
                <w:sz w:val="16"/>
                <w:szCs w:val="16"/>
              </w:rPr>
              <w:t>Directiva 2009/33/CE a Parlamentului European și a Consiliului</w:t>
            </w:r>
          </w:p>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p>
        </w:tc>
        <w:tc>
          <w:tcPr>
            <w:tcW w:w="4394" w:type="dxa"/>
            <w:vAlign w:val="center"/>
          </w:tcPr>
          <w:p w:rsidR="00726511" w:rsidRDefault="00726511" w:rsidP="00726511">
            <w:pPr>
              <w:ind w:firstLine="567"/>
              <w:jc w:val="both"/>
              <w:rPr>
                <w:rFonts w:eastAsia="Times New Roman"/>
                <w:sz w:val="12"/>
                <w:szCs w:val="12"/>
              </w:rPr>
            </w:pPr>
          </w:p>
        </w:tc>
        <w:tc>
          <w:tcPr>
            <w:tcW w:w="1701" w:type="dxa"/>
          </w:tcPr>
          <w:p w:rsidR="00726511" w:rsidRDefault="00726511" w:rsidP="00726511">
            <w:pPr>
              <w:rPr>
                <w:rFonts w:ascii="Times New Roman" w:hAnsi="Times New Roman"/>
                <w:sz w:val="20"/>
                <w:szCs w:val="20"/>
              </w:rPr>
            </w:pPr>
            <w:r>
              <w:rPr>
                <w:rFonts w:ascii="Times New Roman" w:hAnsi="Times New Roman"/>
                <w:sz w:val="20"/>
                <w:szCs w:val="20"/>
              </w:rPr>
              <w:t>Normă UE neaplicabilă</w:t>
            </w:r>
          </w:p>
          <w:p w:rsidR="00726511" w:rsidRDefault="00726511" w:rsidP="00726511">
            <w:pPr>
              <w:rPr>
                <w:rFonts w:ascii="Times New Roman" w:hAnsi="Times New Roman"/>
                <w:sz w:val="20"/>
                <w:szCs w:val="20"/>
              </w:rPr>
            </w:pPr>
            <w:r>
              <w:rPr>
                <w:rFonts w:ascii="Times New Roman" w:hAnsi="Times New Roman"/>
                <w:sz w:val="20"/>
                <w:szCs w:val="20"/>
              </w:rPr>
              <w:t>Nu necesită transpunere</w:t>
            </w:r>
          </w:p>
        </w:tc>
        <w:tc>
          <w:tcPr>
            <w:tcW w:w="1276" w:type="dxa"/>
          </w:tcPr>
          <w:p w:rsidR="00726511" w:rsidRDefault="00726511" w:rsidP="00726511">
            <w:pPr>
              <w:rPr>
                <w:rFonts w:ascii="Times New Roman" w:hAnsi="Times New Roman"/>
                <w:sz w:val="20"/>
                <w:szCs w:val="20"/>
              </w:rPr>
            </w:pPr>
          </w:p>
        </w:tc>
        <w:tc>
          <w:tcPr>
            <w:tcW w:w="1417" w:type="dxa"/>
          </w:tcPr>
          <w:p w:rsidR="00726511" w:rsidRDefault="00726511" w:rsidP="00726511">
            <w:pPr>
              <w:rPr>
                <w:rFonts w:ascii="Times New Roman" w:hAnsi="Times New Roman"/>
                <w:sz w:val="20"/>
                <w:szCs w:val="20"/>
              </w:rPr>
            </w:pPr>
            <w:r>
              <w:rPr>
                <w:rFonts w:ascii="Times New Roman" w:hAnsi="Times New Roman"/>
                <w:sz w:val="20"/>
                <w:szCs w:val="20"/>
              </w:rPr>
              <w:t>Lipsa transpunerii acestei prevederi nu generează neconcordanțe cu Directiva</w:t>
            </w:r>
          </w:p>
        </w:tc>
        <w:tc>
          <w:tcPr>
            <w:tcW w:w="2127" w:type="dxa"/>
          </w:tcPr>
          <w:p w:rsidR="00726511" w:rsidRDefault="00726511" w:rsidP="00726511">
            <w:pPr>
              <w:rPr>
                <w:rFonts w:ascii="Times New Roman" w:hAnsi="Times New Roman"/>
                <w:sz w:val="20"/>
                <w:szCs w:val="20"/>
              </w:rPr>
            </w:pPr>
            <w:r>
              <w:rPr>
                <w:rFonts w:ascii="Times New Roman" w:hAnsi="Times New Roman"/>
                <w:b/>
                <w:sz w:val="20"/>
                <w:szCs w:val="20"/>
              </w:rPr>
              <w:t>Ministerul Finanțelor</w:t>
            </w:r>
          </w:p>
        </w:tc>
      </w:tr>
      <w:tr w:rsidR="00726511" w:rsidTr="00480724">
        <w:trPr>
          <w:trHeight w:val="542"/>
        </w:trPr>
        <w:tc>
          <w:tcPr>
            <w:tcW w:w="3828" w:type="dxa"/>
            <w:vAlign w:val="center"/>
          </w:tcPr>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ANEXA XVI</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INFORMAȚII CARE TREBUIE INCLUSE ÎN ANUNȚURILE PRIVIND MODIFICAREA CONTRACTULUI ÎN CURSUL PERIOADEI SALE DE VALABILITATE</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[menționate la articolul 89 alineatul (1)]</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b/>
                      <w:bCs/>
                      <w:color w:val="444444"/>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Denumirea, numărul de identificare (în cazul în care este prevăzut de legislația națională), adresa, inclusiv codul NUTS, numărul de telefon, numărul de fax, adresele de e-mail și de internet ale entității contractante și, dacă sunt diferite, cele ale serviciului de la care se pot obține informații suplimentare.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17"/>
              <w:gridCol w:w="3375"/>
            </w:tblGrid>
            <w:tr w:rsidR="00726511">
              <w:tc>
                <w:tcPr>
                  <w:tcW w:w="1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53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w:t>
                  </w:r>
                </w:p>
              </w:tc>
              <w:tc>
                <w:tcPr>
                  <w:tcW w:w="880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Principala activitate exercitată.</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4"/>
              <w:gridCol w:w="412"/>
              <w:gridCol w:w="3176"/>
            </w:tblGrid>
            <w:tr w:rsidR="00726511">
              <w:tc>
                <w:tcPr>
                  <w:tcW w:w="31"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1047"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3.</w:t>
                  </w:r>
                </w:p>
              </w:tc>
              <w:tc>
                <w:tcPr>
                  <w:tcW w:w="8282"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Codurile CPV.</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4.</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Codul NUTS al locului principal de executare a lucrărilor în cazul lucrărilor sau codul NUTS al locului principal de livrare sau de prestare în cazul produselor și serviciilor.</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5.</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Descrierea achiziției înainte și după modificare: natura și amploarea lucrărilor, natura și cantitatea sau valoarea produselor, natura și amploarea serviciilor.</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1"/>
              <w:gridCol w:w="3461"/>
            </w:tblGrid>
            <w:tr w:rsidR="00726511">
              <w:tc>
                <w:tcPr>
                  <w:tcW w:w="9"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10"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6.</w:t>
                  </w:r>
                </w:p>
              </w:tc>
              <w:tc>
                <w:tcPr>
                  <w:tcW w:w="904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Dacă este cazul, creșterea prețului în urma modificării.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16"/>
              <w:gridCol w:w="3476"/>
            </w:tblGrid>
            <w:tr w:rsidR="00726511">
              <w:tc>
                <w:tcPr>
                  <w:tcW w:w="8"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72"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7.</w:t>
                  </w:r>
                </w:p>
              </w:tc>
              <w:tc>
                <w:tcPr>
                  <w:tcW w:w="9080"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Descrierea circumstanțelor care au făcut necesară modificarea.</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72"/>
              <w:gridCol w:w="3420"/>
            </w:tblGrid>
            <w:tr w:rsidR="00726511">
              <w:tc>
                <w:tcPr>
                  <w:tcW w:w="13"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41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8.</w:t>
                  </w:r>
                </w:p>
              </w:tc>
              <w:tc>
                <w:tcPr>
                  <w:tcW w:w="8929"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Data deciziei de atribuire a contractului.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9.</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Dacă este cazul, numele, adresa, inclusiv codul NUTS, numărul de telefon, numărul de fax, adresa de e-mail și adresa de internet ale noului operator economic sau ale noilor operatori economici.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10.</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Se specifică dacă respectivul contract se referă la un proiect și/sau program finanțat din fonduri ale Uniunii.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11.</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Denumirea și adresa organismului de soluționare a contestațiilor și, după caz, de mediere. Informații exacte privind termenele pentru procedurile de contestare sau, după caz, denumirea, adresa, numărul de telefon, numărul de fax și adresa de e-mail ale serviciului de la care se pot obține aceste informații.</w:t>
                  </w:r>
                </w:p>
              </w:tc>
            </w:tr>
          </w:tbl>
          <w:p w:rsidR="00726511" w:rsidRDefault="00726511" w:rsidP="00726511">
            <w:pPr>
              <w:pStyle w:val="doc-ti"/>
              <w:shd w:val="clear" w:color="auto" w:fill="FFFFFF"/>
              <w:spacing w:before="240" w:beforeAutospacing="0" w:after="120" w:afterAutospacing="0"/>
              <w:jc w:val="center"/>
              <w:rPr>
                <w:b/>
                <w:bCs/>
                <w:color w:val="444444"/>
                <w:sz w:val="16"/>
                <w:szCs w:val="16"/>
              </w:rPr>
            </w:pPr>
          </w:p>
        </w:tc>
        <w:tc>
          <w:tcPr>
            <w:tcW w:w="4394" w:type="dxa"/>
          </w:tcPr>
          <w:p w:rsidR="00726511" w:rsidRDefault="00C64623" w:rsidP="00726511">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726511" w:rsidRDefault="00726511" w:rsidP="00726511">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Anexa nr. 3</w:t>
            </w:r>
          </w:p>
          <w:p w:rsidR="00726511" w:rsidRPr="00DA74A7" w:rsidRDefault="00726511" w:rsidP="00726511">
            <w:pPr>
              <w:jc w:val="both"/>
              <w:rPr>
                <w:rFonts w:ascii="Times New Roman" w:eastAsia="Times New Roman" w:hAnsi="Times New Roman"/>
                <w:b/>
                <w:bCs/>
                <w:sz w:val="20"/>
                <w:szCs w:val="20"/>
                <w:lang w:eastAsia="en-GB"/>
              </w:rPr>
            </w:pPr>
            <w:r w:rsidRPr="00DA74A7">
              <w:rPr>
                <w:rFonts w:ascii="Times New Roman" w:eastAsia="Times New Roman" w:hAnsi="Times New Roman"/>
                <w:b/>
                <w:bCs/>
                <w:sz w:val="20"/>
                <w:szCs w:val="20"/>
                <w:lang w:eastAsia="en-GB"/>
              </w:rPr>
              <w:t>Anunţul privind modificarea unui contract de achiziţii sectoriale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1. Denumirea, numărul de identificare de stat (IDNO), adresa, numărul de telefon, numărul de fax, adresa de e-mail şi de internet ale entităţii contractante şi, dacă sunt diferite, cele ale serviciului de la care se pot obţine informaţii suplimentare.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2. Tipul entităţii contractante şi obiectul principal de activitate.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3. Codurile CPV.</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 xml:space="preserve">4. Codul NUTS al locului principal de executare a lucrărilor, în cazul lucrărilor, ori codul NUTS al </w:t>
            </w:r>
            <w:r w:rsidRPr="00DA74A7">
              <w:rPr>
                <w:rFonts w:ascii="Times New Roman" w:eastAsia="Times New Roman" w:hAnsi="Times New Roman"/>
                <w:bCs/>
                <w:sz w:val="20"/>
                <w:szCs w:val="20"/>
                <w:lang w:eastAsia="en-GB"/>
              </w:rPr>
              <w:lastRenderedPageBreak/>
              <w:t>locului principal de furnizare sau de prestare, în cazul bunurilor şi serviciilor.</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5. Descrierea achiziţiei înainte şi după modificare: natura şi amploarea lucrărilor, natura şi cantitatea sau valoarea bunurilor, natura şi amploarea serviciilor.</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6. Dacă este cazul, creşterea preţului în urma modificării.</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7. Descrierea circumstanţelor care au făcut necesară modificarea.</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8. Data deciziei de atribuire a contractului.</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9. Dacă este cazul, numele, adresa, numărul de telefon, numărul de fax, adresa de e-mail şi adresa de internet ale noului operator economic sau ale noilor operatori economici.</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10. Se specifică dacă respectivul contract se referă la un proiect şi/sau program finanţat din fondurile Uniunii Europene şi/sau din unul dintre statele membre ale Uniunii Europene.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11. Denumirea şi adresa organismului de supraveghere şi ale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12. Data transmiterii spre publicare a anunţului de participare.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13. Orice alte informaţii relevante.</w:t>
            </w:r>
          </w:p>
        </w:tc>
        <w:tc>
          <w:tcPr>
            <w:tcW w:w="1701" w:type="dxa"/>
          </w:tcPr>
          <w:p w:rsidR="00726511" w:rsidRPr="00916EFA" w:rsidRDefault="00726511" w:rsidP="00726511">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726511" w:rsidRPr="00916EFA" w:rsidRDefault="00726511" w:rsidP="00726511">
            <w:pPr>
              <w:rPr>
                <w:rFonts w:ascii="Times New Roman" w:hAnsi="Times New Roman"/>
                <w:sz w:val="20"/>
                <w:szCs w:val="20"/>
              </w:rPr>
            </w:pPr>
          </w:p>
        </w:tc>
        <w:tc>
          <w:tcPr>
            <w:tcW w:w="1417" w:type="dxa"/>
          </w:tcPr>
          <w:p w:rsidR="00726511" w:rsidRPr="00916EFA" w:rsidRDefault="00726511" w:rsidP="00726511">
            <w:pPr>
              <w:rPr>
                <w:rFonts w:ascii="Times New Roman" w:hAnsi="Times New Roman"/>
                <w:sz w:val="20"/>
                <w:szCs w:val="20"/>
              </w:rPr>
            </w:pPr>
            <w:r>
              <w:rPr>
                <w:rFonts w:ascii="Times New Roman" w:hAnsi="Times New Roman"/>
                <w:sz w:val="20"/>
                <w:szCs w:val="20"/>
              </w:rPr>
              <w:t>Detaliat în HG 464/2022</w:t>
            </w:r>
          </w:p>
        </w:tc>
        <w:tc>
          <w:tcPr>
            <w:tcW w:w="2127" w:type="dxa"/>
          </w:tcPr>
          <w:p w:rsidR="00726511" w:rsidRPr="00916EFA" w:rsidRDefault="00726511" w:rsidP="00726511">
            <w:pPr>
              <w:rPr>
                <w:rFonts w:ascii="Times New Roman" w:hAnsi="Times New Roman"/>
                <w:sz w:val="20"/>
                <w:szCs w:val="20"/>
              </w:rPr>
            </w:pPr>
            <w:r w:rsidRPr="00916EFA">
              <w:rPr>
                <w:rFonts w:ascii="Times New Roman" w:hAnsi="Times New Roman"/>
                <w:b/>
                <w:sz w:val="20"/>
                <w:szCs w:val="20"/>
              </w:rPr>
              <w:t>Ministerul Finanțelor</w:t>
            </w:r>
          </w:p>
        </w:tc>
      </w:tr>
      <w:tr w:rsidR="00726511" w:rsidTr="00480724">
        <w:trPr>
          <w:trHeight w:val="542"/>
        </w:trPr>
        <w:tc>
          <w:tcPr>
            <w:tcW w:w="3828" w:type="dxa"/>
            <w:vAlign w:val="center"/>
          </w:tcPr>
          <w:p w:rsidR="00726511" w:rsidRDefault="00726511" w:rsidP="00726511">
            <w:pPr>
              <w:widowControl/>
              <w:shd w:val="clear" w:color="auto" w:fill="FFFFFF"/>
              <w:spacing w:before="240" w:after="120" w:line="312" w:lineRule="atLeast"/>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ANEXA XVII</w:t>
            </w:r>
          </w:p>
          <w:p w:rsidR="00726511" w:rsidRDefault="00726511" w:rsidP="00726511">
            <w:pPr>
              <w:widowControl/>
              <w:shd w:val="clear" w:color="auto" w:fill="FFFFFF"/>
              <w:spacing w:before="120" w:after="120" w:line="312" w:lineRule="atLeast"/>
              <w:jc w:val="center"/>
              <w:rPr>
                <w:rFonts w:ascii="Times New Roman" w:eastAsia="Times New Roman" w:hAnsi="Times New Roman"/>
                <w:color w:val="444444"/>
                <w:sz w:val="16"/>
                <w:szCs w:val="16"/>
                <w:lang w:val="en-GB" w:eastAsia="en-GB"/>
              </w:rPr>
            </w:pPr>
            <w:r>
              <w:rPr>
                <w:rFonts w:ascii="Times New Roman" w:eastAsia="Times New Roman" w:hAnsi="Times New Roman"/>
                <w:b/>
                <w:bCs/>
                <w:color w:val="444444"/>
                <w:sz w:val="16"/>
                <w:szCs w:val="16"/>
                <w:lang w:val="en-GB" w:eastAsia="en-GB"/>
              </w:rPr>
              <w:t>SERVICII MENȚIONATE LA ARTICOLUL 91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093"/>
              <w:gridCol w:w="1503"/>
            </w:tblGrid>
            <w:tr w:rsidR="00726511">
              <w:tc>
                <w:tcPr>
                  <w:tcW w:w="55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line="312" w:lineRule="atLeast"/>
                    <w:ind w:right="195"/>
                    <w:jc w:val="center"/>
                    <w:rPr>
                      <w:rFonts w:ascii="Times New Roman" w:eastAsia="Times New Roman" w:hAnsi="Times New Roman"/>
                      <w:b/>
                      <w:bCs/>
                      <w:color w:val="444444"/>
                      <w:sz w:val="10"/>
                      <w:szCs w:val="10"/>
                      <w:lang w:val="en-GB" w:eastAsia="en-GB"/>
                    </w:rPr>
                  </w:pPr>
                  <w:r>
                    <w:rPr>
                      <w:rFonts w:ascii="Times New Roman" w:eastAsia="Times New Roman" w:hAnsi="Times New Roman"/>
                      <w:b/>
                      <w:bCs/>
                      <w:color w:val="444444"/>
                      <w:sz w:val="10"/>
                      <w:szCs w:val="10"/>
                      <w:lang w:val="en-GB" w:eastAsia="en-GB"/>
                    </w:rPr>
                    <w:t>Cod CPV</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line="312" w:lineRule="atLeast"/>
                    <w:ind w:right="195"/>
                    <w:jc w:val="center"/>
                    <w:rPr>
                      <w:rFonts w:ascii="Times New Roman" w:eastAsia="Times New Roman" w:hAnsi="Times New Roman"/>
                      <w:b/>
                      <w:bCs/>
                      <w:color w:val="444444"/>
                      <w:sz w:val="10"/>
                      <w:szCs w:val="10"/>
                      <w:lang w:val="en-GB" w:eastAsia="en-GB"/>
                    </w:rPr>
                  </w:pPr>
                  <w:r>
                    <w:rPr>
                      <w:rFonts w:ascii="Times New Roman" w:eastAsia="Times New Roman" w:hAnsi="Times New Roman"/>
                      <w:b/>
                      <w:bCs/>
                      <w:color w:val="444444"/>
                      <w:sz w:val="10"/>
                      <w:szCs w:val="10"/>
                      <w:lang w:val="en-GB" w:eastAsia="en-GB"/>
                    </w:rPr>
                    <w:t>Descriere</w:t>
                  </w:r>
                </w:p>
              </w:tc>
            </w:tr>
            <w:tr w:rsidR="00726511">
              <w:tc>
                <w:tcPr>
                  <w:tcW w:w="55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 xml:space="preserve">75200000-8; 75231200-6; 75231240-8; 79611000-0; 79622000-0 [Servicii de furnizare personal menajer]; 79624000-4 [Servicii de </w:t>
                  </w:r>
                  <w:r>
                    <w:rPr>
                      <w:rFonts w:ascii="Times New Roman" w:eastAsia="Times New Roman" w:hAnsi="Times New Roman"/>
                      <w:color w:val="444444"/>
                      <w:sz w:val="16"/>
                      <w:szCs w:val="16"/>
                      <w:lang w:val="en-GB" w:eastAsia="en-GB"/>
                    </w:rPr>
                    <w:lastRenderedPageBreak/>
                    <w:t>asigurare de personal de asistență medicală] și 79625000-1 [Servicii de asigurare de personal medical] de la 85000000-9 la 85323000-9; 98133100-5, 98133000-4; 98200000-5 și 98500000-8 [Case particulare cu personal angajat] și 98513000-2 – 98514000-9 [Servicii de forță de muncă pentru particulari, Servicii de personal de agenții pentru particulari, Servicii de personal de birou pentru particulari, Servicii de personal angajat temporar pentru particulari, Servicii de asistență la domiciliu și Servicii domestice]</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2"/>
                      <w:szCs w:val="12"/>
                      <w:lang w:val="en-GB" w:eastAsia="en-GB"/>
                    </w:rPr>
                  </w:pPr>
                  <w:r>
                    <w:rPr>
                      <w:rFonts w:ascii="Times New Roman" w:eastAsia="Times New Roman" w:hAnsi="Times New Roman"/>
                      <w:color w:val="444444"/>
                      <w:sz w:val="16"/>
                      <w:szCs w:val="16"/>
                      <w:lang w:val="en-GB" w:eastAsia="en-GB"/>
                    </w:rPr>
                    <w:lastRenderedPageBreak/>
                    <w:t>Servicii de sănătate, servicii sociale și servicii conexe</w:t>
                  </w:r>
                </w:p>
              </w:tc>
            </w:tr>
            <w:tr w:rsidR="00726511">
              <w:tc>
                <w:tcPr>
                  <w:tcW w:w="55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lastRenderedPageBreak/>
                    <w:t xml:space="preserve">85321000-5 și 85322000-2, 75000000-6 [Servicii de administrație publică, de apărare și de asigurări sociale], 75121000-0, 75122000-7, 75124000-1; de la 79995000-5 la 79995200-7; de la 80000000-4 Servicii de învățământ și formare profesională la 80660000-8; de la 92000000-1 la 92700000-8, 79950000-8 [Servicii de organizare de expoziții, de târguri și de congrese], 79951000-5 [Servicii de organizare de seminarii], 79952000-2 [Servicii pentru evenimente], 79952100-3 [Servicii de organizare de evenimente culturale], 79953000-9 [Servicii de organizare de festivaluri], 79954000-6 [Servicii de organizare de petreceri], 79955000-3 [Servicii de organizare de prezentări de modă], 79956000-0 [Servicii </w:t>
                  </w:r>
                  <w:r>
                    <w:rPr>
                      <w:rFonts w:ascii="Times New Roman" w:eastAsia="Times New Roman" w:hAnsi="Times New Roman"/>
                      <w:color w:val="444444"/>
                      <w:sz w:val="16"/>
                      <w:szCs w:val="16"/>
                      <w:lang w:val="en-GB" w:eastAsia="en-GB"/>
                    </w:rPr>
                    <w:lastRenderedPageBreak/>
                    <w:t>de organizare de târguri și expoziții]</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lastRenderedPageBreak/>
                    <w:t>Servicii sociale administrative, servicii de învățământ, servicii de sănătate și servicii culturale</w:t>
                  </w:r>
                </w:p>
              </w:tc>
            </w:tr>
            <w:tr w:rsidR="00726511">
              <w:tc>
                <w:tcPr>
                  <w:tcW w:w="55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lastRenderedPageBreak/>
                    <w:t>75300000-9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Servicii de asigurări sociale obligatorii</w:t>
                  </w:r>
                  <w:hyperlink r:id="rId14" w:anchor="ntr1-L_2014094RO.01035801-E0001" w:tooltip="https://eur-lex.europa.eu/legal-content/ro/TXT/?uri=CELEX%3A32014L0025#ntr1-L_2014094RO.01035801-E0001" w:history="1">
                    <w:r>
                      <w:rPr>
                        <w:rFonts w:ascii="Times New Roman" w:eastAsia="Times New Roman" w:hAnsi="Times New Roman"/>
                        <w:color w:val="800080"/>
                        <w:sz w:val="16"/>
                        <w:szCs w:val="16"/>
                        <w:u w:val="single"/>
                        <w:lang w:val="en-GB" w:eastAsia="en-GB"/>
                      </w:rPr>
                      <w:t> (</w:t>
                    </w:r>
                    <w:r>
                      <w:rPr>
                        <w:rFonts w:ascii="Times New Roman" w:eastAsia="Times New Roman" w:hAnsi="Times New Roman"/>
                        <w:color w:val="800080"/>
                        <w:sz w:val="16"/>
                        <w:szCs w:val="16"/>
                        <w:vertAlign w:val="superscript"/>
                        <w:lang w:val="en-GB" w:eastAsia="en-GB"/>
                      </w:rPr>
                      <w:t>1</w:t>
                    </w:r>
                    <w:r>
                      <w:rPr>
                        <w:rFonts w:ascii="Times New Roman" w:eastAsia="Times New Roman" w:hAnsi="Times New Roman"/>
                        <w:color w:val="800080"/>
                        <w:sz w:val="16"/>
                        <w:szCs w:val="16"/>
                        <w:u w:val="single"/>
                        <w:lang w:val="en-GB" w:eastAsia="en-GB"/>
                      </w:rPr>
                      <w:t>)</w:t>
                    </w:r>
                  </w:hyperlink>
                </w:p>
              </w:tc>
            </w:tr>
            <w:tr w:rsidR="00726511">
              <w:tc>
                <w:tcPr>
                  <w:tcW w:w="55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75310000-2, 75311000-9, 75312000-6, 75313000-3, 75313100-4, 75314000-0, 75320000-5, 75330000-8, 75340000-1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Servicii de indemnizații</w:t>
                  </w:r>
                </w:p>
              </w:tc>
            </w:tr>
            <w:tr w:rsidR="00726511">
              <w:tc>
                <w:tcPr>
                  <w:tcW w:w="55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98000000-3, 98120000-0; 98132000-7; 98133110-8 și 98130000-3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Alte servicii comunitare, sociale și personale, inclusiv servicii prestate de organizații sindicale, de organizații politice, de asociații de tineri și servicii diverse prestate de organizații asociative</w:t>
                  </w:r>
                </w:p>
              </w:tc>
            </w:tr>
            <w:tr w:rsidR="00726511">
              <w:tc>
                <w:tcPr>
                  <w:tcW w:w="55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98131000-0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Servicii religioase</w:t>
                  </w:r>
                </w:p>
              </w:tc>
            </w:tr>
            <w:tr w:rsidR="00726511">
              <w:tc>
                <w:tcPr>
                  <w:tcW w:w="55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 xml:space="preserve">de la 55100000-1 la 55410000-7; de la 55521000-8 la 55521200-0 [55521000-8 Servicii de catering la domiciliu, 55521100-9 Servicii de livrare a mâncării la domiciliu, 55521200-0 Servicii de livrare a mâncării] 55510000-8 [Servicii de cantină], 55511000-5 [Servicii de cantină și alte servicii de cafenea cu clientelă restrânsă], 55512000-2 [Servicii de gestionare a cantinelor], 55523100-3 [Servicii de restaurant pentru școli], 55520000-1 </w:t>
                  </w:r>
                  <w:r>
                    <w:rPr>
                      <w:rFonts w:ascii="Times New Roman" w:eastAsia="Times New Roman" w:hAnsi="Times New Roman"/>
                      <w:color w:val="444444"/>
                      <w:sz w:val="16"/>
                      <w:szCs w:val="16"/>
                      <w:lang w:val="en-GB" w:eastAsia="en-GB"/>
                    </w:rPr>
                    <w:lastRenderedPageBreak/>
                    <w:t>[Servicii de catering], 55522000-5 [Servicii de catering pentru societăți de transport], 55523000-2 [Servicii de catering pentru alte societăți sau instituții], 55524000-9 [Servicii de catering pentru școli]</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lastRenderedPageBreak/>
                    <w:t>Servicii hoteliere și restaurante</w:t>
                  </w:r>
                </w:p>
              </w:tc>
            </w:tr>
            <w:tr w:rsidR="00726511">
              <w:tc>
                <w:tcPr>
                  <w:tcW w:w="55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lastRenderedPageBreak/>
                    <w:t>de la 79100000-5 la 79140000-7; 75231100-5;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Servicii juridice, în măsura în care nu sunt excluse în temeiul articolului 21 litera (c)</w:t>
                  </w:r>
                </w:p>
              </w:tc>
            </w:tr>
            <w:tr w:rsidR="00726511">
              <w:tc>
                <w:tcPr>
                  <w:tcW w:w="55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 la 75100000-7 la 75120000-3; 75123000-4; de la 75125000-8 la 75131000-3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Alte servicii administrative și servicii guvernamentale</w:t>
                  </w:r>
                </w:p>
              </w:tc>
            </w:tr>
            <w:tr w:rsidR="00726511">
              <w:tc>
                <w:tcPr>
                  <w:tcW w:w="55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 la 75200000-8 la 75231000-4;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Prestări de servicii pentru comunitate</w:t>
                  </w:r>
                </w:p>
              </w:tc>
            </w:tr>
            <w:tr w:rsidR="00726511">
              <w:tc>
                <w:tcPr>
                  <w:tcW w:w="55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 la 75231210-9 la 75231230-5; de la 75240000-0 la 75252000-7; 794300000-7; 98113100-9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Servicii legate de închisori, de securitate publică și de salvare, în măsura în care nu sunt excluse în temeiul articolului 21 litera (h)</w:t>
                  </w:r>
                </w:p>
              </w:tc>
            </w:tr>
            <w:tr w:rsidR="00726511">
              <w:tc>
                <w:tcPr>
                  <w:tcW w:w="55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 xml:space="preserve">de la 79700000-1 la 79721000-4 [Servicii de investigație și de siguranță, Servicii de siguranță, Servicii de monitorizare a sistemelor de alarmă, Servicii de pază, Servicii de supraveghere, Servicii de localizare, Servicii de localizare a transfugilor, Servicii de patrulare, Servicii de eliberare de ecusoane de identificare, Servicii de investigație și Servicii de agenții de detectivi] 79722000-1 </w:t>
                  </w:r>
                  <w:r>
                    <w:rPr>
                      <w:rFonts w:ascii="Times New Roman" w:eastAsia="Times New Roman" w:hAnsi="Times New Roman"/>
                      <w:color w:val="444444"/>
                      <w:sz w:val="16"/>
                      <w:szCs w:val="16"/>
                      <w:lang w:val="en-GB" w:eastAsia="en-GB"/>
                    </w:rPr>
                    <w:lastRenderedPageBreak/>
                    <w:t>[Servicii de grafologie], 79723000-8 [Servicii de analiză a deșeurilor]</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lastRenderedPageBreak/>
                    <w:t>Servicii de investigație și de siguranță</w:t>
                  </w:r>
                </w:p>
              </w:tc>
            </w:tr>
            <w:tr w:rsidR="00726511">
              <w:tc>
                <w:tcPr>
                  <w:tcW w:w="55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lastRenderedPageBreak/>
                    <w:t>98900000-2 [Servicii prestate de organizații și de organisme extrateritoriale] și 98910000-5 [Servicii specifice organizațiilor și organismelor internaționale]</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Servicii internaționale</w:t>
                  </w:r>
                </w:p>
              </w:tc>
            </w:tr>
            <w:tr w:rsidR="00726511">
              <w:tc>
                <w:tcPr>
                  <w:tcW w:w="55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64000000-6 [Servicii poștale și de telecomunicații], 64100000-7 [Servicii poștale și de curierat], 64110000-0 [Servicii poștale], 64111000-7 [Servicii poștale de distribuire a ziarelor și a periodicelor], 64112000-4 [Servicii poștale de distribuire a corespondenței], 64113000-1 [Servicii poștale de distribuire a coletelor], 64114000-8 [Servicii de ghișee de oficii poștale], 64115000-5 [Închiriere de cutii poștale], 64116000-2 [Servicii post-restant], 64122000-7 [Servicii de curierat și de mesagerie internă în birouri]</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Servicii poștale</w:t>
                  </w:r>
                </w:p>
              </w:tc>
            </w:tr>
            <w:tr w:rsidR="00726511">
              <w:tc>
                <w:tcPr>
                  <w:tcW w:w="551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50116510-9 [Servicii de reșapare de pneuri], 71550000-8 [Servicii de feronerie]</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726511" w:rsidRDefault="00726511" w:rsidP="00726511">
                  <w:pPr>
                    <w:widowControl/>
                    <w:spacing w:before="60" w:after="60"/>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Servicii diverse</w:t>
                  </w:r>
                </w:p>
              </w:tc>
            </w:tr>
          </w:tbl>
          <w:p w:rsidR="00726511" w:rsidRDefault="00726511" w:rsidP="00726511">
            <w:pPr>
              <w:widowControl/>
              <w:shd w:val="clear" w:color="auto" w:fill="FFFFFF"/>
              <w:spacing w:before="240" w:after="120"/>
              <w:jc w:val="center"/>
              <w:rPr>
                <w:rFonts w:ascii="Times New Roman" w:eastAsia="Times New Roman" w:hAnsi="Times New Roman"/>
                <w:b/>
                <w:bCs/>
                <w:color w:val="444444"/>
                <w:sz w:val="10"/>
                <w:szCs w:val="10"/>
                <w:lang w:val="en-GB" w:eastAsia="en-GB"/>
              </w:rPr>
            </w:pPr>
          </w:p>
        </w:tc>
        <w:tc>
          <w:tcPr>
            <w:tcW w:w="4394" w:type="dxa"/>
            <w:vAlign w:val="center"/>
          </w:tcPr>
          <w:tbl>
            <w:tblPr>
              <w:tblW w:w="4500" w:type="pct"/>
              <w:jc w:val="center"/>
              <w:tblLayout w:type="fixed"/>
              <w:tblCellMar>
                <w:top w:w="15" w:type="dxa"/>
                <w:left w:w="15" w:type="dxa"/>
                <w:bottom w:w="15" w:type="dxa"/>
                <w:right w:w="15" w:type="dxa"/>
              </w:tblCellMar>
              <w:tblLook w:val="04A0" w:firstRow="1" w:lastRow="0" w:firstColumn="1" w:lastColumn="0" w:noHBand="0" w:noVBand="1"/>
            </w:tblPr>
            <w:tblGrid>
              <w:gridCol w:w="3760"/>
            </w:tblGrid>
            <w:tr w:rsidR="00726511">
              <w:trPr>
                <w:jc w:val="center"/>
              </w:trPr>
              <w:tc>
                <w:tcPr>
                  <w:tcW w:w="8420" w:type="dxa"/>
                  <w:tcBorders>
                    <w:top w:val="none" w:sz="4" w:space="0" w:color="000000"/>
                    <w:left w:val="none" w:sz="4" w:space="0" w:color="000000"/>
                    <w:bottom w:val="none" w:sz="4" w:space="0" w:color="000000"/>
                    <w:right w:val="none" w:sz="4" w:space="0" w:color="000000"/>
                  </w:tcBorders>
                  <w:tcMar>
                    <w:top w:w="24" w:type="dxa"/>
                    <w:left w:w="48" w:type="dxa"/>
                    <w:bottom w:w="24" w:type="dxa"/>
                    <w:right w:w="48" w:type="dxa"/>
                  </w:tcMar>
                </w:tcPr>
                <w:p w:rsidR="00726511" w:rsidRDefault="00726511" w:rsidP="00726511">
                  <w:pPr>
                    <w:jc w:val="right"/>
                    <w:rPr>
                      <w:rFonts w:eastAsia="Times New Roman"/>
                      <w:sz w:val="16"/>
                      <w:szCs w:val="16"/>
                    </w:rPr>
                  </w:pPr>
                  <w:r>
                    <w:rPr>
                      <w:rFonts w:eastAsia="Times New Roman"/>
                      <w:sz w:val="16"/>
                      <w:szCs w:val="16"/>
                    </w:rPr>
                    <w:lastRenderedPageBreak/>
                    <w:t>Anexa nr.2</w:t>
                  </w:r>
                </w:p>
                <w:p w:rsidR="00726511" w:rsidRDefault="00726511" w:rsidP="00726511">
                  <w:pPr>
                    <w:ind w:firstLine="567"/>
                    <w:jc w:val="both"/>
                    <w:rPr>
                      <w:rFonts w:eastAsia="Times New Roman"/>
                      <w:sz w:val="16"/>
                      <w:szCs w:val="16"/>
                    </w:rPr>
                  </w:pPr>
                  <w:r>
                    <w:rPr>
                      <w:rFonts w:eastAsia="Times New Roman"/>
                      <w:sz w:val="16"/>
                      <w:szCs w:val="16"/>
                    </w:rPr>
                    <w:t> </w:t>
                  </w:r>
                </w:p>
                <w:p w:rsidR="00726511" w:rsidRDefault="00726511" w:rsidP="00726511">
                  <w:pPr>
                    <w:jc w:val="center"/>
                    <w:rPr>
                      <w:rFonts w:eastAsia="Times New Roman"/>
                      <w:sz w:val="16"/>
                      <w:szCs w:val="16"/>
                    </w:rPr>
                  </w:pPr>
                  <w:r>
                    <w:rPr>
                      <w:rFonts w:eastAsia="Times New Roman"/>
                      <w:b/>
                      <w:bCs/>
                      <w:sz w:val="16"/>
                      <w:szCs w:val="16"/>
                    </w:rPr>
                    <w:t>Servicii sociale şi alte servicii specifice</w:t>
                  </w:r>
                </w:p>
              </w:tc>
            </w:tr>
          </w:tbl>
          <w:p w:rsidR="00726511" w:rsidRDefault="00726511" w:rsidP="00726511">
            <w:pPr>
              <w:ind w:firstLine="567"/>
              <w:jc w:val="both"/>
              <w:rPr>
                <w:rFonts w:eastAsia="Times New Roman"/>
                <w:sz w:val="16"/>
                <w:szCs w:val="16"/>
              </w:rPr>
            </w:pPr>
            <w:r>
              <w:rPr>
                <w:rFonts w:eastAsia="Times New Roman"/>
                <w:sz w:val="16"/>
                <w:szCs w:val="16"/>
              </w:rPr>
              <w:t> </w:t>
            </w:r>
          </w:p>
          <w:tbl>
            <w:tblPr>
              <w:tblW w:w="4500" w:type="pct"/>
              <w:jc w:val="center"/>
              <w:tblLayout w:type="fixed"/>
              <w:tblCellMar>
                <w:top w:w="15" w:type="dxa"/>
                <w:left w:w="15" w:type="dxa"/>
                <w:bottom w:w="15" w:type="dxa"/>
                <w:right w:w="15" w:type="dxa"/>
              </w:tblCellMar>
              <w:tblLook w:val="04A0" w:firstRow="1" w:lastRow="0" w:firstColumn="1" w:lastColumn="0" w:noHBand="0" w:noVBand="1"/>
            </w:tblPr>
            <w:tblGrid>
              <w:gridCol w:w="2266"/>
              <w:gridCol w:w="1480"/>
            </w:tblGrid>
            <w:tr w:rsidR="00726511">
              <w:trPr>
                <w:jc w:val="center"/>
              </w:trPr>
              <w:tc>
                <w:tcPr>
                  <w:tcW w:w="511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726511" w:rsidRDefault="00726511" w:rsidP="00726511">
                  <w:pPr>
                    <w:jc w:val="center"/>
                    <w:rPr>
                      <w:rFonts w:eastAsia="Times New Roman"/>
                      <w:b/>
                      <w:bCs/>
                      <w:sz w:val="16"/>
                      <w:szCs w:val="16"/>
                    </w:rPr>
                  </w:pPr>
                  <w:r>
                    <w:rPr>
                      <w:rFonts w:eastAsia="Times New Roman"/>
                      <w:b/>
                      <w:bCs/>
                      <w:sz w:val="16"/>
                      <w:szCs w:val="16"/>
                    </w:rPr>
                    <w:t>Cod CPV</w:t>
                  </w:r>
                </w:p>
              </w:tc>
              <w:tc>
                <w:tcPr>
                  <w:tcW w:w="328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726511" w:rsidRDefault="00726511" w:rsidP="00726511">
                  <w:pPr>
                    <w:jc w:val="center"/>
                    <w:rPr>
                      <w:rFonts w:eastAsia="Times New Roman"/>
                      <w:b/>
                      <w:bCs/>
                      <w:sz w:val="16"/>
                      <w:szCs w:val="16"/>
                    </w:rPr>
                  </w:pPr>
                  <w:r>
                    <w:rPr>
                      <w:rFonts w:eastAsia="Times New Roman"/>
                      <w:b/>
                      <w:bCs/>
                      <w:sz w:val="16"/>
                      <w:szCs w:val="16"/>
                    </w:rPr>
                    <w:t>Descriere</w:t>
                  </w:r>
                </w:p>
              </w:tc>
            </w:tr>
            <w:tr w:rsidR="00726511">
              <w:trPr>
                <w:jc w:val="center"/>
              </w:trPr>
              <w:tc>
                <w:tcPr>
                  <w:tcW w:w="51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 xml:space="preserve">75200000-8; 75231200-6; 75231240-8; 79611000-0; 79622000-0 [Servicii de furnizare personal menajer]; 79624000-4 [Servicii de asigurare de personal de asistenţă medicală] şi 79625000-1 [Servicii de asigurare de personal medical]; de la 85000000-9 la 85323000-9; 98133100-5, 98133000-4; </w:t>
                  </w:r>
                  <w:r>
                    <w:rPr>
                      <w:rFonts w:eastAsia="Times New Roman"/>
                      <w:sz w:val="16"/>
                      <w:szCs w:val="16"/>
                    </w:rPr>
                    <w:lastRenderedPageBreak/>
                    <w:t>98200000-5; 98500000-8 [Case particulare cu personal angajat] şi 98513000-2 – 98514000-9 [Servicii de forţă de muncă pentru particulari, Servicii de personal de agenţii pentru particulari, Servicii de personal de birou pentru particulari, Servicii de personal angajat temporar pentru particulari, Servicii de asistenţă la domiciliu şi Servicii domestice]</w:t>
                  </w:r>
                </w:p>
              </w:tc>
              <w:tc>
                <w:tcPr>
                  <w:tcW w:w="32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lastRenderedPageBreak/>
                    <w:t>Servicii de sănătate, servicii sociale şi servicii conexe</w:t>
                  </w:r>
                </w:p>
              </w:tc>
            </w:tr>
            <w:tr w:rsidR="00726511">
              <w:trPr>
                <w:jc w:val="center"/>
              </w:trPr>
              <w:tc>
                <w:tcPr>
                  <w:tcW w:w="51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lastRenderedPageBreak/>
                    <w:t>85321000-5 şi 85322000-2, 75000000-6 [Servicii de administraţie publică, de apărare şi de asigurări sociale], 75121000-0, 75122000-7, 75124000-1; de la 79995000-5 la 79995200-7; de la 80000000-4 [Servicii de învăţămînt şi formare profesională] la 80660000-8; de la 92000000-1 la 92700000-8; 79950000-8 [Servicii de organizare de expoziţii, de tîrguri şi de congrese], 79951000-5 [Servicii de organizare de seminare], 79952000-2 [Servicii pentru evenimente], 79952100-3 [Servicii de organizare de evenimente culturale], 79953000-9 [Servicii de organizare de festivaluri], 79954000-6 [Servicii de organizare de petreceri], 79955000-3 [Servicii de organizare de prezentări de modă], 79956000-0 [Servicii de organizare de tîrguri şi expoziţii]</w:t>
                  </w:r>
                </w:p>
              </w:tc>
              <w:tc>
                <w:tcPr>
                  <w:tcW w:w="32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Servicii sociale administrative, servicii de învăţămînt, servicii de sănătate şi servicii culturale</w:t>
                  </w:r>
                </w:p>
              </w:tc>
            </w:tr>
            <w:tr w:rsidR="00726511">
              <w:trPr>
                <w:jc w:val="center"/>
              </w:trPr>
              <w:tc>
                <w:tcPr>
                  <w:tcW w:w="51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75300000-9</w:t>
                  </w:r>
                </w:p>
              </w:tc>
              <w:tc>
                <w:tcPr>
                  <w:tcW w:w="32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Servicii de asigurări sociale obligatorii</w:t>
                  </w:r>
                </w:p>
              </w:tc>
            </w:tr>
            <w:tr w:rsidR="00726511">
              <w:trPr>
                <w:jc w:val="center"/>
              </w:trPr>
              <w:tc>
                <w:tcPr>
                  <w:tcW w:w="51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75310000-2, 75311000-9, 75312000-6, 75313000-3, 75313100-4, 75314000-0, 75320000-5, 75330000-8, 75340000-1</w:t>
                  </w:r>
                </w:p>
              </w:tc>
              <w:tc>
                <w:tcPr>
                  <w:tcW w:w="32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Servicii de indemnizaţii</w:t>
                  </w:r>
                </w:p>
              </w:tc>
            </w:tr>
            <w:tr w:rsidR="00726511">
              <w:trPr>
                <w:jc w:val="center"/>
              </w:trPr>
              <w:tc>
                <w:tcPr>
                  <w:tcW w:w="51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98000000-3; 98120000-0; 98132000-7; 98133110-8 şi 98130000-3</w:t>
                  </w:r>
                </w:p>
              </w:tc>
              <w:tc>
                <w:tcPr>
                  <w:tcW w:w="32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 xml:space="preserve">Alte servicii comunitare, sociale şi personale, inclusiv servicii prestate de </w:t>
                  </w:r>
                  <w:r>
                    <w:rPr>
                      <w:rFonts w:eastAsia="Times New Roman"/>
                      <w:sz w:val="16"/>
                      <w:szCs w:val="16"/>
                    </w:rPr>
                    <w:lastRenderedPageBreak/>
                    <w:t>organizaţii sindicale, de organizaţii politice, de asociaţii de tineri şi servicii diverse prestate de organizaţii asociative</w:t>
                  </w:r>
                </w:p>
              </w:tc>
            </w:tr>
            <w:tr w:rsidR="00726511">
              <w:trPr>
                <w:jc w:val="center"/>
              </w:trPr>
              <w:tc>
                <w:tcPr>
                  <w:tcW w:w="51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lastRenderedPageBreak/>
                    <w:t>98131000-0</w:t>
                  </w:r>
                </w:p>
              </w:tc>
              <w:tc>
                <w:tcPr>
                  <w:tcW w:w="32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Servicii religioase</w:t>
                  </w:r>
                </w:p>
              </w:tc>
            </w:tr>
            <w:tr w:rsidR="00726511">
              <w:trPr>
                <w:jc w:val="center"/>
              </w:trPr>
              <w:tc>
                <w:tcPr>
                  <w:tcW w:w="51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de la 55100000-1 la 55410000-7; de la 55521000-8 la 55521200-0 {55521000-8 [Servicii de catering la domiciliu], 55521100-9 [Servicii de livrare a mîncării la domiciliu], 55521200-0 [Servicii de livrare a mîncării]},55520000-1 [Servicii de catering], 55522000-5 [Servicii de catering pentru societăţi de transport], 55523000-2 [Servicii de catering pentru alte societăţi sau instituţii], 55524000-9 [Servicii de catering pentru şcoli], 55510000-8 [Servicii de cantină], 55511000-5 [Servicii de cantină şi alte servicii de cafenea cu clientelă restrînsă], 55512000-2 [Servicii de gestionare a cantinelor], 55523100-3 [Servicii de restaurant pentru şcoli]</w:t>
                  </w:r>
                </w:p>
              </w:tc>
              <w:tc>
                <w:tcPr>
                  <w:tcW w:w="32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Servicii hoteliere şi restaurante</w:t>
                  </w:r>
                </w:p>
              </w:tc>
            </w:tr>
            <w:tr w:rsidR="00726511">
              <w:trPr>
                <w:jc w:val="center"/>
              </w:trPr>
              <w:tc>
                <w:tcPr>
                  <w:tcW w:w="51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de la 79100000-5 la 79140000-7; 75231100-5</w:t>
                  </w:r>
                </w:p>
              </w:tc>
              <w:tc>
                <w:tcPr>
                  <w:tcW w:w="32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Servicii juridice, în măsura în care nu sînt excluse în temeiul art.19 alin. (3)</w:t>
                  </w:r>
                </w:p>
              </w:tc>
            </w:tr>
            <w:tr w:rsidR="00726511">
              <w:trPr>
                <w:jc w:val="center"/>
              </w:trPr>
              <w:tc>
                <w:tcPr>
                  <w:tcW w:w="51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de la 75100000-7 la 75120000-3; 75123000-4; de la 75125000-8 la 75131000-3</w:t>
                  </w:r>
                </w:p>
              </w:tc>
              <w:tc>
                <w:tcPr>
                  <w:tcW w:w="32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Alte servicii administrative şi servicii guvernamentale</w:t>
                  </w:r>
                </w:p>
              </w:tc>
            </w:tr>
            <w:tr w:rsidR="00726511">
              <w:trPr>
                <w:jc w:val="center"/>
              </w:trPr>
              <w:tc>
                <w:tcPr>
                  <w:tcW w:w="51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de la 75200000-8 la 75231000-4</w:t>
                  </w:r>
                </w:p>
              </w:tc>
              <w:tc>
                <w:tcPr>
                  <w:tcW w:w="32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Prestări de servicii pentru comunitate</w:t>
                  </w:r>
                </w:p>
              </w:tc>
            </w:tr>
            <w:tr w:rsidR="00726511">
              <w:trPr>
                <w:jc w:val="center"/>
              </w:trPr>
              <w:tc>
                <w:tcPr>
                  <w:tcW w:w="51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de la 75231210-9 la 75231230-5; de la 75240000-0 la 75252000-7; 794300000-7; 98113100-9</w:t>
                  </w:r>
                </w:p>
              </w:tc>
              <w:tc>
                <w:tcPr>
                  <w:tcW w:w="32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 xml:space="preserve">Servicii legate de închisori, de securitate publică şi de salvare, în măsura în care nu sînt excluse în temeiul art.19 </w:t>
                  </w:r>
                  <w:r w:rsidR="007D2043">
                    <w:rPr>
                      <w:rFonts w:eastAsia="Times New Roman"/>
                      <w:sz w:val="16"/>
                      <w:szCs w:val="16"/>
                    </w:rPr>
                    <w:t>alin. (</w:t>
                  </w:r>
                  <w:r>
                    <w:rPr>
                      <w:rFonts w:eastAsia="Times New Roman"/>
                      <w:sz w:val="16"/>
                      <w:szCs w:val="16"/>
                    </w:rPr>
                    <w:t>8)</w:t>
                  </w:r>
                </w:p>
              </w:tc>
            </w:tr>
            <w:tr w:rsidR="00726511">
              <w:trPr>
                <w:jc w:val="center"/>
              </w:trPr>
              <w:tc>
                <w:tcPr>
                  <w:tcW w:w="51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 xml:space="preserve">de la 79700000-1 la 79721000-4 [Servicii de investigaţie şi de </w:t>
                  </w:r>
                  <w:r>
                    <w:rPr>
                      <w:rFonts w:eastAsia="Times New Roman"/>
                      <w:sz w:val="16"/>
                      <w:szCs w:val="16"/>
                    </w:rPr>
                    <w:lastRenderedPageBreak/>
                    <w:t>siguranţă, Servicii de siguranţă, Servicii de monitorizare a sistemelor de alarmă, Servicii de pază, Servicii de supraveghere, Servicii de localizare, Servicii de localizare a transfugilor, Servicii de patrulare, Servicii de eliberare de ecusoane de identificare, Servicii de anchetare şi Servicii de agenţii de detectivi], 79722000-1 [Servicii de grafologie], 79723000-8 [Servicii de analiză a deşeurilor]</w:t>
                  </w:r>
                </w:p>
              </w:tc>
              <w:tc>
                <w:tcPr>
                  <w:tcW w:w="32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lastRenderedPageBreak/>
                    <w:t xml:space="preserve">Servicii de investigaţie şi de </w:t>
                  </w:r>
                  <w:r>
                    <w:rPr>
                      <w:rFonts w:eastAsia="Times New Roman"/>
                      <w:sz w:val="16"/>
                      <w:szCs w:val="16"/>
                    </w:rPr>
                    <w:lastRenderedPageBreak/>
                    <w:t>siguranţă</w:t>
                  </w:r>
                </w:p>
              </w:tc>
            </w:tr>
            <w:tr w:rsidR="00726511">
              <w:trPr>
                <w:jc w:val="center"/>
              </w:trPr>
              <w:tc>
                <w:tcPr>
                  <w:tcW w:w="51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lastRenderedPageBreak/>
                    <w:t>98900000-2 [Servicii prestate de organizaţii şi de organisme extrateritoriale] şi 98910000-5 [Servicii specifice organizaţiilor şi organismelor internaţionale]</w:t>
                  </w:r>
                </w:p>
              </w:tc>
              <w:tc>
                <w:tcPr>
                  <w:tcW w:w="32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Servicii internaţionale</w:t>
                  </w:r>
                </w:p>
              </w:tc>
            </w:tr>
            <w:tr w:rsidR="00726511">
              <w:trPr>
                <w:jc w:val="center"/>
              </w:trPr>
              <w:tc>
                <w:tcPr>
                  <w:tcW w:w="51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64000000-6 [Servicii poştale şi de telecomunicaţii], 64100000-7 [Servicii poştale şi de curierat], 64110000-0 [Servicii poştale], 64111000-7 [Servicii poştale de distribuire a ziarelor şi a periodicelor], 64112000-4 [Servicii poştale de distribuire a corespondenţei], 64113000-1 [Servicii poştale de distribuire a coletelor], 64114000-8 [Servicii de ghişee de oficii poştale], 64115000-5 [Închiriere de cutii poştale], 64116000-2 [Servicii post-restant], 64122000-7 [Servicii de curierat şi de mesagerie internă în birouri]</w:t>
                  </w:r>
                </w:p>
              </w:tc>
              <w:tc>
                <w:tcPr>
                  <w:tcW w:w="32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Servicii poştale</w:t>
                  </w:r>
                </w:p>
              </w:tc>
            </w:tr>
            <w:tr w:rsidR="00726511">
              <w:trPr>
                <w:jc w:val="center"/>
              </w:trPr>
              <w:tc>
                <w:tcPr>
                  <w:tcW w:w="51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50116510-9 [Servicii de reşapare de pneuri], 71550000-8 [Servicii de feronerie]</w:t>
                  </w:r>
                </w:p>
              </w:tc>
              <w:tc>
                <w:tcPr>
                  <w:tcW w:w="32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726511" w:rsidRDefault="00726511" w:rsidP="00726511">
                  <w:pPr>
                    <w:rPr>
                      <w:rFonts w:eastAsia="Times New Roman"/>
                      <w:sz w:val="16"/>
                      <w:szCs w:val="16"/>
                    </w:rPr>
                  </w:pPr>
                  <w:r>
                    <w:rPr>
                      <w:rFonts w:eastAsia="Times New Roman"/>
                      <w:sz w:val="16"/>
                      <w:szCs w:val="16"/>
                    </w:rPr>
                    <w:t>Servicii diverse</w:t>
                  </w:r>
                </w:p>
              </w:tc>
            </w:tr>
          </w:tbl>
          <w:p w:rsidR="00726511" w:rsidRDefault="00726511" w:rsidP="00726511">
            <w:pPr>
              <w:ind w:firstLine="567"/>
              <w:jc w:val="both"/>
              <w:rPr>
                <w:rFonts w:eastAsia="Times New Roman"/>
                <w:sz w:val="16"/>
                <w:szCs w:val="16"/>
              </w:rPr>
            </w:pPr>
          </w:p>
        </w:tc>
        <w:tc>
          <w:tcPr>
            <w:tcW w:w="1701" w:type="dxa"/>
          </w:tcPr>
          <w:p w:rsidR="00726511" w:rsidRPr="00916EFA" w:rsidRDefault="00726511" w:rsidP="00726511">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726511" w:rsidRPr="00916EFA" w:rsidRDefault="00726511" w:rsidP="00726511">
            <w:pPr>
              <w:rPr>
                <w:rFonts w:ascii="Times New Roman" w:hAnsi="Times New Roman"/>
                <w:sz w:val="20"/>
                <w:szCs w:val="20"/>
              </w:rPr>
            </w:pPr>
          </w:p>
        </w:tc>
        <w:tc>
          <w:tcPr>
            <w:tcW w:w="1417" w:type="dxa"/>
          </w:tcPr>
          <w:p w:rsidR="00726511" w:rsidRPr="00916EFA" w:rsidRDefault="00726511" w:rsidP="00726511">
            <w:pPr>
              <w:rPr>
                <w:rFonts w:ascii="Times New Roman" w:hAnsi="Times New Roman"/>
                <w:sz w:val="20"/>
                <w:szCs w:val="20"/>
              </w:rPr>
            </w:pPr>
          </w:p>
        </w:tc>
        <w:tc>
          <w:tcPr>
            <w:tcW w:w="2127" w:type="dxa"/>
          </w:tcPr>
          <w:p w:rsidR="00726511" w:rsidRPr="00916EFA" w:rsidRDefault="00726511" w:rsidP="00726511">
            <w:pPr>
              <w:rPr>
                <w:rFonts w:ascii="Times New Roman" w:hAnsi="Times New Roman"/>
                <w:sz w:val="20"/>
                <w:szCs w:val="20"/>
              </w:rPr>
            </w:pPr>
            <w:r w:rsidRPr="00916EFA">
              <w:rPr>
                <w:rFonts w:ascii="Times New Roman" w:hAnsi="Times New Roman"/>
                <w:b/>
                <w:sz w:val="20"/>
                <w:szCs w:val="20"/>
              </w:rPr>
              <w:t>Ministerul Finanțelor</w:t>
            </w:r>
          </w:p>
        </w:tc>
      </w:tr>
      <w:tr w:rsidR="00726511" w:rsidTr="00480724">
        <w:trPr>
          <w:trHeight w:val="542"/>
        </w:trPr>
        <w:tc>
          <w:tcPr>
            <w:tcW w:w="3828" w:type="dxa"/>
            <w:vAlign w:val="center"/>
          </w:tcPr>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ANEXA XVIII</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INFORMAȚII CARE TREBUIE INCLUSE ÎN ANUNȚURILE REFERITOARE LA CONTRACTELE CARE AU CA OBIECT SERVICII SOCIALE ȘI ALTE SERVICII SPECIFICE</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(menționate la articolul 92)</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Partea A –   Anunțul de participare</w:t>
            </w:r>
          </w:p>
          <w:tbl>
            <w:tblPr>
              <w:tblW w:w="5000" w:type="pct"/>
              <w:tblLayout w:type="fixed"/>
              <w:tblCellMar>
                <w:left w:w="0" w:type="dxa"/>
                <w:right w:w="0" w:type="dxa"/>
              </w:tblCellMar>
              <w:tblLook w:val="04A0" w:firstRow="1" w:lastRow="0" w:firstColumn="1" w:lastColumn="0" w:noHBand="0" w:noVBand="1"/>
            </w:tblPr>
            <w:tblGrid>
              <w:gridCol w:w="81"/>
              <w:gridCol w:w="3531"/>
            </w:tblGrid>
            <w:tr w:rsidR="00726511">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1.</w:t>
                  </w:r>
                </w:p>
              </w:tc>
              <w:tc>
                <w:tcPr>
                  <w:tcW w:w="9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Denumirea, numărul de identificare (în cazul în care este prevăzut de legislația națională), adresa, inclusiv codul NUTS, numărul de telefon, numărul de fax, adresa de e-mail și de internet ale entității contractante și, dacă sunt diferite, cele ale serviciului de la care se pot obține informații suplimentare.</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18"/>
              <w:gridCol w:w="3394"/>
            </w:tblGrid>
            <w:tr w:rsidR="00726511">
              <w:tc>
                <w:tcPr>
                  <w:tcW w:w="536"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2.</w:t>
                  </w:r>
                </w:p>
              </w:tc>
              <w:tc>
                <w:tcPr>
                  <w:tcW w:w="882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Principala activitate exercitată.</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81"/>
              <w:gridCol w:w="3531"/>
            </w:tblGrid>
            <w:tr w:rsidR="00726511">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3.</w:t>
                  </w:r>
                </w:p>
              </w:tc>
              <w:tc>
                <w:tcPr>
                  <w:tcW w:w="9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Descrierea serviciilor sau a categoriilor de servicii și, după caz, a lucrărilor și produselor incidentale care urmează să fie achiziționate, inclusiv indicarea cantităților sau valorilor implicate și a codurilor CPV.</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23"/>
              <w:gridCol w:w="3489"/>
            </w:tblGrid>
            <w:tr w:rsidR="00726511">
              <w:tc>
                <w:tcPr>
                  <w:tcW w:w="288"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4.</w:t>
                  </w:r>
                </w:p>
              </w:tc>
              <w:tc>
                <w:tcPr>
                  <w:tcW w:w="9072"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Codul NUTS al principalului loc de executare a serviciilor.</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81"/>
              <w:gridCol w:w="3531"/>
            </w:tblGrid>
            <w:tr w:rsidR="00726511">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5.</w:t>
                  </w:r>
                </w:p>
              </w:tc>
              <w:tc>
                <w:tcPr>
                  <w:tcW w:w="9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Acolo unde este cazul, se menționează dacă respectivul contract este rezervat pentru ateliere protejate sau dacă acesta poate fi executat numai în cadrul unor programe de angajare protejată.</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81"/>
              <w:gridCol w:w="3531"/>
            </w:tblGrid>
            <w:tr w:rsidR="00726511">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6.</w:t>
                  </w:r>
                </w:p>
              </w:tc>
              <w:tc>
                <w:tcPr>
                  <w:tcW w:w="9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Principalele condiții care trebuie îndeplinite de operatorii economici pentru participarea lor, sau, după caz, adresa electronică unde pot fi obținute informații detaliate.</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84"/>
              <w:gridCol w:w="3528"/>
            </w:tblGrid>
            <w:tr w:rsidR="00726511">
              <w:tc>
                <w:tcPr>
                  <w:tcW w:w="188"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7.</w:t>
                  </w:r>
                </w:p>
              </w:tc>
              <w:tc>
                <w:tcPr>
                  <w:tcW w:w="9172"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Termenul (termenele) limită pentru contactarea entității contractante în vederea participării.</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18"/>
              <w:gridCol w:w="3394"/>
            </w:tblGrid>
            <w:tr w:rsidR="00726511">
              <w:tc>
                <w:tcPr>
                  <w:tcW w:w="53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8.</w:t>
                  </w:r>
                </w:p>
              </w:tc>
              <w:tc>
                <w:tcPr>
                  <w:tcW w:w="8823"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Orice alte informații relevante.</w:t>
                  </w:r>
                </w:p>
              </w:tc>
            </w:tr>
          </w:tbl>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Partea B –   Anunțul orientativ periodic</w:t>
            </w:r>
          </w:p>
          <w:tbl>
            <w:tblPr>
              <w:tblW w:w="5000" w:type="pct"/>
              <w:tblLayout w:type="fixed"/>
              <w:tblCellMar>
                <w:left w:w="0" w:type="dxa"/>
                <w:right w:w="0" w:type="dxa"/>
              </w:tblCellMar>
              <w:tblLook w:val="04A0" w:firstRow="1" w:lastRow="0" w:firstColumn="1" w:lastColumn="0" w:noHBand="0" w:noVBand="1"/>
            </w:tblPr>
            <w:tblGrid>
              <w:gridCol w:w="81"/>
              <w:gridCol w:w="3531"/>
            </w:tblGrid>
            <w:tr w:rsidR="00726511">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1.</w:t>
                  </w:r>
                </w:p>
              </w:tc>
              <w:tc>
                <w:tcPr>
                  <w:tcW w:w="9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Denumirea, numărul de identificare (în cazul în care este prevăzut de legislația națională), adresa, inclusiv codul NUTS, adresa de e-mail și de internet ale entității contractante.</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5"/>
              <w:gridCol w:w="3497"/>
            </w:tblGrid>
            <w:tr w:rsidR="00726511">
              <w:tc>
                <w:tcPr>
                  <w:tcW w:w="269"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2.</w:t>
                  </w:r>
                </w:p>
              </w:tc>
              <w:tc>
                <w:tcPr>
                  <w:tcW w:w="909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Scurtă descriere a contractului în cauză, inclusiv codurile CPV.</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81"/>
              <w:gridCol w:w="3531"/>
            </w:tblGrid>
            <w:tr w:rsidR="00726511">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3.</w:t>
                  </w:r>
                </w:p>
              </w:tc>
              <w:tc>
                <w:tcPr>
                  <w:tcW w:w="9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În măsura în care sunt deja cunoscute:</w:t>
                  </w:r>
                </w:p>
                <w:tbl>
                  <w:tblPr>
                    <w:tblW w:w="5000" w:type="pct"/>
                    <w:tblLayout w:type="fixed"/>
                    <w:tblCellMar>
                      <w:left w:w="0" w:type="dxa"/>
                      <w:right w:w="0" w:type="dxa"/>
                    </w:tblCellMar>
                    <w:tblLook w:val="04A0" w:firstRow="1" w:lastRow="0" w:firstColumn="1" w:lastColumn="0" w:noHBand="0" w:noVBand="1"/>
                  </w:tblPr>
                  <w:tblGrid>
                    <w:gridCol w:w="114"/>
                    <w:gridCol w:w="3417"/>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913"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codul NUTS al locului principal de executare a lucrărilor în cazul lucrărilor sau codul NUTS al locului principal de livrare sau de prestare în cazul produselor și serviciilor;</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20"/>
                    <w:gridCol w:w="3411"/>
                  </w:tblGrid>
                  <w:tr w:rsidR="00726511">
                    <w:tc>
                      <w:tcPr>
                        <w:tcW w:w="28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899"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termenul pentru livrarea sau furnizarea de produse, lucrări sau servicii și durata contractului;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4"/>
                    <w:gridCol w:w="3417"/>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lastRenderedPageBreak/>
                          <w:t>(c)</w:t>
                        </w:r>
                      </w:p>
                    </w:tc>
                    <w:tc>
                      <w:tcPr>
                        <w:tcW w:w="8913"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condițiile de participare, inclusiv:</w:t>
                        </w:r>
                      </w:p>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este cazul, se menționează că respectivul contract de achiziție publică este rezervat unor ateliere protejate sau că acesta poate fi executat numai în cadrul unor programe de angajare protejată,</w:t>
                        </w:r>
                      </w:p>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este cazul, se menționează că executarea serviciului este rezervată unei anumite profesii în temeiul unor acte cu putere de lege sau al unor acte administrative;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9"/>
                    <w:gridCol w:w="3412"/>
                  </w:tblGrid>
                  <w:tr w:rsidR="00726511">
                    <w:tc>
                      <w:tcPr>
                        <w:tcW w:w="2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w:t>
                        </w:r>
                      </w:p>
                    </w:tc>
                    <w:tc>
                      <w:tcPr>
                        <w:tcW w:w="890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o scurtă descriere a principalelor caracteristici ale procedurii de atribuire care urmează să fie aplicată.</w:t>
                        </w:r>
                      </w:p>
                    </w:tc>
                  </w:tr>
                </w:tbl>
                <w:p w:rsidR="00726511" w:rsidRDefault="00726511" w:rsidP="00726511">
                  <w:pPr>
                    <w:widowControl/>
                    <w:rPr>
                      <w:rFonts w:ascii="Times New Roman" w:eastAsia="Times New Roman" w:hAnsi="Times New Roman"/>
                      <w:sz w:val="16"/>
                      <w:szCs w:val="16"/>
                      <w:lang w:val="en-GB" w:eastAsia="en-GB"/>
                    </w:rPr>
                  </w:pP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81"/>
              <w:gridCol w:w="3531"/>
            </w:tblGrid>
            <w:tr w:rsidR="00726511">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4.</w:t>
                  </w:r>
                </w:p>
              </w:tc>
              <w:tc>
                <w:tcPr>
                  <w:tcW w:w="9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O trimitere la faptul că operatorii economici interesați informează entitatea contractantă cu privire la interesul acestora față de contract sau de contracte, termenele pentru primirea manifestărilor de interes și adresa la care trebuie transmise manifestările de interes.</w:t>
                  </w:r>
                </w:p>
              </w:tc>
            </w:tr>
          </w:tbl>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Partea C –   Anunțurile privind existența unui sistem de calificare</w:t>
            </w:r>
          </w:p>
          <w:tbl>
            <w:tblPr>
              <w:tblW w:w="5000" w:type="pct"/>
              <w:tblLayout w:type="fixed"/>
              <w:tblCellMar>
                <w:left w:w="0" w:type="dxa"/>
                <w:right w:w="0" w:type="dxa"/>
              </w:tblCellMar>
              <w:tblLook w:val="04A0" w:firstRow="1" w:lastRow="0" w:firstColumn="1" w:lastColumn="0" w:noHBand="0" w:noVBand="1"/>
            </w:tblPr>
            <w:tblGrid>
              <w:gridCol w:w="81"/>
              <w:gridCol w:w="3531"/>
            </w:tblGrid>
            <w:tr w:rsidR="00726511">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1.</w:t>
                  </w:r>
                </w:p>
              </w:tc>
              <w:tc>
                <w:tcPr>
                  <w:tcW w:w="9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Denumirea, numărul de identificare (în cazul în care este prevăzut de legislația națională), adresa, inclusiv codul NUTS, adresa de e-mail și de internet ale entității contractante.</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5"/>
              <w:gridCol w:w="3497"/>
            </w:tblGrid>
            <w:tr w:rsidR="00726511">
              <w:tc>
                <w:tcPr>
                  <w:tcW w:w="269"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2.</w:t>
                  </w:r>
                </w:p>
              </w:tc>
              <w:tc>
                <w:tcPr>
                  <w:tcW w:w="909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Scurtă descriere a contractului în cauză, inclusiv codurile CPV.</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81"/>
              <w:gridCol w:w="3531"/>
            </w:tblGrid>
            <w:tr w:rsidR="00726511">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3.</w:t>
                  </w:r>
                </w:p>
              </w:tc>
              <w:tc>
                <w:tcPr>
                  <w:tcW w:w="9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În măsura în care sunt deja cunoscute:</w:t>
                  </w:r>
                </w:p>
                <w:tbl>
                  <w:tblPr>
                    <w:tblW w:w="5000" w:type="pct"/>
                    <w:tblLayout w:type="fixed"/>
                    <w:tblCellMar>
                      <w:left w:w="0" w:type="dxa"/>
                      <w:right w:w="0" w:type="dxa"/>
                    </w:tblCellMar>
                    <w:tblLook w:val="04A0" w:firstRow="1" w:lastRow="0" w:firstColumn="1" w:lastColumn="0" w:noHBand="0" w:noVBand="1"/>
                  </w:tblPr>
                  <w:tblGrid>
                    <w:gridCol w:w="114"/>
                    <w:gridCol w:w="3417"/>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913"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codul NUTS al locului principal de executare a lucrărilor în cazul lucrărilor sau codul NUTS al locului principal de livrare sau de prestare în cazul produselor și serviciilor;</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20"/>
                    <w:gridCol w:w="3411"/>
                  </w:tblGrid>
                  <w:tr w:rsidR="00726511">
                    <w:tc>
                      <w:tcPr>
                        <w:tcW w:w="28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899"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termenul pentru livrarea sau furnizarea de produse, lucrări sau servicii și durata contractului;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4"/>
                    <w:gridCol w:w="3417"/>
                  </w:tblGrid>
                  <w:tr w:rsidR="00726511">
                    <w:tc>
                      <w:tcPr>
                        <w:tcW w:w="26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913"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condițiile de participare, inclusiv:</w:t>
                        </w:r>
                      </w:p>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este cazul, se menționează că respectivul contract de achiziție publică este rezervat unor ateliere protejate sau că acesta poate fi executat numai în cadrul unor programe de angajare protejată,</w:t>
                        </w:r>
                      </w:p>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este cazul, se menționează că executarea serviciului este rezervată unei anumite profesii în temeiul unor acte cu putere de lege sau al unor acte administrative;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9"/>
                    <w:gridCol w:w="3412"/>
                  </w:tblGrid>
                  <w:tr w:rsidR="00726511">
                    <w:tc>
                      <w:tcPr>
                        <w:tcW w:w="2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lastRenderedPageBreak/>
                          <w:t>(d)</w:t>
                        </w:r>
                      </w:p>
                    </w:tc>
                    <w:tc>
                      <w:tcPr>
                        <w:tcW w:w="890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o scurtă descriere a principalelor caracteristici ale procedurii de atribuire care urmează să fie aplicată.</w:t>
                        </w:r>
                      </w:p>
                    </w:tc>
                  </w:tr>
                </w:tbl>
                <w:p w:rsidR="00726511" w:rsidRDefault="00726511" w:rsidP="00726511">
                  <w:pPr>
                    <w:widowControl/>
                    <w:rPr>
                      <w:rFonts w:ascii="Times New Roman" w:eastAsia="Times New Roman" w:hAnsi="Times New Roman"/>
                      <w:sz w:val="16"/>
                      <w:szCs w:val="16"/>
                      <w:lang w:val="en-GB" w:eastAsia="en-GB"/>
                    </w:rPr>
                  </w:pP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81"/>
              <w:gridCol w:w="3531"/>
            </w:tblGrid>
            <w:tr w:rsidR="00726511">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4.</w:t>
                  </w:r>
                </w:p>
              </w:tc>
              <w:tc>
                <w:tcPr>
                  <w:tcW w:w="9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O trimitere la faptul că operatorii economici interesați informează entitatea contractantă cu privire la interesul acestora față de contract sau de contracte, termenele pentru primirea manifestărilor de interes și adresa la care trebuie transmise manifestările de interes.</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84"/>
              <w:gridCol w:w="3528"/>
            </w:tblGrid>
            <w:tr w:rsidR="00726511">
              <w:tc>
                <w:tcPr>
                  <w:tcW w:w="188"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5.</w:t>
                  </w:r>
                </w:p>
              </w:tc>
              <w:tc>
                <w:tcPr>
                  <w:tcW w:w="9172"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Perioada de valabilitate a sistemului de calificare și formalitățile pentru reînnoirea acestuia.</w:t>
                  </w:r>
                </w:p>
              </w:tc>
            </w:tr>
          </w:tbl>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Partea D –   Anunțul de atribuire a contractului</w:t>
            </w:r>
          </w:p>
          <w:tbl>
            <w:tblPr>
              <w:tblW w:w="5000" w:type="pct"/>
              <w:tblLayout w:type="fixed"/>
              <w:tblCellMar>
                <w:left w:w="0" w:type="dxa"/>
                <w:right w:w="0" w:type="dxa"/>
              </w:tblCellMar>
              <w:tblLook w:val="04A0" w:firstRow="1" w:lastRow="0" w:firstColumn="1" w:lastColumn="0" w:noHBand="0" w:noVBand="1"/>
            </w:tblPr>
            <w:tblGrid>
              <w:gridCol w:w="81"/>
              <w:gridCol w:w="3531"/>
            </w:tblGrid>
            <w:tr w:rsidR="00726511">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1.</w:t>
                  </w:r>
                </w:p>
              </w:tc>
              <w:tc>
                <w:tcPr>
                  <w:tcW w:w="9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Denumirea, numărul de identificare (în cazul în care este prevăzut de legislația națională), adresa, inclusiv codul NUTS, numărul de telefon, numărul de fax, adresa de e-mail și de internet ale entității contractante și, dacă sunt diferite, cele ale serviciului de la care se pot obține informații suplimentare.</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18"/>
              <w:gridCol w:w="3394"/>
            </w:tblGrid>
            <w:tr w:rsidR="00726511">
              <w:tc>
                <w:tcPr>
                  <w:tcW w:w="536"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2.</w:t>
                  </w:r>
                </w:p>
              </w:tc>
              <w:tc>
                <w:tcPr>
                  <w:tcW w:w="882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Principala activitate exercitată.</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81"/>
              <w:gridCol w:w="3531"/>
            </w:tblGrid>
            <w:tr w:rsidR="00726511">
              <w:tc>
                <w:tcPr>
                  <w:tcW w:w="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3.</w:t>
                  </w:r>
                </w:p>
              </w:tc>
              <w:tc>
                <w:tcPr>
                  <w:tcW w:w="918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Cel puțin un rezumat privind natura și cantitatea serviciilor și, după caz, ale lucrărilor și produselor furnizate cu titlu accesoriu.</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00"/>
              <w:gridCol w:w="3512"/>
            </w:tblGrid>
            <w:tr w:rsidR="00726511">
              <w:tc>
                <w:tcPr>
                  <w:tcW w:w="228"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4.</w:t>
                  </w:r>
                </w:p>
              </w:tc>
              <w:tc>
                <w:tcPr>
                  <w:tcW w:w="9132"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Trimiterea la publicarea anunțului în </w:t>
                  </w:r>
                  <w:r>
                    <w:rPr>
                      <w:rFonts w:ascii="Times New Roman" w:eastAsia="Times New Roman" w:hAnsi="Times New Roman"/>
                      <w:i/>
                      <w:iCs/>
                      <w:sz w:val="16"/>
                      <w:szCs w:val="16"/>
                      <w:lang w:val="en-GB" w:eastAsia="en-GB"/>
                    </w:rPr>
                    <w:t>Jurnalul Oficial al Uniunii Europene</w:t>
                  </w:r>
                  <w:r>
                    <w:rPr>
                      <w:rFonts w:ascii="Times New Roman" w:eastAsia="Times New Roman" w:hAnsi="Times New Roman"/>
                      <w:sz w:val="16"/>
                      <w:szCs w:val="16"/>
                      <w:lang w:val="en-GB" w:eastAsia="en-GB"/>
                    </w:rPr>
                    <w:t>.</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47"/>
              <w:gridCol w:w="3365"/>
            </w:tblGrid>
            <w:tr w:rsidR="00726511">
              <w:tc>
                <w:tcPr>
                  <w:tcW w:w="612"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5.</w:t>
                  </w:r>
                </w:p>
              </w:tc>
              <w:tc>
                <w:tcPr>
                  <w:tcW w:w="8748"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Numărul de oferte primite.</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10"/>
              <w:gridCol w:w="3502"/>
            </w:tblGrid>
            <w:tr w:rsidR="00726511">
              <w:tc>
                <w:tcPr>
                  <w:tcW w:w="255"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6.</w:t>
                  </w:r>
                </w:p>
              </w:tc>
              <w:tc>
                <w:tcPr>
                  <w:tcW w:w="9105"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Numele și adresa operatorului sau operatorilor economici selectați.</w:t>
                  </w:r>
                </w:p>
              </w:tc>
            </w:tr>
          </w:tbl>
          <w:p w:rsidR="00726511" w:rsidRDefault="00726511" w:rsidP="00726511">
            <w:pPr>
              <w:widowControl/>
              <w:shd w:val="clear" w:color="auto" w:fill="FFFFFF"/>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18"/>
              <w:gridCol w:w="3394"/>
            </w:tblGrid>
            <w:tr w:rsidR="00726511">
              <w:tc>
                <w:tcPr>
                  <w:tcW w:w="53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7.</w:t>
                  </w:r>
                </w:p>
              </w:tc>
              <w:tc>
                <w:tcPr>
                  <w:tcW w:w="8823"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Orice alte informații relevante.</w:t>
                  </w:r>
                </w:p>
              </w:tc>
            </w:tr>
          </w:tbl>
          <w:p w:rsidR="00726511" w:rsidRDefault="00726511" w:rsidP="00726511">
            <w:pPr>
              <w:widowControl/>
              <w:shd w:val="clear" w:color="auto" w:fill="FFFFFF"/>
              <w:spacing w:before="240" w:after="120" w:line="312" w:lineRule="atLeast"/>
              <w:jc w:val="center"/>
              <w:rPr>
                <w:rFonts w:ascii="Times New Roman" w:eastAsia="Times New Roman" w:hAnsi="Times New Roman"/>
                <w:b/>
                <w:bCs/>
                <w:color w:val="444444"/>
                <w:sz w:val="16"/>
                <w:szCs w:val="16"/>
                <w:lang w:val="en-GB" w:eastAsia="en-GB"/>
              </w:rPr>
            </w:pPr>
          </w:p>
        </w:tc>
        <w:tc>
          <w:tcPr>
            <w:tcW w:w="4394" w:type="dxa"/>
          </w:tcPr>
          <w:p w:rsidR="00726511" w:rsidRPr="001714B8" w:rsidRDefault="00C64623" w:rsidP="00726511">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726511" w:rsidRDefault="00726511" w:rsidP="00726511">
            <w:pPr>
              <w:jc w:val="both"/>
              <w:rPr>
                <w:rFonts w:ascii="Times New Roman" w:eastAsia="Times New Roman" w:hAnsi="Times New Roman"/>
                <w:b/>
                <w:bCs/>
                <w:sz w:val="20"/>
                <w:szCs w:val="20"/>
                <w:lang w:eastAsia="en-GB"/>
              </w:rPr>
            </w:pPr>
            <w:r w:rsidRPr="001714B8">
              <w:rPr>
                <w:rFonts w:ascii="Times New Roman" w:eastAsia="Times New Roman" w:hAnsi="Times New Roman"/>
                <w:b/>
                <w:bCs/>
                <w:sz w:val="20"/>
                <w:szCs w:val="20"/>
                <w:lang w:eastAsia="en-GB"/>
              </w:rPr>
              <w:t>Anexa nr. 3</w:t>
            </w:r>
          </w:p>
          <w:p w:rsidR="00726511" w:rsidRPr="00DA74A7" w:rsidRDefault="00726511" w:rsidP="00726511">
            <w:pPr>
              <w:jc w:val="both"/>
              <w:rPr>
                <w:rFonts w:ascii="Times New Roman" w:eastAsia="Times New Roman" w:hAnsi="Times New Roman"/>
                <w:b/>
                <w:bCs/>
                <w:sz w:val="20"/>
                <w:szCs w:val="20"/>
                <w:lang w:eastAsia="en-GB"/>
              </w:rPr>
            </w:pPr>
            <w:r w:rsidRPr="00DA74A7">
              <w:rPr>
                <w:rFonts w:ascii="Times New Roman" w:eastAsia="Times New Roman" w:hAnsi="Times New Roman"/>
                <w:b/>
                <w:bCs/>
                <w:sz w:val="20"/>
                <w:szCs w:val="20"/>
                <w:lang w:eastAsia="en-GB"/>
              </w:rPr>
              <w:t>Anunţul de participare privind contractul care are ca obiect</w:t>
            </w:r>
            <w:r>
              <w:rPr>
                <w:rFonts w:ascii="Times New Roman" w:eastAsia="Times New Roman" w:hAnsi="Times New Roman"/>
                <w:b/>
                <w:bCs/>
                <w:sz w:val="20"/>
                <w:szCs w:val="20"/>
                <w:lang w:eastAsia="en-GB"/>
              </w:rPr>
              <w:t xml:space="preserve"> </w:t>
            </w:r>
            <w:r w:rsidRPr="00DA74A7">
              <w:rPr>
                <w:rFonts w:ascii="Times New Roman" w:eastAsia="Times New Roman" w:hAnsi="Times New Roman"/>
                <w:b/>
                <w:bCs/>
                <w:sz w:val="20"/>
                <w:szCs w:val="20"/>
                <w:lang w:eastAsia="en-GB"/>
              </w:rPr>
              <w:t>servicii sociale şi alte servicii specifice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 xml:space="preserve">1. Denumirea, numărul de identificare de stat (IDNO), adresa, numărul de telefon, numărul de fax, adresa de e-mail şi de internet ale entităţii contractante şi, dacă sunt diferite, cele ale serviciului </w:t>
            </w:r>
            <w:r w:rsidRPr="00DA74A7">
              <w:rPr>
                <w:rFonts w:ascii="Times New Roman" w:eastAsia="Times New Roman" w:hAnsi="Times New Roman"/>
                <w:bCs/>
                <w:sz w:val="20"/>
                <w:szCs w:val="20"/>
                <w:lang w:eastAsia="en-GB"/>
              </w:rPr>
              <w:lastRenderedPageBreak/>
              <w:t>de la care se pot obţine informaţii suplimentare.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2. O scurtă descriere a contractului în cauză, inclusiv codurile CPV.</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3. Condiţiile de participare, inclusiv:</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a) dacă este cazul, se menţionează că respectivul contract este rezervat unor ateliere protejate sau că acesta poate fi executat numai în cadrul unor programe de angajare protejată;</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b) dacă este cazul, se menţionează că executarea serviciului este rezervată unei anumite profesii în temeiul unor acte cu putere de lege sau al unor acte administrative.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4. Termenul (termenele) pentru contactarea entităţii contractante în vederea participării.</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5. O scurtă descriere a principalelor caracteristici ale procedurii de atribuire care urmează să fie aplicată.</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6. Denumirea şi adresa organismului de supraveghere şi ale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rsidR="00726511"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7. Orice alte informaţii relevante.</w:t>
            </w:r>
          </w:p>
          <w:p w:rsidR="00726511" w:rsidRDefault="00726511" w:rsidP="00726511">
            <w:pPr>
              <w:jc w:val="both"/>
              <w:rPr>
                <w:rFonts w:ascii="Times New Roman" w:eastAsia="Times New Roman" w:hAnsi="Times New Roman"/>
                <w:bCs/>
                <w:sz w:val="20"/>
                <w:szCs w:val="20"/>
                <w:lang w:eastAsia="en-GB"/>
              </w:rPr>
            </w:pPr>
          </w:p>
          <w:p w:rsidR="00726511" w:rsidRPr="00DA74A7" w:rsidRDefault="00726511" w:rsidP="00726511">
            <w:pPr>
              <w:jc w:val="both"/>
              <w:rPr>
                <w:rFonts w:ascii="Times New Roman" w:eastAsia="Times New Roman" w:hAnsi="Times New Roman"/>
                <w:b/>
                <w:bCs/>
                <w:sz w:val="20"/>
                <w:szCs w:val="20"/>
                <w:lang w:eastAsia="en-GB"/>
              </w:rPr>
            </w:pPr>
            <w:r w:rsidRPr="00DA74A7">
              <w:rPr>
                <w:rFonts w:ascii="Times New Roman" w:eastAsia="Times New Roman" w:hAnsi="Times New Roman"/>
                <w:b/>
                <w:bCs/>
                <w:sz w:val="20"/>
                <w:szCs w:val="20"/>
                <w:lang w:eastAsia="en-GB"/>
              </w:rPr>
              <w:t>Anunţul de intenţie care are ca obiect servicii sociale şi alte servicii specifice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1.</w:t>
            </w:r>
            <w:r w:rsidRPr="00DA74A7">
              <w:rPr>
                <w:rFonts w:ascii="Times New Roman" w:eastAsia="Times New Roman" w:hAnsi="Times New Roman"/>
                <w:bCs/>
                <w:sz w:val="20"/>
                <w:szCs w:val="20"/>
                <w:lang w:eastAsia="en-GB"/>
              </w:rPr>
              <w:t xml:space="preserve"> Denumirea, numărul de identificare de stat (IDNO), adresa, numărul de telefon, numărul de fax, adresa de e-mail şi de internet ale entităţii contractante şi, dacă sunt diferite, cele ale serviciului de la care se pot obţine informaţii suplimentare.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2.</w:t>
            </w:r>
            <w:r w:rsidRPr="00DA74A7">
              <w:rPr>
                <w:rFonts w:ascii="Times New Roman" w:eastAsia="Times New Roman" w:hAnsi="Times New Roman"/>
                <w:bCs/>
                <w:sz w:val="20"/>
                <w:szCs w:val="20"/>
                <w:lang w:eastAsia="en-GB"/>
              </w:rPr>
              <w:t xml:space="preserve"> O scurtă descriere a contractului în cauză, inclusiv valoarea totală estimată a contractului şi codurile CPV.</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3.</w:t>
            </w:r>
            <w:r w:rsidRPr="00DA74A7">
              <w:rPr>
                <w:rFonts w:ascii="Times New Roman" w:eastAsia="Times New Roman" w:hAnsi="Times New Roman"/>
                <w:bCs/>
                <w:sz w:val="20"/>
                <w:szCs w:val="20"/>
                <w:lang w:eastAsia="en-GB"/>
              </w:rPr>
              <w:t xml:space="preserve"> În măsura în care sunt deja cunoscute: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a) termenul pentru livrarea sau furnizarea de bunuri, lucrări sau servicii şi durata contractului;</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b) condiţiile de participare, inclusiv:</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 xml:space="preserve">– dacă este cazul, se menţionează că respectivul contract este rezervat unor ateliere protejate sau că acesta poate fi executat numai în cadrul unor </w:t>
            </w:r>
            <w:r w:rsidRPr="00DA74A7">
              <w:rPr>
                <w:rFonts w:ascii="Times New Roman" w:eastAsia="Times New Roman" w:hAnsi="Times New Roman"/>
                <w:bCs/>
                <w:sz w:val="20"/>
                <w:szCs w:val="20"/>
                <w:lang w:eastAsia="en-GB"/>
              </w:rPr>
              <w:lastRenderedPageBreak/>
              <w:t>programe de angajare protejată;</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 dacă este cazul, se menţionează că executarea serviciului este rezervată unei anumite profesii în temeiul unor acte cu putere de lege sau al unor acte administrative;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c) o scurtă descriere a principalelor caracteristici ale procedurii de atribuire care urmează să fie aplicată.</w:t>
            </w:r>
          </w:p>
          <w:p w:rsidR="00726511"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4.</w:t>
            </w:r>
            <w:r w:rsidRPr="00DA74A7">
              <w:rPr>
                <w:rFonts w:ascii="Times New Roman" w:eastAsia="Times New Roman" w:hAnsi="Times New Roman"/>
                <w:bCs/>
                <w:sz w:val="20"/>
                <w:szCs w:val="20"/>
                <w:lang w:eastAsia="en-GB"/>
              </w:rPr>
              <w:t xml:space="preserve"> O trimitere la faptul că operatorii economici interesaţi informează entitatea contractantă cu privire la interesul acestora faţă de contract sau contracte, termenele pentru primirea manifestării interesului şi adresa la care trebuie transmisă manifestarea interesului.</w:t>
            </w:r>
          </w:p>
          <w:p w:rsidR="00726511" w:rsidRDefault="00726511" w:rsidP="00726511">
            <w:pPr>
              <w:jc w:val="both"/>
              <w:rPr>
                <w:rFonts w:ascii="Times New Roman" w:eastAsia="Times New Roman" w:hAnsi="Times New Roman"/>
                <w:bCs/>
                <w:sz w:val="20"/>
                <w:szCs w:val="20"/>
                <w:lang w:eastAsia="en-GB"/>
              </w:rPr>
            </w:pPr>
          </w:p>
          <w:p w:rsidR="00726511" w:rsidRPr="00DA74A7" w:rsidRDefault="00726511" w:rsidP="00726511">
            <w:pPr>
              <w:jc w:val="both"/>
              <w:rPr>
                <w:rFonts w:ascii="Times New Roman" w:eastAsia="Times New Roman" w:hAnsi="Times New Roman"/>
                <w:b/>
                <w:bCs/>
                <w:sz w:val="20"/>
                <w:szCs w:val="20"/>
                <w:lang w:eastAsia="en-GB"/>
              </w:rPr>
            </w:pPr>
            <w:r w:rsidRPr="00DA74A7">
              <w:rPr>
                <w:rFonts w:ascii="Times New Roman" w:eastAsia="Times New Roman" w:hAnsi="Times New Roman"/>
                <w:b/>
                <w:bCs/>
                <w:sz w:val="20"/>
                <w:szCs w:val="20"/>
                <w:lang w:eastAsia="en-GB"/>
              </w:rPr>
              <w:t>Anunţul referitor la existenţa unui sistem de calificare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1.</w:t>
            </w:r>
            <w:r w:rsidRPr="00DA74A7">
              <w:rPr>
                <w:rFonts w:ascii="Times New Roman" w:eastAsia="Times New Roman" w:hAnsi="Times New Roman"/>
                <w:bCs/>
                <w:sz w:val="20"/>
                <w:szCs w:val="20"/>
                <w:lang w:eastAsia="en-GB"/>
              </w:rPr>
              <w:t xml:space="preserve"> Denumirea, numărul de identificare de stat (IDNO), adresa, numărul de telefon, numărul de fax, adresa de e-mail şi de internet ale entităţii contractante şi, dacă sunt diferite, cele ale biroului de la care se pot obţine informaţii suplimentare.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2.</w:t>
            </w:r>
            <w:r w:rsidRPr="00DA74A7">
              <w:rPr>
                <w:rFonts w:ascii="Times New Roman" w:eastAsia="Times New Roman" w:hAnsi="Times New Roman"/>
                <w:bCs/>
                <w:sz w:val="20"/>
                <w:szCs w:val="20"/>
                <w:lang w:eastAsia="en-GB"/>
              </w:rPr>
              <w:t xml:space="preserve"> Tipul entităţii contractante şi obiectul principal de activitate.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3.</w:t>
            </w:r>
            <w:r w:rsidRPr="00DA74A7">
              <w:rPr>
                <w:rFonts w:ascii="Times New Roman" w:eastAsia="Times New Roman" w:hAnsi="Times New Roman"/>
                <w:bCs/>
                <w:sz w:val="20"/>
                <w:szCs w:val="20"/>
                <w:lang w:eastAsia="en-GB"/>
              </w:rPr>
              <w:t xml:space="preserve"> Dacă este cazul, se menţionează că respectivul contract este rezervat pentru ateliere protejate sau că acesta poate fi executat numai în cadrul unor programe de angajare protejată.</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4.</w:t>
            </w:r>
            <w:r w:rsidRPr="00DA74A7">
              <w:rPr>
                <w:rFonts w:ascii="Times New Roman" w:eastAsia="Times New Roman" w:hAnsi="Times New Roman"/>
                <w:bCs/>
                <w:sz w:val="20"/>
                <w:szCs w:val="20"/>
                <w:lang w:eastAsia="en-GB"/>
              </w:rPr>
              <w:t xml:space="preserve"> Obiectul sistemului de calificare (descrierea bunurilor, serviciilor sau a lucrărilor ori a categoriilor acestora, care urmează să fie achiziţionate prin intermediul sistemului – coduri CPV).</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5.</w:t>
            </w:r>
            <w:r w:rsidRPr="00DA74A7">
              <w:rPr>
                <w:rFonts w:ascii="Times New Roman" w:eastAsia="Times New Roman" w:hAnsi="Times New Roman"/>
                <w:bCs/>
                <w:sz w:val="20"/>
                <w:szCs w:val="20"/>
                <w:lang w:eastAsia="en-GB"/>
              </w:rPr>
              <w:t xml:space="preserve"> Codul NUTS al locului principal de executare a lucrărilor, în cazul lucrărilor, ori codul NUTS al locului principal de furnizare sau de prestare, în cazul bunurilor şi serviciilor.</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6.</w:t>
            </w:r>
            <w:r w:rsidRPr="00DA74A7">
              <w:rPr>
                <w:rFonts w:ascii="Times New Roman" w:eastAsia="Times New Roman" w:hAnsi="Times New Roman"/>
                <w:bCs/>
                <w:sz w:val="20"/>
                <w:szCs w:val="20"/>
                <w:lang w:eastAsia="en-GB"/>
              </w:rPr>
              <w:t xml:space="preserve"> Condiţiile pe care trebuie să le îndeplinească operatorii economici pentru a se califica în conformitate cu sistemul şi metodele pe baza cărora se verifică fiecare dintre condiţiile respective. În cazul în care descrierea condiţiilor şi a metodelor de verificare este voluminoasă şi se bazează pe documente accesibile operatorilor economici </w:t>
            </w:r>
            <w:r w:rsidRPr="00DA74A7">
              <w:rPr>
                <w:rFonts w:ascii="Times New Roman" w:eastAsia="Times New Roman" w:hAnsi="Times New Roman"/>
                <w:bCs/>
                <w:sz w:val="20"/>
                <w:szCs w:val="20"/>
                <w:lang w:eastAsia="en-GB"/>
              </w:rPr>
              <w:lastRenderedPageBreak/>
              <w:t>interesaţi, sunt suficiente o descriere sumară a principalelor condiţii şi metode şi o trimitere la documentele respective.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7.</w:t>
            </w:r>
            <w:r w:rsidRPr="00DA74A7">
              <w:rPr>
                <w:rFonts w:ascii="Times New Roman" w:eastAsia="Times New Roman" w:hAnsi="Times New Roman"/>
                <w:bCs/>
                <w:sz w:val="20"/>
                <w:szCs w:val="20"/>
                <w:lang w:eastAsia="en-GB"/>
              </w:rPr>
              <w:t xml:space="preserve"> Perioada de valabilitate a sistemului de calificare şi formalităţile pentru reînnoirea acestuia.</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8.</w:t>
            </w:r>
            <w:r w:rsidRPr="00DA74A7">
              <w:rPr>
                <w:rFonts w:ascii="Times New Roman" w:eastAsia="Times New Roman" w:hAnsi="Times New Roman"/>
                <w:bCs/>
                <w:sz w:val="20"/>
                <w:szCs w:val="20"/>
                <w:lang w:eastAsia="en-GB"/>
              </w:rPr>
              <w:t xml:space="preserve"> Menţiunea că anunţul serveşte ca invitaţie la procedura de ofertare.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9.</w:t>
            </w:r>
            <w:r w:rsidRPr="00DA74A7">
              <w:rPr>
                <w:rFonts w:ascii="Times New Roman" w:eastAsia="Times New Roman" w:hAnsi="Times New Roman"/>
                <w:bCs/>
                <w:sz w:val="20"/>
                <w:szCs w:val="20"/>
                <w:lang w:eastAsia="en-GB"/>
              </w:rPr>
              <w:t xml:space="preserve"> Adresa de la care se pot obţine informaţii şi documente suplimentare referitoare la sistemul de calificare (în cazul în care este alta decât adresele menţionate la pct.1).</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10.</w:t>
            </w:r>
            <w:r w:rsidRPr="00DA74A7">
              <w:rPr>
                <w:rFonts w:ascii="Times New Roman" w:eastAsia="Times New Roman" w:hAnsi="Times New Roman"/>
                <w:bCs/>
                <w:sz w:val="20"/>
                <w:szCs w:val="20"/>
                <w:lang w:eastAsia="en-GB"/>
              </w:rPr>
              <w:t xml:space="preserve"> Denumirea şi adresa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11.</w:t>
            </w:r>
            <w:r w:rsidRPr="00DA74A7">
              <w:rPr>
                <w:rFonts w:ascii="Times New Roman" w:eastAsia="Times New Roman" w:hAnsi="Times New Roman"/>
                <w:bCs/>
                <w:sz w:val="20"/>
                <w:szCs w:val="20"/>
                <w:lang w:eastAsia="en-GB"/>
              </w:rPr>
              <w:t xml:space="preserve"> Dacă se cunosc, criteriile care urmează să fie utilizate pentru atribuirea contractului sau a contractelor. Cu excepţia cazului în care oferta cea mai avantajoasă din punct de vedere economic este identificată doar pe baza preţului, se menţionează criteriile corespunzătoare ofertei celei mai avantajoase din punct de vedere economic, precum şi ponderea lor dacă acestea nu figurează în caietele de sarcini sau nu sunt indicate în invitaţia de participare la procedura de ofertare sau la negociere.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12.</w:t>
            </w:r>
            <w:r w:rsidRPr="00DA74A7">
              <w:rPr>
                <w:rFonts w:ascii="Times New Roman" w:eastAsia="Times New Roman" w:hAnsi="Times New Roman"/>
                <w:bCs/>
                <w:sz w:val="20"/>
                <w:szCs w:val="20"/>
                <w:lang w:eastAsia="en-GB"/>
              </w:rPr>
              <w:t xml:space="preserve"> După caz, se menţionează dacă:</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a) este obligatorie ori se acceptă depunerea electronică a ofertelor sau a cererilor de participare;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b) se va utiliza sistemul de comenzi electronice;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c) se va accepta facturarea electronică;</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Cs/>
                <w:sz w:val="20"/>
                <w:szCs w:val="20"/>
                <w:lang w:eastAsia="en-GB"/>
              </w:rPr>
              <w:t>d) se vor utiliza plăţile electronice.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13.</w:t>
            </w:r>
            <w:r w:rsidRPr="00DA74A7">
              <w:rPr>
                <w:rFonts w:ascii="Times New Roman" w:eastAsia="Times New Roman" w:hAnsi="Times New Roman"/>
                <w:bCs/>
                <w:sz w:val="20"/>
                <w:szCs w:val="20"/>
                <w:lang w:eastAsia="en-GB"/>
              </w:rPr>
              <w:t xml:space="preserve"> Orice alte informaţii relevante.</w:t>
            </w:r>
          </w:p>
          <w:p w:rsidR="00726511" w:rsidRDefault="00726511" w:rsidP="00726511">
            <w:pPr>
              <w:jc w:val="both"/>
              <w:rPr>
                <w:rFonts w:ascii="Times New Roman" w:eastAsia="Times New Roman" w:hAnsi="Times New Roman"/>
                <w:bCs/>
                <w:sz w:val="20"/>
                <w:szCs w:val="20"/>
                <w:lang w:eastAsia="en-GB"/>
              </w:rPr>
            </w:pPr>
          </w:p>
          <w:p w:rsidR="00726511" w:rsidRPr="00DA74A7" w:rsidRDefault="00726511" w:rsidP="00726511">
            <w:pPr>
              <w:jc w:val="both"/>
              <w:rPr>
                <w:rFonts w:ascii="Times New Roman" w:eastAsia="Times New Roman" w:hAnsi="Times New Roman"/>
                <w:b/>
                <w:bCs/>
                <w:sz w:val="20"/>
                <w:szCs w:val="20"/>
                <w:lang w:eastAsia="en-GB"/>
              </w:rPr>
            </w:pPr>
            <w:r w:rsidRPr="00DA74A7">
              <w:rPr>
                <w:rFonts w:ascii="Times New Roman" w:eastAsia="Times New Roman" w:hAnsi="Times New Roman"/>
                <w:b/>
                <w:bCs/>
                <w:sz w:val="20"/>
                <w:szCs w:val="20"/>
                <w:lang w:eastAsia="en-GB"/>
              </w:rPr>
              <w:t>Anunţul de atribuire privind contractul care are</w:t>
            </w:r>
          </w:p>
          <w:p w:rsidR="00726511" w:rsidRPr="00DA74A7" w:rsidRDefault="00726511" w:rsidP="00726511">
            <w:pPr>
              <w:jc w:val="both"/>
              <w:rPr>
                <w:rFonts w:ascii="Times New Roman" w:eastAsia="Times New Roman" w:hAnsi="Times New Roman"/>
                <w:b/>
                <w:bCs/>
                <w:sz w:val="20"/>
                <w:szCs w:val="20"/>
                <w:lang w:eastAsia="en-GB"/>
              </w:rPr>
            </w:pPr>
            <w:r w:rsidRPr="00DA74A7">
              <w:rPr>
                <w:rFonts w:ascii="Times New Roman" w:eastAsia="Times New Roman" w:hAnsi="Times New Roman"/>
                <w:b/>
                <w:bCs/>
                <w:sz w:val="20"/>
                <w:szCs w:val="20"/>
                <w:lang w:eastAsia="en-GB"/>
              </w:rPr>
              <w:t>ca obiect servicii sociale şi alte servicii specifice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1.</w:t>
            </w:r>
            <w:r w:rsidRPr="00DA74A7">
              <w:rPr>
                <w:rFonts w:ascii="Times New Roman" w:eastAsia="Times New Roman" w:hAnsi="Times New Roman"/>
                <w:bCs/>
                <w:sz w:val="20"/>
                <w:szCs w:val="20"/>
                <w:lang w:eastAsia="en-GB"/>
              </w:rPr>
              <w:t xml:space="preserve"> Denumirea, numărul de identificare de stat (IDNO), adresa, numărul de telefon, numărul de fax, adresa de e-mail şi de internet ale entităţii contractante şi, dacă sunt diferite, cele ale serviciului de la care se pot obţine informaţii suplimentare.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lastRenderedPageBreak/>
              <w:t>2.</w:t>
            </w:r>
            <w:r w:rsidRPr="00DA74A7">
              <w:rPr>
                <w:rFonts w:ascii="Times New Roman" w:eastAsia="Times New Roman" w:hAnsi="Times New Roman"/>
                <w:bCs/>
                <w:sz w:val="20"/>
                <w:szCs w:val="20"/>
                <w:lang w:eastAsia="en-GB"/>
              </w:rPr>
              <w:t xml:space="preserve"> O scurtă descriere a contractului în cauză, inclusiv codurile CPV.</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3.</w:t>
            </w:r>
            <w:r w:rsidRPr="00DA74A7">
              <w:rPr>
                <w:rFonts w:ascii="Times New Roman" w:eastAsia="Times New Roman" w:hAnsi="Times New Roman"/>
                <w:bCs/>
                <w:sz w:val="20"/>
                <w:szCs w:val="20"/>
                <w:lang w:eastAsia="en-GB"/>
              </w:rPr>
              <w:t xml:space="preserve"> Numărul de oferte primite.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4.</w:t>
            </w:r>
            <w:r w:rsidRPr="00DA74A7">
              <w:rPr>
                <w:rFonts w:ascii="Times New Roman" w:eastAsia="Times New Roman" w:hAnsi="Times New Roman"/>
                <w:bCs/>
                <w:sz w:val="20"/>
                <w:szCs w:val="20"/>
                <w:lang w:eastAsia="en-GB"/>
              </w:rPr>
              <w:t xml:space="preserve"> Preţul plătit sau intervalul în care se înscriu preţurile plătite.</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5.</w:t>
            </w:r>
            <w:r w:rsidRPr="00DA74A7">
              <w:rPr>
                <w:rFonts w:ascii="Times New Roman" w:eastAsia="Times New Roman" w:hAnsi="Times New Roman"/>
                <w:bCs/>
                <w:sz w:val="20"/>
                <w:szCs w:val="20"/>
                <w:lang w:eastAsia="en-GB"/>
              </w:rPr>
              <w:t xml:space="preserve"> Pentru fiecare atribuire, numele, adresa, adresa de e-mail şi adresa de internet ale operatorului (operatorilor) câştigător (câştigători).</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6.</w:t>
            </w:r>
            <w:r w:rsidRPr="00DA74A7">
              <w:rPr>
                <w:rFonts w:ascii="Times New Roman" w:eastAsia="Times New Roman" w:hAnsi="Times New Roman"/>
                <w:bCs/>
                <w:sz w:val="20"/>
                <w:szCs w:val="20"/>
                <w:lang w:eastAsia="en-GB"/>
              </w:rPr>
              <w:t xml:space="preserve"> Denumirea şi adresa organismului de supraveghere şi ale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rsidR="00726511" w:rsidRPr="00DA74A7" w:rsidRDefault="00726511" w:rsidP="00726511">
            <w:pPr>
              <w:jc w:val="both"/>
              <w:rPr>
                <w:rFonts w:ascii="Times New Roman" w:eastAsia="Times New Roman" w:hAnsi="Times New Roman"/>
                <w:bCs/>
                <w:sz w:val="20"/>
                <w:szCs w:val="20"/>
                <w:lang w:eastAsia="en-GB"/>
              </w:rPr>
            </w:pPr>
            <w:r w:rsidRPr="00DA74A7">
              <w:rPr>
                <w:rFonts w:ascii="Times New Roman" w:eastAsia="Times New Roman" w:hAnsi="Times New Roman"/>
                <w:b/>
                <w:bCs/>
                <w:sz w:val="20"/>
                <w:szCs w:val="20"/>
                <w:lang w:eastAsia="en-GB"/>
              </w:rPr>
              <w:t>7.</w:t>
            </w:r>
            <w:r w:rsidRPr="00DA74A7">
              <w:rPr>
                <w:rFonts w:ascii="Times New Roman" w:eastAsia="Times New Roman" w:hAnsi="Times New Roman"/>
                <w:bCs/>
                <w:sz w:val="20"/>
                <w:szCs w:val="20"/>
                <w:lang w:eastAsia="en-GB"/>
              </w:rPr>
              <w:t xml:space="preserve"> Orice alte informaţii relevante.</w:t>
            </w:r>
          </w:p>
        </w:tc>
        <w:tc>
          <w:tcPr>
            <w:tcW w:w="1701" w:type="dxa"/>
          </w:tcPr>
          <w:p w:rsidR="00726511" w:rsidRPr="00916EFA" w:rsidRDefault="00726511" w:rsidP="00726511">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726511" w:rsidRPr="00916EFA" w:rsidRDefault="00726511" w:rsidP="00726511">
            <w:pPr>
              <w:rPr>
                <w:rFonts w:ascii="Times New Roman" w:hAnsi="Times New Roman"/>
                <w:sz w:val="20"/>
                <w:szCs w:val="20"/>
              </w:rPr>
            </w:pPr>
          </w:p>
        </w:tc>
        <w:tc>
          <w:tcPr>
            <w:tcW w:w="1417" w:type="dxa"/>
          </w:tcPr>
          <w:p w:rsidR="00726511" w:rsidRPr="00916EFA" w:rsidRDefault="00726511" w:rsidP="00726511">
            <w:pPr>
              <w:rPr>
                <w:rFonts w:ascii="Times New Roman" w:hAnsi="Times New Roman"/>
                <w:sz w:val="20"/>
                <w:szCs w:val="20"/>
              </w:rPr>
            </w:pPr>
            <w:r>
              <w:rPr>
                <w:rFonts w:ascii="Times New Roman" w:hAnsi="Times New Roman"/>
                <w:sz w:val="20"/>
                <w:szCs w:val="20"/>
              </w:rPr>
              <w:t>Detaliat în HG 464/2022</w:t>
            </w:r>
          </w:p>
        </w:tc>
        <w:tc>
          <w:tcPr>
            <w:tcW w:w="2127" w:type="dxa"/>
          </w:tcPr>
          <w:p w:rsidR="00726511" w:rsidRPr="00916EFA" w:rsidRDefault="00726511" w:rsidP="00726511">
            <w:pPr>
              <w:rPr>
                <w:rFonts w:ascii="Times New Roman" w:hAnsi="Times New Roman"/>
                <w:sz w:val="20"/>
                <w:szCs w:val="20"/>
              </w:rPr>
            </w:pPr>
            <w:r w:rsidRPr="00916EFA">
              <w:rPr>
                <w:rFonts w:ascii="Times New Roman" w:hAnsi="Times New Roman"/>
                <w:b/>
                <w:sz w:val="20"/>
                <w:szCs w:val="20"/>
              </w:rPr>
              <w:t>Ministerul Finanțelor</w:t>
            </w:r>
          </w:p>
        </w:tc>
      </w:tr>
      <w:tr w:rsidR="00726511" w:rsidTr="00480724">
        <w:trPr>
          <w:trHeight w:val="542"/>
        </w:trPr>
        <w:tc>
          <w:tcPr>
            <w:tcW w:w="3828" w:type="dxa"/>
            <w:vAlign w:val="center"/>
          </w:tcPr>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ANEXA XIX</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INFORMAȚII CARE TREBUIE INCLUSE ÎN ANUNȚURILE PRIVIND CONCURSURILE DE PROIECTE</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[menționate la articolul 96 alineatul (1)]</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b/>
                      <w:bCs/>
                      <w:color w:val="444444"/>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Denumirea, numărul de identificare (în cazul în care este prevăzut de legislația națională), adresa, inclusiv codul NUTS, numărul de telefon, numărul de fax, adresele de e-mail și de internet ale entității contractante și, dacă sunt diferite, cele ale serviciului de la care se pot obține informații suplimentare.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17"/>
              <w:gridCol w:w="3375"/>
            </w:tblGrid>
            <w:tr w:rsidR="00726511">
              <w:tc>
                <w:tcPr>
                  <w:tcW w:w="1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53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w:t>
                  </w:r>
                </w:p>
              </w:tc>
              <w:tc>
                <w:tcPr>
                  <w:tcW w:w="880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Principala activitate exercitată.</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85"/>
              <w:gridCol w:w="3407"/>
            </w:tblGrid>
            <w:tr w:rsidR="00726511">
              <w:tc>
                <w:tcPr>
                  <w:tcW w:w="13"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45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3.</w:t>
                  </w:r>
                </w:p>
              </w:tc>
              <w:tc>
                <w:tcPr>
                  <w:tcW w:w="8894"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Descrierea proiectului (coduri CPV).</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78"/>
              <w:gridCol w:w="3414"/>
            </w:tblGrid>
            <w:tr w:rsidR="00726511">
              <w:tc>
                <w:tcPr>
                  <w:tcW w:w="13"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435"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4.</w:t>
                  </w:r>
                </w:p>
              </w:tc>
              <w:tc>
                <w:tcPr>
                  <w:tcW w:w="8912"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Tipul de concurs: deschis sau restrâns.</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05"/>
              <w:gridCol w:w="3487"/>
            </w:tblGrid>
            <w:tr w:rsidR="00726511">
              <w:tc>
                <w:tcPr>
                  <w:tcW w:w="7"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4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5.</w:t>
                  </w:r>
                </w:p>
              </w:tc>
              <w:tc>
                <w:tcPr>
                  <w:tcW w:w="9110"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Pentru concursurile deschise: data limită pentru depunerea proiectelor.</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03"/>
              <w:gridCol w:w="3489"/>
            </w:tblGrid>
            <w:tr w:rsidR="00726511">
              <w:tc>
                <w:tcPr>
                  <w:tcW w:w="7"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6.</w:t>
                  </w:r>
                </w:p>
              </w:tc>
              <w:tc>
                <w:tcPr>
                  <w:tcW w:w="9115"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Pentru concursurile restrânse:</w:t>
                  </w:r>
                </w:p>
                <w:tbl>
                  <w:tblPr>
                    <w:tblW w:w="5000" w:type="pct"/>
                    <w:tblLayout w:type="fixed"/>
                    <w:tblCellMar>
                      <w:left w:w="0" w:type="dxa"/>
                      <w:right w:w="0" w:type="dxa"/>
                    </w:tblCellMar>
                    <w:tblLook w:val="04A0" w:firstRow="1" w:lastRow="0" w:firstColumn="1" w:lastColumn="0" w:noHBand="0" w:noVBand="1"/>
                  </w:tblPr>
                  <w:tblGrid>
                    <w:gridCol w:w="131"/>
                    <w:gridCol w:w="3358"/>
                  </w:tblGrid>
                  <w:tr w:rsidR="00726511">
                    <w:tc>
                      <w:tcPr>
                        <w:tcW w:w="313"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(a)</w:t>
                        </w:r>
                      </w:p>
                    </w:tc>
                    <w:tc>
                      <w:tcPr>
                        <w:tcW w:w="8802"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numărul participanților avuți în vedere sau numărul maxim și numărul minim;</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194"/>
                    <w:gridCol w:w="3295"/>
                  </w:tblGrid>
                  <w:tr w:rsidR="00726511">
                    <w:tc>
                      <w:tcPr>
                        <w:tcW w:w="478"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(b)</w:t>
                        </w:r>
                      </w:p>
                    </w:tc>
                    <w:tc>
                      <w:tcPr>
                        <w:tcW w:w="8637"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dacă este cazul, numele participanților deja selectați;</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56"/>
                    <w:gridCol w:w="3233"/>
                  </w:tblGrid>
                  <w:tr w:rsidR="00726511">
                    <w:tc>
                      <w:tcPr>
                        <w:tcW w:w="641"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w:t>
                        </w:r>
                      </w:p>
                    </w:tc>
                    <w:tc>
                      <w:tcPr>
                        <w:tcW w:w="8474"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criteriile de selecție a participanților;</w:t>
                        </w:r>
                      </w:p>
                    </w:tc>
                  </w:tr>
                </w:tbl>
                <w:p w:rsidR="00726511" w:rsidRDefault="00726511" w:rsidP="00726511">
                  <w:pPr>
                    <w:widowControl/>
                    <w:rPr>
                      <w:rFonts w:ascii="Times New Roman" w:eastAsia="Times New Roman" w:hAnsi="Times New Roman"/>
                      <w:vanish/>
                      <w:color w:val="444444"/>
                      <w:sz w:val="16"/>
                      <w:szCs w:val="16"/>
                      <w:lang w:val="en-GB" w:eastAsia="en-GB"/>
                    </w:rPr>
                  </w:pPr>
                </w:p>
                <w:tbl>
                  <w:tblPr>
                    <w:tblW w:w="5000" w:type="pct"/>
                    <w:tblLayout w:type="fixed"/>
                    <w:tblCellMar>
                      <w:left w:w="0" w:type="dxa"/>
                      <w:right w:w="0" w:type="dxa"/>
                    </w:tblCellMar>
                    <w:tblLook w:val="04A0" w:firstRow="1" w:lastRow="0" w:firstColumn="1" w:lastColumn="0" w:noHBand="0" w:noVBand="1"/>
                  </w:tblPr>
                  <w:tblGrid>
                    <w:gridCol w:w="201"/>
                    <w:gridCol w:w="3288"/>
                  </w:tblGrid>
                  <w:tr w:rsidR="00726511">
                    <w:tc>
                      <w:tcPr>
                        <w:tcW w:w="495"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lastRenderedPageBreak/>
                          <w:t>(d)</w:t>
                        </w:r>
                      </w:p>
                    </w:tc>
                    <w:tc>
                      <w:tcPr>
                        <w:tcW w:w="8620" w:type="dxa"/>
                        <w:shd w:val="clear" w:color="auto" w:fill="auto"/>
                      </w:tcPr>
                      <w:p w:rsidR="00726511" w:rsidRDefault="00726511" w:rsidP="00726511">
                        <w:pPr>
                          <w:widowControl/>
                          <w:spacing w:before="120"/>
                          <w:jc w:val="both"/>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data limită pentru primirea cererilor de participare.</w:t>
                        </w:r>
                      </w:p>
                    </w:tc>
                  </w:tr>
                </w:tbl>
                <w:p w:rsidR="00726511" w:rsidRDefault="00726511" w:rsidP="00726511">
                  <w:pPr>
                    <w:widowControl/>
                    <w:rPr>
                      <w:rFonts w:ascii="Times New Roman" w:eastAsia="Times New Roman" w:hAnsi="Times New Roman"/>
                      <w:color w:val="444444"/>
                      <w:sz w:val="16"/>
                      <w:szCs w:val="16"/>
                      <w:lang w:val="en-GB" w:eastAsia="en-GB"/>
                    </w:rPr>
                  </w:pP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8"/>
              <w:gridCol w:w="3494"/>
            </w:tblGrid>
            <w:tr w:rsidR="00726511">
              <w:tc>
                <w:tcPr>
                  <w:tcW w:w="7"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24"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7.</w:t>
                  </w:r>
                </w:p>
              </w:tc>
              <w:tc>
                <w:tcPr>
                  <w:tcW w:w="9129"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După caz, se specifică dacă participarea este rezervată unei anumite profesii.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17"/>
              <w:gridCol w:w="3475"/>
            </w:tblGrid>
            <w:tr w:rsidR="00726511">
              <w:tc>
                <w:tcPr>
                  <w:tcW w:w="8"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75"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8.</w:t>
                  </w:r>
                </w:p>
              </w:tc>
              <w:tc>
                <w:tcPr>
                  <w:tcW w:w="9077"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Criteriile care urmează să fie aplicate la evaluarea proiectelor.</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23"/>
              <w:gridCol w:w="3469"/>
            </w:tblGrid>
            <w:tr w:rsidR="00726511">
              <w:tc>
                <w:tcPr>
                  <w:tcW w:w="9"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290"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9.</w:t>
                  </w:r>
                </w:p>
              </w:tc>
              <w:tc>
                <w:tcPr>
                  <w:tcW w:w="906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După caz, numele membrilor juriului care au fost selectați.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9"/>
              <w:gridCol w:w="3443"/>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59"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10.</w:t>
                  </w:r>
                </w:p>
              </w:tc>
              <w:tc>
                <w:tcPr>
                  <w:tcW w:w="8995"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Se specifică dacă decizia juriului este obligatorie pentru entitatea contractantă.</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66"/>
              <w:gridCol w:w="3326"/>
            </w:tblGrid>
            <w:tr w:rsidR="00726511">
              <w:tc>
                <w:tcPr>
                  <w:tcW w:w="11"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665"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11.</w:t>
                  </w:r>
                </w:p>
              </w:tc>
              <w:tc>
                <w:tcPr>
                  <w:tcW w:w="8684"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După caz, numărul și valoarea premiilor.</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07"/>
              <w:gridCol w:w="3385"/>
            </w:tblGrid>
            <w:tr w:rsidR="00726511">
              <w:tc>
                <w:tcPr>
                  <w:tcW w:w="9"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509"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12.</w:t>
                  </w:r>
                </w:p>
              </w:tc>
              <w:tc>
                <w:tcPr>
                  <w:tcW w:w="8842"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După caz, detalii privind plățile către toți participanții.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13.</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Se specifică dacă autorii proiectelor premiate sunt autorizați să primească contracte complementare.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14.</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Denumirea și adresa organismului competent în caz de contestație și, după caz, de mediere. Informații precise privind termenul-limită pentru depunerea contestațiilor sau, dacă este necesar, denumirea, adresa, numărul de telefon, numărul de fax și adresa de e-mail ale serviciului de la care se pot obține informațiile respective.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395"/>
              <w:gridCol w:w="3197"/>
            </w:tblGrid>
            <w:tr w:rsidR="00726511">
              <w:tc>
                <w:tcPr>
                  <w:tcW w:w="18"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1002"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15.</w:t>
                  </w:r>
                </w:p>
              </w:tc>
              <w:tc>
                <w:tcPr>
                  <w:tcW w:w="8340"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Data expedierii anunțului.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333"/>
              <w:gridCol w:w="3259"/>
            </w:tblGrid>
            <w:tr w:rsidR="00726511">
              <w:tc>
                <w:tcPr>
                  <w:tcW w:w="15"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84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16.</w:t>
                  </w:r>
                </w:p>
              </w:tc>
              <w:tc>
                <w:tcPr>
                  <w:tcW w:w="8504"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Orice alte informații pertinente.</w:t>
                  </w:r>
                </w:p>
              </w:tc>
            </w:tr>
          </w:tbl>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p>
        </w:tc>
        <w:tc>
          <w:tcPr>
            <w:tcW w:w="4394" w:type="dxa"/>
          </w:tcPr>
          <w:p w:rsidR="00726511" w:rsidRPr="001714B8" w:rsidRDefault="00C64623" w:rsidP="00726511">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726511" w:rsidRPr="001714B8" w:rsidRDefault="00726511" w:rsidP="00726511">
            <w:pPr>
              <w:jc w:val="both"/>
              <w:rPr>
                <w:rFonts w:ascii="Times New Roman" w:eastAsia="Times New Roman" w:hAnsi="Times New Roman"/>
                <w:b/>
                <w:bCs/>
                <w:sz w:val="20"/>
                <w:szCs w:val="20"/>
                <w:lang w:eastAsia="en-GB"/>
              </w:rPr>
            </w:pPr>
            <w:r w:rsidRPr="001714B8">
              <w:rPr>
                <w:rFonts w:ascii="Times New Roman" w:eastAsia="Times New Roman" w:hAnsi="Times New Roman"/>
                <w:b/>
                <w:bCs/>
                <w:sz w:val="20"/>
                <w:szCs w:val="20"/>
                <w:lang w:eastAsia="en-GB"/>
              </w:rPr>
              <w:t>Anexa nr. 3</w:t>
            </w:r>
          </w:p>
          <w:p w:rsidR="00726511" w:rsidRPr="00DA74A7" w:rsidRDefault="00726511" w:rsidP="00726511">
            <w:pPr>
              <w:jc w:val="both"/>
              <w:rPr>
                <w:rFonts w:ascii="Times New Roman" w:eastAsia="Times New Roman" w:hAnsi="Times New Roman"/>
                <w:b/>
                <w:bCs/>
                <w:sz w:val="20"/>
                <w:szCs w:val="20"/>
                <w:lang w:eastAsia="en-GB"/>
              </w:rPr>
            </w:pPr>
            <w:r w:rsidRPr="00DA74A7">
              <w:rPr>
                <w:rFonts w:ascii="Times New Roman" w:eastAsia="Times New Roman" w:hAnsi="Times New Roman"/>
                <w:b/>
                <w:bCs/>
                <w:sz w:val="20"/>
                <w:szCs w:val="20"/>
                <w:lang w:eastAsia="en-GB"/>
              </w:rPr>
              <w:t>Anunţul privind concursul de soluţii</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1. Denumirea, numărul de identificare de stat (IDNO), adresa, numărul de telefon, numărul de fax, adresa de e-mail şi de internet ale entităţii contractante şi, dacă sunt diferite, cele ale biroului de la care se pot obţine informaţii suplimentare.</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2. Adresa de e-mail sau de internet de la care se va putea obţine accesul liber, direct, total şi gratuit la documentaţia de concurs.</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În cazul în care nu se asigură accesul liber, direct, total şi gratuit, o menţiune privind modul în care poate fi accesată documentaţia de concurs.</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3. Tipul entităţii contractante şi obiectul principal de activitate.</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4. Dacă este cazul, menţiunea că entitatea contractantă este o autoritate centrală de achiziţie sau că achiziţia implică o altă formă de achiziţie comună.</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5. Codurile CPV; în cazul în care contractul este împărţit în loturi, aceste informaţii trebuie furnizate pentru fiecare lot.</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6. Descrierea principalelor caracteristici ale proiectului.</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7. Numărul şi valoarea premiilor.</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8. Tipul concursului de soluţii (deschis sau restrâns).</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lastRenderedPageBreak/>
              <w:t>9. În cazul unui concurs de soluţii deschis, termenul de depunere a proiectelor.</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10. În cazul unui concurs de soluţii restrâns:</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a) numărul de participanţi avut în vedere;</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b) după caz, numele participanţilor deja selectaţi;</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c) criterii de selecţie a participanţilor;</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d) termenul de depunere a cererilor de participare.</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11. Dacă este cazul, se menţionează că participarea este rezervată unei anumite profesii.</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12. Criteriile care urmează să fie aplicate la evaluarea proiectelor.</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13. Se precizează dacă decizia juriului are caracter obligatoriu pentru entitatea contractantă.</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14. Dacă este cazul, se indică plăţile care urmează să fie efectuate tuturor participanţilor.</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15. Se precizează dacă contractele care urmează concursului de soluţii vor fi atribuite câştigătorului sau câştigătorilor concursului de soluţii.</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16. Data expedierii anunţului.</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17. Orice alte informaţii relevante.</w:t>
            </w:r>
          </w:p>
        </w:tc>
        <w:tc>
          <w:tcPr>
            <w:tcW w:w="1701" w:type="dxa"/>
          </w:tcPr>
          <w:p w:rsidR="00726511" w:rsidRPr="00916EFA" w:rsidRDefault="00726511" w:rsidP="00726511">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726511" w:rsidRPr="00916EFA" w:rsidRDefault="00726511" w:rsidP="00726511">
            <w:pPr>
              <w:rPr>
                <w:rFonts w:ascii="Times New Roman" w:hAnsi="Times New Roman"/>
                <w:sz w:val="20"/>
                <w:szCs w:val="20"/>
              </w:rPr>
            </w:pPr>
          </w:p>
        </w:tc>
        <w:tc>
          <w:tcPr>
            <w:tcW w:w="1417" w:type="dxa"/>
          </w:tcPr>
          <w:p w:rsidR="00726511" w:rsidRPr="00916EFA" w:rsidRDefault="00726511" w:rsidP="00726511">
            <w:pPr>
              <w:rPr>
                <w:rFonts w:ascii="Times New Roman" w:hAnsi="Times New Roman"/>
                <w:sz w:val="20"/>
                <w:szCs w:val="20"/>
              </w:rPr>
            </w:pPr>
            <w:r>
              <w:rPr>
                <w:rFonts w:ascii="Times New Roman" w:hAnsi="Times New Roman"/>
                <w:sz w:val="20"/>
                <w:szCs w:val="20"/>
              </w:rPr>
              <w:t>Detaliat în HG 464/2022</w:t>
            </w:r>
          </w:p>
        </w:tc>
        <w:tc>
          <w:tcPr>
            <w:tcW w:w="2127" w:type="dxa"/>
          </w:tcPr>
          <w:p w:rsidR="00726511" w:rsidRPr="00916EFA" w:rsidRDefault="00726511" w:rsidP="00726511">
            <w:pPr>
              <w:rPr>
                <w:rFonts w:ascii="Times New Roman" w:hAnsi="Times New Roman"/>
                <w:sz w:val="20"/>
                <w:szCs w:val="20"/>
              </w:rPr>
            </w:pPr>
            <w:r w:rsidRPr="00916EFA">
              <w:rPr>
                <w:rFonts w:ascii="Times New Roman" w:hAnsi="Times New Roman"/>
                <w:b/>
                <w:sz w:val="20"/>
                <w:szCs w:val="20"/>
              </w:rPr>
              <w:t>Ministerul Finanțelor</w:t>
            </w:r>
          </w:p>
        </w:tc>
      </w:tr>
      <w:tr w:rsidR="00726511" w:rsidTr="00480724">
        <w:trPr>
          <w:trHeight w:val="542"/>
        </w:trPr>
        <w:tc>
          <w:tcPr>
            <w:tcW w:w="3828" w:type="dxa"/>
            <w:vAlign w:val="center"/>
          </w:tcPr>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lastRenderedPageBreak/>
              <w:t>ANEXA XX</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INFORMAȚII CARE TREBUIE INCLUSE ÎN ANUNȚURILE PRIVIND REZULTATELE CONCURSURILOR DE PROIECTE</w:t>
            </w:r>
          </w:p>
          <w:p w:rsidR="00726511" w:rsidRDefault="00726511" w:rsidP="00726511">
            <w:pPr>
              <w:widowControl/>
              <w:shd w:val="clear" w:color="auto" w:fill="FFFFFF"/>
              <w:spacing w:before="240" w:after="120"/>
              <w:jc w:val="both"/>
              <w:rPr>
                <w:rFonts w:ascii="Times New Roman" w:eastAsia="Times New Roman" w:hAnsi="Times New Roman"/>
                <w:b/>
                <w:bCs/>
                <w:color w:val="444444"/>
                <w:sz w:val="16"/>
                <w:szCs w:val="16"/>
                <w:lang w:val="en-GB" w:eastAsia="en-GB"/>
              </w:rPr>
            </w:pPr>
            <w:r>
              <w:rPr>
                <w:rFonts w:ascii="Times New Roman" w:eastAsia="Times New Roman" w:hAnsi="Times New Roman"/>
                <w:b/>
                <w:bCs/>
                <w:color w:val="444444"/>
                <w:sz w:val="16"/>
                <w:szCs w:val="16"/>
                <w:lang w:val="en-GB" w:eastAsia="en-GB"/>
              </w:rPr>
              <w:t>[menționate la articolul 96 alineatul (1)]</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0"/>
              <w:gridCol w:w="3502"/>
            </w:tblGrid>
            <w:tr w:rsidR="00726511">
              <w:tc>
                <w:tcPr>
                  <w:tcW w:w="6" w:type="dxa"/>
                  <w:shd w:val="clear" w:color="auto" w:fill="FFFFFF"/>
                </w:tcPr>
                <w:p w:rsidR="00726511" w:rsidRDefault="00726511" w:rsidP="00726511">
                  <w:pPr>
                    <w:widowControl/>
                    <w:rPr>
                      <w:rFonts w:ascii="Times New Roman" w:eastAsia="Times New Roman" w:hAnsi="Times New Roman"/>
                      <w:b/>
                      <w:bCs/>
                      <w:color w:val="444444"/>
                      <w:sz w:val="16"/>
                      <w:szCs w:val="16"/>
                      <w:lang w:val="en-GB" w:eastAsia="en-GB"/>
                    </w:rPr>
                  </w:pPr>
                </w:p>
              </w:tc>
              <w:tc>
                <w:tcPr>
                  <w:tcW w:w="20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w:t>
                  </w:r>
                </w:p>
              </w:tc>
              <w:tc>
                <w:tcPr>
                  <w:tcW w:w="9151"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Denumirea, numărul de identificare (în cazul în care este prevăzut de legislația națională), adresa, inclusiv codul NUTS, numărul de telefon, numărul de fax, adresele de e-mail și de internet ale entității contractante și, dacă sunt diferite, cele ale serviciului de la care se pot obține informații suplimentare.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17"/>
              <w:gridCol w:w="3375"/>
            </w:tblGrid>
            <w:tr w:rsidR="00726511">
              <w:tc>
                <w:tcPr>
                  <w:tcW w:w="1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53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2.</w:t>
                  </w:r>
                </w:p>
              </w:tc>
              <w:tc>
                <w:tcPr>
                  <w:tcW w:w="880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Principala activitate exercitată.</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85"/>
              <w:gridCol w:w="3407"/>
            </w:tblGrid>
            <w:tr w:rsidR="00726511">
              <w:tc>
                <w:tcPr>
                  <w:tcW w:w="13"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453"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3.</w:t>
                  </w:r>
                </w:p>
              </w:tc>
              <w:tc>
                <w:tcPr>
                  <w:tcW w:w="8894"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Descrierea proiectului (coduri CPV).</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25"/>
              <w:gridCol w:w="3367"/>
            </w:tblGrid>
            <w:tr w:rsidR="00726511">
              <w:tc>
                <w:tcPr>
                  <w:tcW w:w="17"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55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4.</w:t>
                  </w:r>
                </w:p>
              </w:tc>
              <w:tc>
                <w:tcPr>
                  <w:tcW w:w="8785"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Numărul total de participanți.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214"/>
              <w:gridCol w:w="3378"/>
            </w:tblGrid>
            <w:tr w:rsidR="00726511">
              <w:tc>
                <w:tcPr>
                  <w:tcW w:w="1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52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5.</w:t>
                  </w:r>
                </w:p>
              </w:tc>
              <w:tc>
                <w:tcPr>
                  <w:tcW w:w="88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Numărul de participanți străini.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78"/>
              <w:gridCol w:w="3414"/>
            </w:tblGrid>
            <w:tr w:rsidR="00726511">
              <w:tc>
                <w:tcPr>
                  <w:tcW w:w="13"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435"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6.</w:t>
                  </w:r>
                </w:p>
              </w:tc>
              <w:tc>
                <w:tcPr>
                  <w:tcW w:w="8912"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Câștigătorul (câștigătorii) concursului.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90"/>
              <w:gridCol w:w="3402"/>
            </w:tblGrid>
            <w:tr w:rsidR="00726511">
              <w:tc>
                <w:tcPr>
                  <w:tcW w:w="14"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46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7.</w:t>
                  </w:r>
                </w:p>
              </w:tc>
              <w:tc>
                <w:tcPr>
                  <w:tcW w:w="8880"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Dacă este cazul, premiul (premiile).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3"/>
              <w:gridCol w:w="397"/>
              <w:gridCol w:w="3192"/>
            </w:tblGrid>
            <w:tr w:rsidR="00726511">
              <w:tc>
                <w:tcPr>
                  <w:tcW w:w="30"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100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8.</w:t>
                  </w:r>
                </w:p>
              </w:tc>
              <w:tc>
                <w:tcPr>
                  <w:tcW w:w="8324"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Alte informații.</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56"/>
              <w:gridCol w:w="3436"/>
            </w:tblGrid>
            <w:tr w:rsidR="00726511">
              <w:tc>
                <w:tcPr>
                  <w:tcW w:w="11"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77"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9.</w:t>
                  </w:r>
                </w:p>
              </w:tc>
              <w:tc>
                <w:tcPr>
                  <w:tcW w:w="8972"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Trimiterea la anunțul de concurs de proiecte.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41"/>
              <w:gridCol w:w="3451"/>
            </w:tblGrid>
            <w:tr w:rsidR="00726511">
              <w:tc>
                <w:tcPr>
                  <w:tcW w:w="6"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338"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10.</w:t>
                  </w:r>
                </w:p>
              </w:tc>
              <w:tc>
                <w:tcPr>
                  <w:tcW w:w="9016"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Denumirea și adresa organismului competent în caz de contestație și, după caz, de mediere. Informații precise privind termenul-limită pentru depunerea contestațiilor sau, dacă este necesar, denumirea, adresa, numărul de telefon, numărul de fax și adresa de e-mail ale serviciului de la care se pot obține informațiile respective.</w:t>
                  </w:r>
                </w:p>
              </w:tc>
            </w:tr>
          </w:tbl>
          <w:p w:rsidR="00726511" w:rsidRDefault="00726511" w:rsidP="00726511">
            <w:pPr>
              <w:widowControl/>
              <w:rPr>
                <w:rFonts w:ascii="Times New Roman" w:eastAsia="Times New Roman" w:hAnsi="Times New Roman"/>
                <w:vanish/>
                <w:sz w:val="16"/>
                <w:szCs w:val="16"/>
                <w:lang w:val="en-GB" w:eastAsia="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395"/>
              <w:gridCol w:w="3197"/>
            </w:tblGrid>
            <w:tr w:rsidR="00726511">
              <w:tc>
                <w:tcPr>
                  <w:tcW w:w="18" w:type="dxa"/>
                  <w:shd w:val="clear" w:color="auto" w:fill="FFFFFF"/>
                </w:tcPr>
                <w:p w:rsidR="00726511" w:rsidRDefault="00726511" w:rsidP="00726511">
                  <w:pPr>
                    <w:widowControl/>
                    <w:rPr>
                      <w:rFonts w:ascii="Times New Roman" w:eastAsia="Times New Roman" w:hAnsi="Times New Roman"/>
                      <w:sz w:val="16"/>
                      <w:szCs w:val="16"/>
                      <w:lang w:val="en-GB" w:eastAsia="en-GB"/>
                    </w:rPr>
                  </w:pPr>
                </w:p>
              </w:tc>
              <w:tc>
                <w:tcPr>
                  <w:tcW w:w="1002"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11.</w:t>
                  </w:r>
                </w:p>
              </w:tc>
              <w:tc>
                <w:tcPr>
                  <w:tcW w:w="8340" w:type="dxa"/>
                  <w:shd w:val="clear" w:color="auto" w:fill="FFFFFF"/>
                </w:tcPr>
                <w:p w:rsidR="00726511" w:rsidRDefault="00726511" w:rsidP="00726511">
                  <w:pPr>
                    <w:widowControl/>
                    <w:spacing w:before="120"/>
                    <w:jc w:val="both"/>
                    <w:rPr>
                      <w:rFonts w:ascii="Times New Roman" w:eastAsia="Times New Roman" w:hAnsi="Times New Roman"/>
                      <w:color w:val="444444"/>
                      <w:sz w:val="16"/>
                      <w:szCs w:val="16"/>
                      <w:lang w:val="en-GB" w:eastAsia="en-GB"/>
                    </w:rPr>
                  </w:pPr>
                  <w:r>
                    <w:rPr>
                      <w:rFonts w:ascii="Times New Roman" w:eastAsia="Times New Roman" w:hAnsi="Times New Roman"/>
                      <w:color w:val="444444"/>
                      <w:sz w:val="16"/>
                      <w:szCs w:val="16"/>
                      <w:lang w:val="en-GB" w:eastAsia="en-GB"/>
                    </w:rPr>
                    <w:t>Data expedierii anunțului.</w:t>
                  </w:r>
                </w:p>
              </w:tc>
            </w:tr>
          </w:tbl>
          <w:p w:rsidR="00726511" w:rsidRDefault="00726511" w:rsidP="00726511">
            <w:pPr>
              <w:widowControl/>
              <w:shd w:val="clear" w:color="auto" w:fill="FFFFFF"/>
              <w:spacing w:before="240" w:after="120"/>
              <w:jc w:val="center"/>
              <w:rPr>
                <w:rFonts w:ascii="Times New Roman" w:eastAsia="Times New Roman" w:hAnsi="Times New Roman"/>
                <w:b/>
                <w:bCs/>
                <w:color w:val="444444"/>
                <w:sz w:val="16"/>
                <w:szCs w:val="16"/>
                <w:lang w:val="en-GB" w:eastAsia="en-GB"/>
              </w:rPr>
            </w:pPr>
          </w:p>
        </w:tc>
        <w:tc>
          <w:tcPr>
            <w:tcW w:w="4394" w:type="dxa"/>
          </w:tcPr>
          <w:p w:rsidR="00726511" w:rsidRDefault="00C64623" w:rsidP="00726511">
            <w:pPr>
              <w:tabs>
                <w:tab w:val="left" w:pos="459"/>
              </w:tabs>
              <w:jc w:val="both"/>
              <w:rPr>
                <w:rFonts w:ascii="Times New Roman" w:hAnsi="Times New Roman"/>
                <w:b/>
                <w:sz w:val="20"/>
                <w:szCs w:val="20"/>
                <w:u w:val="single"/>
              </w:rPr>
            </w:pPr>
            <w:r>
              <w:rPr>
                <w:rFonts w:ascii="Times New Roman" w:hAnsi="Times New Roman"/>
                <w:b/>
                <w:sz w:val="20"/>
                <w:szCs w:val="20"/>
                <w:u w:val="single"/>
              </w:rPr>
              <w:lastRenderedPageBreak/>
              <w:t>Legea nr. 74/2020</w:t>
            </w:r>
          </w:p>
          <w:p w:rsidR="00726511" w:rsidRDefault="00726511" w:rsidP="00726511">
            <w:pPr>
              <w:jc w:val="both"/>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Anexa nr. 3</w:t>
            </w:r>
          </w:p>
          <w:p w:rsidR="00726511" w:rsidRPr="00DA74A7" w:rsidRDefault="00726511" w:rsidP="00726511">
            <w:pPr>
              <w:jc w:val="both"/>
              <w:rPr>
                <w:rFonts w:ascii="Times New Roman" w:eastAsia="Times New Roman" w:hAnsi="Times New Roman"/>
                <w:b/>
                <w:bCs/>
                <w:sz w:val="20"/>
                <w:szCs w:val="20"/>
                <w:lang w:eastAsia="en-GB"/>
              </w:rPr>
            </w:pPr>
            <w:r w:rsidRPr="00DA74A7">
              <w:rPr>
                <w:rFonts w:ascii="Times New Roman" w:eastAsia="Times New Roman" w:hAnsi="Times New Roman"/>
                <w:b/>
                <w:bCs/>
                <w:sz w:val="20"/>
                <w:szCs w:val="20"/>
                <w:lang w:eastAsia="en-GB"/>
              </w:rPr>
              <w:t>Anunţul privind rezultatul concursului de soluţii</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1. Denumirea, numărul de identificare de stat (IDNO), adresa, numărul de telefon, numărul de fax, adresa de e-mail şi de internet ale entităţii contractante şi, dacă sunt diferite, cele ale biroului de la care se pot obţine informaţii suplimentare.</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2. Tipul entităţii contractante şi obiectul principal de activitate.</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3. Dacă este cazul, menţiunea că entitatea contractantă este o autoritate centrală de achiziţie sau că achiziţia implică o altă formă de achiziţie comună.</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4. Codurile CPV.</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5. Descrierea principalelor caracteristici ale proiectului.</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6. Valoarea premiilor.</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7. Tipul concursului de soluţii (deschis sau restrâns).</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 xml:space="preserve">8. Criteriile care au fost aplicate la evaluarea </w:t>
            </w:r>
            <w:r w:rsidRPr="001714B8">
              <w:rPr>
                <w:rFonts w:ascii="Times New Roman" w:eastAsia="Times New Roman" w:hAnsi="Times New Roman"/>
                <w:bCs/>
                <w:sz w:val="20"/>
                <w:szCs w:val="20"/>
                <w:lang w:eastAsia="en-GB"/>
              </w:rPr>
              <w:lastRenderedPageBreak/>
              <w:t>proiectelor.</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9. Data deciziei juriului.</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10. Numărul de participanţi.</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11. Numele, adresa, inclusiv codul NUTS, numărul de telefon, numărul de fax, adresa de e-mail şi adresa de internet ale câştigătorului (câştigătorilor) concursului.</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12. Se specifică dacă concursul de soluţii se referă la un proiect sau program finanţat din fondurile Uniunii Europene şi/sau din unul dintre statele membre ale Uniunii Europene.</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13. Data expedierii anunţului.</w:t>
            </w:r>
          </w:p>
          <w:p w:rsidR="00726511" w:rsidRPr="001714B8" w:rsidRDefault="00726511" w:rsidP="00726511">
            <w:pPr>
              <w:jc w:val="both"/>
              <w:rPr>
                <w:rFonts w:ascii="Times New Roman" w:eastAsia="Times New Roman" w:hAnsi="Times New Roman"/>
                <w:bCs/>
                <w:sz w:val="20"/>
                <w:szCs w:val="20"/>
                <w:lang w:eastAsia="en-GB"/>
              </w:rPr>
            </w:pPr>
            <w:r w:rsidRPr="001714B8">
              <w:rPr>
                <w:rFonts w:ascii="Times New Roman" w:eastAsia="Times New Roman" w:hAnsi="Times New Roman"/>
                <w:bCs/>
                <w:sz w:val="20"/>
                <w:szCs w:val="20"/>
                <w:lang w:eastAsia="en-GB"/>
              </w:rPr>
              <w:t>14. Orice alte informaţii relevante.</w:t>
            </w:r>
          </w:p>
        </w:tc>
        <w:tc>
          <w:tcPr>
            <w:tcW w:w="1701" w:type="dxa"/>
          </w:tcPr>
          <w:p w:rsidR="00726511" w:rsidRPr="00916EFA" w:rsidRDefault="00726511" w:rsidP="00726511">
            <w:pPr>
              <w:rPr>
                <w:rFonts w:ascii="Times New Roman" w:hAnsi="Times New Roman"/>
                <w:sz w:val="20"/>
                <w:szCs w:val="20"/>
              </w:rPr>
            </w:pPr>
            <w:r w:rsidRPr="00916EFA">
              <w:rPr>
                <w:rFonts w:ascii="Times New Roman" w:hAnsi="Times New Roman"/>
                <w:sz w:val="20"/>
                <w:szCs w:val="20"/>
              </w:rPr>
              <w:lastRenderedPageBreak/>
              <w:t>Compatibil</w:t>
            </w:r>
          </w:p>
        </w:tc>
        <w:tc>
          <w:tcPr>
            <w:tcW w:w="1276" w:type="dxa"/>
          </w:tcPr>
          <w:p w:rsidR="00726511" w:rsidRPr="00916EFA" w:rsidRDefault="00726511" w:rsidP="00726511">
            <w:pPr>
              <w:rPr>
                <w:rFonts w:ascii="Times New Roman" w:hAnsi="Times New Roman"/>
                <w:sz w:val="20"/>
                <w:szCs w:val="20"/>
              </w:rPr>
            </w:pPr>
          </w:p>
        </w:tc>
        <w:tc>
          <w:tcPr>
            <w:tcW w:w="1417" w:type="dxa"/>
          </w:tcPr>
          <w:p w:rsidR="00726511" w:rsidRPr="00916EFA" w:rsidRDefault="00726511" w:rsidP="00726511">
            <w:pPr>
              <w:rPr>
                <w:rFonts w:ascii="Times New Roman" w:hAnsi="Times New Roman"/>
                <w:sz w:val="20"/>
                <w:szCs w:val="20"/>
              </w:rPr>
            </w:pPr>
            <w:r>
              <w:rPr>
                <w:rFonts w:ascii="Times New Roman" w:hAnsi="Times New Roman"/>
                <w:sz w:val="20"/>
                <w:szCs w:val="20"/>
              </w:rPr>
              <w:t>Detaliat în HG 464/2022</w:t>
            </w:r>
          </w:p>
        </w:tc>
        <w:tc>
          <w:tcPr>
            <w:tcW w:w="2127" w:type="dxa"/>
          </w:tcPr>
          <w:p w:rsidR="00726511" w:rsidRPr="00916EFA" w:rsidRDefault="00726511" w:rsidP="00726511">
            <w:pPr>
              <w:rPr>
                <w:rFonts w:ascii="Times New Roman" w:hAnsi="Times New Roman"/>
                <w:sz w:val="20"/>
                <w:szCs w:val="20"/>
              </w:rPr>
            </w:pPr>
            <w:r w:rsidRPr="00916EFA">
              <w:rPr>
                <w:rFonts w:ascii="Times New Roman" w:hAnsi="Times New Roman"/>
                <w:b/>
                <w:sz w:val="20"/>
                <w:szCs w:val="20"/>
              </w:rPr>
              <w:t>Ministerul Finanțelor</w:t>
            </w:r>
          </w:p>
        </w:tc>
      </w:tr>
    </w:tbl>
    <w:p w:rsidR="00D920DE" w:rsidRDefault="00D920DE">
      <w:pPr>
        <w:rPr>
          <w:sz w:val="16"/>
          <w:szCs w:val="16"/>
        </w:rPr>
      </w:pPr>
    </w:p>
    <w:sectPr w:rsidR="00D920DE">
      <w:footerReference w:type="default" r:id="rId15"/>
      <w:pgSz w:w="16839" w:h="11907" w:orient="landscape"/>
      <w:pgMar w:top="56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811" w:rsidRDefault="00C53811">
      <w:r>
        <w:separator/>
      </w:r>
    </w:p>
  </w:endnote>
  <w:endnote w:type="continuationSeparator" w:id="0">
    <w:p w:rsidR="00C53811" w:rsidRDefault="00C5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eualbertina">
    <w:altName w:val="Corbel Light"/>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406986"/>
      <w:docPartObj>
        <w:docPartGallery w:val="Page Numbers (Bottom of Page)"/>
        <w:docPartUnique/>
      </w:docPartObj>
    </w:sdtPr>
    <w:sdtContent>
      <w:p w:rsidR="006D5DF1" w:rsidRDefault="006D5DF1">
        <w:pPr>
          <w:pStyle w:val="Footer"/>
          <w:jc w:val="right"/>
        </w:pPr>
        <w:r>
          <w:fldChar w:fldCharType="begin"/>
        </w:r>
        <w:r>
          <w:instrText xml:space="preserve"> PAGE   \* MERGEFORMAT </w:instrText>
        </w:r>
        <w:r>
          <w:fldChar w:fldCharType="separate"/>
        </w:r>
        <w:r w:rsidR="006F23F8">
          <w:rPr>
            <w:noProof/>
          </w:rPr>
          <w:t>186</w:t>
        </w:r>
        <w:r>
          <w:fldChar w:fldCharType="end"/>
        </w:r>
      </w:p>
    </w:sdtContent>
  </w:sdt>
  <w:p w:rsidR="006D5DF1" w:rsidRDefault="006D5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811" w:rsidRDefault="00C53811">
      <w:r>
        <w:separator/>
      </w:r>
    </w:p>
  </w:footnote>
  <w:footnote w:type="continuationSeparator" w:id="0">
    <w:p w:rsidR="00C53811" w:rsidRDefault="00C53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F49"/>
    <w:multiLevelType w:val="hybridMultilevel"/>
    <w:tmpl w:val="40B85E90"/>
    <w:lvl w:ilvl="0" w:tplc="1608BA28">
      <w:start w:val="1"/>
      <w:numFmt w:val="decimal"/>
      <w:lvlText w:val="(%1)"/>
      <w:lvlJc w:val="left"/>
      <w:pPr>
        <w:ind w:left="395" w:hanging="360"/>
      </w:pPr>
      <w:rPr>
        <w:rFonts w:hint="default"/>
        <w:b w:val="0"/>
      </w:rPr>
    </w:lvl>
    <w:lvl w:ilvl="1" w:tplc="22AEF1DE">
      <w:start w:val="1"/>
      <w:numFmt w:val="lowerLetter"/>
      <w:lvlText w:val="%2."/>
      <w:lvlJc w:val="left"/>
      <w:pPr>
        <w:ind w:left="1115" w:hanging="360"/>
      </w:pPr>
    </w:lvl>
    <w:lvl w:ilvl="2" w:tplc="57D4DD58">
      <w:start w:val="1"/>
      <w:numFmt w:val="lowerRoman"/>
      <w:lvlText w:val="%3."/>
      <w:lvlJc w:val="right"/>
      <w:pPr>
        <w:ind w:left="1835" w:hanging="180"/>
      </w:pPr>
    </w:lvl>
    <w:lvl w:ilvl="3" w:tplc="09EA9924">
      <w:start w:val="1"/>
      <w:numFmt w:val="decimal"/>
      <w:lvlText w:val="%4."/>
      <w:lvlJc w:val="left"/>
      <w:pPr>
        <w:ind w:left="2555" w:hanging="360"/>
      </w:pPr>
    </w:lvl>
    <w:lvl w:ilvl="4" w:tplc="A8C04BFE">
      <w:start w:val="1"/>
      <w:numFmt w:val="lowerLetter"/>
      <w:lvlText w:val="%5."/>
      <w:lvlJc w:val="left"/>
      <w:pPr>
        <w:ind w:left="3275" w:hanging="360"/>
      </w:pPr>
    </w:lvl>
    <w:lvl w:ilvl="5" w:tplc="9EA22C22">
      <w:start w:val="1"/>
      <w:numFmt w:val="lowerRoman"/>
      <w:lvlText w:val="%6."/>
      <w:lvlJc w:val="right"/>
      <w:pPr>
        <w:ind w:left="3995" w:hanging="180"/>
      </w:pPr>
    </w:lvl>
    <w:lvl w:ilvl="6" w:tplc="59B4A100">
      <w:start w:val="1"/>
      <w:numFmt w:val="decimal"/>
      <w:lvlText w:val="%7."/>
      <w:lvlJc w:val="left"/>
      <w:pPr>
        <w:ind w:left="4715" w:hanging="360"/>
      </w:pPr>
    </w:lvl>
    <w:lvl w:ilvl="7" w:tplc="FC42F768">
      <w:start w:val="1"/>
      <w:numFmt w:val="lowerLetter"/>
      <w:lvlText w:val="%8."/>
      <w:lvlJc w:val="left"/>
      <w:pPr>
        <w:ind w:left="5435" w:hanging="360"/>
      </w:pPr>
    </w:lvl>
    <w:lvl w:ilvl="8" w:tplc="F534769C">
      <w:start w:val="1"/>
      <w:numFmt w:val="lowerRoman"/>
      <w:lvlText w:val="%9."/>
      <w:lvlJc w:val="right"/>
      <w:pPr>
        <w:ind w:left="6155" w:hanging="180"/>
      </w:pPr>
    </w:lvl>
  </w:abstractNum>
  <w:abstractNum w:abstractNumId="1" w15:restartNumberingAfterBreak="0">
    <w:nsid w:val="0A935C6F"/>
    <w:multiLevelType w:val="hybridMultilevel"/>
    <w:tmpl w:val="A9B88F76"/>
    <w:lvl w:ilvl="0" w:tplc="129A0778">
      <w:start w:val="1"/>
      <w:numFmt w:val="decimal"/>
      <w:lvlText w:val="(%1)"/>
      <w:lvlJc w:val="left"/>
      <w:pPr>
        <w:ind w:left="720" w:hanging="360"/>
      </w:pPr>
      <w:rPr>
        <w:rFonts w:hint="default"/>
      </w:rPr>
    </w:lvl>
    <w:lvl w:ilvl="1" w:tplc="F52A0F9E">
      <w:start w:val="1"/>
      <w:numFmt w:val="lowerLetter"/>
      <w:lvlText w:val="%2."/>
      <w:lvlJc w:val="left"/>
      <w:pPr>
        <w:ind w:left="1440" w:hanging="360"/>
      </w:pPr>
    </w:lvl>
    <w:lvl w:ilvl="2" w:tplc="81ECA3D8">
      <w:start w:val="1"/>
      <w:numFmt w:val="lowerRoman"/>
      <w:lvlText w:val="%3."/>
      <w:lvlJc w:val="right"/>
      <w:pPr>
        <w:ind w:left="2160" w:hanging="180"/>
      </w:pPr>
    </w:lvl>
    <w:lvl w:ilvl="3" w:tplc="48E02102">
      <w:start w:val="1"/>
      <w:numFmt w:val="decimal"/>
      <w:lvlText w:val="%4."/>
      <w:lvlJc w:val="left"/>
      <w:pPr>
        <w:ind w:left="2880" w:hanging="360"/>
      </w:pPr>
    </w:lvl>
    <w:lvl w:ilvl="4" w:tplc="93C0ADFA">
      <w:start w:val="1"/>
      <w:numFmt w:val="lowerLetter"/>
      <w:lvlText w:val="%5."/>
      <w:lvlJc w:val="left"/>
      <w:pPr>
        <w:ind w:left="3600" w:hanging="360"/>
      </w:pPr>
    </w:lvl>
    <w:lvl w:ilvl="5" w:tplc="F0268564">
      <w:start w:val="1"/>
      <w:numFmt w:val="lowerRoman"/>
      <w:lvlText w:val="%6."/>
      <w:lvlJc w:val="right"/>
      <w:pPr>
        <w:ind w:left="4320" w:hanging="180"/>
      </w:pPr>
    </w:lvl>
    <w:lvl w:ilvl="6" w:tplc="E682AB96">
      <w:start w:val="1"/>
      <w:numFmt w:val="decimal"/>
      <w:lvlText w:val="%7."/>
      <w:lvlJc w:val="left"/>
      <w:pPr>
        <w:ind w:left="5040" w:hanging="360"/>
      </w:pPr>
    </w:lvl>
    <w:lvl w:ilvl="7" w:tplc="245C23FA">
      <w:start w:val="1"/>
      <w:numFmt w:val="lowerLetter"/>
      <w:lvlText w:val="%8."/>
      <w:lvlJc w:val="left"/>
      <w:pPr>
        <w:ind w:left="5760" w:hanging="360"/>
      </w:pPr>
    </w:lvl>
    <w:lvl w:ilvl="8" w:tplc="991EC45C">
      <w:start w:val="1"/>
      <w:numFmt w:val="lowerRoman"/>
      <w:lvlText w:val="%9."/>
      <w:lvlJc w:val="right"/>
      <w:pPr>
        <w:ind w:left="6480" w:hanging="180"/>
      </w:pPr>
    </w:lvl>
  </w:abstractNum>
  <w:abstractNum w:abstractNumId="2" w15:restartNumberingAfterBreak="0">
    <w:nsid w:val="0B5E420D"/>
    <w:multiLevelType w:val="hybridMultilevel"/>
    <w:tmpl w:val="8658768E"/>
    <w:lvl w:ilvl="0" w:tplc="AA9226AC">
      <w:start w:val="1"/>
      <w:numFmt w:val="decimal"/>
      <w:lvlText w:val="(%1)"/>
      <w:lvlJc w:val="left"/>
      <w:pPr>
        <w:ind w:left="927" w:hanging="360"/>
      </w:pPr>
      <w:rPr>
        <w:rFonts w:ascii="Times New Roman" w:eastAsia="Times New Roman" w:hAnsi="Times New Roman" w:cs="Times New Roman" w:hint="default"/>
        <w:sz w:val="28"/>
      </w:rPr>
    </w:lvl>
    <w:lvl w:ilvl="1" w:tplc="91C6C880">
      <w:start w:val="1"/>
      <w:numFmt w:val="lowerLetter"/>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53A1919"/>
    <w:multiLevelType w:val="hybridMultilevel"/>
    <w:tmpl w:val="35B0EB70"/>
    <w:lvl w:ilvl="0" w:tplc="BEEE5802">
      <w:start w:val="1"/>
      <w:numFmt w:val="decimal"/>
      <w:lvlText w:val="(%1)"/>
      <w:lvlJc w:val="left"/>
      <w:pPr>
        <w:ind w:left="675" w:hanging="360"/>
      </w:pPr>
      <w:rPr>
        <w:rFonts w:hint="default"/>
      </w:rPr>
    </w:lvl>
    <w:lvl w:ilvl="1" w:tplc="B712C9A4">
      <w:start w:val="1"/>
      <w:numFmt w:val="lowerLetter"/>
      <w:lvlText w:val="%2."/>
      <w:lvlJc w:val="left"/>
      <w:pPr>
        <w:ind w:left="1395" w:hanging="360"/>
      </w:pPr>
    </w:lvl>
    <w:lvl w:ilvl="2" w:tplc="1EBA0C58">
      <w:start w:val="1"/>
      <w:numFmt w:val="lowerRoman"/>
      <w:lvlText w:val="%3."/>
      <w:lvlJc w:val="right"/>
      <w:pPr>
        <w:ind w:left="2115" w:hanging="180"/>
      </w:pPr>
    </w:lvl>
    <w:lvl w:ilvl="3" w:tplc="DA36F64C">
      <w:start w:val="1"/>
      <w:numFmt w:val="decimal"/>
      <w:lvlText w:val="%4."/>
      <w:lvlJc w:val="left"/>
      <w:pPr>
        <w:ind w:left="2835" w:hanging="360"/>
      </w:pPr>
    </w:lvl>
    <w:lvl w:ilvl="4" w:tplc="44062F5E">
      <w:start w:val="1"/>
      <w:numFmt w:val="lowerLetter"/>
      <w:lvlText w:val="%5."/>
      <w:lvlJc w:val="left"/>
      <w:pPr>
        <w:ind w:left="3555" w:hanging="360"/>
      </w:pPr>
    </w:lvl>
    <w:lvl w:ilvl="5" w:tplc="A844D8C4">
      <w:start w:val="1"/>
      <w:numFmt w:val="lowerRoman"/>
      <w:lvlText w:val="%6."/>
      <w:lvlJc w:val="right"/>
      <w:pPr>
        <w:ind w:left="4275" w:hanging="180"/>
      </w:pPr>
    </w:lvl>
    <w:lvl w:ilvl="6" w:tplc="69822BCE">
      <w:start w:val="1"/>
      <w:numFmt w:val="decimal"/>
      <w:lvlText w:val="%7."/>
      <w:lvlJc w:val="left"/>
      <w:pPr>
        <w:ind w:left="4995" w:hanging="360"/>
      </w:pPr>
    </w:lvl>
    <w:lvl w:ilvl="7" w:tplc="D03039B6">
      <w:start w:val="1"/>
      <w:numFmt w:val="lowerLetter"/>
      <w:lvlText w:val="%8."/>
      <w:lvlJc w:val="left"/>
      <w:pPr>
        <w:ind w:left="5715" w:hanging="360"/>
      </w:pPr>
    </w:lvl>
    <w:lvl w:ilvl="8" w:tplc="5B6CD2EE">
      <w:start w:val="1"/>
      <w:numFmt w:val="lowerRoman"/>
      <w:lvlText w:val="%9."/>
      <w:lvlJc w:val="right"/>
      <w:pPr>
        <w:ind w:left="6435" w:hanging="180"/>
      </w:pPr>
    </w:lvl>
  </w:abstractNum>
  <w:abstractNum w:abstractNumId="4" w15:restartNumberingAfterBreak="0">
    <w:nsid w:val="1A490F2E"/>
    <w:multiLevelType w:val="hybridMultilevel"/>
    <w:tmpl w:val="25D822A6"/>
    <w:lvl w:ilvl="0" w:tplc="9404FF80">
      <w:start w:val="1"/>
      <w:numFmt w:val="decimal"/>
      <w:lvlText w:val="(%1)"/>
      <w:lvlJc w:val="left"/>
      <w:pPr>
        <w:ind w:left="720" w:hanging="360"/>
      </w:pPr>
      <w:rPr>
        <w:rFonts w:hint="default"/>
        <w:b w:val="0"/>
      </w:rPr>
    </w:lvl>
    <w:lvl w:ilvl="1" w:tplc="7898BB32">
      <w:start w:val="1"/>
      <w:numFmt w:val="lowerLetter"/>
      <w:lvlText w:val="%2."/>
      <w:lvlJc w:val="left"/>
      <w:pPr>
        <w:ind w:left="1440" w:hanging="360"/>
      </w:pPr>
    </w:lvl>
    <w:lvl w:ilvl="2" w:tplc="E1DEB0E6">
      <w:start w:val="1"/>
      <w:numFmt w:val="lowerRoman"/>
      <w:lvlText w:val="%3."/>
      <w:lvlJc w:val="right"/>
      <w:pPr>
        <w:ind w:left="2160" w:hanging="180"/>
      </w:pPr>
    </w:lvl>
    <w:lvl w:ilvl="3" w:tplc="F2F66B88">
      <w:start w:val="1"/>
      <w:numFmt w:val="decimal"/>
      <w:lvlText w:val="%4."/>
      <w:lvlJc w:val="left"/>
      <w:pPr>
        <w:ind w:left="2880" w:hanging="360"/>
      </w:pPr>
    </w:lvl>
    <w:lvl w:ilvl="4" w:tplc="D5F002D2">
      <w:start w:val="1"/>
      <w:numFmt w:val="lowerLetter"/>
      <w:lvlText w:val="%5."/>
      <w:lvlJc w:val="left"/>
      <w:pPr>
        <w:ind w:left="3600" w:hanging="360"/>
      </w:pPr>
    </w:lvl>
    <w:lvl w:ilvl="5" w:tplc="B1EC5E80">
      <w:start w:val="1"/>
      <w:numFmt w:val="lowerRoman"/>
      <w:lvlText w:val="%6."/>
      <w:lvlJc w:val="right"/>
      <w:pPr>
        <w:ind w:left="4320" w:hanging="180"/>
      </w:pPr>
    </w:lvl>
    <w:lvl w:ilvl="6" w:tplc="E80A4DFA">
      <w:start w:val="1"/>
      <w:numFmt w:val="decimal"/>
      <w:lvlText w:val="%7."/>
      <w:lvlJc w:val="left"/>
      <w:pPr>
        <w:ind w:left="5040" w:hanging="360"/>
      </w:pPr>
    </w:lvl>
    <w:lvl w:ilvl="7" w:tplc="F4D6567A">
      <w:start w:val="1"/>
      <w:numFmt w:val="lowerLetter"/>
      <w:lvlText w:val="%8."/>
      <w:lvlJc w:val="left"/>
      <w:pPr>
        <w:ind w:left="5760" w:hanging="360"/>
      </w:pPr>
    </w:lvl>
    <w:lvl w:ilvl="8" w:tplc="F0FEF868">
      <w:start w:val="1"/>
      <w:numFmt w:val="lowerRoman"/>
      <w:lvlText w:val="%9."/>
      <w:lvlJc w:val="right"/>
      <w:pPr>
        <w:ind w:left="6480" w:hanging="180"/>
      </w:pPr>
    </w:lvl>
  </w:abstractNum>
  <w:abstractNum w:abstractNumId="5" w15:restartNumberingAfterBreak="0">
    <w:nsid w:val="1C7E5232"/>
    <w:multiLevelType w:val="hybridMultilevel"/>
    <w:tmpl w:val="39140878"/>
    <w:lvl w:ilvl="0" w:tplc="3C8E7EE6">
      <w:start w:val="1"/>
      <w:numFmt w:val="decimal"/>
      <w:lvlText w:val="(%1)"/>
      <w:lvlJc w:val="left"/>
      <w:pPr>
        <w:ind w:left="536" w:hanging="360"/>
      </w:pPr>
      <w:rPr>
        <w:rFonts w:hint="default"/>
      </w:rPr>
    </w:lvl>
    <w:lvl w:ilvl="1" w:tplc="D570D578">
      <w:start w:val="1"/>
      <w:numFmt w:val="lowerLetter"/>
      <w:lvlText w:val="%2."/>
      <w:lvlJc w:val="left"/>
      <w:pPr>
        <w:ind w:left="1256" w:hanging="360"/>
      </w:pPr>
    </w:lvl>
    <w:lvl w:ilvl="2" w:tplc="FEB8666C">
      <w:start w:val="1"/>
      <w:numFmt w:val="lowerRoman"/>
      <w:lvlText w:val="%3."/>
      <w:lvlJc w:val="right"/>
      <w:pPr>
        <w:ind w:left="1976" w:hanging="180"/>
      </w:pPr>
    </w:lvl>
    <w:lvl w:ilvl="3" w:tplc="C47A0DF0">
      <w:start w:val="1"/>
      <w:numFmt w:val="decimal"/>
      <w:lvlText w:val="%4."/>
      <w:lvlJc w:val="left"/>
      <w:pPr>
        <w:ind w:left="2696" w:hanging="360"/>
      </w:pPr>
    </w:lvl>
    <w:lvl w:ilvl="4" w:tplc="28C8FE52">
      <w:start w:val="1"/>
      <w:numFmt w:val="lowerLetter"/>
      <w:lvlText w:val="%5."/>
      <w:lvlJc w:val="left"/>
      <w:pPr>
        <w:ind w:left="3416" w:hanging="360"/>
      </w:pPr>
    </w:lvl>
    <w:lvl w:ilvl="5" w:tplc="2A2432C2">
      <w:start w:val="1"/>
      <w:numFmt w:val="lowerRoman"/>
      <w:lvlText w:val="%6."/>
      <w:lvlJc w:val="right"/>
      <w:pPr>
        <w:ind w:left="4136" w:hanging="180"/>
      </w:pPr>
    </w:lvl>
    <w:lvl w:ilvl="6" w:tplc="A9827BEE">
      <w:start w:val="1"/>
      <w:numFmt w:val="decimal"/>
      <w:lvlText w:val="%7."/>
      <w:lvlJc w:val="left"/>
      <w:pPr>
        <w:ind w:left="4856" w:hanging="360"/>
      </w:pPr>
    </w:lvl>
    <w:lvl w:ilvl="7" w:tplc="DAACA9A4">
      <w:start w:val="1"/>
      <w:numFmt w:val="lowerLetter"/>
      <w:lvlText w:val="%8."/>
      <w:lvlJc w:val="left"/>
      <w:pPr>
        <w:ind w:left="5576" w:hanging="360"/>
      </w:pPr>
    </w:lvl>
    <w:lvl w:ilvl="8" w:tplc="7B7232D4">
      <w:start w:val="1"/>
      <w:numFmt w:val="lowerRoman"/>
      <w:lvlText w:val="%9."/>
      <w:lvlJc w:val="right"/>
      <w:pPr>
        <w:ind w:left="6296" w:hanging="180"/>
      </w:pPr>
    </w:lvl>
  </w:abstractNum>
  <w:abstractNum w:abstractNumId="6" w15:restartNumberingAfterBreak="0">
    <w:nsid w:val="1D445E70"/>
    <w:multiLevelType w:val="hybridMultilevel"/>
    <w:tmpl w:val="8F5AE5C2"/>
    <w:lvl w:ilvl="0" w:tplc="D31EC578">
      <w:start w:val="5"/>
      <w:numFmt w:val="decimal"/>
      <w:lvlText w:val="(%1)"/>
      <w:legacy w:legacy="1" w:legacySpace="0" w:legacyIndent="499"/>
      <w:lvlJc w:val="left"/>
      <w:rPr>
        <w:rFonts w:ascii="Book Antiqua" w:hAnsi="Book Antiqua" w:hint="default"/>
        <w:b w:val="0"/>
      </w:rPr>
    </w:lvl>
    <w:lvl w:ilvl="1" w:tplc="47AE48D2">
      <w:start w:val="1"/>
      <w:numFmt w:val="bullet"/>
      <w:lvlText w:val="o"/>
      <w:lvlJc w:val="left"/>
      <w:pPr>
        <w:ind w:left="1440" w:hanging="360"/>
      </w:pPr>
      <w:rPr>
        <w:rFonts w:ascii="Courier New" w:eastAsia="Courier New" w:hAnsi="Courier New" w:cs="Courier New" w:hint="default"/>
      </w:rPr>
    </w:lvl>
    <w:lvl w:ilvl="2" w:tplc="2FB6D740">
      <w:start w:val="1"/>
      <w:numFmt w:val="bullet"/>
      <w:lvlText w:val="§"/>
      <w:lvlJc w:val="left"/>
      <w:pPr>
        <w:ind w:left="2160" w:hanging="360"/>
      </w:pPr>
      <w:rPr>
        <w:rFonts w:ascii="Wingdings" w:eastAsia="Wingdings" w:hAnsi="Wingdings" w:cs="Wingdings" w:hint="default"/>
      </w:rPr>
    </w:lvl>
    <w:lvl w:ilvl="3" w:tplc="39E690CE">
      <w:start w:val="1"/>
      <w:numFmt w:val="bullet"/>
      <w:lvlText w:val="·"/>
      <w:lvlJc w:val="left"/>
      <w:pPr>
        <w:ind w:left="2880" w:hanging="360"/>
      </w:pPr>
      <w:rPr>
        <w:rFonts w:ascii="Symbol" w:eastAsia="Symbol" w:hAnsi="Symbol" w:cs="Symbol" w:hint="default"/>
      </w:rPr>
    </w:lvl>
    <w:lvl w:ilvl="4" w:tplc="9F54D06E">
      <w:start w:val="1"/>
      <w:numFmt w:val="bullet"/>
      <w:lvlText w:val="o"/>
      <w:lvlJc w:val="left"/>
      <w:pPr>
        <w:ind w:left="3600" w:hanging="360"/>
      </w:pPr>
      <w:rPr>
        <w:rFonts w:ascii="Courier New" w:eastAsia="Courier New" w:hAnsi="Courier New" w:cs="Courier New" w:hint="default"/>
      </w:rPr>
    </w:lvl>
    <w:lvl w:ilvl="5" w:tplc="C3C4E61E">
      <w:start w:val="1"/>
      <w:numFmt w:val="bullet"/>
      <w:lvlText w:val="§"/>
      <w:lvlJc w:val="left"/>
      <w:pPr>
        <w:ind w:left="4320" w:hanging="360"/>
      </w:pPr>
      <w:rPr>
        <w:rFonts w:ascii="Wingdings" w:eastAsia="Wingdings" w:hAnsi="Wingdings" w:cs="Wingdings" w:hint="default"/>
      </w:rPr>
    </w:lvl>
    <w:lvl w:ilvl="6" w:tplc="A4AE391A">
      <w:start w:val="1"/>
      <w:numFmt w:val="bullet"/>
      <w:lvlText w:val="·"/>
      <w:lvlJc w:val="left"/>
      <w:pPr>
        <w:ind w:left="5040" w:hanging="360"/>
      </w:pPr>
      <w:rPr>
        <w:rFonts w:ascii="Symbol" w:eastAsia="Symbol" w:hAnsi="Symbol" w:cs="Symbol" w:hint="default"/>
      </w:rPr>
    </w:lvl>
    <w:lvl w:ilvl="7" w:tplc="FB0CC61C">
      <w:start w:val="1"/>
      <w:numFmt w:val="bullet"/>
      <w:lvlText w:val="o"/>
      <w:lvlJc w:val="left"/>
      <w:pPr>
        <w:ind w:left="5760" w:hanging="360"/>
      </w:pPr>
      <w:rPr>
        <w:rFonts w:ascii="Courier New" w:eastAsia="Courier New" w:hAnsi="Courier New" w:cs="Courier New" w:hint="default"/>
      </w:rPr>
    </w:lvl>
    <w:lvl w:ilvl="8" w:tplc="C7C2F71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E8C243F"/>
    <w:multiLevelType w:val="hybridMultilevel"/>
    <w:tmpl w:val="6AD04EA0"/>
    <w:lvl w:ilvl="0" w:tplc="B70CCD10">
      <w:start w:val="1"/>
      <w:numFmt w:val="decimal"/>
      <w:lvlText w:val="(%1)"/>
      <w:lvlJc w:val="left"/>
      <w:pPr>
        <w:ind w:left="405" w:hanging="360"/>
      </w:pPr>
      <w:rPr>
        <w:rFonts w:hint="default"/>
      </w:rPr>
    </w:lvl>
    <w:lvl w:ilvl="1" w:tplc="7ABE5034">
      <w:start w:val="1"/>
      <w:numFmt w:val="lowerLetter"/>
      <w:lvlText w:val="%2."/>
      <w:lvlJc w:val="left"/>
      <w:pPr>
        <w:ind w:left="1125" w:hanging="360"/>
      </w:pPr>
    </w:lvl>
    <w:lvl w:ilvl="2" w:tplc="6DE429C2">
      <w:start w:val="1"/>
      <w:numFmt w:val="lowerRoman"/>
      <w:lvlText w:val="%3."/>
      <w:lvlJc w:val="right"/>
      <w:pPr>
        <w:ind w:left="1845" w:hanging="180"/>
      </w:pPr>
    </w:lvl>
    <w:lvl w:ilvl="3" w:tplc="522494E4">
      <w:start w:val="1"/>
      <w:numFmt w:val="decimal"/>
      <w:lvlText w:val="%4."/>
      <w:lvlJc w:val="left"/>
      <w:pPr>
        <w:ind w:left="2565" w:hanging="360"/>
      </w:pPr>
    </w:lvl>
    <w:lvl w:ilvl="4" w:tplc="8EE8C61C">
      <w:start w:val="1"/>
      <w:numFmt w:val="lowerLetter"/>
      <w:lvlText w:val="%5."/>
      <w:lvlJc w:val="left"/>
      <w:pPr>
        <w:ind w:left="3285" w:hanging="360"/>
      </w:pPr>
    </w:lvl>
    <w:lvl w:ilvl="5" w:tplc="CB784B58">
      <w:start w:val="1"/>
      <w:numFmt w:val="lowerRoman"/>
      <w:lvlText w:val="%6."/>
      <w:lvlJc w:val="right"/>
      <w:pPr>
        <w:ind w:left="4005" w:hanging="180"/>
      </w:pPr>
    </w:lvl>
    <w:lvl w:ilvl="6" w:tplc="EB7C7180">
      <w:start w:val="1"/>
      <w:numFmt w:val="decimal"/>
      <w:lvlText w:val="%7."/>
      <w:lvlJc w:val="left"/>
      <w:pPr>
        <w:ind w:left="4725" w:hanging="360"/>
      </w:pPr>
    </w:lvl>
    <w:lvl w:ilvl="7" w:tplc="DA14BD76">
      <w:start w:val="1"/>
      <w:numFmt w:val="lowerLetter"/>
      <w:lvlText w:val="%8."/>
      <w:lvlJc w:val="left"/>
      <w:pPr>
        <w:ind w:left="5445" w:hanging="360"/>
      </w:pPr>
    </w:lvl>
    <w:lvl w:ilvl="8" w:tplc="FC7CDFFE">
      <w:start w:val="1"/>
      <w:numFmt w:val="lowerRoman"/>
      <w:lvlText w:val="%9."/>
      <w:lvlJc w:val="right"/>
      <w:pPr>
        <w:ind w:left="6165" w:hanging="180"/>
      </w:pPr>
    </w:lvl>
  </w:abstractNum>
  <w:abstractNum w:abstractNumId="8" w15:restartNumberingAfterBreak="0">
    <w:nsid w:val="21630269"/>
    <w:multiLevelType w:val="hybridMultilevel"/>
    <w:tmpl w:val="3494970A"/>
    <w:lvl w:ilvl="0" w:tplc="0AB06F7C">
      <w:start w:val="2"/>
      <w:numFmt w:val="decimal"/>
      <w:lvlText w:val="%1)"/>
      <w:lvlJc w:val="left"/>
      <w:pPr>
        <w:ind w:left="927" w:hanging="360"/>
      </w:pPr>
      <w:rPr>
        <w:rFonts w:hint="default"/>
      </w:rPr>
    </w:lvl>
    <w:lvl w:ilvl="1" w:tplc="5DB8C544">
      <w:start w:val="1"/>
      <w:numFmt w:val="lowerLetter"/>
      <w:lvlText w:val="%2."/>
      <w:lvlJc w:val="left"/>
      <w:pPr>
        <w:ind w:left="1647" w:hanging="360"/>
      </w:pPr>
    </w:lvl>
    <w:lvl w:ilvl="2" w:tplc="472A6A3A">
      <w:start w:val="1"/>
      <w:numFmt w:val="lowerRoman"/>
      <w:lvlText w:val="%3."/>
      <w:lvlJc w:val="right"/>
      <w:pPr>
        <w:ind w:left="2367" w:hanging="180"/>
      </w:pPr>
    </w:lvl>
    <w:lvl w:ilvl="3" w:tplc="B83AF71E">
      <w:start w:val="1"/>
      <w:numFmt w:val="decimal"/>
      <w:lvlText w:val="%4."/>
      <w:lvlJc w:val="left"/>
      <w:pPr>
        <w:ind w:left="3087" w:hanging="360"/>
      </w:pPr>
    </w:lvl>
    <w:lvl w:ilvl="4" w:tplc="E3A83C9A">
      <w:start w:val="1"/>
      <w:numFmt w:val="lowerLetter"/>
      <w:lvlText w:val="%5."/>
      <w:lvlJc w:val="left"/>
      <w:pPr>
        <w:ind w:left="3807" w:hanging="360"/>
      </w:pPr>
    </w:lvl>
    <w:lvl w:ilvl="5" w:tplc="63C87F78">
      <w:start w:val="1"/>
      <w:numFmt w:val="lowerRoman"/>
      <w:lvlText w:val="%6."/>
      <w:lvlJc w:val="right"/>
      <w:pPr>
        <w:ind w:left="4527" w:hanging="180"/>
      </w:pPr>
    </w:lvl>
    <w:lvl w:ilvl="6" w:tplc="B016B196">
      <w:start w:val="1"/>
      <w:numFmt w:val="decimal"/>
      <w:lvlText w:val="%7."/>
      <w:lvlJc w:val="left"/>
      <w:pPr>
        <w:ind w:left="5247" w:hanging="360"/>
      </w:pPr>
    </w:lvl>
    <w:lvl w:ilvl="7" w:tplc="70000C7A">
      <w:start w:val="1"/>
      <w:numFmt w:val="lowerLetter"/>
      <w:lvlText w:val="%8."/>
      <w:lvlJc w:val="left"/>
      <w:pPr>
        <w:ind w:left="5967" w:hanging="360"/>
      </w:pPr>
    </w:lvl>
    <w:lvl w:ilvl="8" w:tplc="28FCD872">
      <w:start w:val="1"/>
      <w:numFmt w:val="lowerRoman"/>
      <w:lvlText w:val="%9."/>
      <w:lvlJc w:val="right"/>
      <w:pPr>
        <w:ind w:left="6687" w:hanging="180"/>
      </w:pPr>
    </w:lvl>
  </w:abstractNum>
  <w:abstractNum w:abstractNumId="9" w15:restartNumberingAfterBreak="0">
    <w:nsid w:val="218C2C1A"/>
    <w:multiLevelType w:val="hybridMultilevel"/>
    <w:tmpl w:val="168A25B2"/>
    <w:lvl w:ilvl="0" w:tplc="70FE253C">
      <w:start w:val="1"/>
      <w:numFmt w:val="decimal"/>
      <w:lvlText w:val="(%1)"/>
      <w:lvlJc w:val="left"/>
      <w:pPr>
        <w:ind w:left="720" w:hanging="360"/>
      </w:pPr>
      <w:rPr>
        <w:rFonts w:hint="default"/>
      </w:rPr>
    </w:lvl>
    <w:lvl w:ilvl="1" w:tplc="C088986E">
      <w:start w:val="1"/>
      <w:numFmt w:val="lowerLetter"/>
      <w:lvlText w:val="%2."/>
      <w:lvlJc w:val="left"/>
      <w:pPr>
        <w:ind w:left="1440" w:hanging="360"/>
      </w:pPr>
    </w:lvl>
    <w:lvl w:ilvl="2" w:tplc="27F8A40E">
      <w:start w:val="1"/>
      <w:numFmt w:val="lowerRoman"/>
      <w:lvlText w:val="%3."/>
      <w:lvlJc w:val="right"/>
      <w:pPr>
        <w:ind w:left="2160" w:hanging="180"/>
      </w:pPr>
    </w:lvl>
    <w:lvl w:ilvl="3" w:tplc="578AB906">
      <w:start w:val="1"/>
      <w:numFmt w:val="decimal"/>
      <w:lvlText w:val="%4."/>
      <w:lvlJc w:val="left"/>
      <w:pPr>
        <w:ind w:left="2880" w:hanging="360"/>
      </w:pPr>
    </w:lvl>
    <w:lvl w:ilvl="4" w:tplc="A2F2B118">
      <w:start w:val="1"/>
      <w:numFmt w:val="lowerLetter"/>
      <w:lvlText w:val="%5."/>
      <w:lvlJc w:val="left"/>
      <w:pPr>
        <w:ind w:left="3600" w:hanging="360"/>
      </w:pPr>
    </w:lvl>
    <w:lvl w:ilvl="5" w:tplc="8A486E92">
      <w:start w:val="1"/>
      <w:numFmt w:val="lowerRoman"/>
      <w:lvlText w:val="%6."/>
      <w:lvlJc w:val="right"/>
      <w:pPr>
        <w:ind w:left="4320" w:hanging="180"/>
      </w:pPr>
    </w:lvl>
    <w:lvl w:ilvl="6" w:tplc="37365D5E">
      <w:start w:val="1"/>
      <w:numFmt w:val="decimal"/>
      <w:lvlText w:val="%7."/>
      <w:lvlJc w:val="left"/>
      <w:pPr>
        <w:ind w:left="5040" w:hanging="360"/>
      </w:pPr>
    </w:lvl>
    <w:lvl w:ilvl="7" w:tplc="5B543072">
      <w:start w:val="1"/>
      <w:numFmt w:val="lowerLetter"/>
      <w:lvlText w:val="%8."/>
      <w:lvlJc w:val="left"/>
      <w:pPr>
        <w:ind w:left="5760" w:hanging="360"/>
      </w:pPr>
    </w:lvl>
    <w:lvl w:ilvl="8" w:tplc="E3E8E24E">
      <w:start w:val="1"/>
      <w:numFmt w:val="lowerRoman"/>
      <w:lvlText w:val="%9."/>
      <w:lvlJc w:val="right"/>
      <w:pPr>
        <w:ind w:left="6480" w:hanging="180"/>
      </w:pPr>
    </w:lvl>
  </w:abstractNum>
  <w:abstractNum w:abstractNumId="10" w15:restartNumberingAfterBreak="0">
    <w:nsid w:val="27256EFB"/>
    <w:multiLevelType w:val="hybridMultilevel"/>
    <w:tmpl w:val="ED1CEB8E"/>
    <w:lvl w:ilvl="0" w:tplc="2BE07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93D28"/>
    <w:multiLevelType w:val="hybridMultilevel"/>
    <w:tmpl w:val="C9984BB6"/>
    <w:lvl w:ilvl="0" w:tplc="DF30B1C8">
      <w:start w:val="1"/>
      <w:numFmt w:val="decimal"/>
      <w:lvlText w:val="(%1)"/>
      <w:lvlJc w:val="right"/>
      <w:pPr>
        <w:ind w:left="720" w:hanging="360"/>
      </w:pPr>
      <w:rPr>
        <w:rFonts w:ascii="Times New Roman" w:hAnsi="Times New Roman" w:cs="Times New Roman" w:hint="default"/>
        <w:sz w:val="20"/>
        <w:szCs w:val="20"/>
      </w:rPr>
    </w:lvl>
    <w:lvl w:ilvl="1" w:tplc="B76C1D46">
      <w:start w:val="1"/>
      <w:numFmt w:val="lowerLetter"/>
      <w:lvlText w:val="%2."/>
      <w:lvlJc w:val="left"/>
      <w:pPr>
        <w:ind w:left="1440" w:hanging="360"/>
      </w:pPr>
    </w:lvl>
    <w:lvl w:ilvl="2" w:tplc="7B1C6918">
      <w:start w:val="1"/>
      <w:numFmt w:val="lowerRoman"/>
      <w:lvlText w:val="%3."/>
      <w:lvlJc w:val="right"/>
      <w:pPr>
        <w:ind w:left="2160" w:hanging="180"/>
      </w:pPr>
    </w:lvl>
    <w:lvl w:ilvl="3" w:tplc="578850E0">
      <w:start w:val="1"/>
      <w:numFmt w:val="decimal"/>
      <w:lvlText w:val="%4."/>
      <w:lvlJc w:val="left"/>
      <w:pPr>
        <w:ind w:left="2880" w:hanging="360"/>
      </w:pPr>
    </w:lvl>
    <w:lvl w:ilvl="4" w:tplc="01C8CC60">
      <w:start w:val="1"/>
      <w:numFmt w:val="lowerLetter"/>
      <w:lvlText w:val="%5."/>
      <w:lvlJc w:val="left"/>
      <w:pPr>
        <w:ind w:left="3600" w:hanging="360"/>
      </w:pPr>
    </w:lvl>
    <w:lvl w:ilvl="5" w:tplc="0CC8C88A">
      <w:start w:val="1"/>
      <w:numFmt w:val="lowerRoman"/>
      <w:lvlText w:val="%6."/>
      <w:lvlJc w:val="right"/>
      <w:pPr>
        <w:ind w:left="4320" w:hanging="180"/>
      </w:pPr>
    </w:lvl>
    <w:lvl w:ilvl="6" w:tplc="CA18A7BE">
      <w:start w:val="1"/>
      <w:numFmt w:val="decimal"/>
      <w:lvlText w:val="%7."/>
      <w:lvlJc w:val="left"/>
      <w:pPr>
        <w:ind w:left="5040" w:hanging="360"/>
      </w:pPr>
    </w:lvl>
    <w:lvl w:ilvl="7" w:tplc="D74CFD4C">
      <w:start w:val="1"/>
      <w:numFmt w:val="lowerLetter"/>
      <w:lvlText w:val="%8."/>
      <w:lvlJc w:val="left"/>
      <w:pPr>
        <w:ind w:left="5760" w:hanging="360"/>
      </w:pPr>
    </w:lvl>
    <w:lvl w:ilvl="8" w:tplc="18EA4CBA">
      <w:start w:val="1"/>
      <w:numFmt w:val="lowerRoman"/>
      <w:lvlText w:val="%9."/>
      <w:lvlJc w:val="right"/>
      <w:pPr>
        <w:ind w:left="6480" w:hanging="180"/>
      </w:pPr>
    </w:lvl>
  </w:abstractNum>
  <w:abstractNum w:abstractNumId="12" w15:restartNumberingAfterBreak="0">
    <w:nsid w:val="31595FC9"/>
    <w:multiLevelType w:val="hybridMultilevel"/>
    <w:tmpl w:val="D360B2A0"/>
    <w:lvl w:ilvl="0" w:tplc="11184A3E">
      <w:start w:val="1"/>
      <w:numFmt w:val="decimal"/>
      <w:lvlText w:val="(%1)"/>
      <w:lvlJc w:val="left"/>
      <w:pPr>
        <w:ind w:left="720" w:hanging="360"/>
      </w:pPr>
      <w:rPr>
        <w:rFonts w:hint="default"/>
      </w:rPr>
    </w:lvl>
    <w:lvl w:ilvl="1" w:tplc="AA3E82BC">
      <w:start w:val="1"/>
      <w:numFmt w:val="lowerLetter"/>
      <w:lvlText w:val="%2."/>
      <w:lvlJc w:val="left"/>
      <w:pPr>
        <w:ind w:left="1440" w:hanging="360"/>
      </w:pPr>
    </w:lvl>
    <w:lvl w:ilvl="2" w:tplc="0D4A3A34">
      <w:start w:val="1"/>
      <w:numFmt w:val="lowerRoman"/>
      <w:lvlText w:val="%3."/>
      <w:lvlJc w:val="right"/>
      <w:pPr>
        <w:ind w:left="2160" w:hanging="180"/>
      </w:pPr>
    </w:lvl>
    <w:lvl w:ilvl="3" w:tplc="63FC460C">
      <w:start w:val="1"/>
      <w:numFmt w:val="decimal"/>
      <w:lvlText w:val="%4."/>
      <w:lvlJc w:val="left"/>
      <w:pPr>
        <w:ind w:left="2880" w:hanging="360"/>
      </w:pPr>
    </w:lvl>
    <w:lvl w:ilvl="4" w:tplc="8758B3AC">
      <w:start w:val="1"/>
      <w:numFmt w:val="lowerLetter"/>
      <w:lvlText w:val="%5."/>
      <w:lvlJc w:val="left"/>
      <w:pPr>
        <w:ind w:left="3600" w:hanging="360"/>
      </w:pPr>
    </w:lvl>
    <w:lvl w:ilvl="5" w:tplc="70D8B17E">
      <w:start w:val="1"/>
      <w:numFmt w:val="lowerRoman"/>
      <w:lvlText w:val="%6."/>
      <w:lvlJc w:val="right"/>
      <w:pPr>
        <w:ind w:left="4320" w:hanging="180"/>
      </w:pPr>
    </w:lvl>
    <w:lvl w:ilvl="6" w:tplc="E10048F0">
      <w:start w:val="1"/>
      <w:numFmt w:val="decimal"/>
      <w:lvlText w:val="%7."/>
      <w:lvlJc w:val="left"/>
      <w:pPr>
        <w:ind w:left="5040" w:hanging="360"/>
      </w:pPr>
    </w:lvl>
    <w:lvl w:ilvl="7" w:tplc="6DB4360C">
      <w:start w:val="1"/>
      <w:numFmt w:val="lowerLetter"/>
      <w:lvlText w:val="%8."/>
      <w:lvlJc w:val="left"/>
      <w:pPr>
        <w:ind w:left="5760" w:hanging="360"/>
      </w:pPr>
    </w:lvl>
    <w:lvl w:ilvl="8" w:tplc="C0249FAC">
      <w:start w:val="1"/>
      <w:numFmt w:val="lowerRoman"/>
      <w:lvlText w:val="%9."/>
      <w:lvlJc w:val="right"/>
      <w:pPr>
        <w:ind w:left="6480" w:hanging="180"/>
      </w:pPr>
    </w:lvl>
  </w:abstractNum>
  <w:abstractNum w:abstractNumId="13" w15:restartNumberingAfterBreak="0">
    <w:nsid w:val="36F222E9"/>
    <w:multiLevelType w:val="hybridMultilevel"/>
    <w:tmpl w:val="1C5654F4"/>
    <w:lvl w:ilvl="0" w:tplc="8202E964">
      <w:start w:val="1"/>
      <w:numFmt w:val="decimal"/>
      <w:lvlText w:val="(%1)"/>
      <w:lvlJc w:val="left"/>
      <w:pPr>
        <w:ind w:left="720" w:hanging="360"/>
      </w:pPr>
      <w:rPr>
        <w:rFonts w:hint="default"/>
      </w:rPr>
    </w:lvl>
    <w:lvl w:ilvl="1" w:tplc="3ABCB1E4">
      <w:start w:val="1"/>
      <w:numFmt w:val="lowerLetter"/>
      <w:lvlText w:val="%2."/>
      <w:lvlJc w:val="left"/>
      <w:pPr>
        <w:ind w:left="1440" w:hanging="360"/>
      </w:pPr>
    </w:lvl>
    <w:lvl w:ilvl="2" w:tplc="0C30D198">
      <w:start w:val="1"/>
      <w:numFmt w:val="lowerRoman"/>
      <w:lvlText w:val="%3."/>
      <w:lvlJc w:val="right"/>
      <w:pPr>
        <w:ind w:left="2160" w:hanging="180"/>
      </w:pPr>
    </w:lvl>
    <w:lvl w:ilvl="3" w:tplc="737E3BD0">
      <w:start w:val="1"/>
      <w:numFmt w:val="decimal"/>
      <w:lvlText w:val="%4."/>
      <w:lvlJc w:val="left"/>
      <w:pPr>
        <w:ind w:left="2880" w:hanging="360"/>
      </w:pPr>
    </w:lvl>
    <w:lvl w:ilvl="4" w:tplc="1384F1FE">
      <w:start w:val="1"/>
      <w:numFmt w:val="lowerLetter"/>
      <w:lvlText w:val="%5."/>
      <w:lvlJc w:val="left"/>
      <w:pPr>
        <w:ind w:left="3600" w:hanging="360"/>
      </w:pPr>
    </w:lvl>
    <w:lvl w:ilvl="5" w:tplc="28220CC2">
      <w:start w:val="1"/>
      <w:numFmt w:val="lowerRoman"/>
      <w:lvlText w:val="%6."/>
      <w:lvlJc w:val="right"/>
      <w:pPr>
        <w:ind w:left="4320" w:hanging="180"/>
      </w:pPr>
    </w:lvl>
    <w:lvl w:ilvl="6" w:tplc="ECEA7D40">
      <w:start w:val="1"/>
      <w:numFmt w:val="decimal"/>
      <w:lvlText w:val="%7."/>
      <w:lvlJc w:val="left"/>
      <w:pPr>
        <w:ind w:left="5040" w:hanging="360"/>
      </w:pPr>
    </w:lvl>
    <w:lvl w:ilvl="7" w:tplc="5CACCB90">
      <w:start w:val="1"/>
      <w:numFmt w:val="lowerLetter"/>
      <w:lvlText w:val="%8."/>
      <w:lvlJc w:val="left"/>
      <w:pPr>
        <w:ind w:left="5760" w:hanging="360"/>
      </w:pPr>
    </w:lvl>
    <w:lvl w:ilvl="8" w:tplc="0668FD0E">
      <w:start w:val="1"/>
      <w:numFmt w:val="lowerRoman"/>
      <w:lvlText w:val="%9."/>
      <w:lvlJc w:val="right"/>
      <w:pPr>
        <w:ind w:left="6480" w:hanging="180"/>
      </w:pPr>
    </w:lvl>
  </w:abstractNum>
  <w:abstractNum w:abstractNumId="14" w15:restartNumberingAfterBreak="0">
    <w:nsid w:val="38C34128"/>
    <w:multiLevelType w:val="multilevel"/>
    <w:tmpl w:val="3D3A54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94A7A4D"/>
    <w:multiLevelType w:val="hybridMultilevel"/>
    <w:tmpl w:val="3DB268B0"/>
    <w:lvl w:ilvl="0" w:tplc="AACAA8BA">
      <w:start w:val="1"/>
      <w:numFmt w:val="decimal"/>
      <w:lvlText w:val="(%1)"/>
      <w:lvlJc w:val="left"/>
      <w:pPr>
        <w:ind w:left="1440" w:hanging="360"/>
      </w:pPr>
      <w:rPr>
        <w:rFonts w:hint="default"/>
      </w:rPr>
    </w:lvl>
    <w:lvl w:ilvl="1" w:tplc="75B06EE4">
      <w:start w:val="1"/>
      <w:numFmt w:val="lowerLetter"/>
      <w:lvlText w:val="%2."/>
      <w:lvlJc w:val="left"/>
      <w:pPr>
        <w:ind w:left="2160" w:hanging="360"/>
      </w:pPr>
    </w:lvl>
    <w:lvl w:ilvl="2" w:tplc="7952C346">
      <w:start w:val="1"/>
      <w:numFmt w:val="lowerRoman"/>
      <w:lvlText w:val="%3."/>
      <w:lvlJc w:val="right"/>
      <w:pPr>
        <w:ind w:left="2880" w:hanging="180"/>
      </w:pPr>
    </w:lvl>
    <w:lvl w:ilvl="3" w:tplc="0896C7DC">
      <w:start w:val="1"/>
      <w:numFmt w:val="decimal"/>
      <w:lvlText w:val="%4."/>
      <w:lvlJc w:val="left"/>
      <w:pPr>
        <w:ind w:left="3600" w:hanging="360"/>
      </w:pPr>
    </w:lvl>
    <w:lvl w:ilvl="4" w:tplc="C4FA37CE">
      <w:start w:val="1"/>
      <w:numFmt w:val="lowerLetter"/>
      <w:lvlText w:val="%5."/>
      <w:lvlJc w:val="left"/>
      <w:pPr>
        <w:ind w:left="4320" w:hanging="360"/>
      </w:pPr>
    </w:lvl>
    <w:lvl w:ilvl="5" w:tplc="42540E60">
      <w:start w:val="1"/>
      <w:numFmt w:val="lowerRoman"/>
      <w:lvlText w:val="%6."/>
      <w:lvlJc w:val="right"/>
      <w:pPr>
        <w:ind w:left="5040" w:hanging="180"/>
      </w:pPr>
    </w:lvl>
    <w:lvl w:ilvl="6" w:tplc="BE9CE908">
      <w:start w:val="1"/>
      <w:numFmt w:val="decimal"/>
      <w:lvlText w:val="%7."/>
      <w:lvlJc w:val="left"/>
      <w:pPr>
        <w:ind w:left="5760" w:hanging="360"/>
      </w:pPr>
    </w:lvl>
    <w:lvl w:ilvl="7" w:tplc="98880D5E">
      <w:start w:val="1"/>
      <w:numFmt w:val="lowerLetter"/>
      <w:lvlText w:val="%8."/>
      <w:lvlJc w:val="left"/>
      <w:pPr>
        <w:ind w:left="6480" w:hanging="360"/>
      </w:pPr>
    </w:lvl>
    <w:lvl w:ilvl="8" w:tplc="4FEA4700">
      <w:start w:val="1"/>
      <w:numFmt w:val="lowerRoman"/>
      <w:lvlText w:val="%9."/>
      <w:lvlJc w:val="right"/>
      <w:pPr>
        <w:ind w:left="7200" w:hanging="180"/>
      </w:pPr>
    </w:lvl>
  </w:abstractNum>
  <w:abstractNum w:abstractNumId="16" w15:restartNumberingAfterBreak="0">
    <w:nsid w:val="3A656996"/>
    <w:multiLevelType w:val="hybridMultilevel"/>
    <w:tmpl w:val="B94063BC"/>
    <w:lvl w:ilvl="0" w:tplc="886C256E">
      <w:start w:val="1"/>
      <w:numFmt w:val="decimal"/>
      <w:lvlText w:val="(%1)"/>
      <w:lvlJc w:val="left"/>
      <w:pPr>
        <w:ind w:left="720" w:hanging="360"/>
      </w:pPr>
      <w:rPr>
        <w:rFonts w:hint="default"/>
        <w:b w:val="0"/>
      </w:rPr>
    </w:lvl>
    <w:lvl w:ilvl="1" w:tplc="789EDAA0">
      <w:start w:val="1"/>
      <w:numFmt w:val="lowerLetter"/>
      <w:lvlText w:val="%2."/>
      <w:lvlJc w:val="left"/>
      <w:pPr>
        <w:ind w:left="1440" w:hanging="360"/>
      </w:pPr>
    </w:lvl>
    <w:lvl w:ilvl="2" w:tplc="B678CC42">
      <w:start w:val="1"/>
      <w:numFmt w:val="lowerRoman"/>
      <w:lvlText w:val="%3."/>
      <w:lvlJc w:val="right"/>
      <w:pPr>
        <w:ind w:left="2160" w:hanging="180"/>
      </w:pPr>
    </w:lvl>
    <w:lvl w:ilvl="3" w:tplc="8E92DB62">
      <w:start w:val="1"/>
      <w:numFmt w:val="decimal"/>
      <w:lvlText w:val="%4."/>
      <w:lvlJc w:val="left"/>
      <w:pPr>
        <w:ind w:left="2880" w:hanging="360"/>
      </w:pPr>
    </w:lvl>
    <w:lvl w:ilvl="4" w:tplc="C8FACBE2">
      <w:start w:val="1"/>
      <w:numFmt w:val="lowerLetter"/>
      <w:lvlText w:val="%5."/>
      <w:lvlJc w:val="left"/>
      <w:pPr>
        <w:ind w:left="3600" w:hanging="360"/>
      </w:pPr>
    </w:lvl>
    <w:lvl w:ilvl="5" w:tplc="332A1980">
      <w:start w:val="1"/>
      <w:numFmt w:val="lowerRoman"/>
      <w:lvlText w:val="%6."/>
      <w:lvlJc w:val="right"/>
      <w:pPr>
        <w:ind w:left="4320" w:hanging="180"/>
      </w:pPr>
    </w:lvl>
    <w:lvl w:ilvl="6" w:tplc="C29C7B28">
      <w:start w:val="1"/>
      <w:numFmt w:val="decimal"/>
      <w:lvlText w:val="%7."/>
      <w:lvlJc w:val="left"/>
      <w:pPr>
        <w:ind w:left="5040" w:hanging="360"/>
      </w:pPr>
    </w:lvl>
    <w:lvl w:ilvl="7" w:tplc="16EA71AE">
      <w:start w:val="1"/>
      <w:numFmt w:val="lowerLetter"/>
      <w:lvlText w:val="%8."/>
      <w:lvlJc w:val="left"/>
      <w:pPr>
        <w:ind w:left="5760" w:hanging="360"/>
      </w:pPr>
    </w:lvl>
    <w:lvl w:ilvl="8" w:tplc="93D4BC4E">
      <w:start w:val="1"/>
      <w:numFmt w:val="lowerRoman"/>
      <w:lvlText w:val="%9."/>
      <w:lvlJc w:val="right"/>
      <w:pPr>
        <w:ind w:left="6480" w:hanging="180"/>
      </w:pPr>
    </w:lvl>
  </w:abstractNum>
  <w:abstractNum w:abstractNumId="17" w15:restartNumberingAfterBreak="0">
    <w:nsid w:val="3CE9773A"/>
    <w:multiLevelType w:val="hybridMultilevel"/>
    <w:tmpl w:val="9A60F258"/>
    <w:lvl w:ilvl="0" w:tplc="9B98ADBC">
      <w:start w:val="1"/>
      <w:numFmt w:val="decimal"/>
      <w:lvlText w:val="(%1)"/>
      <w:lvlJc w:val="right"/>
      <w:pPr>
        <w:ind w:left="720" w:hanging="360"/>
      </w:pPr>
      <w:rPr>
        <w:rFonts w:hint="default"/>
        <w:b w:val="0"/>
        <w:lang w:val="ro-RO"/>
      </w:rPr>
    </w:lvl>
    <w:lvl w:ilvl="1" w:tplc="7CA0990A">
      <w:start w:val="1"/>
      <w:numFmt w:val="lowerLetter"/>
      <w:lvlText w:val="%2."/>
      <w:lvlJc w:val="left"/>
      <w:pPr>
        <w:ind w:left="1440" w:hanging="360"/>
      </w:pPr>
    </w:lvl>
    <w:lvl w:ilvl="2" w:tplc="AF9EB17E">
      <w:start w:val="1"/>
      <w:numFmt w:val="lowerRoman"/>
      <w:lvlText w:val="%3."/>
      <w:lvlJc w:val="right"/>
      <w:pPr>
        <w:ind w:left="2160" w:hanging="180"/>
      </w:pPr>
    </w:lvl>
    <w:lvl w:ilvl="3" w:tplc="CEFC2E68">
      <w:start w:val="1"/>
      <w:numFmt w:val="decimal"/>
      <w:lvlText w:val="%4."/>
      <w:lvlJc w:val="left"/>
      <w:pPr>
        <w:ind w:left="2880" w:hanging="360"/>
      </w:pPr>
    </w:lvl>
    <w:lvl w:ilvl="4" w:tplc="B2CE3EAC">
      <w:start w:val="1"/>
      <w:numFmt w:val="lowerLetter"/>
      <w:lvlText w:val="%5."/>
      <w:lvlJc w:val="left"/>
      <w:pPr>
        <w:ind w:left="3600" w:hanging="360"/>
      </w:pPr>
    </w:lvl>
    <w:lvl w:ilvl="5" w:tplc="CA0E22DA">
      <w:start w:val="1"/>
      <w:numFmt w:val="lowerRoman"/>
      <w:lvlText w:val="%6."/>
      <w:lvlJc w:val="right"/>
      <w:pPr>
        <w:ind w:left="4320" w:hanging="180"/>
      </w:pPr>
    </w:lvl>
    <w:lvl w:ilvl="6" w:tplc="76CE410E">
      <w:start w:val="1"/>
      <w:numFmt w:val="decimal"/>
      <w:lvlText w:val="%7."/>
      <w:lvlJc w:val="left"/>
      <w:pPr>
        <w:ind w:left="5040" w:hanging="360"/>
      </w:pPr>
    </w:lvl>
    <w:lvl w:ilvl="7" w:tplc="2B6A0184">
      <w:start w:val="1"/>
      <w:numFmt w:val="lowerLetter"/>
      <w:lvlText w:val="%8."/>
      <w:lvlJc w:val="left"/>
      <w:pPr>
        <w:ind w:left="5760" w:hanging="360"/>
      </w:pPr>
    </w:lvl>
    <w:lvl w:ilvl="8" w:tplc="625AAF38">
      <w:start w:val="1"/>
      <w:numFmt w:val="lowerRoman"/>
      <w:lvlText w:val="%9."/>
      <w:lvlJc w:val="right"/>
      <w:pPr>
        <w:ind w:left="6480" w:hanging="180"/>
      </w:pPr>
    </w:lvl>
  </w:abstractNum>
  <w:abstractNum w:abstractNumId="18" w15:restartNumberingAfterBreak="0">
    <w:nsid w:val="3D522FA2"/>
    <w:multiLevelType w:val="hybridMultilevel"/>
    <w:tmpl w:val="14DA502E"/>
    <w:lvl w:ilvl="0" w:tplc="54280116">
      <w:start w:val="1"/>
      <w:numFmt w:val="decimal"/>
      <w:lvlText w:val="(%1)"/>
      <w:lvlJc w:val="left"/>
      <w:pPr>
        <w:ind w:left="720" w:hanging="360"/>
      </w:pPr>
      <w:rPr>
        <w:rFonts w:hint="default"/>
      </w:rPr>
    </w:lvl>
    <w:lvl w:ilvl="1" w:tplc="236E7806">
      <w:start w:val="1"/>
      <w:numFmt w:val="lowerLetter"/>
      <w:lvlText w:val="%2."/>
      <w:lvlJc w:val="left"/>
      <w:pPr>
        <w:ind w:left="1440" w:hanging="360"/>
      </w:pPr>
    </w:lvl>
    <w:lvl w:ilvl="2" w:tplc="E3DCF610">
      <w:start w:val="1"/>
      <w:numFmt w:val="lowerRoman"/>
      <w:lvlText w:val="%3."/>
      <w:lvlJc w:val="right"/>
      <w:pPr>
        <w:ind w:left="2160" w:hanging="180"/>
      </w:pPr>
    </w:lvl>
    <w:lvl w:ilvl="3" w:tplc="53568B52">
      <w:start w:val="1"/>
      <w:numFmt w:val="decimal"/>
      <w:lvlText w:val="%4."/>
      <w:lvlJc w:val="left"/>
      <w:pPr>
        <w:ind w:left="2880" w:hanging="360"/>
      </w:pPr>
    </w:lvl>
    <w:lvl w:ilvl="4" w:tplc="59BA9FC8">
      <w:start w:val="1"/>
      <w:numFmt w:val="lowerLetter"/>
      <w:lvlText w:val="%5."/>
      <w:lvlJc w:val="left"/>
      <w:pPr>
        <w:ind w:left="3600" w:hanging="360"/>
      </w:pPr>
    </w:lvl>
    <w:lvl w:ilvl="5" w:tplc="5CD02500">
      <w:start w:val="1"/>
      <w:numFmt w:val="lowerRoman"/>
      <w:lvlText w:val="%6."/>
      <w:lvlJc w:val="right"/>
      <w:pPr>
        <w:ind w:left="4320" w:hanging="180"/>
      </w:pPr>
    </w:lvl>
    <w:lvl w:ilvl="6" w:tplc="B7281732">
      <w:start w:val="1"/>
      <w:numFmt w:val="decimal"/>
      <w:lvlText w:val="%7."/>
      <w:lvlJc w:val="left"/>
      <w:pPr>
        <w:ind w:left="5040" w:hanging="360"/>
      </w:pPr>
    </w:lvl>
    <w:lvl w:ilvl="7" w:tplc="5B0A070C">
      <w:start w:val="1"/>
      <w:numFmt w:val="lowerLetter"/>
      <w:lvlText w:val="%8."/>
      <w:lvlJc w:val="left"/>
      <w:pPr>
        <w:ind w:left="5760" w:hanging="360"/>
      </w:pPr>
    </w:lvl>
    <w:lvl w:ilvl="8" w:tplc="92A40D12">
      <w:start w:val="1"/>
      <w:numFmt w:val="lowerRoman"/>
      <w:lvlText w:val="%9."/>
      <w:lvlJc w:val="right"/>
      <w:pPr>
        <w:ind w:left="6480" w:hanging="180"/>
      </w:pPr>
    </w:lvl>
  </w:abstractNum>
  <w:abstractNum w:abstractNumId="19" w15:restartNumberingAfterBreak="0">
    <w:nsid w:val="440119CA"/>
    <w:multiLevelType w:val="hybridMultilevel"/>
    <w:tmpl w:val="F690A2D8"/>
    <w:lvl w:ilvl="0" w:tplc="AA9226AC">
      <w:start w:val="1"/>
      <w:numFmt w:val="decimal"/>
      <w:lvlText w:val="(%1)"/>
      <w:lvlJc w:val="left"/>
      <w:pPr>
        <w:ind w:left="927" w:hanging="360"/>
      </w:pPr>
      <w:rPr>
        <w:rFonts w:ascii="Times New Roman" w:eastAsia="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4B16E41"/>
    <w:multiLevelType w:val="hybridMultilevel"/>
    <w:tmpl w:val="0A90AA94"/>
    <w:lvl w:ilvl="0" w:tplc="8D4AD5E2">
      <w:start w:val="1"/>
      <w:numFmt w:val="decimal"/>
      <w:lvlText w:val="(%1)"/>
      <w:lvlJc w:val="left"/>
      <w:pPr>
        <w:ind w:left="679" w:hanging="360"/>
      </w:pPr>
      <w:rPr>
        <w:rFonts w:hint="default"/>
      </w:rPr>
    </w:lvl>
    <w:lvl w:ilvl="1" w:tplc="D25EE3F4">
      <w:start w:val="1"/>
      <w:numFmt w:val="lowerLetter"/>
      <w:lvlText w:val="%2."/>
      <w:lvlJc w:val="left"/>
      <w:pPr>
        <w:ind w:left="1399" w:hanging="360"/>
      </w:pPr>
    </w:lvl>
    <w:lvl w:ilvl="2" w:tplc="9D4E2630">
      <w:start w:val="1"/>
      <w:numFmt w:val="lowerRoman"/>
      <w:lvlText w:val="%3."/>
      <w:lvlJc w:val="right"/>
      <w:pPr>
        <w:ind w:left="2119" w:hanging="180"/>
      </w:pPr>
    </w:lvl>
    <w:lvl w:ilvl="3" w:tplc="660689F0">
      <w:start w:val="1"/>
      <w:numFmt w:val="decimal"/>
      <w:lvlText w:val="%4."/>
      <w:lvlJc w:val="left"/>
      <w:pPr>
        <w:ind w:left="2839" w:hanging="360"/>
      </w:pPr>
    </w:lvl>
    <w:lvl w:ilvl="4" w:tplc="43883748">
      <w:start w:val="1"/>
      <w:numFmt w:val="lowerLetter"/>
      <w:lvlText w:val="%5."/>
      <w:lvlJc w:val="left"/>
      <w:pPr>
        <w:ind w:left="3559" w:hanging="360"/>
      </w:pPr>
    </w:lvl>
    <w:lvl w:ilvl="5" w:tplc="0C8E05FA">
      <w:start w:val="1"/>
      <w:numFmt w:val="lowerRoman"/>
      <w:lvlText w:val="%6."/>
      <w:lvlJc w:val="right"/>
      <w:pPr>
        <w:ind w:left="4279" w:hanging="180"/>
      </w:pPr>
    </w:lvl>
    <w:lvl w:ilvl="6" w:tplc="C2083C3E">
      <w:start w:val="1"/>
      <w:numFmt w:val="decimal"/>
      <w:lvlText w:val="%7."/>
      <w:lvlJc w:val="left"/>
      <w:pPr>
        <w:ind w:left="4999" w:hanging="360"/>
      </w:pPr>
    </w:lvl>
    <w:lvl w:ilvl="7" w:tplc="866AF36C">
      <w:start w:val="1"/>
      <w:numFmt w:val="lowerLetter"/>
      <w:lvlText w:val="%8."/>
      <w:lvlJc w:val="left"/>
      <w:pPr>
        <w:ind w:left="5719" w:hanging="360"/>
      </w:pPr>
    </w:lvl>
    <w:lvl w:ilvl="8" w:tplc="05E464E0">
      <w:start w:val="1"/>
      <w:numFmt w:val="lowerRoman"/>
      <w:lvlText w:val="%9."/>
      <w:lvlJc w:val="right"/>
      <w:pPr>
        <w:ind w:left="6439" w:hanging="180"/>
      </w:pPr>
    </w:lvl>
  </w:abstractNum>
  <w:abstractNum w:abstractNumId="21" w15:restartNumberingAfterBreak="0">
    <w:nsid w:val="49115394"/>
    <w:multiLevelType w:val="hybridMultilevel"/>
    <w:tmpl w:val="5C267170"/>
    <w:lvl w:ilvl="0" w:tplc="519C3F9A">
      <w:start w:val="1"/>
      <w:numFmt w:val="decimal"/>
      <w:lvlText w:val="(%1)"/>
      <w:lvlJc w:val="left"/>
      <w:pPr>
        <w:ind w:left="675" w:hanging="360"/>
      </w:pPr>
      <w:rPr>
        <w:rFonts w:hint="default"/>
      </w:rPr>
    </w:lvl>
    <w:lvl w:ilvl="1" w:tplc="6096B958">
      <w:start w:val="1"/>
      <w:numFmt w:val="lowerLetter"/>
      <w:lvlText w:val="%2."/>
      <w:lvlJc w:val="left"/>
      <w:pPr>
        <w:ind w:left="1395" w:hanging="360"/>
      </w:pPr>
    </w:lvl>
    <w:lvl w:ilvl="2" w:tplc="1BF4B61C">
      <w:start w:val="1"/>
      <w:numFmt w:val="lowerRoman"/>
      <w:lvlText w:val="%3."/>
      <w:lvlJc w:val="right"/>
      <w:pPr>
        <w:ind w:left="2115" w:hanging="180"/>
      </w:pPr>
    </w:lvl>
    <w:lvl w:ilvl="3" w:tplc="E74E61C4">
      <w:start w:val="1"/>
      <w:numFmt w:val="decimal"/>
      <w:lvlText w:val="%4."/>
      <w:lvlJc w:val="left"/>
      <w:pPr>
        <w:ind w:left="2835" w:hanging="360"/>
      </w:pPr>
    </w:lvl>
    <w:lvl w:ilvl="4" w:tplc="3C1C8FFC">
      <w:start w:val="1"/>
      <w:numFmt w:val="lowerLetter"/>
      <w:lvlText w:val="%5."/>
      <w:lvlJc w:val="left"/>
      <w:pPr>
        <w:ind w:left="3555" w:hanging="360"/>
      </w:pPr>
    </w:lvl>
    <w:lvl w:ilvl="5" w:tplc="31528532">
      <w:start w:val="1"/>
      <w:numFmt w:val="lowerRoman"/>
      <w:lvlText w:val="%6."/>
      <w:lvlJc w:val="right"/>
      <w:pPr>
        <w:ind w:left="4275" w:hanging="180"/>
      </w:pPr>
    </w:lvl>
    <w:lvl w:ilvl="6" w:tplc="597207C4">
      <w:start w:val="1"/>
      <w:numFmt w:val="decimal"/>
      <w:lvlText w:val="%7."/>
      <w:lvlJc w:val="left"/>
      <w:pPr>
        <w:ind w:left="4995" w:hanging="360"/>
      </w:pPr>
    </w:lvl>
    <w:lvl w:ilvl="7" w:tplc="5548445E">
      <w:start w:val="1"/>
      <w:numFmt w:val="lowerLetter"/>
      <w:lvlText w:val="%8."/>
      <w:lvlJc w:val="left"/>
      <w:pPr>
        <w:ind w:left="5715" w:hanging="360"/>
      </w:pPr>
    </w:lvl>
    <w:lvl w:ilvl="8" w:tplc="592A23EC">
      <w:start w:val="1"/>
      <w:numFmt w:val="lowerRoman"/>
      <w:lvlText w:val="%9."/>
      <w:lvlJc w:val="right"/>
      <w:pPr>
        <w:ind w:left="6435" w:hanging="180"/>
      </w:pPr>
    </w:lvl>
  </w:abstractNum>
  <w:abstractNum w:abstractNumId="22" w15:restartNumberingAfterBreak="0">
    <w:nsid w:val="4F954EF3"/>
    <w:multiLevelType w:val="hybridMultilevel"/>
    <w:tmpl w:val="0A9AF31C"/>
    <w:lvl w:ilvl="0" w:tplc="0FE07EC0">
      <w:start w:val="1"/>
      <w:numFmt w:val="decimal"/>
      <w:lvlText w:val="%1)"/>
      <w:lvlJc w:val="left"/>
      <w:pPr>
        <w:ind w:left="927" w:hanging="360"/>
      </w:pPr>
      <w:rPr>
        <w:rFonts w:hint="default"/>
      </w:rPr>
    </w:lvl>
    <w:lvl w:ilvl="1" w:tplc="E9BA405C">
      <w:start w:val="1"/>
      <w:numFmt w:val="lowerLetter"/>
      <w:lvlText w:val="%2."/>
      <w:lvlJc w:val="left"/>
      <w:pPr>
        <w:ind w:left="1647" w:hanging="360"/>
      </w:pPr>
    </w:lvl>
    <w:lvl w:ilvl="2" w:tplc="9F7032D6">
      <w:start w:val="1"/>
      <w:numFmt w:val="lowerRoman"/>
      <w:lvlText w:val="%3."/>
      <w:lvlJc w:val="right"/>
      <w:pPr>
        <w:ind w:left="2367" w:hanging="180"/>
      </w:pPr>
    </w:lvl>
    <w:lvl w:ilvl="3" w:tplc="AD507F10">
      <w:start w:val="1"/>
      <w:numFmt w:val="decimal"/>
      <w:lvlText w:val="%4."/>
      <w:lvlJc w:val="left"/>
      <w:pPr>
        <w:ind w:left="3087" w:hanging="360"/>
      </w:pPr>
    </w:lvl>
    <w:lvl w:ilvl="4" w:tplc="1EF27BF8">
      <w:start w:val="1"/>
      <w:numFmt w:val="lowerLetter"/>
      <w:lvlText w:val="%5."/>
      <w:lvlJc w:val="left"/>
      <w:pPr>
        <w:ind w:left="3807" w:hanging="360"/>
      </w:pPr>
    </w:lvl>
    <w:lvl w:ilvl="5" w:tplc="72E4FB8E">
      <w:start w:val="1"/>
      <w:numFmt w:val="lowerRoman"/>
      <w:lvlText w:val="%6."/>
      <w:lvlJc w:val="right"/>
      <w:pPr>
        <w:ind w:left="4527" w:hanging="180"/>
      </w:pPr>
    </w:lvl>
    <w:lvl w:ilvl="6" w:tplc="00843824">
      <w:start w:val="1"/>
      <w:numFmt w:val="decimal"/>
      <w:lvlText w:val="%7."/>
      <w:lvlJc w:val="left"/>
      <w:pPr>
        <w:ind w:left="5247" w:hanging="360"/>
      </w:pPr>
    </w:lvl>
    <w:lvl w:ilvl="7" w:tplc="499C737C">
      <w:start w:val="1"/>
      <w:numFmt w:val="lowerLetter"/>
      <w:lvlText w:val="%8."/>
      <w:lvlJc w:val="left"/>
      <w:pPr>
        <w:ind w:left="5967" w:hanging="360"/>
      </w:pPr>
    </w:lvl>
    <w:lvl w:ilvl="8" w:tplc="D604F418">
      <w:start w:val="1"/>
      <w:numFmt w:val="lowerRoman"/>
      <w:lvlText w:val="%9."/>
      <w:lvlJc w:val="right"/>
      <w:pPr>
        <w:ind w:left="6687" w:hanging="180"/>
      </w:pPr>
    </w:lvl>
  </w:abstractNum>
  <w:abstractNum w:abstractNumId="23" w15:restartNumberingAfterBreak="0">
    <w:nsid w:val="51AD0F17"/>
    <w:multiLevelType w:val="hybridMultilevel"/>
    <w:tmpl w:val="3A484D70"/>
    <w:lvl w:ilvl="0" w:tplc="302C856C">
      <w:start w:val="1"/>
      <w:numFmt w:val="decimal"/>
      <w:lvlText w:val="(%1)"/>
      <w:lvlJc w:val="left"/>
      <w:pPr>
        <w:ind w:left="720" w:hanging="360"/>
      </w:pPr>
      <w:rPr>
        <w:rFonts w:hint="default"/>
      </w:rPr>
    </w:lvl>
    <w:lvl w:ilvl="1" w:tplc="0CA2F470">
      <w:start w:val="1"/>
      <w:numFmt w:val="lowerLetter"/>
      <w:lvlText w:val="%2."/>
      <w:lvlJc w:val="left"/>
      <w:pPr>
        <w:ind w:left="1440" w:hanging="360"/>
      </w:pPr>
    </w:lvl>
    <w:lvl w:ilvl="2" w:tplc="F170EEE6">
      <w:start w:val="1"/>
      <w:numFmt w:val="lowerRoman"/>
      <w:lvlText w:val="%3."/>
      <w:lvlJc w:val="right"/>
      <w:pPr>
        <w:ind w:left="2160" w:hanging="180"/>
      </w:pPr>
    </w:lvl>
    <w:lvl w:ilvl="3" w:tplc="B67C4F74">
      <w:start w:val="1"/>
      <w:numFmt w:val="decimal"/>
      <w:lvlText w:val="%4."/>
      <w:lvlJc w:val="left"/>
      <w:pPr>
        <w:ind w:left="2880" w:hanging="360"/>
      </w:pPr>
    </w:lvl>
    <w:lvl w:ilvl="4" w:tplc="6E343D64">
      <w:start w:val="1"/>
      <w:numFmt w:val="lowerLetter"/>
      <w:lvlText w:val="%5."/>
      <w:lvlJc w:val="left"/>
      <w:pPr>
        <w:ind w:left="3600" w:hanging="360"/>
      </w:pPr>
    </w:lvl>
    <w:lvl w:ilvl="5" w:tplc="9ABA5402">
      <w:start w:val="1"/>
      <w:numFmt w:val="lowerRoman"/>
      <w:lvlText w:val="%6."/>
      <w:lvlJc w:val="right"/>
      <w:pPr>
        <w:ind w:left="4320" w:hanging="180"/>
      </w:pPr>
    </w:lvl>
    <w:lvl w:ilvl="6" w:tplc="673864E4">
      <w:start w:val="1"/>
      <w:numFmt w:val="decimal"/>
      <w:lvlText w:val="%7."/>
      <w:lvlJc w:val="left"/>
      <w:pPr>
        <w:ind w:left="5040" w:hanging="360"/>
      </w:pPr>
    </w:lvl>
    <w:lvl w:ilvl="7" w:tplc="15A22D80">
      <w:start w:val="1"/>
      <w:numFmt w:val="lowerLetter"/>
      <w:lvlText w:val="%8."/>
      <w:lvlJc w:val="left"/>
      <w:pPr>
        <w:ind w:left="5760" w:hanging="360"/>
      </w:pPr>
    </w:lvl>
    <w:lvl w:ilvl="8" w:tplc="F8848D7C">
      <w:start w:val="1"/>
      <w:numFmt w:val="lowerRoman"/>
      <w:lvlText w:val="%9."/>
      <w:lvlJc w:val="right"/>
      <w:pPr>
        <w:ind w:left="6480" w:hanging="180"/>
      </w:pPr>
    </w:lvl>
  </w:abstractNum>
  <w:abstractNum w:abstractNumId="24" w15:restartNumberingAfterBreak="0">
    <w:nsid w:val="551C6812"/>
    <w:multiLevelType w:val="hybridMultilevel"/>
    <w:tmpl w:val="B0D69EC0"/>
    <w:lvl w:ilvl="0" w:tplc="DC347716">
      <w:start w:val="1"/>
      <w:numFmt w:val="decimal"/>
      <w:lvlText w:val="(%1)"/>
      <w:lvlJc w:val="left"/>
      <w:pPr>
        <w:ind w:left="720" w:hanging="360"/>
      </w:pPr>
      <w:rPr>
        <w:rFonts w:hint="default"/>
      </w:rPr>
    </w:lvl>
    <w:lvl w:ilvl="1" w:tplc="0F14D486">
      <w:start w:val="1"/>
      <w:numFmt w:val="lowerLetter"/>
      <w:lvlText w:val="%2."/>
      <w:lvlJc w:val="left"/>
      <w:pPr>
        <w:ind w:left="1440" w:hanging="360"/>
      </w:pPr>
    </w:lvl>
    <w:lvl w:ilvl="2" w:tplc="9D624678">
      <w:start w:val="1"/>
      <w:numFmt w:val="lowerRoman"/>
      <w:lvlText w:val="%3."/>
      <w:lvlJc w:val="right"/>
      <w:pPr>
        <w:ind w:left="2160" w:hanging="180"/>
      </w:pPr>
    </w:lvl>
    <w:lvl w:ilvl="3" w:tplc="F7E22928">
      <w:start w:val="1"/>
      <w:numFmt w:val="decimal"/>
      <w:lvlText w:val="%4."/>
      <w:lvlJc w:val="left"/>
      <w:pPr>
        <w:ind w:left="2880" w:hanging="360"/>
      </w:pPr>
    </w:lvl>
    <w:lvl w:ilvl="4" w:tplc="6A8024AE">
      <w:start w:val="1"/>
      <w:numFmt w:val="lowerLetter"/>
      <w:lvlText w:val="%5."/>
      <w:lvlJc w:val="left"/>
      <w:pPr>
        <w:ind w:left="3600" w:hanging="360"/>
      </w:pPr>
    </w:lvl>
    <w:lvl w:ilvl="5" w:tplc="7EFAAA4A">
      <w:start w:val="1"/>
      <w:numFmt w:val="lowerRoman"/>
      <w:lvlText w:val="%6."/>
      <w:lvlJc w:val="right"/>
      <w:pPr>
        <w:ind w:left="4320" w:hanging="180"/>
      </w:pPr>
    </w:lvl>
    <w:lvl w:ilvl="6" w:tplc="4CA0F076">
      <w:start w:val="1"/>
      <w:numFmt w:val="decimal"/>
      <w:lvlText w:val="%7."/>
      <w:lvlJc w:val="left"/>
      <w:pPr>
        <w:ind w:left="5040" w:hanging="360"/>
      </w:pPr>
    </w:lvl>
    <w:lvl w:ilvl="7" w:tplc="709EBA9C">
      <w:start w:val="1"/>
      <w:numFmt w:val="lowerLetter"/>
      <w:lvlText w:val="%8."/>
      <w:lvlJc w:val="left"/>
      <w:pPr>
        <w:ind w:left="5760" w:hanging="360"/>
      </w:pPr>
    </w:lvl>
    <w:lvl w:ilvl="8" w:tplc="8EFA7B02">
      <w:start w:val="1"/>
      <w:numFmt w:val="lowerRoman"/>
      <w:lvlText w:val="%9."/>
      <w:lvlJc w:val="right"/>
      <w:pPr>
        <w:ind w:left="6480" w:hanging="180"/>
      </w:pPr>
    </w:lvl>
  </w:abstractNum>
  <w:abstractNum w:abstractNumId="25" w15:restartNumberingAfterBreak="0">
    <w:nsid w:val="559D3AEF"/>
    <w:multiLevelType w:val="hybridMultilevel"/>
    <w:tmpl w:val="68224F94"/>
    <w:lvl w:ilvl="0" w:tplc="57ACC1F2">
      <w:start w:val="1"/>
      <w:numFmt w:val="lowerLetter"/>
      <w:lvlText w:val="%1)"/>
      <w:lvlJc w:val="left"/>
    </w:lvl>
    <w:lvl w:ilvl="1" w:tplc="0C4C091E">
      <w:start w:val="1"/>
      <w:numFmt w:val="bullet"/>
      <w:lvlText w:val=""/>
      <w:lvlJc w:val="left"/>
    </w:lvl>
    <w:lvl w:ilvl="2" w:tplc="0FD6C45E">
      <w:start w:val="1"/>
      <w:numFmt w:val="bullet"/>
      <w:lvlText w:val=""/>
      <w:lvlJc w:val="left"/>
    </w:lvl>
    <w:lvl w:ilvl="3" w:tplc="05DC3818">
      <w:start w:val="1"/>
      <w:numFmt w:val="bullet"/>
      <w:lvlText w:val=""/>
      <w:lvlJc w:val="left"/>
    </w:lvl>
    <w:lvl w:ilvl="4" w:tplc="5564638C">
      <w:start w:val="1"/>
      <w:numFmt w:val="bullet"/>
      <w:lvlText w:val=""/>
      <w:lvlJc w:val="left"/>
    </w:lvl>
    <w:lvl w:ilvl="5" w:tplc="8744A2AA">
      <w:start w:val="1"/>
      <w:numFmt w:val="bullet"/>
      <w:lvlText w:val=""/>
      <w:lvlJc w:val="left"/>
    </w:lvl>
    <w:lvl w:ilvl="6" w:tplc="D46847A4">
      <w:start w:val="1"/>
      <w:numFmt w:val="bullet"/>
      <w:lvlText w:val=""/>
      <w:lvlJc w:val="left"/>
    </w:lvl>
    <w:lvl w:ilvl="7" w:tplc="E8CA4504">
      <w:start w:val="1"/>
      <w:numFmt w:val="bullet"/>
      <w:lvlText w:val=""/>
      <w:lvlJc w:val="left"/>
    </w:lvl>
    <w:lvl w:ilvl="8" w:tplc="2DEABC88">
      <w:start w:val="1"/>
      <w:numFmt w:val="bullet"/>
      <w:lvlText w:val=""/>
      <w:lvlJc w:val="left"/>
    </w:lvl>
  </w:abstractNum>
  <w:abstractNum w:abstractNumId="26" w15:restartNumberingAfterBreak="0">
    <w:nsid w:val="623D7D15"/>
    <w:multiLevelType w:val="hybridMultilevel"/>
    <w:tmpl w:val="9F62FC22"/>
    <w:lvl w:ilvl="0" w:tplc="5CF49468">
      <w:start w:val="1"/>
      <w:numFmt w:val="decimal"/>
      <w:lvlText w:val="(%1)"/>
      <w:lvlJc w:val="left"/>
      <w:pPr>
        <w:ind w:left="720" w:hanging="360"/>
      </w:pPr>
      <w:rPr>
        <w:rFonts w:hint="default"/>
      </w:rPr>
    </w:lvl>
    <w:lvl w:ilvl="1" w:tplc="0428C1EC">
      <w:start w:val="1"/>
      <w:numFmt w:val="lowerLetter"/>
      <w:lvlText w:val="%2."/>
      <w:lvlJc w:val="left"/>
      <w:pPr>
        <w:ind w:left="1440" w:hanging="360"/>
      </w:pPr>
    </w:lvl>
    <w:lvl w:ilvl="2" w:tplc="31C48230">
      <w:start w:val="1"/>
      <w:numFmt w:val="lowerRoman"/>
      <w:lvlText w:val="%3."/>
      <w:lvlJc w:val="right"/>
      <w:pPr>
        <w:ind w:left="2160" w:hanging="180"/>
      </w:pPr>
    </w:lvl>
    <w:lvl w:ilvl="3" w:tplc="022E106A">
      <w:start w:val="1"/>
      <w:numFmt w:val="decimal"/>
      <w:lvlText w:val="%4."/>
      <w:lvlJc w:val="left"/>
      <w:pPr>
        <w:ind w:left="2880" w:hanging="360"/>
      </w:pPr>
    </w:lvl>
    <w:lvl w:ilvl="4" w:tplc="32425468">
      <w:start w:val="1"/>
      <w:numFmt w:val="lowerLetter"/>
      <w:lvlText w:val="%5."/>
      <w:lvlJc w:val="left"/>
      <w:pPr>
        <w:ind w:left="3600" w:hanging="360"/>
      </w:pPr>
    </w:lvl>
    <w:lvl w:ilvl="5" w:tplc="6966D5B8">
      <w:start w:val="1"/>
      <w:numFmt w:val="lowerRoman"/>
      <w:lvlText w:val="%6."/>
      <w:lvlJc w:val="right"/>
      <w:pPr>
        <w:ind w:left="4320" w:hanging="180"/>
      </w:pPr>
    </w:lvl>
    <w:lvl w:ilvl="6" w:tplc="86BEA9B8">
      <w:start w:val="1"/>
      <w:numFmt w:val="decimal"/>
      <w:lvlText w:val="%7."/>
      <w:lvlJc w:val="left"/>
      <w:pPr>
        <w:ind w:left="5040" w:hanging="360"/>
      </w:pPr>
    </w:lvl>
    <w:lvl w:ilvl="7" w:tplc="A72E10CE">
      <w:start w:val="1"/>
      <w:numFmt w:val="lowerLetter"/>
      <w:lvlText w:val="%8."/>
      <w:lvlJc w:val="left"/>
      <w:pPr>
        <w:ind w:left="5760" w:hanging="360"/>
      </w:pPr>
    </w:lvl>
    <w:lvl w:ilvl="8" w:tplc="FC5E5F04">
      <w:start w:val="1"/>
      <w:numFmt w:val="lowerRoman"/>
      <w:lvlText w:val="%9."/>
      <w:lvlJc w:val="right"/>
      <w:pPr>
        <w:ind w:left="6480" w:hanging="180"/>
      </w:pPr>
    </w:lvl>
  </w:abstractNum>
  <w:abstractNum w:abstractNumId="27" w15:restartNumberingAfterBreak="0">
    <w:nsid w:val="677415E7"/>
    <w:multiLevelType w:val="hybridMultilevel"/>
    <w:tmpl w:val="DAD0D806"/>
    <w:lvl w:ilvl="0" w:tplc="D91EDED0">
      <w:start w:val="1"/>
      <w:numFmt w:val="decimal"/>
      <w:lvlText w:val="(%1)"/>
      <w:lvlJc w:val="left"/>
      <w:pPr>
        <w:ind w:left="720" w:hanging="360"/>
      </w:pPr>
      <w:rPr>
        <w:rFonts w:hint="default"/>
        <w:b w:val="0"/>
      </w:rPr>
    </w:lvl>
    <w:lvl w:ilvl="1" w:tplc="515823A8">
      <w:start w:val="1"/>
      <w:numFmt w:val="lowerLetter"/>
      <w:lvlText w:val="%2."/>
      <w:lvlJc w:val="left"/>
      <w:pPr>
        <w:ind w:left="1440" w:hanging="360"/>
      </w:pPr>
    </w:lvl>
    <w:lvl w:ilvl="2" w:tplc="6220DD0E">
      <w:start w:val="1"/>
      <w:numFmt w:val="lowerRoman"/>
      <w:lvlText w:val="%3."/>
      <w:lvlJc w:val="right"/>
      <w:pPr>
        <w:ind w:left="2160" w:hanging="180"/>
      </w:pPr>
    </w:lvl>
    <w:lvl w:ilvl="3" w:tplc="F5E2608E">
      <w:start w:val="1"/>
      <w:numFmt w:val="decimal"/>
      <w:lvlText w:val="%4."/>
      <w:lvlJc w:val="left"/>
      <w:pPr>
        <w:ind w:left="2880" w:hanging="360"/>
      </w:pPr>
    </w:lvl>
    <w:lvl w:ilvl="4" w:tplc="A51A4886">
      <w:start w:val="1"/>
      <w:numFmt w:val="lowerLetter"/>
      <w:lvlText w:val="%5."/>
      <w:lvlJc w:val="left"/>
      <w:pPr>
        <w:ind w:left="3600" w:hanging="360"/>
      </w:pPr>
    </w:lvl>
    <w:lvl w:ilvl="5" w:tplc="94900266">
      <w:start w:val="1"/>
      <w:numFmt w:val="lowerRoman"/>
      <w:lvlText w:val="%6."/>
      <w:lvlJc w:val="right"/>
      <w:pPr>
        <w:ind w:left="4320" w:hanging="180"/>
      </w:pPr>
    </w:lvl>
    <w:lvl w:ilvl="6" w:tplc="3CFE277A">
      <w:start w:val="1"/>
      <w:numFmt w:val="decimal"/>
      <w:lvlText w:val="%7."/>
      <w:lvlJc w:val="left"/>
      <w:pPr>
        <w:ind w:left="5040" w:hanging="360"/>
      </w:pPr>
    </w:lvl>
    <w:lvl w:ilvl="7" w:tplc="DD28DA1E">
      <w:start w:val="1"/>
      <w:numFmt w:val="lowerLetter"/>
      <w:lvlText w:val="%8."/>
      <w:lvlJc w:val="left"/>
      <w:pPr>
        <w:ind w:left="5760" w:hanging="360"/>
      </w:pPr>
    </w:lvl>
    <w:lvl w:ilvl="8" w:tplc="37D8D48E">
      <w:start w:val="1"/>
      <w:numFmt w:val="lowerRoman"/>
      <w:lvlText w:val="%9."/>
      <w:lvlJc w:val="right"/>
      <w:pPr>
        <w:ind w:left="6480" w:hanging="180"/>
      </w:pPr>
    </w:lvl>
  </w:abstractNum>
  <w:abstractNum w:abstractNumId="28" w15:restartNumberingAfterBreak="0">
    <w:nsid w:val="67D06E7B"/>
    <w:multiLevelType w:val="hybridMultilevel"/>
    <w:tmpl w:val="4E32612A"/>
    <w:lvl w:ilvl="0" w:tplc="18BEA714">
      <w:start w:val="1"/>
      <w:numFmt w:val="decimal"/>
      <w:lvlText w:val="(%1)"/>
      <w:lvlJc w:val="left"/>
      <w:pPr>
        <w:ind w:left="720" w:hanging="360"/>
      </w:pPr>
      <w:rPr>
        <w:rFonts w:hint="default"/>
      </w:rPr>
    </w:lvl>
    <w:lvl w:ilvl="1" w:tplc="40FA2200">
      <w:start w:val="1"/>
      <w:numFmt w:val="lowerLetter"/>
      <w:lvlText w:val="%2."/>
      <w:lvlJc w:val="left"/>
      <w:pPr>
        <w:ind w:left="1440" w:hanging="360"/>
      </w:pPr>
    </w:lvl>
    <w:lvl w:ilvl="2" w:tplc="C0DE8F6A">
      <w:start w:val="1"/>
      <w:numFmt w:val="lowerRoman"/>
      <w:lvlText w:val="%3."/>
      <w:lvlJc w:val="right"/>
      <w:pPr>
        <w:ind w:left="2160" w:hanging="180"/>
      </w:pPr>
    </w:lvl>
    <w:lvl w:ilvl="3" w:tplc="3F0C1310">
      <w:start w:val="1"/>
      <w:numFmt w:val="decimal"/>
      <w:lvlText w:val="%4."/>
      <w:lvlJc w:val="left"/>
      <w:pPr>
        <w:ind w:left="2880" w:hanging="360"/>
      </w:pPr>
    </w:lvl>
    <w:lvl w:ilvl="4" w:tplc="D04CAEFE">
      <w:start w:val="1"/>
      <w:numFmt w:val="lowerLetter"/>
      <w:lvlText w:val="%5."/>
      <w:lvlJc w:val="left"/>
      <w:pPr>
        <w:ind w:left="3600" w:hanging="360"/>
      </w:pPr>
    </w:lvl>
    <w:lvl w:ilvl="5" w:tplc="B65EBCF4">
      <w:start w:val="1"/>
      <w:numFmt w:val="lowerRoman"/>
      <w:lvlText w:val="%6."/>
      <w:lvlJc w:val="right"/>
      <w:pPr>
        <w:ind w:left="4320" w:hanging="180"/>
      </w:pPr>
    </w:lvl>
    <w:lvl w:ilvl="6" w:tplc="8ABAACD6">
      <w:start w:val="1"/>
      <w:numFmt w:val="decimal"/>
      <w:lvlText w:val="%7."/>
      <w:lvlJc w:val="left"/>
      <w:pPr>
        <w:ind w:left="5040" w:hanging="360"/>
      </w:pPr>
    </w:lvl>
    <w:lvl w:ilvl="7" w:tplc="FE9C3FAA">
      <w:start w:val="1"/>
      <w:numFmt w:val="lowerLetter"/>
      <w:lvlText w:val="%8."/>
      <w:lvlJc w:val="left"/>
      <w:pPr>
        <w:ind w:left="5760" w:hanging="360"/>
      </w:pPr>
    </w:lvl>
    <w:lvl w:ilvl="8" w:tplc="D242B3B8">
      <w:start w:val="1"/>
      <w:numFmt w:val="lowerRoman"/>
      <w:lvlText w:val="%9."/>
      <w:lvlJc w:val="right"/>
      <w:pPr>
        <w:ind w:left="6480" w:hanging="180"/>
      </w:pPr>
    </w:lvl>
  </w:abstractNum>
  <w:abstractNum w:abstractNumId="29" w15:restartNumberingAfterBreak="0">
    <w:nsid w:val="6EDA6576"/>
    <w:multiLevelType w:val="hybridMultilevel"/>
    <w:tmpl w:val="3FD07C14"/>
    <w:lvl w:ilvl="0" w:tplc="9ADC6BF6">
      <w:start w:val="1"/>
      <w:numFmt w:val="decimal"/>
      <w:lvlText w:val="(%1)"/>
      <w:lvlJc w:val="left"/>
      <w:pPr>
        <w:ind w:left="720" w:hanging="360"/>
      </w:pPr>
      <w:rPr>
        <w:rFonts w:hint="default"/>
      </w:rPr>
    </w:lvl>
    <w:lvl w:ilvl="1" w:tplc="22AA2E9E">
      <w:start w:val="1"/>
      <w:numFmt w:val="lowerLetter"/>
      <w:lvlText w:val="%2."/>
      <w:lvlJc w:val="left"/>
      <w:pPr>
        <w:ind w:left="1440" w:hanging="360"/>
      </w:pPr>
    </w:lvl>
    <w:lvl w:ilvl="2" w:tplc="DC4C0660">
      <w:start w:val="1"/>
      <w:numFmt w:val="lowerRoman"/>
      <w:lvlText w:val="%3."/>
      <w:lvlJc w:val="right"/>
      <w:pPr>
        <w:ind w:left="2160" w:hanging="180"/>
      </w:pPr>
    </w:lvl>
    <w:lvl w:ilvl="3" w:tplc="1082B486">
      <w:start w:val="1"/>
      <w:numFmt w:val="decimal"/>
      <w:lvlText w:val="%4."/>
      <w:lvlJc w:val="left"/>
      <w:pPr>
        <w:ind w:left="2880" w:hanging="360"/>
      </w:pPr>
    </w:lvl>
    <w:lvl w:ilvl="4" w:tplc="19AAE95E">
      <w:start w:val="1"/>
      <w:numFmt w:val="lowerLetter"/>
      <w:lvlText w:val="%5."/>
      <w:lvlJc w:val="left"/>
      <w:pPr>
        <w:ind w:left="3600" w:hanging="360"/>
      </w:pPr>
    </w:lvl>
    <w:lvl w:ilvl="5" w:tplc="61A67A64">
      <w:start w:val="1"/>
      <w:numFmt w:val="lowerRoman"/>
      <w:lvlText w:val="%6."/>
      <w:lvlJc w:val="right"/>
      <w:pPr>
        <w:ind w:left="4320" w:hanging="180"/>
      </w:pPr>
    </w:lvl>
    <w:lvl w:ilvl="6" w:tplc="F4F2AD18">
      <w:start w:val="1"/>
      <w:numFmt w:val="decimal"/>
      <w:lvlText w:val="%7."/>
      <w:lvlJc w:val="left"/>
      <w:pPr>
        <w:ind w:left="5040" w:hanging="360"/>
      </w:pPr>
    </w:lvl>
    <w:lvl w:ilvl="7" w:tplc="E02CB1D2">
      <w:start w:val="1"/>
      <w:numFmt w:val="lowerLetter"/>
      <w:lvlText w:val="%8."/>
      <w:lvlJc w:val="left"/>
      <w:pPr>
        <w:ind w:left="5760" w:hanging="360"/>
      </w:pPr>
    </w:lvl>
    <w:lvl w:ilvl="8" w:tplc="3864CE22">
      <w:start w:val="1"/>
      <w:numFmt w:val="lowerRoman"/>
      <w:lvlText w:val="%9."/>
      <w:lvlJc w:val="right"/>
      <w:pPr>
        <w:ind w:left="6480" w:hanging="180"/>
      </w:pPr>
    </w:lvl>
  </w:abstractNum>
  <w:abstractNum w:abstractNumId="30" w15:restartNumberingAfterBreak="0">
    <w:nsid w:val="6F526723"/>
    <w:multiLevelType w:val="hybridMultilevel"/>
    <w:tmpl w:val="FA1CBEEE"/>
    <w:lvl w:ilvl="0" w:tplc="5C686C96">
      <w:start w:val="1"/>
      <w:numFmt w:val="decimal"/>
      <w:lvlText w:val="(%1)"/>
      <w:lvlJc w:val="left"/>
      <w:pPr>
        <w:ind w:left="870" w:hanging="825"/>
      </w:pPr>
      <w:rPr>
        <w:rFonts w:hint="default"/>
      </w:rPr>
    </w:lvl>
    <w:lvl w:ilvl="1" w:tplc="14044FE6">
      <w:start w:val="1"/>
      <w:numFmt w:val="lowerLetter"/>
      <w:lvlText w:val="%2."/>
      <w:lvlJc w:val="left"/>
      <w:pPr>
        <w:ind w:left="1125" w:hanging="360"/>
      </w:pPr>
    </w:lvl>
    <w:lvl w:ilvl="2" w:tplc="91365F0A">
      <w:start w:val="1"/>
      <w:numFmt w:val="lowerRoman"/>
      <w:lvlText w:val="%3."/>
      <w:lvlJc w:val="right"/>
      <w:pPr>
        <w:ind w:left="1845" w:hanging="180"/>
      </w:pPr>
    </w:lvl>
    <w:lvl w:ilvl="3" w:tplc="75BC255A">
      <w:start w:val="1"/>
      <w:numFmt w:val="decimal"/>
      <w:lvlText w:val="%4."/>
      <w:lvlJc w:val="left"/>
      <w:pPr>
        <w:ind w:left="2565" w:hanging="360"/>
      </w:pPr>
    </w:lvl>
    <w:lvl w:ilvl="4" w:tplc="61C2E4D0">
      <w:start w:val="1"/>
      <w:numFmt w:val="lowerLetter"/>
      <w:lvlText w:val="%5."/>
      <w:lvlJc w:val="left"/>
      <w:pPr>
        <w:ind w:left="3285" w:hanging="360"/>
      </w:pPr>
    </w:lvl>
    <w:lvl w:ilvl="5" w:tplc="B086B4D6">
      <w:start w:val="1"/>
      <w:numFmt w:val="lowerRoman"/>
      <w:lvlText w:val="%6."/>
      <w:lvlJc w:val="right"/>
      <w:pPr>
        <w:ind w:left="4005" w:hanging="180"/>
      </w:pPr>
    </w:lvl>
    <w:lvl w:ilvl="6" w:tplc="27BE1B66">
      <w:start w:val="1"/>
      <w:numFmt w:val="decimal"/>
      <w:lvlText w:val="%7."/>
      <w:lvlJc w:val="left"/>
      <w:pPr>
        <w:ind w:left="4725" w:hanging="360"/>
      </w:pPr>
    </w:lvl>
    <w:lvl w:ilvl="7" w:tplc="716CC8EA">
      <w:start w:val="1"/>
      <w:numFmt w:val="lowerLetter"/>
      <w:lvlText w:val="%8."/>
      <w:lvlJc w:val="left"/>
      <w:pPr>
        <w:ind w:left="5445" w:hanging="360"/>
      </w:pPr>
    </w:lvl>
    <w:lvl w:ilvl="8" w:tplc="472011FC">
      <w:start w:val="1"/>
      <w:numFmt w:val="lowerRoman"/>
      <w:lvlText w:val="%9."/>
      <w:lvlJc w:val="right"/>
      <w:pPr>
        <w:ind w:left="6165" w:hanging="180"/>
      </w:pPr>
    </w:lvl>
  </w:abstractNum>
  <w:abstractNum w:abstractNumId="31" w15:restartNumberingAfterBreak="0">
    <w:nsid w:val="7BB34D9C"/>
    <w:multiLevelType w:val="hybridMultilevel"/>
    <w:tmpl w:val="545A9BD6"/>
    <w:lvl w:ilvl="0" w:tplc="D5BE8526">
      <w:start w:val="1"/>
      <w:numFmt w:val="lowerLetter"/>
      <w:lvlText w:val="%1)"/>
      <w:lvlJc w:val="left"/>
      <w:pPr>
        <w:ind w:left="720" w:hanging="360"/>
      </w:pPr>
      <w:rPr>
        <w:rFonts w:hint="default"/>
      </w:rPr>
    </w:lvl>
    <w:lvl w:ilvl="1" w:tplc="71D456A2">
      <w:start w:val="1"/>
      <w:numFmt w:val="decimal"/>
      <w:lvlText w:val="(%2)"/>
      <w:lvlJc w:val="left"/>
      <w:pPr>
        <w:ind w:left="360" w:hanging="360"/>
      </w:pPr>
      <w:rPr>
        <w:rFonts w:hint="default"/>
      </w:rPr>
    </w:lvl>
    <w:lvl w:ilvl="2" w:tplc="F414356A">
      <w:start w:val="1"/>
      <w:numFmt w:val="lowerRoman"/>
      <w:lvlText w:val="%3."/>
      <w:lvlJc w:val="right"/>
      <w:pPr>
        <w:ind w:left="2160" w:hanging="180"/>
      </w:pPr>
    </w:lvl>
    <w:lvl w:ilvl="3" w:tplc="71BA83FA">
      <w:start w:val="1"/>
      <w:numFmt w:val="decimal"/>
      <w:lvlText w:val="%4."/>
      <w:lvlJc w:val="left"/>
      <w:pPr>
        <w:ind w:left="2880" w:hanging="360"/>
      </w:pPr>
    </w:lvl>
    <w:lvl w:ilvl="4" w:tplc="A5D6736A">
      <w:start w:val="1"/>
      <w:numFmt w:val="lowerLetter"/>
      <w:lvlText w:val="%5."/>
      <w:lvlJc w:val="left"/>
      <w:pPr>
        <w:ind w:left="3600" w:hanging="360"/>
      </w:pPr>
    </w:lvl>
    <w:lvl w:ilvl="5" w:tplc="378656E8">
      <w:start w:val="1"/>
      <w:numFmt w:val="lowerRoman"/>
      <w:lvlText w:val="%6."/>
      <w:lvlJc w:val="right"/>
      <w:pPr>
        <w:ind w:left="4320" w:hanging="180"/>
      </w:pPr>
    </w:lvl>
    <w:lvl w:ilvl="6" w:tplc="8CF078D4">
      <w:start w:val="1"/>
      <w:numFmt w:val="decimal"/>
      <w:lvlText w:val="%7."/>
      <w:lvlJc w:val="left"/>
      <w:pPr>
        <w:ind w:left="5040" w:hanging="360"/>
      </w:pPr>
    </w:lvl>
    <w:lvl w:ilvl="7" w:tplc="D8A6D290">
      <w:start w:val="1"/>
      <w:numFmt w:val="lowerLetter"/>
      <w:lvlText w:val="%8."/>
      <w:lvlJc w:val="left"/>
      <w:pPr>
        <w:ind w:left="5760" w:hanging="360"/>
      </w:pPr>
    </w:lvl>
    <w:lvl w:ilvl="8" w:tplc="98765180">
      <w:start w:val="1"/>
      <w:numFmt w:val="lowerRoman"/>
      <w:lvlText w:val="%9."/>
      <w:lvlJc w:val="right"/>
      <w:pPr>
        <w:ind w:left="6480" w:hanging="180"/>
      </w:pPr>
    </w:lvl>
  </w:abstractNum>
  <w:num w:numId="1">
    <w:abstractNumId w:val="14"/>
  </w:num>
  <w:num w:numId="2">
    <w:abstractNumId w:val="6"/>
  </w:num>
  <w:num w:numId="3">
    <w:abstractNumId w:val="24"/>
  </w:num>
  <w:num w:numId="4">
    <w:abstractNumId w:val="30"/>
  </w:num>
  <w:num w:numId="5">
    <w:abstractNumId w:val="21"/>
  </w:num>
  <w:num w:numId="6">
    <w:abstractNumId w:val="17"/>
  </w:num>
  <w:num w:numId="7">
    <w:abstractNumId w:val="31"/>
  </w:num>
  <w:num w:numId="8">
    <w:abstractNumId w:val="0"/>
  </w:num>
  <w:num w:numId="9">
    <w:abstractNumId w:val="9"/>
  </w:num>
  <w:num w:numId="10">
    <w:abstractNumId w:val="7"/>
  </w:num>
  <w:num w:numId="11">
    <w:abstractNumId w:val="15"/>
  </w:num>
  <w:num w:numId="12">
    <w:abstractNumId w:val="5"/>
  </w:num>
  <w:num w:numId="13">
    <w:abstractNumId w:val="4"/>
  </w:num>
  <w:num w:numId="14">
    <w:abstractNumId w:val="13"/>
  </w:num>
  <w:num w:numId="15">
    <w:abstractNumId w:val="23"/>
  </w:num>
  <w:num w:numId="16">
    <w:abstractNumId w:val="29"/>
  </w:num>
  <w:num w:numId="17">
    <w:abstractNumId w:val="12"/>
  </w:num>
  <w:num w:numId="18">
    <w:abstractNumId w:val="1"/>
  </w:num>
  <w:num w:numId="19">
    <w:abstractNumId w:val="26"/>
  </w:num>
  <w:num w:numId="20">
    <w:abstractNumId w:val="27"/>
  </w:num>
  <w:num w:numId="21">
    <w:abstractNumId w:val="20"/>
  </w:num>
  <w:num w:numId="22">
    <w:abstractNumId w:val="11"/>
  </w:num>
  <w:num w:numId="23">
    <w:abstractNumId w:val="18"/>
  </w:num>
  <w:num w:numId="24">
    <w:abstractNumId w:val="3"/>
  </w:num>
  <w:num w:numId="25">
    <w:abstractNumId w:val="25"/>
  </w:num>
  <w:num w:numId="26">
    <w:abstractNumId w:val="16"/>
  </w:num>
  <w:num w:numId="27">
    <w:abstractNumId w:val="22"/>
  </w:num>
  <w:num w:numId="28">
    <w:abstractNumId w:val="8"/>
  </w:num>
  <w:num w:numId="29">
    <w:abstractNumId w:val="28"/>
  </w:num>
  <w:num w:numId="30">
    <w:abstractNumId w:val="19"/>
  </w:num>
  <w:num w:numId="31">
    <w:abstractNumId w:val="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en-GB"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DE"/>
    <w:rsid w:val="000004BF"/>
    <w:rsid w:val="00011FE8"/>
    <w:rsid w:val="00015B92"/>
    <w:rsid w:val="00026A17"/>
    <w:rsid w:val="00036DFC"/>
    <w:rsid w:val="000379BB"/>
    <w:rsid w:val="00037A67"/>
    <w:rsid w:val="00037BF1"/>
    <w:rsid w:val="00051CCF"/>
    <w:rsid w:val="00056A6D"/>
    <w:rsid w:val="000575C0"/>
    <w:rsid w:val="00071773"/>
    <w:rsid w:val="00095BFA"/>
    <w:rsid w:val="000976C0"/>
    <w:rsid w:val="000A1B4A"/>
    <w:rsid w:val="000A31E4"/>
    <w:rsid w:val="000B3D45"/>
    <w:rsid w:val="000C1973"/>
    <w:rsid w:val="000C7B56"/>
    <w:rsid w:val="000D5216"/>
    <w:rsid w:val="000D63ED"/>
    <w:rsid w:val="000D768C"/>
    <w:rsid w:val="000E74A9"/>
    <w:rsid w:val="00101247"/>
    <w:rsid w:val="00102C24"/>
    <w:rsid w:val="00122F89"/>
    <w:rsid w:val="00126E39"/>
    <w:rsid w:val="00137FAA"/>
    <w:rsid w:val="001432B7"/>
    <w:rsid w:val="00154CEC"/>
    <w:rsid w:val="00162BF4"/>
    <w:rsid w:val="001714B8"/>
    <w:rsid w:val="0018214A"/>
    <w:rsid w:val="00183105"/>
    <w:rsid w:val="0019366D"/>
    <w:rsid w:val="00196145"/>
    <w:rsid w:val="00197A00"/>
    <w:rsid w:val="001B4503"/>
    <w:rsid w:val="001B7251"/>
    <w:rsid w:val="001C1326"/>
    <w:rsid w:val="001D0466"/>
    <w:rsid w:val="001D0975"/>
    <w:rsid w:val="001D1787"/>
    <w:rsid w:val="001D1C84"/>
    <w:rsid w:val="001D21B5"/>
    <w:rsid w:val="001D3E33"/>
    <w:rsid w:val="001E0FDA"/>
    <w:rsid w:val="001F0CC0"/>
    <w:rsid w:val="001F30C1"/>
    <w:rsid w:val="001F51C3"/>
    <w:rsid w:val="00200761"/>
    <w:rsid w:val="00212445"/>
    <w:rsid w:val="00212FFA"/>
    <w:rsid w:val="002130C6"/>
    <w:rsid w:val="00213537"/>
    <w:rsid w:val="002176C6"/>
    <w:rsid w:val="00220D46"/>
    <w:rsid w:val="0022259B"/>
    <w:rsid w:val="00224D79"/>
    <w:rsid w:val="002258A8"/>
    <w:rsid w:val="00226D2F"/>
    <w:rsid w:val="002337C1"/>
    <w:rsid w:val="00234A8A"/>
    <w:rsid w:val="00241C29"/>
    <w:rsid w:val="00242938"/>
    <w:rsid w:val="00243506"/>
    <w:rsid w:val="00252CEE"/>
    <w:rsid w:val="002536D0"/>
    <w:rsid w:val="00261419"/>
    <w:rsid w:val="00267221"/>
    <w:rsid w:val="00273DEC"/>
    <w:rsid w:val="00274500"/>
    <w:rsid w:val="00283831"/>
    <w:rsid w:val="00283CFD"/>
    <w:rsid w:val="0028416F"/>
    <w:rsid w:val="002862AA"/>
    <w:rsid w:val="00291904"/>
    <w:rsid w:val="00292148"/>
    <w:rsid w:val="00294506"/>
    <w:rsid w:val="00297144"/>
    <w:rsid w:val="002A0AC5"/>
    <w:rsid w:val="002A6A08"/>
    <w:rsid w:val="002A6A73"/>
    <w:rsid w:val="002B03CE"/>
    <w:rsid w:val="002B156B"/>
    <w:rsid w:val="002B27B0"/>
    <w:rsid w:val="002B501E"/>
    <w:rsid w:val="002B60B8"/>
    <w:rsid w:val="002B6DE0"/>
    <w:rsid w:val="002C0148"/>
    <w:rsid w:val="002C1B3D"/>
    <w:rsid w:val="002C378E"/>
    <w:rsid w:val="002C4D03"/>
    <w:rsid w:val="002C5F23"/>
    <w:rsid w:val="002D386A"/>
    <w:rsid w:val="002D44DE"/>
    <w:rsid w:val="002D71E8"/>
    <w:rsid w:val="002E2B81"/>
    <w:rsid w:val="002E397D"/>
    <w:rsid w:val="003019DB"/>
    <w:rsid w:val="00311374"/>
    <w:rsid w:val="00321FCF"/>
    <w:rsid w:val="003245F7"/>
    <w:rsid w:val="00324DD0"/>
    <w:rsid w:val="00330784"/>
    <w:rsid w:val="0033483B"/>
    <w:rsid w:val="00336F8D"/>
    <w:rsid w:val="0034115B"/>
    <w:rsid w:val="003421A6"/>
    <w:rsid w:val="00345631"/>
    <w:rsid w:val="00372466"/>
    <w:rsid w:val="00377498"/>
    <w:rsid w:val="003818F7"/>
    <w:rsid w:val="00382112"/>
    <w:rsid w:val="0038553B"/>
    <w:rsid w:val="00386675"/>
    <w:rsid w:val="00390915"/>
    <w:rsid w:val="00393B84"/>
    <w:rsid w:val="0039520C"/>
    <w:rsid w:val="003A07F1"/>
    <w:rsid w:val="003B4C8A"/>
    <w:rsid w:val="003D0060"/>
    <w:rsid w:val="003E1724"/>
    <w:rsid w:val="003E5F04"/>
    <w:rsid w:val="003F215E"/>
    <w:rsid w:val="003F5408"/>
    <w:rsid w:val="00402778"/>
    <w:rsid w:val="00410004"/>
    <w:rsid w:val="004107AA"/>
    <w:rsid w:val="004161B6"/>
    <w:rsid w:val="0042196D"/>
    <w:rsid w:val="00421973"/>
    <w:rsid w:val="00432950"/>
    <w:rsid w:val="00433AEE"/>
    <w:rsid w:val="00435F6E"/>
    <w:rsid w:val="00443ABD"/>
    <w:rsid w:val="004611EB"/>
    <w:rsid w:val="00470A24"/>
    <w:rsid w:val="0047255B"/>
    <w:rsid w:val="00472A49"/>
    <w:rsid w:val="00480724"/>
    <w:rsid w:val="004844C0"/>
    <w:rsid w:val="00496CFB"/>
    <w:rsid w:val="00496EE8"/>
    <w:rsid w:val="004A6F56"/>
    <w:rsid w:val="004B05B3"/>
    <w:rsid w:val="004C44D8"/>
    <w:rsid w:val="004D226D"/>
    <w:rsid w:val="004D44F0"/>
    <w:rsid w:val="004E390C"/>
    <w:rsid w:val="004E6D67"/>
    <w:rsid w:val="004E75AE"/>
    <w:rsid w:val="004F34A9"/>
    <w:rsid w:val="004F5966"/>
    <w:rsid w:val="005004EB"/>
    <w:rsid w:val="005012F7"/>
    <w:rsid w:val="00503CBB"/>
    <w:rsid w:val="005053BF"/>
    <w:rsid w:val="005168FC"/>
    <w:rsid w:val="00522BFA"/>
    <w:rsid w:val="00526914"/>
    <w:rsid w:val="00526EF5"/>
    <w:rsid w:val="0053343F"/>
    <w:rsid w:val="00535442"/>
    <w:rsid w:val="005410D1"/>
    <w:rsid w:val="00544A1E"/>
    <w:rsid w:val="00545F37"/>
    <w:rsid w:val="00554653"/>
    <w:rsid w:val="00555017"/>
    <w:rsid w:val="0055530D"/>
    <w:rsid w:val="00555AE9"/>
    <w:rsid w:val="00562B13"/>
    <w:rsid w:val="00574B64"/>
    <w:rsid w:val="0057500C"/>
    <w:rsid w:val="005777CD"/>
    <w:rsid w:val="005873D2"/>
    <w:rsid w:val="00587407"/>
    <w:rsid w:val="00594AFA"/>
    <w:rsid w:val="0059686B"/>
    <w:rsid w:val="005A0832"/>
    <w:rsid w:val="005A0D21"/>
    <w:rsid w:val="005A191B"/>
    <w:rsid w:val="005A23BB"/>
    <w:rsid w:val="005A4289"/>
    <w:rsid w:val="005B5683"/>
    <w:rsid w:val="005B6D41"/>
    <w:rsid w:val="005C50E5"/>
    <w:rsid w:val="005E583B"/>
    <w:rsid w:val="005F4742"/>
    <w:rsid w:val="00602C3F"/>
    <w:rsid w:val="0060666B"/>
    <w:rsid w:val="00611998"/>
    <w:rsid w:val="006123DA"/>
    <w:rsid w:val="00613819"/>
    <w:rsid w:val="00616285"/>
    <w:rsid w:val="00617183"/>
    <w:rsid w:val="00617E0A"/>
    <w:rsid w:val="00622149"/>
    <w:rsid w:val="00623561"/>
    <w:rsid w:val="00630B3F"/>
    <w:rsid w:val="00632043"/>
    <w:rsid w:val="0063523D"/>
    <w:rsid w:val="00635340"/>
    <w:rsid w:val="00637402"/>
    <w:rsid w:val="00654992"/>
    <w:rsid w:val="006601EB"/>
    <w:rsid w:val="00660378"/>
    <w:rsid w:val="00665531"/>
    <w:rsid w:val="00670B7B"/>
    <w:rsid w:val="00670D7F"/>
    <w:rsid w:val="00675000"/>
    <w:rsid w:val="006769D9"/>
    <w:rsid w:val="00680BF1"/>
    <w:rsid w:val="00683C9A"/>
    <w:rsid w:val="00683D97"/>
    <w:rsid w:val="00684212"/>
    <w:rsid w:val="00684A39"/>
    <w:rsid w:val="00686817"/>
    <w:rsid w:val="00693DC4"/>
    <w:rsid w:val="006A19D9"/>
    <w:rsid w:val="006A32CC"/>
    <w:rsid w:val="006B2571"/>
    <w:rsid w:val="006B319E"/>
    <w:rsid w:val="006B7DED"/>
    <w:rsid w:val="006B7FC5"/>
    <w:rsid w:val="006C4F37"/>
    <w:rsid w:val="006D5DF1"/>
    <w:rsid w:val="006D7CA0"/>
    <w:rsid w:val="006E0C0A"/>
    <w:rsid w:val="006E2D9B"/>
    <w:rsid w:val="006E41FE"/>
    <w:rsid w:val="006F23F8"/>
    <w:rsid w:val="006F498D"/>
    <w:rsid w:val="00701243"/>
    <w:rsid w:val="00701C32"/>
    <w:rsid w:val="00701EE6"/>
    <w:rsid w:val="0070524E"/>
    <w:rsid w:val="00705BB8"/>
    <w:rsid w:val="00710579"/>
    <w:rsid w:val="00711214"/>
    <w:rsid w:val="007169F4"/>
    <w:rsid w:val="00720AB1"/>
    <w:rsid w:val="00725EB1"/>
    <w:rsid w:val="00726511"/>
    <w:rsid w:val="00734852"/>
    <w:rsid w:val="00741947"/>
    <w:rsid w:val="00742FBB"/>
    <w:rsid w:val="00744AF4"/>
    <w:rsid w:val="00756179"/>
    <w:rsid w:val="0077006E"/>
    <w:rsid w:val="00774EDB"/>
    <w:rsid w:val="007830FE"/>
    <w:rsid w:val="00785811"/>
    <w:rsid w:val="007970E6"/>
    <w:rsid w:val="007A0288"/>
    <w:rsid w:val="007A2B73"/>
    <w:rsid w:val="007A2F4C"/>
    <w:rsid w:val="007A75D7"/>
    <w:rsid w:val="007B17B4"/>
    <w:rsid w:val="007B2CBB"/>
    <w:rsid w:val="007B4000"/>
    <w:rsid w:val="007B5182"/>
    <w:rsid w:val="007C33BD"/>
    <w:rsid w:val="007C4CC0"/>
    <w:rsid w:val="007D2043"/>
    <w:rsid w:val="007D334C"/>
    <w:rsid w:val="007E2C61"/>
    <w:rsid w:val="007E32D5"/>
    <w:rsid w:val="007F2771"/>
    <w:rsid w:val="00805EEB"/>
    <w:rsid w:val="00825737"/>
    <w:rsid w:val="00827D67"/>
    <w:rsid w:val="00833EB3"/>
    <w:rsid w:val="0085022A"/>
    <w:rsid w:val="008572D1"/>
    <w:rsid w:val="00860A48"/>
    <w:rsid w:val="0086528C"/>
    <w:rsid w:val="00867717"/>
    <w:rsid w:val="008762C1"/>
    <w:rsid w:val="00890153"/>
    <w:rsid w:val="00894818"/>
    <w:rsid w:val="008A04E5"/>
    <w:rsid w:val="008A2586"/>
    <w:rsid w:val="008A3D0C"/>
    <w:rsid w:val="008A6C04"/>
    <w:rsid w:val="008B3EF7"/>
    <w:rsid w:val="008C4002"/>
    <w:rsid w:val="008E73E4"/>
    <w:rsid w:val="008F4210"/>
    <w:rsid w:val="008F444C"/>
    <w:rsid w:val="008F5299"/>
    <w:rsid w:val="0090503B"/>
    <w:rsid w:val="00916EFA"/>
    <w:rsid w:val="009262A5"/>
    <w:rsid w:val="00932DA6"/>
    <w:rsid w:val="00941814"/>
    <w:rsid w:val="0094785D"/>
    <w:rsid w:val="00947D41"/>
    <w:rsid w:val="00950930"/>
    <w:rsid w:val="00960E7F"/>
    <w:rsid w:val="00964ADE"/>
    <w:rsid w:val="00973ADC"/>
    <w:rsid w:val="00976387"/>
    <w:rsid w:val="00996B50"/>
    <w:rsid w:val="009A3D51"/>
    <w:rsid w:val="009B0F3E"/>
    <w:rsid w:val="009C0566"/>
    <w:rsid w:val="009D042E"/>
    <w:rsid w:val="009D1C74"/>
    <w:rsid w:val="009E2B83"/>
    <w:rsid w:val="009F0C73"/>
    <w:rsid w:val="009F26EF"/>
    <w:rsid w:val="009F3745"/>
    <w:rsid w:val="009F77A1"/>
    <w:rsid w:val="00A0200C"/>
    <w:rsid w:val="00A05FF2"/>
    <w:rsid w:val="00A137FF"/>
    <w:rsid w:val="00A16BFD"/>
    <w:rsid w:val="00A16C50"/>
    <w:rsid w:val="00A17FF3"/>
    <w:rsid w:val="00A22496"/>
    <w:rsid w:val="00A4057A"/>
    <w:rsid w:val="00A42DFD"/>
    <w:rsid w:val="00A44DAF"/>
    <w:rsid w:val="00A5606A"/>
    <w:rsid w:val="00A62583"/>
    <w:rsid w:val="00A62810"/>
    <w:rsid w:val="00A65E17"/>
    <w:rsid w:val="00A7675D"/>
    <w:rsid w:val="00A86F30"/>
    <w:rsid w:val="00A87BE6"/>
    <w:rsid w:val="00A90812"/>
    <w:rsid w:val="00A90DF8"/>
    <w:rsid w:val="00A93414"/>
    <w:rsid w:val="00AA009D"/>
    <w:rsid w:val="00AA5387"/>
    <w:rsid w:val="00AB0093"/>
    <w:rsid w:val="00AB2192"/>
    <w:rsid w:val="00AC4097"/>
    <w:rsid w:val="00AD2E8F"/>
    <w:rsid w:val="00AD58DE"/>
    <w:rsid w:val="00AD71FD"/>
    <w:rsid w:val="00AE0D63"/>
    <w:rsid w:val="00AE20E4"/>
    <w:rsid w:val="00AE656F"/>
    <w:rsid w:val="00AF0119"/>
    <w:rsid w:val="00AF24EF"/>
    <w:rsid w:val="00B00B7E"/>
    <w:rsid w:val="00B00E9A"/>
    <w:rsid w:val="00B015EA"/>
    <w:rsid w:val="00B1189C"/>
    <w:rsid w:val="00B24204"/>
    <w:rsid w:val="00B25ED4"/>
    <w:rsid w:val="00B26D97"/>
    <w:rsid w:val="00B31067"/>
    <w:rsid w:val="00B33BF0"/>
    <w:rsid w:val="00B34CDF"/>
    <w:rsid w:val="00B41A91"/>
    <w:rsid w:val="00B50FA6"/>
    <w:rsid w:val="00B60F40"/>
    <w:rsid w:val="00B6761A"/>
    <w:rsid w:val="00B75B1C"/>
    <w:rsid w:val="00B806C1"/>
    <w:rsid w:val="00B87555"/>
    <w:rsid w:val="00B916BE"/>
    <w:rsid w:val="00B94384"/>
    <w:rsid w:val="00B9547F"/>
    <w:rsid w:val="00BA7A58"/>
    <w:rsid w:val="00BB4157"/>
    <w:rsid w:val="00BC4285"/>
    <w:rsid w:val="00BC4760"/>
    <w:rsid w:val="00BC4E11"/>
    <w:rsid w:val="00BE3DE7"/>
    <w:rsid w:val="00BE5DF4"/>
    <w:rsid w:val="00BE795E"/>
    <w:rsid w:val="00BF06E4"/>
    <w:rsid w:val="00BF3154"/>
    <w:rsid w:val="00C0195B"/>
    <w:rsid w:val="00C02552"/>
    <w:rsid w:val="00C03486"/>
    <w:rsid w:val="00C03B7E"/>
    <w:rsid w:val="00C10BCA"/>
    <w:rsid w:val="00C16B4A"/>
    <w:rsid w:val="00C2287F"/>
    <w:rsid w:val="00C265B4"/>
    <w:rsid w:val="00C312EB"/>
    <w:rsid w:val="00C33BFC"/>
    <w:rsid w:val="00C467B8"/>
    <w:rsid w:val="00C53231"/>
    <w:rsid w:val="00C53811"/>
    <w:rsid w:val="00C55866"/>
    <w:rsid w:val="00C64623"/>
    <w:rsid w:val="00C650B8"/>
    <w:rsid w:val="00C70FEC"/>
    <w:rsid w:val="00C73B37"/>
    <w:rsid w:val="00C90E4E"/>
    <w:rsid w:val="00C96A6D"/>
    <w:rsid w:val="00C97AD8"/>
    <w:rsid w:val="00CA2563"/>
    <w:rsid w:val="00CA52B4"/>
    <w:rsid w:val="00CB7B2A"/>
    <w:rsid w:val="00CC27FC"/>
    <w:rsid w:val="00CC4087"/>
    <w:rsid w:val="00CC429C"/>
    <w:rsid w:val="00CD1C4D"/>
    <w:rsid w:val="00CD348C"/>
    <w:rsid w:val="00CE31A2"/>
    <w:rsid w:val="00CF1565"/>
    <w:rsid w:val="00CF3C00"/>
    <w:rsid w:val="00CF65DF"/>
    <w:rsid w:val="00CF723C"/>
    <w:rsid w:val="00CF77B5"/>
    <w:rsid w:val="00D11C9E"/>
    <w:rsid w:val="00D2091E"/>
    <w:rsid w:val="00D25CFF"/>
    <w:rsid w:val="00D27501"/>
    <w:rsid w:val="00D318DC"/>
    <w:rsid w:val="00D3703E"/>
    <w:rsid w:val="00D44690"/>
    <w:rsid w:val="00D448DC"/>
    <w:rsid w:val="00D50D6B"/>
    <w:rsid w:val="00D5519A"/>
    <w:rsid w:val="00D62F4D"/>
    <w:rsid w:val="00D647C7"/>
    <w:rsid w:val="00D66206"/>
    <w:rsid w:val="00D67FF8"/>
    <w:rsid w:val="00D841F6"/>
    <w:rsid w:val="00D920DE"/>
    <w:rsid w:val="00DA74A7"/>
    <w:rsid w:val="00DB2661"/>
    <w:rsid w:val="00DB2C1A"/>
    <w:rsid w:val="00DB3F31"/>
    <w:rsid w:val="00DD36D3"/>
    <w:rsid w:val="00DD5184"/>
    <w:rsid w:val="00DD5D00"/>
    <w:rsid w:val="00DE4FDC"/>
    <w:rsid w:val="00DF16AD"/>
    <w:rsid w:val="00E00957"/>
    <w:rsid w:val="00E00D6C"/>
    <w:rsid w:val="00E02CD7"/>
    <w:rsid w:val="00E12F81"/>
    <w:rsid w:val="00E36764"/>
    <w:rsid w:val="00E46C42"/>
    <w:rsid w:val="00E51538"/>
    <w:rsid w:val="00E55A8E"/>
    <w:rsid w:val="00E60BEC"/>
    <w:rsid w:val="00E61B55"/>
    <w:rsid w:val="00E63B45"/>
    <w:rsid w:val="00E82A45"/>
    <w:rsid w:val="00E8528C"/>
    <w:rsid w:val="00E9358E"/>
    <w:rsid w:val="00E93EAF"/>
    <w:rsid w:val="00E971A0"/>
    <w:rsid w:val="00EA01F2"/>
    <w:rsid w:val="00EA5F5E"/>
    <w:rsid w:val="00EB3E9B"/>
    <w:rsid w:val="00EB5628"/>
    <w:rsid w:val="00EB7D0C"/>
    <w:rsid w:val="00EC5728"/>
    <w:rsid w:val="00EC7674"/>
    <w:rsid w:val="00ED2442"/>
    <w:rsid w:val="00ED5C30"/>
    <w:rsid w:val="00EF650C"/>
    <w:rsid w:val="00EF692E"/>
    <w:rsid w:val="00F00437"/>
    <w:rsid w:val="00F02562"/>
    <w:rsid w:val="00F02E86"/>
    <w:rsid w:val="00F030E8"/>
    <w:rsid w:val="00F11638"/>
    <w:rsid w:val="00F123E0"/>
    <w:rsid w:val="00F12564"/>
    <w:rsid w:val="00F17C31"/>
    <w:rsid w:val="00F25F25"/>
    <w:rsid w:val="00F266DA"/>
    <w:rsid w:val="00F32731"/>
    <w:rsid w:val="00F32A4E"/>
    <w:rsid w:val="00F338DB"/>
    <w:rsid w:val="00F34724"/>
    <w:rsid w:val="00F4105F"/>
    <w:rsid w:val="00F451B5"/>
    <w:rsid w:val="00F50F5A"/>
    <w:rsid w:val="00F52CAC"/>
    <w:rsid w:val="00F5745B"/>
    <w:rsid w:val="00F641BA"/>
    <w:rsid w:val="00F6665C"/>
    <w:rsid w:val="00F70FFB"/>
    <w:rsid w:val="00F804A2"/>
    <w:rsid w:val="00F92669"/>
    <w:rsid w:val="00F93572"/>
    <w:rsid w:val="00F9374A"/>
    <w:rsid w:val="00FA178C"/>
    <w:rsid w:val="00FA54EB"/>
    <w:rsid w:val="00FA60F9"/>
    <w:rsid w:val="00FB409C"/>
    <w:rsid w:val="00FB6FCF"/>
    <w:rsid w:val="00FC2571"/>
    <w:rsid w:val="00FE1F15"/>
    <w:rsid w:val="00FE3ADD"/>
    <w:rsid w:val="00FE3F9A"/>
    <w:rsid w:val="00FE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9B3D"/>
  <w15:docId w15:val="{F98D33CE-2197-425D-BADD-0C30458F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D46"/>
    <w:pPr>
      <w:widowControl w:val="0"/>
      <w:spacing w:after="0" w:line="240" w:lineRule="auto"/>
    </w:pPr>
    <w:rPr>
      <w:rFonts w:ascii="Calibri" w:eastAsia="Calibri" w:hAnsi="Calibri" w:cs="Times New Roman"/>
      <w:lang w:val="ro-RO"/>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paragraph" w:customStyle="1" w:styleId="Default">
    <w:name w:val="Default"/>
    <w:pPr>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Style4">
    <w:name w:val="Style4"/>
    <w:basedOn w:val="Normal"/>
    <w:uiPriority w:val="99"/>
    <w:pPr>
      <w:jc w:val="center"/>
    </w:pPr>
    <w:rPr>
      <w:rFonts w:ascii="Book Antiqua" w:eastAsiaTheme="minorEastAsia" w:hAnsi="Book Antiqua" w:cstheme="minorBidi"/>
      <w:sz w:val="24"/>
      <w:szCs w:val="24"/>
      <w:lang w:val="ru-RU" w:eastAsia="ru-RU"/>
    </w:rPr>
  </w:style>
  <w:style w:type="paragraph" w:customStyle="1" w:styleId="Style5">
    <w:name w:val="Style5"/>
    <w:basedOn w:val="Normal"/>
    <w:uiPriority w:val="99"/>
    <w:pPr>
      <w:spacing w:line="343" w:lineRule="exact"/>
      <w:jc w:val="center"/>
    </w:pPr>
    <w:rPr>
      <w:rFonts w:ascii="Book Antiqua" w:eastAsiaTheme="minorEastAsia" w:hAnsi="Book Antiqua" w:cstheme="minorBidi"/>
      <w:sz w:val="24"/>
      <w:szCs w:val="24"/>
      <w:lang w:val="ru-RU" w:eastAsia="ru-RU"/>
    </w:rPr>
  </w:style>
  <w:style w:type="paragraph" w:customStyle="1" w:styleId="Style8">
    <w:name w:val="Style8"/>
    <w:basedOn w:val="Normal"/>
    <w:uiPriority w:val="99"/>
    <w:pPr>
      <w:spacing w:line="619" w:lineRule="exact"/>
      <w:jc w:val="both"/>
    </w:pPr>
    <w:rPr>
      <w:rFonts w:ascii="Book Antiqua" w:eastAsiaTheme="minorEastAsia" w:hAnsi="Book Antiqua" w:cstheme="minorBidi"/>
      <w:sz w:val="24"/>
      <w:szCs w:val="24"/>
      <w:lang w:val="ru-RU" w:eastAsia="ru-RU"/>
    </w:rPr>
  </w:style>
  <w:style w:type="character" w:customStyle="1" w:styleId="FontStyle75">
    <w:name w:val="Font Style75"/>
    <w:basedOn w:val="DefaultParagraphFont"/>
    <w:uiPriority w:val="99"/>
    <w:rPr>
      <w:rFonts w:ascii="Book Antiqua" w:hAnsi="Book Antiqua" w:cs="Book Antiqua"/>
      <w:b/>
      <w:bCs/>
      <w:sz w:val="16"/>
      <w:szCs w:val="16"/>
    </w:rPr>
  </w:style>
  <w:style w:type="character" w:customStyle="1" w:styleId="FontStyle77">
    <w:name w:val="Font Style77"/>
    <w:basedOn w:val="DefaultParagraphFont"/>
    <w:uiPriority w:val="99"/>
    <w:rPr>
      <w:rFonts w:ascii="Book Antiqua" w:hAnsi="Book Antiqua" w:cs="Book Antiqua"/>
      <w:i/>
      <w:iCs/>
      <w:sz w:val="14"/>
      <w:szCs w:val="14"/>
    </w:rPr>
  </w:style>
  <w:style w:type="character" w:customStyle="1" w:styleId="FontStyle78">
    <w:name w:val="Font Style78"/>
    <w:basedOn w:val="DefaultParagraphFont"/>
    <w:uiPriority w:val="99"/>
    <w:rPr>
      <w:rFonts w:ascii="Book Antiqua" w:hAnsi="Book Antiqua" w:cs="Book Antiqua"/>
      <w:b/>
      <w:bCs/>
      <w:i/>
      <w:iCs/>
      <w:sz w:val="16"/>
      <w:szCs w:val="16"/>
    </w:rPr>
  </w:style>
  <w:style w:type="character" w:customStyle="1" w:styleId="FontStyle80">
    <w:name w:val="Font Style80"/>
    <w:basedOn w:val="DefaultParagraphFont"/>
    <w:uiPriority w:val="99"/>
    <w:rPr>
      <w:rFonts w:ascii="Book Antiqua" w:hAnsi="Book Antiqua" w:cs="Book Antiqua"/>
      <w:i/>
      <w:iCs/>
      <w:sz w:val="16"/>
      <w:szCs w:val="16"/>
    </w:rPr>
  </w:style>
  <w:style w:type="character" w:customStyle="1" w:styleId="FontStyle81">
    <w:name w:val="Font Style81"/>
    <w:basedOn w:val="DefaultParagraphFont"/>
    <w:uiPriority w:val="99"/>
    <w:rPr>
      <w:rFonts w:ascii="Book Antiqua" w:hAnsi="Book Antiqua" w:cs="Book Antiqua"/>
      <w:b/>
      <w:bCs/>
      <w:sz w:val="16"/>
      <w:szCs w:val="16"/>
    </w:rPr>
  </w:style>
  <w:style w:type="character" w:customStyle="1" w:styleId="FontStyle83">
    <w:name w:val="Font Style83"/>
    <w:basedOn w:val="DefaultParagraphFont"/>
    <w:uiPriority w:val="99"/>
    <w:rPr>
      <w:rFonts w:ascii="Book Antiqua" w:hAnsi="Book Antiqua" w:cs="Book Antiqua"/>
      <w:sz w:val="16"/>
      <w:szCs w:val="16"/>
    </w:rPr>
  </w:style>
  <w:style w:type="paragraph" w:styleId="NoSpacing">
    <w:name w:val="No Spacing"/>
    <w:uiPriority w:val="1"/>
    <w:qFormat/>
    <w:pPr>
      <w:widowControl w:val="0"/>
      <w:spacing w:after="0" w:line="240" w:lineRule="auto"/>
    </w:pPr>
    <w:rPr>
      <w:rFonts w:ascii="Calibri" w:eastAsia="Calibri" w:hAnsi="Calibri" w:cs="Times New Roman"/>
      <w:lang w:val="ro-RO"/>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lang w:val="ro-RO"/>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paragraph" w:customStyle="1" w:styleId="Style7">
    <w:name w:val="Style7"/>
    <w:basedOn w:val="Normal"/>
    <w:uiPriority w:val="99"/>
    <w:pPr>
      <w:spacing w:line="211" w:lineRule="exact"/>
      <w:jc w:val="both"/>
    </w:pPr>
    <w:rPr>
      <w:rFonts w:ascii="Book Antiqua" w:eastAsiaTheme="minorEastAsia" w:hAnsi="Book Antiqua" w:cstheme="minorBidi"/>
      <w:sz w:val="24"/>
      <w:szCs w:val="24"/>
      <w:lang w:val="ru-RU" w:eastAsia="ru-RU"/>
    </w:rPr>
  </w:style>
  <w:style w:type="paragraph" w:customStyle="1" w:styleId="Style25">
    <w:name w:val="Style25"/>
    <w:basedOn w:val="Normal"/>
    <w:uiPriority w:val="99"/>
    <w:pPr>
      <w:spacing w:line="212" w:lineRule="exact"/>
      <w:jc w:val="both"/>
    </w:pPr>
    <w:rPr>
      <w:rFonts w:ascii="Book Antiqua" w:eastAsiaTheme="minorEastAsia" w:hAnsi="Book Antiqua" w:cstheme="minorBidi"/>
      <w:sz w:val="24"/>
      <w:szCs w:val="24"/>
      <w:lang w:val="ru-RU" w:eastAsia="ru-RU"/>
    </w:rPr>
  </w:style>
  <w:style w:type="paragraph" w:customStyle="1" w:styleId="CM4">
    <w:name w:val="CM4"/>
    <w:basedOn w:val="Default"/>
    <w:next w:val="Default"/>
    <w:uiPriority w:val="99"/>
    <w:rPr>
      <w:rFonts w:cstheme="minorBidi"/>
      <w:color w:val="auto"/>
    </w:rPr>
  </w:style>
  <w:style w:type="paragraph" w:customStyle="1" w:styleId="Style16">
    <w:name w:val="Style16"/>
    <w:basedOn w:val="Normal"/>
    <w:uiPriority w:val="99"/>
    <w:pPr>
      <w:spacing w:line="341" w:lineRule="exact"/>
      <w:jc w:val="both"/>
    </w:pPr>
    <w:rPr>
      <w:rFonts w:ascii="Book Antiqua" w:eastAsiaTheme="minorEastAsia" w:hAnsi="Book Antiqua" w:cstheme="minorBidi"/>
      <w:sz w:val="24"/>
      <w:szCs w:val="24"/>
      <w:lang w:val="ru-RU" w:eastAsia="ru-RU"/>
    </w:rPr>
  </w:style>
  <w:style w:type="paragraph" w:customStyle="1" w:styleId="CM11">
    <w:name w:val="CM1+1"/>
    <w:basedOn w:val="Default"/>
    <w:next w:val="Default"/>
    <w:uiPriority w:val="99"/>
    <w:rPr>
      <w:rFonts w:cstheme="minorBidi"/>
      <w:color w:val="auto"/>
    </w:rPr>
  </w:style>
  <w:style w:type="paragraph" w:customStyle="1" w:styleId="CM31">
    <w:name w:val="CM3+1"/>
    <w:basedOn w:val="Default"/>
    <w:next w:val="Default"/>
    <w:uiPriority w:val="99"/>
    <w:rPr>
      <w:rFonts w:cstheme="minorBidi"/>
      <w:color w:val="auto"/>
    </w:rPr>
  </w:style>
  <w:style w:type="paragraph" w:customStyle="1" w:styleId="CM41">
    <w:name w:val="CM4+1"/>
    <w:basedOn w:val="Default"/>
    <w:next w:val="Default"/>
    <w:uiPriority w:val="99"/>
    <w:rPr>
      <w:rFonts w:cstheme="minorBidi"/>
      <w:color w:val="auto"/>
    </w:rPr>
  </w:style>
  <w:style w:type="paragraph" w:customStyle="1" w:styleId="CM43">
    <w:name w:val="CM4+3"/>
    <w:basedOn w:val="Normal"/>
    <w:next w:val="Normal"/>
    <w:uiPriority w:val="99"/>
    <w:pPr>
      <w:widowControl/>
    </w:pPr>
    <w:rPr>
      <w:rFonts w:ascii="eualbertina" w:eastAsiaTheme="minorHAnsi" w:hAnsi="eualbertina" w:cstheme="minorBidi"/>
      <w:sz w:val="24"/>
      <w:szCs w:val="24"/>
      <w:lang w:val="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Times New Roman"/>
      <w:lang w:val="ro-RO"/>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Times New Roman"/>
      <w:lang w:val="ro-RO"/>
    </w:rPr>
  </w:style>
  <w:style w:type="paragraph" w:customStyle="1" w:styleId="cp">
    <w:name w:val="cp"/>
    <w:basedOn w:val="Normal"/>
    <w:pPr>
      <w:widowControl/>
      <w:spacing w:before="100" w:beforeAutospacing="1" w:after="100" w:afterAutospacing="1"/>
    </w:pPr>
    <w:rPr>
      <w:rFonts w:ascii="Times New Roman" w:eastAsia="Times New Roman" w:hAnsi="Times New Roman"/>
      <w:sz w:val="24"/>
      <w:szCs w:val="24"/>
      <w:lang w:val="en-GB" w:eastAsia="en-GB"/>
    </w:rPr>
  </w:style>
  <w:style w:type="paragraph" w:styleId="NormalWeb">
    <w:name w:val="Normal (Web)"/>
    <w:basedOn w:val="Normal"/>
    <w:uiPriority w:val="99"/>
    <w:unhideWhenUsed/>
    <w:pPr>
      <w:widowControl/>
      <w:spacing w:before="100" w:beforeAutospacing="1" w:after="100" w:afterAutospacing="1"/>
    </w:pPr>
    <w:rPr>
      <w:rFonts w:ascii="Times New Roman" w:eastAsia="Times New Roman" w:hAnsi="Times New Roman"/>
      <w:sz w:val="24"/>
      <w:szCs w:val="24"/>
      <w:lang w:val="en-GB"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ro-RO"/>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ro-RO"/>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Strong">
    <w:name w:val="Strong"/>
    <w:basedOn w:val="DefaultParagraphFont"/>
    <w:uiPriority w:val="22"/>
    <w:qFormat/>
    <w:rPr>
      <w:b/>
      <w:bCs/>
    </w:rPr>
  </w:style>
  <w:style w:type="paragraph" w:customStyle="1" w:styleId="Normal1">
    <w:name w:val="Normal1"/>
    <w:basedOn w:val="Normal"/>
    <w:pPr>
      <w:widowControl/>
      <w:spacing w:before="100" w:beforeAutospacing="1" w:after="100" w:afterAutospacing="1"/>
    </w:pPr>
    <w:rPr>
      <w:rFonts w:ascii="Times New Roman" w:eastAsia="Times New Roman" w:hAnsi="Times New Roman"/>
      <w:sz w:val="24"/>
      <w:szCs w:val="24"/>
      <w:lang w:val="en-US"/>
    </w:rPr>
  </w:style>
  <w:style w:type="character" w:styleId="Hyperlink">
    <w:name w:val="Hyperlink"/>
    <w:basedOn w:val="DefaultParagraphFont"/>
    <w:uiPriority w:val="99"/>
    <w:semiHidden/>
    <w:unhideWhenUsed/>
    <w:rPr>
      <w:color w:val="0000FF"/>
      <w:u w:val="single"/>
    </w:rPr>
  </w:style>
  <w:style w:type="character" w:customStyle="1" w:styleId="super">
    <w:name w:val="super"/>
    <w:basedOn w:val="DefaultParagraphFont"/>
  </w:style>
  <w:style w:type="paragraph" w:customStyle="1" w:styleId="tt">
    <w:name w:val="tt"/>
    <w:basedOn w:val="Normal"/>
    <w:pPr>
      <w:widowControl/>
      <w:spacing w:before="100" w:beforeAutospacing="1" w:after="100" w:afterAutospacing="1"/>
    </w:pPr>
    <w:rPr>
      <w:rFonts w:ascii="Times New Roman" w:eastAsia="Times New Roman" w:hAnsi="Times New Roman"/>
      <w:sz w:val="24"/>
      <w:szCs w:val="24"/>
      <w:lang w:val="ru-RU" w:eastAsia="ru-RU"/>
    </w:rPr>
  </w:style>
  <w:style w:type="paragraph" w:styleId="Revision">
    <w:name w:val="Revision"/>
    <w:hidden/>
    <w:uiPriority w:val="99"/>
    <w:semiHidden/>
    <w:pPr>
      <w:spacing w:after="0" w:line="240" w:lineRule="auto"/>
    </w:pPr>
    <w:rPr>
      <w:rFonts w:ascii="Calibri" w:eastAsia="Calibri" w:hAnsi="Calibri" w:cs="Times New Roman"/>
      <w:lang w:val="ro-RO"/>
    </w:rPr>
  </w:style>
  <w:style w:type="paragraph" w:customStyle="1" w:styleId="doc-ti">
    <w:name w:val="doc-ti"/>
    <w:basedOn w:val="Normal"/>
    <w:pPr>
      <w:widowControl/>
      <w:spacing w:before="100" w:beforeAutospacing="1" w:after="100" w:afterAutospacing="1"/>
    </w:pPr>
    <w:rPr>
      <w:rFonts w:ascii="Times New Roman" w:eastAsia="Times New Roman" w:hAnsi="Times New Roman"/>
      <w:sz w:val="24"/>
      <w:szCs w:val="24"/>
      <w:lang w:val="en-GB" w:eastAsia="en-GB"/>
    </w:rPr>
  </w:style>
  <w:style w:type="paragraph" w:customStyle="1" w:styleId="ti-grseq-1">
    <w:name w:val="ti-grseq-1"/>
    <w:basedOn w:val="Normal"/>
    <w:pPr>
      <w:widowControl/>
      <w:spacing w:before="100" w:beforeAutospacing="1" w:after="100" w:afterAutospacing="1"/>
    </w:pPr>
    <w:rPr>
      <w:rFonts w:ascii="Times New Roman" w:eastAsia="Times New Roman" w:hAnsi="Times New Roman"/>
      <w:sz w:val="24"/>
      <w:szCs w:val="24"/>
      <w:lang w:val="en-GB" w:eastAsia="en-GB"/>
    </w:rPr>
  </w:style>
  <w:style w:type="character" w:customStyle="1" w:styleId="bold">
    <w:name w:val="bold"/>
    <w:basedOn w:val="DefaultParagraphFont"/>
  </w:style>
  <w:style w:type="paragraph" w:customStyle="1" w:styleId="Normal2">
    <w:name w:val="Normal2"/>
    <w:basedOn w:val="Normal"/>
    <w:pPr>
      <w:widowControl/>
      <w:spacing w:before="100" w:beforeAutospacing="1" w:after="100" w:afterAutospacing="1"/>
    </w:pPr>
    <w:rPr>
      <w:rFonts w:ascii="Times New Roman" w:eastAsia="Times New Roman" w:hAnsi="Times New Roman"/>
      <w:sz w:val="24"/>
      <w:szCs w:val="24"/>
      <w:lang w:val="en-GB" w:eastAsia="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80395">
      <w:bodyDiv w:val="1"/>
      <w:marLeft w:val="0"/>
      <w:marRight w:val="0"/>
      <w:marTop w:val="0"/>
      <w:marBottom w:val="0"/>
      <w:divBdr>
        <w:top w:val="none" w:sz="0" w:space="0" w:color="auto"/>
        <w:left w:val="none" w:sz="0" w:space="0" w:color="auto"/>
        <w:bottom w:val="none" w:sz="0" w:space="0" w:color="auto"/>
        <w:right w:val="none" w:sz="0" w:space="0" w:color="auto"/>
      </w:divBdr>
    </w:div>
    <w:div w:id="890071724">
      <w:bodyDiv w:val="1"/>
      <w:marLeft w:val="0"/>
      <w:marRight w:val="0"/>
      <w:marTop w:val="0"/>
      <w:marBottom w:val="0"/>
      <w:divBdr>
        <w:top w:val="none" w:sz="0" w:space="0" w:color="auto"/>
        <w:left w:val="none" w:sz="0" w:space="0" w:color="auto"/>
        <w:bottom w:val="none" w:sz="0" w:space="0" w:color="auto"/>
        <w:right w:val="none" w:sz="0" w:space="0" w:color="auto"/>
      </w:divBdr>
    </w:div>
    <w:div w:id="935287865">
      <w:bodyDiv w:val="1"/>
      <w:marLeft w:val="0"/>
      <w:marRight w:val="0"/>
      <w:marTop w:val="0"/>
      <w:marBottom w:val="0"/>
      <w:divBdr>
        <w:top w:val="none" w:sz="0" w:space="0" w:color="auto"/>
        <w:left w:val="none" w:sz="0" w:space="0" w:color="auto"/>
        <w:bottom w:val="none" w:sz="0" w:space="0" w:color="auto"/>
        <w:right w:val="none" w:sz="0" w:space="0" w:color="auto"/>
      </w:divBdr>
    </w:div>
    <w:div w:id="2072846628">
      <w:bodyDiv w:val="1"/>
      <w:marLeft w:val="0"/>
      <w:marRight w:val="0"/>
      <w:marTop w:val="0"/>
      <w:marBottom w:val="0"/>
      <w:divBdr>
        <w:top w:val="none" w:sz="0" w:space="0" w:color="auto"/>
        <w:left w:val="none" w:sz="0" w:space="0" w:color="auto"/>
        <w:bottom w:val="none" w:sz="0" w:space="0" w:color="auto"/>
        <w:right w:val="none" w:sz="0" w:space="0" w:color="auto"/>
      </w:divBdr>
    </w:div>
    <w:div w:id="207581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32014L0025" TargetMode="External"/><Relationship Id="rId13" Type="http://schemas.openxmlformats.org/officeDocument/2006/relationships/hyperlink" Target="https://eur-lex.europa.eu/legal-content/ro/TXT/?uri=CELEX%3A32014L0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TXT/?uri=CELEX%3A32014L00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AUTO/?uri=OJ:L:2011:088:T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ur-lex.europa.eu/legal-content/ro/TXT/?uri=CELEX%3A32014L0025" TargetMode="External"/><Relationship Id="rId4" Type="http://schemas.openxmlformats.org/officeDocument/2006/relationships/settings" Target="settings.xml"/><Relationship Id="rId9" Type="http://schemas.openxmlformats.org/officeDocument/2006/relationships/hyperlink" Target="https://eur-lex.europa.eu/legal-content/ro/TXT/?uri=CELEX%3A32014L0025" TargetMode="External"/><Relationship Id="rId14" Type="http://schemas.openxmlformats.org/officeDocument/2006/relationships/hyperlink" Target="https://eur-lex.europa.eu/legal-content/ro/TXT/?uri=CELEX%3A32014L0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9C833-E5D2-4E2F-93BE-DC5B1D5B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15526</TotalTime>
  <Pages>230</Pages>
  <Words>97146</Words>
  <Characters>553735</Characters>
  <Application>Microsoft Office Word</Application>
  <DocSecurity>0</DocSecurity>
  <Lines>4614</Lines>
  <Paragraphs>1299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649582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Movila Mihaela</cp:lastModifiedBy>
  <cp:revision>141</cp:revision>
  <cp:lastPrinted>2023-02-21T08:18:00Z</cp:lastPrinted>
  <dcterms:created xsi:type="dcterms:W3CDTF">2019-10-02T07:13:00Z</dcterms:created>
  <dcterms:modified xsi:type="dcterms:W3CDTF">2023-04-05T13:48:00Z</dcterms:modified>
</cp:coreProperties>
</file>