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166F" w14:textId="77777777" w:rsidR="0054267C" w:rsidRPr="00D545F9" w:rsidRDefault="0054267C">
      <w:pPr>
        <w:spacing w:line="226" w:lineRule="auto"/>
        <w:ind w:left="0" w:right="30" w:hanging="2"/>
        <w:jc w:val="center"/>
        <w:rPr>
          <w:rFonts w:asciiTheme="majorBidi" w:eastAsia="Times New Roman" w:hAnsiTheme="majorBidi" w:cstheme="majorBidi"/>
          <w:b/>
          <w:highlight w:val="white"/>
        </w:rPr>
      </w:pPr>
    </w:p>
    <w:p w14:paraId="11A0EDBE" w14:textId="333E50BC" w:rsidR="00582BFC" w:rsidRPr="00327E82" w:rsidRDefault="008D516F">
      <w:pPr>
        <w:spacing w:line="226" w:lineRule="auto"/>
        <w:ind w:left="0" w:right="30" w:hanging="2"/>
        <w:jc w:val="center"/>
        <w:rPr>
          <w:rFonts w:asciiTheme="majorBidi" w:eastAsia="Times New Roman" w:hAnsiTheme="majorBidi" w:cstheme="majorBidi"/>
          <w:b/>
          <w:highlight w:val="white"/>
        </w:rPr>
      </w:pPr>
      <w:r w:rsidRPr="00327E82">
        <w:rPr>
          <w:rFonts w:asciiTheme="majorBidi" w:eastAsia="Times New Roman" w:hAnsiTheme="majorBidi" w:cstheme="majorBidi"/>
          <w:b/>
          <w:highlight w:val="white"/>
        </w:rPr>
        <w:t>Notă informativă</w:t>
      </w:r>
    </w:p>
    <w:p w14:paraId="0D078990" w14:textId="77777777" w:rsidR="00D545F9" w:rsidRPr="00327E82" w:rsidRDefault="008D516F">
      <w:pPr>
        <w:spacing w:line="226" w:lineRule="auto"/>
        <w:ind w:left="0" w:right="30" w:hanging="2"/>
        <w:jc w:val="center"/>
        <w:rPr>
          <w:rFonts w:ascii="Times New Roman" w:hAnsi="Times New Roman" w:cs="Times New Roman"/>
          <w:b/>
        </w:rPr>
      </w:pPr>
      <w:r w:rsidRPr="00327E82">
        <w:rPr>
          <w:rFonts w:asciiTheme="majorBidi" w:eastAsia="Times New Roman" w:hAnsiTheme="majorBidi" w:cstheme="majorBidi"/>
          <w:b/>
        </w:rPr>
        <w:t xml:space="preserve">privind aprobarea </w:t>
      </w:r>
      <w:r w:rsidR="00D545F9" w:rsidRPr="00327E82">
        <w:rPr>
          <w:rFonts w:ascii="Times New Roman" w:hAnsi="Times New Roman" w:cs="Times New Roman"/>
          <w:b/>
        </w:rPr>
        <w:t xml:space="preserve">Programului național pentru supravegherea și combaterea </w:t>
      </w:r>
    </w:p>
    <w:p w14:paraId="107CBF54" w14:textId="68F4A915" w:rsidR="00582BFC" w:rsidRPr="00327E82" w:rsidRDefault="00D545F9">
      <w:pPr>
        <w:spacing w:line="226" w:lineRule="auto"/>
        <w:ind w:left="0" w:right="30" w:hanging="2"/>
        <w:jc w:val="center"/>
        <w:rPr>
          <w:rFonts w:asciiTheme="majorBidi" w:eastAsia="Times New Roman" w:hAnsiTheme="majorBidi" w:cstheme="majorBidi"/>
        </w:rPr>
      </w:pPr>
      <w:r w:rsidRPr="00327E82">
        <w:rPr>
          <w:rFonts w:ascii="Times New Roman" w:hAnsi="Times New Roman" w:cs="Times New Roman"/>
          <w:b/>
        </w:rPr>
        <w:t>rezistenței antimicrobiene pentru anii</w:t>
      </w:r>
      <w:r w:rsidRPr="00327E82">
        <w:rPr>
          <w:rFonts w:ascii="Times New Roman" w:hAnsi="Times New Roman" w:cs="Times New Roman"/>
        </w:rPr>
        <w:t xml:space="preserve"> </w:t>
      </w:r>
      <w:r w:rsidRPr="00327E82">
        <w:rPr>
          <w:rFonts w:ascii="Times New Roman" w:hAnsi="Times New Roman" w:cs="Times New Roman"/>
          <w:b/>
        </w:rPr>
        <w:t>2023-2027</w:t>
      </w: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582BFC" w:rsidRPr="00327E82" w14:paraId="411ED315" w14:textId="77777777" w:rsidTr="00642FEB">
        <w:trPr>
          <w:trHeight w:val="115"/>
        </w:trPr>
        <w:tc>
          <w:tcPr>
            <w:tcW w:w="9776" w:type="dxa"/>
          </w:tcPr>
          <w:p w14:paraId="1CC4B34A" w14:textId="7A7DF000" w:rsidR="00582BFC" w:rsidRPr="00327E82" w:rsidRDefault="008D516F" w:rsidP="005D59A8">
            <w:pPr>
              <w:pStyle w:val="ListParagraph"/>
              <w:numPr>
                <w:ilvl w:val="0"/>
                <w:numId w:val="4"/>
              </w:numPr>
              <w:spacing w:line="226" w:lineRule="auto"/>
              <w:ind w:leftChars="0" w:right="30" w:firstLineChars="0"/>
              <w:rPr>
                <w:rFonts w:asciiTheme="majorBidi" w:eastAsia="Times New Roman" w:hAnsiTheme="majorBidi" w:cstheme="majorBidi"/>
                <w:sz w:val="24"/>
                <w:szCs w:val="24"/>
                <w:lang w:val="ro-RO"/>
              </w:rPr>
            </w:pPr>
            <w:r w:rsidRPr="00327E82">
              <w:rPr>
                <w:rFonts w:asciiTheme="majorBidi" w:eastAsia="Times New Roman" w:hAnsiTheme="majorBidi" w:cstheme="majorBidi"/>
                <w:b/>
                <w:sz w:val="24"/>
                <w:szCs w:val="24"/>
                <w:lang w:val="ro-RO"/>
              </w:rPr>
              <w:t>Denumirea autorului proiectului</w:t>
            </w:r>
          </w:p>
        </w:tc>
      </w:tr>
      <w:tr w:rsidR="00582BFC" w:rsidRPr="00327E82" w14:paraId="42AC984B" w14:textId="77777777" w:rsidTr="00642FEB">
        <w:trPr>
          <w:trHeight w:val="289"/>
        </w:trPr>
        <w:tc>
          <w:tcPr>
            <w:tcW w:w="9776" w:type="dxa"/>
          </w:tcPr>
          <w:p w14:paraId="5A06670F" w14:textId="36CBA3AD" w:rsidR="00582BFC" w:rsidRPr="00327E82" w:rsidRDefault="008D516F" w:rsidP="0059130A">
            <w:pPr>
              <w:spacing w:line="226" w:lineRule="auto"/>
              <w:ind w:leftChars="0" w:left="288" w:firstLineChars="0" w:firstLine="0"/>
              <w:rPr>
                <w:rFonts w:asciiTheme="majorBidi" w:eastAsia="Times New Roman" w:hAnsiTheme="majorBidi" w:cstheme="majorBidi"/>
              </w:rPr>
            </w:pPr>
            <w:r w:rsidRPr="00327E82">
              <w:rPr>
                <w:rFonts w:asciiTheme="majorBidi" w:eastAsia="Times New Roman" w:hAnsiTheme="majorBidi" w:cstheme="majorBidi"/>
              </w:rPr>
              <w:t>Ministerul Sănătății de comun cu Agenția Națională pentru Sănătate Publică</w:t>
            </w:r>
          </w:p>
        </w:tc>
      </w:tr>
      <w:tr w:rsidR="00582BFC" w:rsidRPr="00327E82" w14:paraId="35997DC9" w14:textId="77777777" w:rsidTr="00642FEB">
        <w:trPr>
          <w:trHeight w:val="375"/>
        </w:trPr>
        <w:tc>
          <w:tcPr>
            <w:tcW w:w="9776" w:type="dxa"/>
          </w:tcPr>
          <w:p w14:paraId="725B5A06" w14:textId="5AC1FED0" w:rsidR="00582BFC" w:rsidRPr="00327E82" w:rsidRDefault="008D516F" w:rsidP="005D59A8">
            <w:pPr>
              <w:pStyle w:val="ListParagraph"/>
              <w:numPr>
                <w:ilvl w:val="0"/>
                <w:numId w:val="4"/>
              </w:numPr>
              <w:pBdr>
                <w:top w:val="nil"/>
                <w:left w:val="nil"/>
                <w:bottom w:val="nil"/>
                <w:right w:val="nil"/>
                <w:between w:val="nil"/>
              </w:pBdr>
              <w:tabs>
                <w:tab w:val="left" w:pos="284"/>
                <w:tab w:val="left" w:pos="9781"/>
              </w:tabs>
              <w:spacing w:line="226" w:lineRule="auto"/>
              <w:ind w:leftChars="0" w:right="30" w:firstLineChars="0"/>
              <w:rPr>
                <w:rFonts w:asciiTheme="majorBidi" w:eastAsia="Times New Roman" w:hAnsiTheme="majorBidi" w:cstheme="majorBidi"/>
                <w:sz w:val="24"/>
                <w:szCs w:val="24"/>
                <w:lang w:val="ro-RO"/>
              </w:rPr>
            </w:pPr>
            <w:r w:rsidRPr="00327E82">
              <w:rPr>
                <w:rFonts w:asciiTheme="majorBidi" w:eastAsia="Times New Roman" w:hAnsiTheme="majorBidi" w:cstheme="majorBidi"/>
                <w:b/>
                <w:sz w:val="24"/>
                <w:szCs w:val="24"/>
                <w:lang w:val="ro-RO"/>
              </w:rPr>
              <w:t>Condițiile ce au impus elaborarea proiectului Hotărârii Guvernului</w:t>
            </w:r>
          </w:p>
        </w:tc>
      </w:tr>
      <w:tr w:rsidR="00582BFC" w:rsidRPr="00327E82" w14:paraId="6B3E7CB6" w14:textId="77777777" w:rsidTr="00642FEB">
        <w:trPr>
          <w:trHeight w:val="8993"/>
        </w:trPr>
        <w:tc>
          <w:tcPr>
            <w:tcW w:w="9776" w:type="dxa"/>
          </w:tcPr>
          <w:p w14:paraId="5C0B216D" w14:textId="601BF3A5" w:rsidR="00D545F9" w:rsidRPr="00327E82" w:rsidRDefault="00D545F9" w:rsidP="00D545F9">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327E82">
              <w:rPr>
                <w:rFonts w:asciiTheme="majorBidi" w:hAnsiTheme="majorBidi" w:cstheme="majorBidi"/>
              </w:rPr>
              <w:t>Rezistența antimicrobiană (în continuare – RAM) reprezintă o problemă prioritară la nivel global. Conform Organizației Mondiale a Sănătății (OMS), RAM a atins cote alarmante în multe regiuni ale lumii. Au fost observate niveluri crescute ale RAM la bacteriile asociate cu numeroase infecții comune (de exemplu, infecții ale tractului urinar, pneumonie, tuberculoză și gonoree) în toate regiunile OMS. De asemenea, crește și rezistența la medicamentele antivirale, precum şi la cele utilizate pentru tratarea HIV, antimalarice, antifungice și alte categorii de medicamente.</w:t>
            </w:r>
          </w:p>
          <w:p w14:paraId="320E3B6C" w14:textId="77777777" w:rsidR="00D545F9" w:rsidRPr="00327E82" w:rsidRDefault="00D545F9" w:rsidP="00D545F9">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327E82">
              <w:rPr>
                <w:rFonts w:asciiTheme="majorBidi" w:hAnsiTheme="majorBidi" w:cstheme="majorBidi"/>
              </w:rPr>
              <w:t xml:space="preserve">RAM este o povară socială și economică gravă cauzând anual 25 mii de decese în Uniunea Europeană (în continuare - UE) și 700 mii de decese la nivel mondial, iar lipsa acțiunilor ar putea cauza milioane de decese la nivel mondial. Potrivit estimărilor, RAM vor cauza mai multe decese decât cancerul, până în 2050. </w:t>
            </w:r>
            <w:r w:rsidRPr="00327E82">
              <w:rPr>
                <w:rFonts w:asciiTheme="majorBidi" w:hAnsiTheme="majorBidi" w:cstheme="majorBidi"/>
              </w:rPr>
              <w:tab/>
            </w:r>
          </w:p>
          <w:p w14:paraId="670A7C7E" w14:textId="030989DE" w:rsidR="00D545F9" w:rsidRPr="00327E82" w:rsidRDefault="00D545F9" w:rsidP="00D545F9">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327E82">
              <w:rPr>
                <w:rFonts w:asciiTheme="majorBidi" w:hAnsiTheme="majorBidi" w:cstheme="majorBidi"/>
              </w:rPr>
              <w:t xml:space="preserve">RAM determină creșterea perioadei, complexității și respectiv, a costurilor tratamentelor, la nivelul UE se estimează că RAM implică 1,5 miliarde EUR anual sub formă de costuri medicale. Banca Mondială a avertizat că, până în 2050, infecțiile rezistente la antimicrobiene ar putea cauza daune economice globale echivalente cu cele produse de criza financiară din 2008. </w:t>
            </w:r>
          </w:p>
          <w:p w14:paraId="256FE7F0" w14:textId="77777777" w:rsidR="00D545F9" w:rsidRPr="00327E82" w:rsidRDefault="00D545F9" w:rsidP="00D545F9">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327E82">
              <w:rPr>
                <w:rFonts w:asciiTheme="majorBidi" w:hAnsiTheme="majorBidi" w:cstheme="majorBidi"/>
              </w:rPr>
              <w:t>Măsurile adoptate la nivel global includ Declarația Politică a Organizației Națiunilor Unite din 2016 privind RAM și Planul de acțiune globală al OMS din 2015 privind RAM, care a fost adoptat ulterior de Organizația Mondială pentru Sănătatea Animalelor (OIE) și de Organizația Națiunilor Unite pentru Alimentație și Agricultură (FAO). Problema RAM a fost, de asemenea, abordată în cadrul forumurilor G7 și G20, iar combaterea RAM necesită o abordare unică consolidată în baza principiul acceptat la nivel global „O singură sănătate” (One Health).</w:t>
            </w:r>
          </w:p>
          <w:p w14:paraId="51219DFB" w14:textId="4F38AAEB" w:rsidR="00D545F9" w:rsidRPr="00327E82" w:rsidRDefault="00D545F9" w:rsidP="00D545F9">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327E82">
              <w:rPr>
                <w:rFonts w:asciiTheme="majorBidi" w:hAnsiTheme="majorBidi" w:cstheme="majorBidi"/>
              </w:rPr>
              <w:t xml:space="preserve">La nivel UE aspectele critice privind rezistența antimicrobiană sunt </w:t>
            </w:r>
            <w:r w:rsidR="00327E82" w:rsidRPr="00327E82">
              <w:rPr>
                <w:rFonts w:asciiTheme="majorBidi" w:hAnsiTheme="majorBidi" w:cstheme="majorBidi"/>
              </w:rPr>
              <w:t>prevăzute</w:t>
            </w:r>
            <w:r w:rsidRPr="00327E82">
              <w:rPr>
                <w:rFonts w:asciiTheme="majorBidi" w:hAnsiTheme="majorBidi" w:cstheme="majorBidi"/>
              </w:rPr>
              <w:t xml:space="preserve"> în Planul de acțiune al UE pentru o singură sănătate împotriva rezistenței antimicrobiene. Pentru realizarea prevederilor planului de acțiuni au fost aprobate Directiva UE 2020/1729 din 17 noiembrie 2020 privind monitorizarea și raportarea rezistenței la antimicrobiene a bacteriilor zoonotice și comensale. Reducerea numărului de infecții rezistente la antimicrobiene este de asemen</w:t>
            </w:r>
            <w:r w:rsidR="009647E3" w:rsidRPr="00327E82">
              <w:rPr>
                <w:rFonts w:asciiTheme="majorBidi" w:hAnsiTheme="majorBidi" w:cstheme="majorBidi"/>
              </w:rPr>
              <w:t>e</w:t>
            </w:r>
            <w:r w:rsidRPr="00327E82">
              <w:rPr>
                <w:rFonts w:asciiTheme="majorBidi" w:hAnsiTheme="majorBidi" w:cstheme="majorBidi"/>
              </w:rPr>
              <w:t>a un obiectiv prevăzut în programul EU4Health (2021-2027). Totodată Comisia Europeană a adoptat, de asemenea, Ghiduri UE privind utilizarea prudentă a antimicrobienelor în sănătatea umană și animală.</w:t>
            </w:r>
          </w:p>
          <w:p w14:paraId="11B67E14" w14:textId="7F04B9C8" w:rsidR="00D545F9" w:rsidRPr="00327E82" w:rsidRDefault="00D545F9" w:rsidP="00D545F9">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327E82">
              <w:rPr>
                <w:rFonts w:asciiTheme="majorBidi" w:hAnsiTheme="majorBidi" w:cstheme="majorBidi"/>
              </w:rPr>
              <w:t xml:space="preserve">În contextul reținerii fenomenului de RAM în Republica Moldova există un angajament politic și inițiative fundamentate în Legea nr.10 din 3 februarie 2009 privind supravegherea de stat a sănătăţii publice, Strategia </w:t>
            </w:r>
            <w:r w:rsidR="00327E82" w:rsidRPr="00327E82">
              <w:rPr>
                <w:rFonts w:asciiTheme="majorBidi" w:hAnsiTheme="majorBidi" w:cstheme="majorBidi"/>
              </w:rPr>
              <w:t>națională</w:t>
            </w:r>
            <w:r w:rsidRPr="00327E82">
              <w:rPr>
                <w:rFonts w:asciiTheme="majorBidi" w:hAnsiTheme="majorBidi" w:cstheme="majorBidi"/>
              </w:rPr>
              <w:t xml:space="preserve"> de sănătate publică pentru anii 2014-2020 (Hotărârea Guvernului nr. 1032 din 20 decembrie 2013). </w:t>
            </w:r>
          </w:p>
          <w:p w14:paraId="49B93CB0" w14:textId="75DE9AD7" w:rsidR="00D545F9" w:rsidRPr="00327E82" w:rsidRDefault="00D545F9" w:rsidP="00D545F9">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327E82">
              <w:rPr>
                <w:rFonts w:asciiTheme="majorBidi" w:hAnsiTheme="majorBidi" w:cstheme="majorBidi"/>
              </w:rPr>
              <w:t xml:space="preserve">În Republica Moldova, RAM este definită ca problemă specială de sănătate publică, determinată de </w:t>
            </w:r>
            <w:r w:rsidR="00327E82" w:rsidRPr="00327E82">
              <w:rPr>
                <w:rFonts w:asciiTheme="majorBidi" w:hAnsiTheme="majorBidi" w:cstheme="majorBidi"/>
              </w:rPr>
              <w:t>creșterea</w:t>
            </w:r>
            <w:r w:rsidRPr="00327E82">
              <w:rPr>
                <w:rFonts w:asciiTheme="majorBidi" w:hAnsiTheme="majorBidi" w:cstheme="majorBidi"/>
              </w:rPr>
              <w:t xml:space="preserve"> continuă a </w:t>
            </w:r>
            <w:r w:rsidR="00327E82" w:rsidRPr="00327E82">
              <w:rPr>
                <w:rFonts w:asciiTheme="majorBidi" w:hAnsiTheme="majorBidi" w:cstheme="majorBidi"/>
              </w:rPr>
              <w:t>rezistenței</w:t>
            </w:r>
            <w:r w:rsidRPr="00327E82">
              <w:rPr>
                <w:rFonts w:asciiTheme="majorBidi" w:hAnsiTheme="majorBidi" w:cstheme="majorBidi"/>
              </w:rPr>
              <w:t xml:space="preserve"> </w:t>
            </w:r>
            <w:r w:rsidR="00327E82" w:rsidRPr="00327E82">
              <w:rPr>
                <w:rFonts w:asciiTheme="majorBidi" w:hAnsiTheme="majorBidi" w:cstheme="majorBidi"/>
              </w:rPr>
              <w:t>agenților</w:t>
            </w:r>
            <w:r w:rsidRPr="00327E82">
              <w:rPr>
                <w:rFonts w:asciiTheme="majorBidi" w:hAnsiTheme="majorBidi" w:cstheme="majorBidi"/>
              </w:rPr>
              <w:t xml:space="preserve"> cauzali la antimicrobiene, fiind parte componentă a sistemului național de supraveghere epidemiologică a bolilor transmisibile și evenimentelor de sănătate publică</w:t>
            </w:r>
            <w:r w:rsidR="009647E3" w:rsidRPr="00327E82">
              <w:rPr>
                <w:rFonts w:asciiTheme="majorBidi" w:hAnsiTheme="majorBidi" w:cstheme="majorBidi"/>
              </w:rPr>
              <w:t>. Astfel PN RAM</w:t>
            </w:r>
            <w:r w:rsidRPr="00327E82">
              <w:rPr>
                <w:rFonts w:asciiTheme="majorBidi" w:hAnsiTheme="majorBidi" w:cstheme="majorBidi"/>
              </w:rPr>
              <w:t xml:space="preserve"> vor reduce impactul negativ al acesteia asupra economiei și, prin urmare, pot fi considerate o contribuție la creșterea economică, la bugetele de asistență medicală, prin reducerea costurilor de asistență medicală și la o populație productivă și sănătoasă.</w:t>
            </w:r>
          </w:p>
          <w:p w14:paraId="56000418" w14:textId="3BA56AF7" w:rsidR="00B803D7" w:rsidRPr="00327E82" w:rsidRDefault="009647E3" w:rsidP="009647E3">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327E82">
              <w:rPr>
                <w:rFonts w:asciiTheme="majorBidi" w:hAnsiTheme="majorBidi" w:cstheme="majorBidi"/>
              </w:rPr>
              <w:t xml:space="preserve">PN RAM </w:t>
            </w:r>
            <w:r w:rsidR="006C6906" w:rsidRPr="00327E82">
              <w:rPr>
                <w:rFonts w:asciiTheme="majorBidi" w:hAnsiTheme="majorBidi" w:cstheme="majorBidi"/>
              </w:rPr>
              <w:t xml:space="preserve">este elaborat în conformitate cu prevederile Legii ocrotirii </w:t>
            </w:r>
            <w:r w:rsidR="00E45B82" w:rsidRPr="00327E82">
              <w:rPr>
                <w:rFonts w:asciiTheme="majorBidi" w:hAnsiTheme="majorBidi" w:cstheme="majorBidi"/>
              </w:rPr>
              <w:t>sănătății</w:t>
            </w:r>
            <w:r w:rsidRPr="00327E82">
              <w:rPr>
                <w:rFonts w:asciiTheme="majorBidi" w:hAnsiTheme="majorBidi" w:cstheme="majorBidi"/>
              </w:rPr>
              <w:t xml:space="preserve"> </w:t>
            </w:r>
            <w:r w:rsidR="006C6906" w:rsidRPr="00327E82">
              <w:rPr>
                <w:rFonts w:asciiTheme="majorBidi" w:hAnsiTheme="majorBidi" w:cstheme="majorBidi"/>
              </w:rPr>
              <w:t>nr. 411/ 1995, Legii nr. 10/2009 privind supravegherea de stat a sănătății publice</w:t>
            </w:r>
            <w:r w:rsidRPr="00327E82">
              <w:rPr>
                <w:rFonts w:asciiTheme="majorBidi" w:hAnsiTheme="majorBidi" w:cstheme="majorBidi"/>
              </w:rPr>
              <w:t xml:space="preserve">. </w:t>
            </w:r>
            <w:r w:rsidR="004D52C1" w:rsidRPr="00327E82">
              <w:rPr>
                <w:rFonts w:asciiTheme="majorBidi" w:hAnsiTheme="majorBidi" w:cstheme="majorBidi"/>
              </w:rPr>
              <w:t>Programul este aliniat direcțiilor de intervenții stabilite în Strategia Națională de Dezvoltare, Moldova Europeană 2030 și Strategia Națională de Sănătate, Sănătatea 2030</w:t>
            </w:r>
            <w:r w:rsidR="006C6906" w:rsidRPr="00327E82">
              <w:rPr>
                <w:rFonts w:asciiTheme="majorBidi" w:hAnsiTheme="majorBidi" w:cstheme="majorBidi"/>
              </w:rPr>
              <w:t xml:space="preserve">, </w:t>
            </w:r>
            <w:r w:rsidR="004D52C1" w:rsidRPr="00327E82">
              <w:rPr>
                <w:rFonts w:asciiTheme="majorBidi" w:hAnsiTheme="majorBidi" w:cstheme="majorBidi"/>
              </w:rPr>
              <w:t xml:space="preserve">care </w:t>
            </w:r>
            <w:r w:rsidR="006C6EAE" w:rsidRPr="00327E82">
              <w:rPr>
                <w:rFonts w:asciiTheme="majorBidi" w:hAnsiTheme="majorBidi" w:cstheme="majorBidi"/>
              </w:rPr>
              <w:t xml:space="preserve">abordează bolile infecțioase ca o problemă de prioritate majoră și stabilesc obiective pentru reducerea poverii bolilor transmisibile prin acțiuni de prevenire a îmbolnăvirilor, protecția și promovarea sănătății. </w:t>
            </w:r>
          </w:p>
          <w:p w14:paraId="4E4CA8C0" w14:textId="0B73A459" w:rsidR="004B7879" w:rsidRPr="00327E82" w:rsidRDefault="006C6906" w:rsidP="00D545F9">
            <w:pPr>
              <w:spacing w:line="240" w:lineRule="auto"/>
              <w:ind w:leftChars="0" w:left="0" w:firstLineChars="0" w:firstLine="288"/>
              <w:jc w:val="both"/>
              <w:rPr>
                <w:rFonts w:asciiTheme="majorBidi" w:hAnsiTheme="majorBidi" w:cstheme="majorBidi"/>
              </w:rPr>
            </w:pPr>
            <w:r w:rsidRPr="00327E82">
              <w:rPr>
                <w:rFonts w:asciiTheme="majorBidi" w:hAnsiTheme="majorBidi" w:cstheme="majorBidi"/>
              </w:rPr>
              <w:t xml:space="preserve">Totodată </w:t>
            </w:r>
            <w:r w:rsidR="00C40067" w:rsidRPr="00327E82">
              <w:rPr>
                <w:rFonts w:asciiTheme="majorBidi" w:hAnsiTheme="majorBidi" w:cstheme="majorBidi"/>
              </w:rPr>
              <w:t>PN</w:t>
            </w:r>
            <w:r w:rsidR="00D545F9" w:rsidRPr="00327E82">
              <w:rPr>
                <w:rFonts w:asciiTheme="majorBidi" w:hAnsiTheme="majorBidi" w:cstheme="majorBidi"/>
              </w:rPr>
              <w:t xml:space="preserve"> RAM</w:t>
            </w:r>
            <w:r w:rsidRPr="00327E82">
              <w:rPr>
                <w:rFonts w:asciiTheme="majorBidi" w:hAnsiTheme="majorBidi" w:cstheme="majorBidi"/>
              </w:rPr>
              <w:t xml:space="preserve"> va contribui la atingerea obiectivelor globale de dezvoltare durabilă (ODD) și în</w:t>
            </w:r>
            <w:r w:rsidR="00D545F9" w:rsidRPr="00327E82">
              <w:rPr>
                <w:rFonts w:asciiTheme="majorBidi" w:hAnsiTheme="majorBidi" w:cstheme="majorBidi"/>
              </w:rPr>
              <w:t xml:space="preserve"> </w:t>
            </w:r>
            <w:r w:rsidRPr="00327E82">
              <w:rPr>
                <w:rFonts w:asciiTheme="majorBidi" w:hAnsiTheme="majorBidi" w:cstheme="majorBidi"/>
              </w:rPr>
              <w:t xml:space="preserve">esență prin acțiune directă la ODD 3: „Asigurarea unei </w:t>
            </w:r>
            <w:r w:rsidR="00C40067" w:rsidRPr="00327E82">
              <w:rPr>
                <w:rFonts w:asciiTheme="majorBidi" w:hAnsiTheme="majorBidi" w:cstheme="majorBidi"/>
              </w:rPr>
              <w:t>vieți</w:t>
            </w:r>
            <w:r w:rsidRPr="00327E82">
              <w:rPr>
                <w:rFonts w:asciiTheme="majorBidi" w:hAnsiTheme="majorBidi" w:cstheme="majorBidi"/>
              </w:rPr>
              <w:t xml:space="preserve"> sănătoase și promovarea bunăstării tuturor la orice vârstă”. </w:t>
            </w:r>
          </w:p>
          <w:p w14:paraId="7F2C8D87" w14:textId="301448F6" w:rsidR="00582BFC" w:rsidRPr="00327E82" w:rsidRDefault="00582BFC" w:rsidP="00D545F9">
            <w:pPr>
              <w:spacing w:line="240" w:lineRule="auto"/>
              <w:ind w:leftChars="0" w:left="0" w:right="30" w:firstLineChars="0" w:firstLine="0"/>
              <w:jc w:val="both"/>
              <w:rPr>
                <w:rFonts w:asciiTheme="majorBidi" w:eastAsia="Times New Roman" w:hAnsiTheme="majorBidi" w:cstheme="majorBidi"/>
              </w:rPr>
            </w:pPr>
          </w:p>
        </w:tc>
      </w:tr>
      <w:tr w:rsidR="00582BFC" w:rsidRPr="00327E82" w14:paraId="26A56AA0" w14:textId="77777777" w:rsidTr="00642FEB">
        <w:trPr>
          <w:trHeight w:val="425"/>
        </w:trPr>
        <w:tc>
          <w:tcPr>
            <w:tcW w:w="9776" w:type="dxa"/>
          </w:tcPr>
          <w:p w14:paraId="1B1383BD" w14:textId="77777777" w:rsidR="00824D62" w:rsidRPr="00327E82" w:rsidRDefault="008D516F" w:rsidP="00824D62">
            <w:pPr>
              <w:numPr>
                <w:ilvl w:val="0"/>
                <w:numId w:val="4"/>
              </w:numPr>
              <w:spacing w:line="226" w:lineRule="auto"/>
              <w:ind w:leftChars="0" w:right="30" w:firstLineChars="0"/>
              <w:rPr>
                <w:rFonts w:asciiTheme="majorBidi" w:eastAsia="Times New Roman" w:hAnsiTheme="majorBidi" w:cstheme="majorBidi"/>
              </w:rPr>
            </w:pPr>
            <w:r w:rsidRPr="00327E82">
              <w:rPr>
                <w:rFonts w:asciiTheme="majorBidi" w:eastAsia="Times New Roman" w:hAnsiTheme="majorBidi" w:cstheme="majorBidi"/>
                <w:b/>
              </w:rPr>
              <w:lastRenderedPageBreak/>
              <w:t>Descrierea gradului de compatibilitate pentru proiectele care au ca scop armonizarea</w:t>
            </w:r>
          </w:p>
          <w:p w14:paraId="4AEDFA3A" w14:textId="5F594601" w:rsidR="00582BFC" w:rsidRPr="00327E82" w:rsidRDefault="008D516F" w:rsidP="00824D62">
            <w:pPr>
              <w:spacing w:line="226" w:lineRule="auto"/>
              <w:ind w:leftChars="0" w:left="0" w:right="30" w:firstLineChars="0" w:firstLine="0"/>
              <w:rPr>
                <w:rFonts w:asciiTheme="majorBidi" w:eastAsia="Times New Roman" w:hAnsiTheme="majorBidi" w:cstheme="majorBidi"/>
              </w:rPr>
            </w:pPr>
            <w:r w:rsidRPr="00327E82">
              <w:rPr>
                <w:rFonts w:asciiTheme="majorBidi" w:eastAsia="Times New Roman" w:hAnsiTheme="majorBidi" w:cstheme="majorBidi"/>
                <w:b/>
              </w:rPr>
              <w:t>legislației naționale cu legislația Uniunii Europene</w:t>
            </w:r>
          </w:p>
        </w:tc>
      </w:tr>
      <w:tr w:rsidR="00582BFC" w:rsidRPr="00327E82" w14:paraId="23966942" w14:textId="77777777" w:rsidTr="00642FEB">
        <w:trPr>
          <w:trHeight w:val="526"/>
        </w:trPr>
        <w:tc>
          <w:tcPr>
            <w:tcW w:w="9776" w:type="dxa"/>
          </w:tcPr>
          <w:p w14:paraId="766F36CE" w14:textId="6A4178D6" w:rsidR="00582BFC" w:rsidRPr="00327E82" w:rsidRDefault="008D516F" w:rsidP="009647E3">
            <w:pPr>
              <w:pBdr>
                <w:top w:val="nil"/>
                <w:left w:val="nil"/>
                <w:bottom w:val="nil"/>
                <w:right w:val="nil"/>
                <w:between w:val="nil"/>
              </w:pBdr>
              <w:tabs>
                <w:tab w:val="left" w:pos="567"/>
              </w:tabs>
              <w:suppressAutoHyphens w:val="0"/>
              <w:spacing w:line="276" w:lineRule="auto"/>
              <w:ind w:leftChars="0" w:left="288" w:firstLineChars="0" w:firstLine="0"/>
              <w:jc w:val="both"/>
              <w:textDirection w:val="lrTb"/>
              <w:textAlignment w:val="auto"/>
              <w:outlineLvl w:val="9"/>
              <w:rPr>
                <w:rFonts w:asciiTheme="majorBidi" w:eastAsia="Times New Roman" w:hAnsiTheme="majorBidi" w:cstheme="majorBidi"/>
              </w:rPr>
            </w:pPr>
            <w:r w:rsidRPr="00327E82">
              <w:rPr>
                <w:rFonts w:asciiTheme="majorBidi" w:eastAsia="Times New Roman" w:hAnsiTheme="majorBidi" w:cstheme="majorBidi"/>
              </w:rPr>
              <w:t xml:space="preserve">Programul național de </w:t>
            </w:r>
            <w:r w:rsidR="009647E3" w:rsidRPr="00327E82">
              <w:rPr>
                <w:rFonts w:asciiTheme="majorBidi" w:eastAsia="Times New Roman" w:hAnsiTheme="majorBidi" w:cstheme="majorBidi"/>
              </w:rPr>
              <w:t xml:space="preserve">pentru supravegherea și combaterea rezistenței antimicrobiene pentru anii 2023-2027 </w:t>
            </w:r>
            <w:r w:rsidRPr="00327E82">
              <w:rPr>
                <w:rFonts w:asciiTheme="majorBidi" w:eastAsia="Times New Roman" w:hAnsiTheme="majorBidi" w:cstheme="majorBidi"/>
              </w:rPr>
              <w:t>nu transpune actele Uniunii Europene.</w:t>
            </w:r>
          </w:p>
        </w:tc>
      </w:tr>
      <w:tr w:rsidR="00582BFC" w:rsidRPr="00327E82" w14:paraId="2528C877" w14:textId="77777777" w:rsidTr="00642FEB">
        <w:trPr>
          <w:trHeight w:val="375"/>
        </w:trPr>
        <w:tc>
          <w:tcPr>
            <w:tcW w:w="9776" w:type="dxa"/>
          </w:tcPr>
          <w:p w14:paraId="5C50DC85" w14:textId="7CAA0BF2" w:rsidR="00582BFC" w:rsidRPr="00327E82" w:rsidRDefault="008D516F" w:rsidP="00824D62">
            <w:pPr>
              <w:pStyle w:val="ListParagraph"/>
              <w:numPr>
                <w:ilvl w:val="0"/>
                <w:numId w:val="4"/>
              </w:numPr>
              <w:pBdr>
                <w:top w:val="nil"/>
                <w:left w:val="nil"/>
                <w:bottom w:val="nil"/>
                <w:right w:val="nil"/>
                <w:between w:val="nil"/>
              </w:pBdr>
              <w:tabs>
                <w:tab w:val="left" w:pos="0"/>
              </w:tabs>
              <w:spacing w:line="226" w:lineRule="auto"/>
              <w:ind w:leftChars="0" w:right="30" w:firstLineChars="0"/>
              <w:jc w:val="both"/>
              <w:rPr>
                <w:rFonts w:asciiTheme="majorBidi" w:eastAsia="Times New Roman" w:hAnsiTheme="majorBidi" w:cstheme="majorBidi"/>
                <w:sz w:val="24"/>
                <w:szCs w:val="24"/>
                <w:lang w:val="ro-RO"/>
              </w:rPr>
            </w:pPr>
            <w:r w:rsidRPr="00327E82">
              <w:rPr>
                <w:rFonts w:asciiTheme="majorBidi" w:eastAsia="Times New Roman" w:hAnsiTheme="majorBidi" w:cstheme="majorBidi"/>
                <w:b/>
                <w:sz w:val="24"/>
                <w:szCs w:val="24"/>
                <w:lang w:val="ro-RO"/>
              </w:rPr>
              <w:t xml:space="preserve">Principalele prevederi </w:t>
            </w:r>
            <w:r w:rsidR="003A24BA" w:rsidRPr="00327E82">
              <w:rPr>
                <w:rFonts w:asciiTheme="majorBidi" w:eastAsia="Times New Roman" w:hAnsiTheme="majorBidi" w:cstheme="majorBidi"/>
                <w:b/>
                <w:sz w:val="24"/>
                <w:szCs w:val="24"/>
                <w:lang w:val="ro-RO"/>
              </w:rPr>
              <w:t>și</w:t>
            </w:r>
            <w:r w:rsidRPr="00327E82">
              <w:rPr>
                <w:rFonts w:asciiTheme="majorBidi" w:eastAsia="Times New Roman" w:hAnsiTheme="majorBidi" w:cstheme="majorBidi"/>
                <w:b/>
                <w:sz w:val="24"/>
                <w:szCs w:val="24"/>
                <w:lang w:val="ro-RO"/>
              </w:rPr>
              <w:t xml:space="preserve"> elemente noi ale Hotărârii Guvernului</w:t>
            </w:r>
          </w:p>
        </w:tc>
      </w:tr>
      <w:tr w:rsidR="006076A9" w:rsidRPr="00327E82" w14:paraId="1907C687" w14:textId="77777777" w:rsidTr="00642FEB">
        <w:trPr>
          <w:trHeight w:val="7289"/>
        </w:trPr>
        <w:tc>
          <w:tcPr>
            <w:tcW w:w="9776" w:type="dxa"/>
          </w:tcPr>
          <w:p w14:paraId="38FC2C9B" w14:textId="46842160" w:rsidR="00C40A6E" w:rsidRPr="00327E82" w:rsidRDefault="006076A9" w:rsidP="00D9581D">
            <w:pPr>
              <w:pStyle w:val="ListParagraph"/>
              <w:pBdr>
                <w:top w:val="nil"/>
                <w:left w:val="nil"/>
                <w:bottom w:val="nil"/>
                <w:right w:val="nil"/>
                <w:between w:val="nil"/>
              </w:pBdr>
              <w:tabs>
                <w:tab w:val="left" w:pos="0"/>
              </w:tabs>
              <w:spacing w:line="226" w:lineRule="auto"/>
              <w:ind w:leftChars="0" w:left="66" w:firstLineChars="0" w:firstLine="270"/>
              <w:jc w:val="both"/>
              <w:rPr>
                <w:rFonts w:asciiTheme="majorBidi" w:eastAsia="Times New Roman" w:hAnsiTheme="majorBidi" w:cstheme="majorBidi"/>
                <w:sz w:val="24"/>
                <w:szCs w:val="24"/>
                <w:lang w:val="ro-RO"/>
              </w:rPr>
            </w:pPr>
            <w:r w:rsidRPr="00327E82">
              <w:rPr>
                <w:rFonts w:asciiTheme="majorBidi" w:eastAsia="Times New Roman" w:hAnsiTheme="majorBidi" w:cstheme="majorBidi"/>
                <w:bCs/>
                <w:sz w:val="24"/>
                <w:szCs w:val="24"/>
                <w:lang w:val="ro-RO"/>
              </w:rPr>
              <w:t xml:space="preserve">Program </w:t>
            </w:r>
            <w:r w:rsidR="00F765D7" w:rsidRPr="00327E82">
              <w:rPr>
                <w:rFonts w:asciiTheme="majorBidi" w:eastAsia="Times New Roman" w:hAnsiTheme="majorBidi" w:cstheme="majorBidi"/>
                <w:sz w:val="24"/>
                <w:szCs w:val="24"/>
                <w:lang w:val="ro-RO"/>
              </w:rPr>
              <w:t>N</w:t>
            </w:r>
            <w:r w:rsidR="00C40A6E" w:rsidRPr="00327E82">
              <w:rPr>
                <w:rFonts w:asciiTheme="majorBidi" w:eastAsia="Times New Roman" w:hAnsiTheme="majorBidi" w:cstheme="majorBidi"/>
                <w:sz w:val="24"/>
                <w:szCs w:val="24"/>
                <w:lang w:val="ro-RO"/>
              </w:rPr>
              <w:t xml:space="preserve">ațional </w:t>
            </w:r>
            <w:r w:rsidR="00F765D7" w:rsidRPr="00327E82">
              <w:rPr>
                <w:rFonts w:asciiTheme="majorBidi" w:eastAsia="Times New Roman" w:hAnsiTheme="majorBidi" w:cstheme="majorBidi"/>
                <w:sz w:val="24"/>
                <w:szCs w:val="24"/>
                <w:lang w:val="ro-RO"/>
              </w:rPr>
              <w:t xml:space="preserve">pentru supravegherea și combaterea rezistenței antimicrobiene pentru anii 2023-2027 </w:t>
            </w:r>
            <w:r w:rsidR="00C40A6E" w:rsidRPr="00327E82">
              <w:rPr>
                <w:rFonts w:asciiTheme="majorBidi" w:eastAsia="Times New Roman" w:hAnsiTheme="majorBidi" w:cstheme="majorBidi"/>
                <w:sz w:val="24"/>
                <w:szCs w:val="24"/>
                <w:lang w:val="ro-RO"/>
              </w:rPr>
              <w:t>reprezintă politica sectorială a Ministerului</w:t>
            </w:r>
            <w:r w:rsidR="00F765D7" w:rsidRPr="00327E82">
              <w:rPr>
                <w:rFonts w:asciiTheme="majorBidi" w:eastAsia="Times New Roman" w:hAnsiTheme="majorBidi" w:cstheme="majorBidi"/>
                <w:sz w:val="24"/>
                <w:szCs w:val="24"/>
                <w:lang w:val="ro-RO"/>
              </w:rPr>
              <w:t xml:space="preserve"> </w:t>
            </w:r>
            <w:r w:rsidR="00C40A6E" w:rsidRPr="00327E82">
              <w:rPr>
                <w:rFonts w:asciiTheme="majorBidi" w:eastAsia="Times New Roman" w:hAnsiTheme="majorBidi" w:cstheme="majorBidi"/>
                <w:sz w:val="24"/>
                <w:szCs w:val="24"/>
                <w:lang w:val="ro-RO"/>
              </w:rPr>
              <w:t>Sănătății în domeniul prevenirii și controlului bolilor transmisibile</w:t>
            </w:r>
            <w:r w:rsidR="00D9581D" w:rsidRPr="00327E82">
              <w:rPr>
                <w:rFonts w:asciiTheme="majorBidi" w:eastAsia="Times New Roman" w:hAnsiTheme="majorBidi" w:cstheme="majorBidi"/>
                <w:sz w:val="24"/>
                <w:szCs w:val="24"/>
                <w:lang w:val="ro-RO"/>
              </w:rPr>
              <w:t xml:space="preserve"> și rezistenței antimicrobiene.</w:t>
            </w:r>
          </w:p>
          <w:p w14:paraId="541CA9DE" w14:textId="318DE7EA" w:rsidR="00C40A6E" w:rsidRPr="00327E82" w:rsidRDefault="00D9581D" w:rsidP="00D9581D">
            <w:pPr>
              <w:pBdr>
                <w:top w:val="nil"/>
                <w:left w:val="nil"/>
                <w:bottom w:val="nil"/>
                <w:right w:val="nil"/>
                <w:between w:val="nil"/>
              </w:pBdr>
              <w:tabs>
                <w:tab w:val="left" w:pos="336"/>
              </w:tabs>
              <w:spacing w:line="226" w:lineRule="auto"/>
              <w:ind w:leftChars="0" w:left="66" w:right="30" w:firstLineChars="0" w:firstLine="270"/>
              <w:jc w:val="both"/>
              <w:rPr>
                <w:rFonts w:asciiTheme="majorBidi" w:eastAsia="Times New Roman" w:hAnsiTheme="majorBidi" w:cstheme="majorBidi"/>
                <w:bCs/>
                <w:color w:val="auto"/>
                <w:lang w:eastAsia="en-US"/>
              </w:rPr>
            </w:pPr>
            <w:r w:rsidRPr="00327E82">
              <w:rPr>
                <w:rFonts w:asciiTheme="majorBidi" w:eastAsia="Times New Roman" w:hAnsiTheme="majorBidi" w:cstheme="majorBidi"/>
                <w:bCs/>
                <w:color w:val="auto"/>
                <w:lang w:eastAsia="en-US"/>
              </w:rPr>
              <w:t xml:space="preserve">Prezentul Program prevede o abordare complexă a măsurilor, care au ca scop </w:t>
            </w:r>
            <w:r w:rsidR="00884AFF" w:rsidRPr="00327E82">
              <w:rPr>
                <w:rFonts w:asciiTheme="majorBidi" w:eastAsia="Times New Roman" w:hAnsiTheme="majorBidi" w:cstheme="majorBidi"/>
                <w:bCs/>
                <w:color w:val="auto"/>
                <w:lang w:eastAsia="en-US"/>
              </w:rPr>
              <w:t>susținerea</w:t>
            </w:r>
            <w:r w:rsidRPr="00327E82">
              <w:rPr>
                <w:rFonts w:asciiTheme="majorBidi" w:eastAsia="Times New Roman" w:hAnsiTheme="majorBidi" w:cstheme="majorBidi"/>
                <w:bCs/>
                <w:color w:val="auto"/>
                <w:lang w:eastAsia="en-US"/>
              </w:rPr>
              <w:t xml:space="preserve"> </w:t>
            </w:r>
            <w:r w:rsidR="00884AFF" w:rsidRPr="00327E82">
              <w:rPr>
                <w:rFonts w:asciiTheme="majorBidi" w:eastAsia="Times New Roman" w:hAnsiTheme="majorBidi" w:cstheme="majorBidi"/>
                <w:bCs/>
                <w:color w:val="auto"/>
                <w:lang w:eastAsia="en-US"/>
              </w:rPr>
              <w:t>interacțiunilor</w:t>
            </w:r>
            <w:r w:rsidRPr="00327E82">
              <w:rPr>
                <w:rFonts w:asciiTheme="majorBidi" w:eastAsia="Times New Roman" w:hAnsiTheme="majorBidi" w:cstheme="majorBidi"/>
                <w:bCs/>
                <w:color w:val="auto"/>
                <w:lang w:eastAsia="en-US"/>
              </w:rPr>
              <w:t xml:space="preserve"> Guvernului şi </w:t>
            </w:r>
            <w:r w:rsidR="00884AFF" w:rsidRPr="00327E82">
              <w:rPr>
                <w:rFonts w:asciiTheme="majorBidi" w:eastAsia="Times New Roman" w:hAnsiTheme="majorBidi" w:cstheme="majorBidi"/>
                <w:bCs/>
                <w:color w:val="auto"/>
                <w:lang w:eastAsia="en-US"/>
              </w:rPr>
              <w:t>societății</w:t>
            </w:r>
            <w:r w:rsidRPr="00327E82">
              <w:rPr>
                <w:rFonts w:asciiTheme="majorBidi" w:eastAsia="Times New Roman" w:hAnsiTheme="majorBidi" w:cstheme="majorBidi"/>
                <w:bCs/>
                <w:color w:val="auto"/>
                <w:lang w:eastAsia="en-US"/>
              </w:rPr>
              <w:t xml:space="preserve">, în vederea </w:t>
            </w:r>
            <w:r w:rsidR="00884AFF" w:rsidRPr="00327E82">
              <w:rPr>
                <w:rFonts w:asciiTheme="majorBidi" w:eastAsia="Times New Roman" w:hAnsiTheme="majorBidi" w:cstheme="majorBidi"/>
                <w:bCs/>
                <w:color w:val="auto"/>
                <w:lang w:eastAsia="en-US"/>
              </w:rPr>
              <w:t>îmbunătățirii</w:t>
            </w:r>
            <w:r w:rsidRPr="00327E82">
              <w:rPr>
                <w:rFonts w:asciiTheme="majorBidi" w:eastAsia="Times New Roman" w:hAnsiTheme="majorBidi" w:cstheme="majorBidi"/>
                <w:bCs/>
                <w:color w:val="auto"/>
                <w:lang w:eastAsia="en-US"/>
              </w:rPr>
              <w:t xml:space="preserve"> semnificative a </w:t>
            </w:r>
            <w:r w:rsidR="00884AFF" w:rsidRPr="00327E82">
              <w:rPr>
                <w:rFonts w:asciiTheme="majorBidi" w:eastAsia="Times New Roman" w:hAnsiTheme="majorBidi" w:cstheme="majorBidi"/>
                <w:bCs/>
                <w:color w:val="auto"/>
                <w:lang w:eastAsia="en-US"/>
              </w:rPr>
              <w:t>sănătății</w:t>
            </w:r>
            <w:r w:rsidRPr="00327E82">
              <w:rPr>
                <w:rFonts w:asciiTheme="majorBidi" w:eastAsia="Times New Roman" w:hAnsiTheme="majorBidi" w:cstheme="majorBidi"/>
                <w:bCs/>
                <w:color w:val="auto"/>
                <w:lang w:eastAsia="en-US"/>
              </w:rPr>
              <w:t xml:space="preserve"> şi bunăstării </w:t>
            </w:r>
            <w:r w:rsidR="00884AFF" w:rsidRPr="00327E82">
              <w:rPr>
                <w:rFonts w:asciiTheme="majorBidi" w:eastAsia="Times New Roman" w:hAnsiTheme="majorBidi" w:cstheme="majorBidi"/>
                <w:bCs/>
                <w:color w:val="auto"/>
                <w:lang w:eastAsia="en-US"/>
              </w:rPr>
              <w:t>populației</w:t>
            </w:r>
            <w:r w:rsidRPr="00327E82">
              <w:rPr>
                <w:rFonts w:asciiTheme="majorBidi" w:eastAsia="Times New Roman" w:hAnsiTheme="majorBidi" w:cstheme="majorBidi"/>
                <w:bCs/>
                <w:color w:val="auto"/>
                <w:lang w:eastAsia="en-US"/>
              </w:rPr>
              <w:t xml:space="preserve">, reducerii </w:t>
            </w:r>
            <w:r w:rsidR="00884AFF" w:rsidRPr="00327E82">
              <w:rPr>
                <w:rFonts w:asciiTheme="majorBidi" w:eastAsia="Times New Roman" w:hAnsiTheme="majorBidi" w:cstheme="majorBidi"/>
                <w:bCs/>
                <w:color w:val="auto"/>
                <w:lang w:eastAsia="en-US"/>
              </w:rPr>
              <w:t>inechităților</w:t>
            </w:r>
            <w:r w:rsidRPr="00327E82">
              <w:rPr>
                <w:rFonts w:asciiTheme="majorBidi" w:eastAsia="Times New Roman" w:hAnsiTheme="majorBidi" w:cstheme="majorBidi"/>
                <w:bCs/>
                <w:color w:val="auto"/>
                <w:lang w:eastAsia="en-US"/>
              </w:rPr>
              <w:t xml:space="preserve"> în domeniul </w:t>
            </w:r>
            <w:r w:rsidR="00884AFF" w:rsidRPr="00327E82">
              <w:rPr>
                <w:rFonts w:asciiTheme="majorBidi" w:eastAsia="Times New Roman" w:hAnsiTheme="majorBidi" w:cstheme="majorBidi"/>
                <w:bCs/>
                <w:color w:val="auto"/>
                <w:lang w:eastAsia="en-US"/>
              </w:rPr>
              <w:t>sănătății</w:t>
            </w:r>
            <w:r w:rsidRPr="00327E82">
              <w:rPr>
                <w:rFonts w:asciiTheme="majorBidi" w:eastAsia="Times New Roman" w:hAnsiTheme="majorBidi" w:cstheme="majorBidi"/>
                <w:bCs/>
                <w:color w:val="auto"/>
                <w:lang w:eastAsia="en-US"/>
              </w:rPr>
              <w:t xml:space="preserve">, consolidării </w:t>
            </w:r>
            <w:r w:rsidR="00884AFF" w:rsidRPr="00327E82">
              <w:rPr>
                <w:rFonts w:asciiTheme="majorBidi" w:eastAsia="Times New Roman" w:hAnsiTheme="majorBidi" w:cstheme="majorBidi"/>
                <w:bCs/>
                <w:color w:val="auto"/>
                <w:lang w:eastAsia="en-US"/>
              </w:rPr>
              <w:t>sănătății</w:t>
            </w:r>
            <w:r w:rsidRPr="00327E82">
              <w:rPr>
                <w:rFonts w:asciiTheme="majorBidi" w:eastAsia="Times New Roman" w:hAnsiTheme="majorBidi" w:cstheme="majorBidi"/>
                <w:bCs/>
                <w:color w:val="auto"/>
                <w:lang w:eastAsia="en-US"/>
              </w:rPr>
              <w:t xml:space="preserve"> publice. </w:t>
            </w:r>
          </w:p>
          <w:p w14:paraId="0E339B2E" w14:textId="77777777" w:rsidR="00D9581D" w:rsidRPr="00327E82" w:rsidRDefault="00D9581D" w:rsidP="00C40A6E">
            <w:pPr>
              <w:pBdr>
                <w:top w:val="nil"/>
                <w:left w:val="nil"/>
                <w:bottom w:val="nil"/>
                <w:right w:val="nil"/>
                <w:between w:val="nil"/>
              </w:pBdr>
              <w:tabs>
                <w:tab w:val="left" w:pos="0"/>
              </w:tabs>
              <w:spacing w:line="226" w:lineRule="auto"/>
              <w:ind w:leftChars="0" w:left="0" w:right="30" w:firstLineChars="0" w:firstLine="0"/>
              <w:jc w:val="both"/>
              <w:rPr>
                <w:rFonts w:asciiTheme="majorBidi" w:eastAsia="Times New Roman" w:hAnsiTheme="majorBidi" w:cstheme="majorBidi"/>
              </w:rPr>
            </w:pPr>
          </w:p>
          <w:p w14:paraId="1ADE9FE9" w14:textId="0FC44A68" w:rsidR="00C40A6E" w:rsidRPr="00327E82" w:rsidRDefault="00642FEB" w:rsidP="009647E3">
            <w:pPr>
              <w:pStyle w:val="ListParagraph1"/>
              <w:tabs>
                <w:tab w:val="left" w:pos="993"/>
                <w:tab w:val="left" w:pos="1080"/>
              </w:tabs>
              <w:spacing w:after="0" w:line="240" w:lineRule="auto"/>
              <w:ind w:left="337" w:hanging="2"/>
              <w:jc w:val="both"/>
              <w:rPr>
                <w:szCs w:val="24"/>
                <w:lang w:val="ro-RO"/>
              </w:rPr>
            </w:pPr>
            <w:r w:rsidRPr="00327E82">
              <w:rPr>
                <w:rFonts w:asciiTheme="majorBidi" w:hAnsiTheme="majorBidi" w:cstheme="majorBidi"/>
                <w:b/>
                <w:bCs/>
                <w:szCs w:val="24"/>
                <w:lang w:val="ro-RO"/>
              </w:rPr>
              <w:t>Scopul general al Programului</w:t>
            </w:r>
            <w:r w:rsidR="00C40A6E" w:rsidRPr="00327E82">
              <w:rPr>
                <w:rFonts w:asciiTheme="majorBidi" w:hAnsiTheme="majorBidi" w:cstheme="majorBidi"/>
                <w:szCs w:val="24"/>
                <w:lang w:val="ro-RO"/>
              </w:rPr>
              <w:t xml:space="preserve"> </w:t>
            </w:r>
            <w:r w:rsidR="009647E3" w:rsidRPr="00327E82">
              <w:rPr>
                <w:szCs w:val="24"/>
                <w:lang w:val="ro-RO"/>
              </w:rPr>
              <w:t xml:space="preserve">este reducerea consumului </w:t>
            </w:r>
            <w:r w:rsidR="00884AFF" w:rsidRPr="00327E82">
              <w:rPr>
                <w:szCs w:val="24"/>
                <w:lang w:val="ro-RO"/>
              </w:rPr>
              <w:t>irațional</w:t>
            </w:r>
            <w:r w:rsidR="009647E3" w:rsidRPr="00327E82">
              <w:rPr>
                <w:szCs w:val="24"/>
                <w:lang w:val="ro-RO"/>
              </w:rPr>
              <w:t xml:space="preserve"> de antimicrobiene și menținerea eficacității tratamentului prin fortificarea </w:t>
            </w:r>
            <w:r w:rsidR="00884AFF" w:rsidRPr="00327E82">
              <w:rPr>
                <w:szCs w:val="24"/>
                <w:lang w:val="ro-RO"/>
              </w:rPr>
              <w:t>capacităților</w:t>
            </w:r>
            <w:r w:rsidR="009647E3" w:rsidRPr="00327E82">
              <w:rPr>
                <w:szCs w:val="24"/>
                <w:lang w:val="ro-RO"/>
              </w:rPr>
              <w:t xml:space="preserve"> </w:t>
            </w:r>
            <w:r w:rsidR="00884AFF" w:rsidRPr="00327E82">
              <w:rPr>
                <w:szCs w:val="24"/>
                <w:lang w:val="ro-RO"/>
              </w:rPr>
              <w:t>și</w:t>
            </w:r>
            <w:r w:rsidR="009647E3" w:rsidRPr="00327E82">
              <w:rPr>
                <w:szCs w:val="24"/>
                <w:lang w:val="ro-RO"/>
              </w:rPr>
              <w:t xml:space="preserve"> serviciilor în domeniile uman, veterinar și agricol</w:t>
            </w:r>
            <w:r w:rsidR="006F407C" w:rsidRPr="00327E82">
              <w:rPr>
                <w:rFonts w:asciiTheme="majorBidi" w:hAnsiTheme="majorBidi" w:cstheme="majorBidi"/>
                <w:szCs w:val="24"/>
                <w:lang w:val="ro-RO"/>
              </w:rPr>
              <w:t>.</w:t>
            </w:r>
          </w:p>
          <w:p w14:paraId="59992E7A" w14:textId="691D9168" w:rsidR="00C40A6E" w:rsidRPr="00327E82" w:rsidRDefault="00C40A6E" w:rsidP="000412F9">
            <w:pPr>
              <w:pBdr>
                <w:top w:val="nil"/>
                <w:left w:val="nil"/>
                <w:bottom w:val="nil"/>
                <w:right w:val="nil"/>
                <w:between w:val="nil"/>
              </w:pBdr>
              <w:tabs>
                <w:tab w:val="left" w:pos="0"/>
              </w:tabs>
              <w:spacing w:line="226" w:lineRule="auto"/>
              <w:ind w:leftChars="0" w:left="290" w:firstLineChars="0" w:hanging="2"/>
              <w:jc w:val="both"/>
              <w:rPr>
                <w:rFonts w:asciiTheme="majorBidi" w:hAnsiTheme="majorBidi" w:cstheme="majorBidi"/>
              </w:rPr>
            </w:pPr>
            <w:r w:rsidRPr="00327E82">
              <w:rPr>
                <w:rFonts w:asciiTheme="majorBidi" w:hAnsiTheme="majorBidi" w:cstheme="majorBidi"/>
              </w:rPr>
              <w:t>Pentru realizarea obiectivului general s</w:t>
            </w:r>
            <w:r w:rsidR="00F765D7" w:rsidRPr="00327E82">
              <w:rPr>
                <w:rFonts w:asciiTheme="majorBidi" w:hAnsiTheme="majorBidi" w:cstheme="majorBidi"/>
              </w:rPr>
              <w:t>u</w:t>
            </w:r>
            <w:r w:rsidRPr="00327E82">
              <w:rPr>
                <w:rFonts w:asciiTheme="majorBidi" w:hAnsiTheme="majorBidi" w:cstheme="majorBidi"/>
              </w:rPr>
              <w:t>nt stabilite următoarele obiective specifice:</w:t>
            </w:r>
          </w:p>
          <w:p w14:paraId="5BFEDA74" w14:textId="556D8FA1" w:rsidR="00C40A6E" w:rsidRPr="00327E82" w:rsidRDefault="00C40A6E" w:rsidP="009647E3">
            <w:pPr>
              <w:pStyle w:val="ListParagraph"/>
              <w:numPr>
                <w:ilvl w:val="0"/>
                <w:numId w:val="3"/>
              </w:numPr>
              <w:spacing w:after="0"/>
              <w:ind w:leftChars="0" w:firstLineChars="0"/>
              <w:rPr>
                <w:rFonts w:asciiTheme="majorBidi" w:eastAsia="Courier New" w:hAnsiTheme="majorBidi" w:cstheme="majorBidi"/>
                <w:color w:val="000000"/>
                <w:sz w:val="24"/>
                <w:szCs w:val="24"/>
                <w:lang w:val="ro-RO" w:eastAsia="ro-RO"/>
              </w:rPr>
            </w:pPr>
            <w:r w:rsidRPr="00327E82">
              <w:rPr>
                <w:rFonts w:asciiTheme="majorBidi" w:hAnsiTheme="majorBidi" w:cstheme="majorBidi"/>
                <w:b/>
                <w:sz w:val="24"/>
                <w:szCs w:val="24"/>
                <w:lang w:val="ro-RO"/>
              </w:rPr>
              <w:t xml:space="preserve">Obiectivul </w:t>
            </w:r>
            <w:r w:rsidR="00DB3CDC" w:rsidRPr="00327E82">
              <w:rPr>
                <w:rFonts w:asciiTheme="majorBidi" w:hAnsiTheme="majorBidi" w:cstheme="majorBidi"/>
                <w:b/>
                <w:sz w:val="24"/>
                <w:szCs w:val="24"/>
                <w:lang w:val="ro-RO"/>
              </w:rPr>
              <w:t>general 1</w:t>
            </w:r>
            <w:r w:rsidRPr="00327E82">
              <w:rPr>
                <w:rFonts w:asciiTheme="majorBidi" w:hAnsiTheme="majorBidi" w:cstheme="majorBidi"/>
                <w:b/>
                <w:sz w:val="24"/>
                <w:szCs w:val="24"/>
                <w:lang w:val="ro-RO"/>
              </w:rPr>
              <w:t>.</w:t>
            </w:r>
            <w:r w:rsidRPr="00327E82">
              <w:rPr>
                <w:rFonts w:asciiTheme="majorBidi" w:hAnsiTheme="majorBidi" w:cstheme="majorBidi"/>
                <w:sz w:val="24"/>
                <w:szCs w:val="24"/>
                <w:lang w:val="ro-RO"/>
              </w:rPr>
              <w:t xml:space="preserve"> </w:t>
            </w:r>
            <w:r w:rsidR="00DB3CDC" w:rsidRPr="00327E82">
              <w:rPr>
                <w:rFonts w:asciiTheme="majorBidi" w:eastAsia="Courier New" w:hAnsiTheme="majorBidi" w:cstheme="majorBidi"/>
                <w:color w:val="000000"/>
                <w:sz w:val="24"/>
                <w:szCs w:val="24"/>
                <w:lang w:val="ro-RO" w:eastAsia="ro-RO"/>
              </w:rPr>
              <w:t>Consolidarea mecanismului de coordonare și elaborarea de politici în sectorul uman, veterinar și agricol, pentru a accelera răspunsul național pentru prevenirea şi controlul rezistenței antimicrobiene până în anul 2027</w:t>
            </w:r>
            <w:r w:rsidRPr="00327E82">
              <w:rPr>
                <w:rFonts w:asciiTheme="majorBidi" w:hAnsiTheme="majorBidi" w:cstheme="majorBidi"/>
                <w:sz w:val="24"/>
                <w:szCs w:val="24"/>
                <w:lang w:val="ro-RO"/>
              </w:rPr>
              <w:t>.</w:t>
            </w:r>
          </w:p>
          <w:p w14:paraId="0CBFB201" w14:textId="04AFE3F9" w:rsidR="00C40A6E" w:rsidRPr="00327E82" w:rsidRDefault="00C40A6E" w:rsidP="00C40A6E">
            <w:pPr>
              <w:widowControl/>
              <w:numPr>
                <w:ilvl w:val="0"/>
                <w:numId w:val="3"/>
              </w:numPr>
              <w:pBdr>
                <w:top w:val="nil"/>
                <w:left w:val="nil"/>
                <w:bottom w:val="nil"/>
                <w:right w:val="nil"/>
                <w:between w:val="nil"/>
              </w:pBdr>
              <w:suppressAutoHyphens w:val="0"/>
              <w:spacing w:line="259" w:lineRule="auto"/>
              <w:ind w:leftChars="0" w:firstLineChars="0"/>
              <w:jc w:val="both"/>
              <w:textDirection w:val="lrTb"/>
              <w:textAlignment w:val="auto"/>
              <w:outlineLvl w:val="9"/>
              <w:rPr>
                <w:rFonts w:asciiTheme="majorBidi" w:hAnsiTheme="majorBidi" w:cstheme="majorBidi"/>
              </w:rPr>
            </w:pPr>
            <w:r w:rsidRPr="00327E82">
              <w:rPr>
                <w:rFonts w:asciiTheme="majorBidi" w:hAnsiTheme="majorBidi" w:cstheme="majorBidi"/>
                <w:b/>
              </w:rPr>
              <w:t xml:space="preserve">Obiectivul </w:t>
            </w:r>
            <w:r w:rsidR="00DB3CDC" w:rsidRPr="00327E82">
              <w:rPr>
                <w:rFonts w:asciiTheme="majorBidi" w:hAnsiTheme="majorBidi" w:cstheme="majorBidi"/>
                <w:b/>
              </w:rPr>
              <w:t xml:space="preserve">general </w:t>
            </w:r>
            <w:r w:rsidRPr="00327E82">
              <w:rPr>
                <w:rFonts w:asciiTheme="majorBidi" w:hAnsiTheme="majorBidi" w:cstheme="majorBidi"/>
                <w:b/>
              </w:rPr>
              <w:t>2</w:t>
            </w:r>
            <w:r w:rsidRPr="00327E82">
              <w:rPr>
                <w:rFonts w:asciiTheme="majorBidi" w:hAnsiTheme="majorBidi" w:cstheme="majorBidi"/>
              </w:rPr>
              <w:t xml:space="preserve">. </w:t>
            </w:r>
            <w:r w:rsidR="00DB3CDC" w:rsidRPr="00327E82">
              <w:rPr>
                <w:rFonts w:asciiTheme="majorBidi" w:hAnsiTheme="majorBidi" w:cstheme="majorBidi"/>
              </w:rPr>
              <w:t>Consolidarea sistemului național de laborator privind supravegherea rezistenței la antimicrobiene în contextul implementării principiului „O singură sănătate” cu desemnarea unui laborator de referință pe domeniul sănătății umane, veterinare și agricol către anul 2027.</w:t>
            </w:r>
          </w:p>
          <w:p w14:paraId="49D083AE" w14:textId="24047A68" w:rsidR="00C40A6E" w:rsidRPr="00327E82" w:rsidRDefault="00C40A6E" w:rsidP="00C40A6E">
            <w:pPr>
              <w:widowControl/>
              <w:numPr>
                <w:ilvl w:val="0"/>
                <w:numId w:val="3"/>
              </w:numPr>
              <w:pBdr>
                <w:top w:val="nil"/>
                <w:left w:val="nil"/>
                <w:bottom w:val="nil"/>
                <w:right w:val="nil"/>
                <w:between w:val="nil"/>
              </w:pBdr>
              <w:suppressAutoHyphens w:val="0"/>
              <w:spacing w:line="259" w:lineRule="auto"/>
              <w:ind w:leftChars="0" w:firstLineChars="0"/>
              <w:jc w:val="both"/>
              <w:textDirection w:val="lrTb"/>
              <w:textAlignment w:val="auto"/>
              <w:outlineLvl w:val="9"/>
              <w:rPr>
                <w:rFonts w:asciiTheme="majorBidi" w:hAnsiTheme="majorBidi" w:cstheme="majorBidi"/>
              </w:rPr>
            </w:pPr>
            <w:r w:rsidRPr="00327E82">
              <w:rPr>
                <w:rFonts w:asciiTheme="majorBidi" w:hAnsiTheme="majorBidi" w:cstheme="majorBidi"/>
                <w:b/>
              </w:rPr>
              <w:t>Obiectivul</w:t>
            </w:r>
            <w:r w:rsidR="00945799" w:rsidRPr="00327E82">
              <w:rPr>
                <w:rFonts w:asciiTheme="majorBidi" w:hAnsiTheme="majorBidi" w:cstheme="majorBidi"/>
                <w:b/>
              </w:rPr>
              <w:t xml:space="preserve"> general</w:t>
            </w:r>
            <w:r w:rsidRPr="00327E82">
              <w:rPr>
                <w:rFonts w:asciiTheme="majorBidi" w:hAnsiTheme="majorBidi" w:cstheme="majorBidi"/>
                <w:b/>
              </w:rPr>
              <w:t xml:space="preserve"> 3</w:t>
            </w:r>
            <w:r w:rsidRPr="00327E82">
              <w:rPr>
                <w:rFonts w:asciiTheme="majorBidi" w:hAnsiTheme="majorBidi" w:cstheme="majorBidi"/>
              </w:rPr>
              <w:t xml:space="preserve">. </w:t>
            </w:r>
            <w:r w:rsidR="00DB3CDC" w:rsidRPr="00327E82">
              <w:rPr>
                <w:rFonts w:asciiTheme="majorBidi" w:hAnsiTheme="majorBidi" w:cstheme="majorBidi"/>
              </w:rPr>
              <w:t>Consolidarea  mecanismelor de plasare pe piață,  prescriere și eliberare a preparatelor antimicrobiene în sectorul uman, veterinar și agricol în conformitate cu standardele naționale și internaționale, pentru prevenirea şi controlul rezistenței antimicrobiene, către anul 2026.</w:t>
            </w:r>
          </w:p>
          <w:p w14:paraId="111D3568" w14:textId="5D612188" w:rsidR="00C40A6E" w:rsidRPr="00327E82" w:rsidRDefault="00C40A6E" w:rsidP="00C40A6E">
            <w:pPr>
              <w:widowControl/>
              <w:numPr>
                <w:ilvl w:val="0"/>
                <w:numId w:val="3"/>
              </w:numPr>
              <w:pBdr>
                <w:top w:val="nil"/>
                <w:left w:val="nil"/>
                <w:bottom w:val="nil"/>
                <w:right w:val="nil"/>
                <w:between w:val="nil"/>
              </w:pBdr>
              <w:suppressAutoHyphens w:val="0"/>
              <w:spacing w:line="259" w:lineRule="auto"/>
              <w:ind w:leftChars="0" w:firstLineChars="0"/>
              <w:jc w:val="both"/>
              <w:textDirection w:val="lrTb"/>
              <w:textAlignment w:val="auto"/>
              <w:outlineLvl w:val="9"/>
              <w:rPr>
                <w:rFonts w:asciiTheme="majorBidi" w:hAnsiTheme="majorBidi" w:cstheme="majorBidi"/>
              </w:rPr>
            </w:pPr>
            <w:r w:rsidRPr="00327E82">
              <w:rPr>
                <w:rFonts w:asciiTheme="majorBidi" w:hAnsiTheme="majorBidi" w:cstheme="majorBidi"/>
                <w:b/>
              </w:rPr>
              <w:t>Obiectivul</w:t>
            </w:r>
            <w:r w:rsidR="00945799" w:rsidRPr="00327E82">
              <w:rPr>
                <w:rFonts w:asciiTheme="majorBidi" w:hAnsiTheme="majorBidi" w:cstheme="majorBidi"/>
                <w:b/>
              </w:rPr>
              <w:t xml:space="preserve"> general </w:t>
            </w:r>
            <w:r w:rsidRPr="00327E82">
              <w:rPr>
                <w:rFonts w:asciiTheme="majorBidi" w:hAnsiTheme="majorBidi" w:cstheme="majorBidi"/>
                <w:b/>
              </w:rPr>
              <w:t xml:space="preserve">4. </w:t>
            </w:r>
            <w:r w:rsidR="00945799" w:rsidRPr="00327E82">
              <w:rPr>
                <w:rFonts w:asciiTheme="majorBidi" w:hAnsiTheme="majorBidi" w:cstheme="majorBidi"/>
              </w:rPr>
              <w:t>Consolidarea capacităților naționale în domeniul supravegherii și reducerii incidenței bolilor infecțioase, prevenirii și controlului IAAM, prin intervenții bazate pe dovezi, către anul 2026.</w:t>
            </w:r>
          </w:p>
          <w:p w14:paraId="3B6BAE5A" w14:textId="4C65A9B5" w:rsidR="00C40A6E" w:rsidRPr="00327E82" w:rsidRDefault="00C40A6E" w:rsidP="00C40A6E">
            <w:pPr>
              <w:widowControl/>
              <w:numPr>
                <w:ilvl w:val="0"/>
                <w:numId w:val="3"/>
              </w:numPr>
              <w:pBdr>
                <w:top w:val="nil"/>
                <w:left w:val="nil"/>
                <w:bottom w:val="nil"/>
                <w:right w:val="nil"/>
                <w:between w:val="nil"/>
              </w:pBdr>
              <w:suppressAutoHyphens w:val="0"/>
              <w:spacing w:line="259" w:lineRule="auto"/>
              <w:ind w:leftChars="0" w:firstLineChars="0"/>
              <w:jc w:val="both"/>
              <w:textDirection w:val="lrTb"/>
              <w:textAlignment w:val="auto"/>
              <w:outlineLvl w:val="9"/>
              <w:rPr>
                <w:rFonts w:asciiTheme="majorBidi" w:hAnsiTheme="majorBidi" w:cstheme="majorBidi"/>
              </w:rPr>
            </w:pPr>
            <w:r w:rsidRPr="00327E82">
              <w:rPr>
                <w:rFonts w:asciiTheme="majorBidi" w:hAnsiTheme="majorBidi" w:cstheme="majorBidi"/>
                <w:b/>
              </w:rPr>
              <w:t>Obiectivul</w:t>
            </w:r>
            <w:r w:rsidR="00945799" w:rsidRPr="00327E82">
              <w:rPr>
                <w:rFonts w:asciiTheme="majorBidi" w:hAnsiTheme="majorBidi" w:cstheme="majorBidi"/>
                <w:b/>
              </w:rPr>
              <w:t xml:space="preserve"> general</w:t>
            </w:r>
            <w:r w:rsidRPr="00327E82">
              <w:rPr>
                <w:rFonts w:asciiTheme="majorBidi" w:hAnsiTheme="majorBidi" w:cstheme="majorBidi"/>
                <w:b/>
              </w:rPr>
              <w:t xml:space="preserve"> 5</w:t>
            </w:r>
            <w:r w:rsidRPr="00327E82">
              <w:rPr>
                <w:rFonts w:asciiTheme="majorBidi" w:hAnsiTheme="majorBidi" w:cstheme="majorBidi"/>
              </w:rPr>
              <w:t xml:space="preserve">. </w:t>
            </w:r>
            <w:r w:rsidR="00945799" w:rsidRPr="00327E82">
              <w:rPr>
                <w:rFonts w:asciiTheme="majorBidi" w:hAnsiTheme="majorBidi" w:cstheme="majorBidi"/>
              </w:rPr>
              <w:t>Combaterea rezistenței antimicrobiene în domeniul veterinar și agricol prin armonizarea cadrului normativ în domeniul circulației medicamentelor de uz veterinar la rigorile UE, privind rezistența antimicrobiană către anul 2027</w:t>
            </w:r>
            <w:r w:rsidRPr="00327E82">
              <w:rPr>
                <w:rFonts w:asciiTheme="majorBidi" w:hAnsiTheme="majorBidi" w:cstheme="majorBidi"/>
              </w:rPr>
              <w:t>.</w:t>
            </w:r>
          </w:p>
          <w:p w14:paraId="2123C6FC" w14:textId="611AE6B9" w:rsidR="00F765D7" w:rsidRPr="00327E82" w:rsidRDefault="00F765D7" w:rsidP="00C40A6E">
            <w:pPr>
              <w:widowControl/>
              <w:numPr>
                <w:ilvl w:val="0"/>
                <w:numId w:val="3"/>
              </w:numPr>
              <w:pBdr>
                <w:top w:val="nil"/>
                <w:left w:val="nil"/>
                <w:bottom w:val="nil"/>
                <w:right w:val="nil"/>
                <w:between w:val="nil"/>
              </w:pBdr>
              <w:suppressAutoHyphens w:val="0"/>
              <w:spacing w:line="259" w:lineRule="auto"/>
              <w:ind w:leftChars="0" w:firstLineChars="0"/>
              <w:jc w:val="both"/>
              <w:textDirection w:val="lrTb"/>
              <w:textAlignment w:val="auto"/>
              <w:outlineLvl w:val="9"/>
              <w:rPr>
                <w:rFonts w:asciiTheme="majorBidi" w:hAnsiTheme="majorBidi" w:cstheme="majorBidi"/>
              </w:rPr>
            </w:pPr>
            <w:r w:rsidRPr="00327E82">
              <w:rPr>
                <w:rFonts w:asciiTheme="majorBidi" w:hAnsiTheme="majorBidi" w:cstheme="majorBidi"/>
                <w:b/>
              </w:rPr>
              <w:t>Obiectivul</w:t>
            </w:r>
            <w:r w:rsidR="00945799" w:rsidRPr="00327E82">
              <w:rPr>
                <w:rFonts w:asciiTheme="majorBidi" w:hAnsiTheme="majorBidi" w:cstheme="majorBidi"/>
                <w:b/>
              </w:rPr>
              <w:t xml:space="preserve"> general 6</w:t>
            </w:r>
            <w:r w:rsidRPr="00327E82">
              <w:rPr>
                <w:rFonts w:asciiTheme="majorBidi" w:hAnsiTheme="majorBidi" w:cstheme="majorBidi"/>
              </w:rPr>
              <w:t xml:space="preserve">. </w:t>
            </w:r>
            <w:r w:rsidR="00945799" w:rsidRPr="00327E82">
              <w:rPr>
                <w:rFonts w:asciiTheme="majorBidi" w:hAnsiTheme="majorBidi" w:cstheme="majorBidi"/>
              </w:rPr>
              <w:t>Creșterea gradului de conștientizare privind rezistența antimicrobiană prin informare, educare și formare profesională cu sporirea ponderii populației generale informate, până la 30%, către anul 2027</w:t>
            </w:r>
            <w:r w:rsidRPr="00327E82">
              <w:rPr>
                <w:rFonts w:asciiTheme="majorBidi" w:hAnsiTheme="majorBidi" w:cstheme="majorBidi"/>
              </w:rPr>
              <w:t>.</w:t>
            </w:r>
          </w:p>
          <w:p w14:paraId="203E0F10" w14:textId="1FDF9950" w:rsidR="00F765D7" w:rsidRPr="00327E82" w:rsidRDefault="00F765D7" w:rsidP="00C40A6E">
            <w:pPr>
              <w:widowControl/>
              <w:numPr>
                <w:ilvl w:val="0"/>
                <w:numId w:val="3"/>
              </w:numPr>
              <w:pBdr>
                <w:top w:val="nil"/>
                <w:left w:val="nil"/>
                <w:bottom w:val="nil"/>
                <w:right w:val="nil"/>
                <w:between w:val="nil"/>
              </w:pBdr>
              <w:suppressAutoHyphens w:val="0"/>
              <w:spacing w:line="259" w:lineRule="auto"/>
              <w:ind w:leftChars="0" w:firstLineChars="0"/>
              <w:jc w:val="both"/>
              <w:textDirection w:val="lrTb"/>
              <w:textAlignment w:val="auto"/>
              <w:outlineLvl w:val="9"/>
              <w:rPr>
                <w:rFonts w:asciiTheme="majorBidi" w:hAnsiTheme="majorBidi" w:cstheme="majorBidi"/>
              </w:rPr>
            </w:pPr>
            <w:r w:rsidRPr="00327E82">
              <w:rPr>
                <w:rFonts w:asciiTheme="majorBidi" w:hAnsiTheme="majorBidi" w:cstheme="majorBidi"/>
                <w:b/>
              </w:rPr>
              <w:t>Obiectivul</w:t>
            </w:r>
            <w:r w:rsidR="00945799" w:rsidRPr="00327E82">
              <w:rPr>
                <w:rFonts w:asciiTheme="majorBidi" w:hAnsiTheme="majorBidi" w:cstheme="majorBidi"/>
                <w:b/>
              </w:rPr>
              <w:t xml:space="preserve"> general</w:t>
            </w:r>
            <w:r w:rsidRPr="00327E82">
              <w:rPr>
                <w:rFonts w:asciiTheme="majorBidi" w:hAnsiTheme="majorBidi" w:cstheme="majorBidi"/>
                <w:b/>
              </w:rPr>
              <w:t xml:space="preserve"> </w:t>
            </w:r>
            <w:r w:rsidR="00945799" w:rsidRPr="00327E82">
              <w:rPr>
                <w:rFonts w:asciiTheme="majorBidi" w:hAnsiTheme="majorBidi" w:cstheme="majorBidi"/>
                <w:b/>
              </w:rPr>
              <w:t>7</w:t>
            </w:r>
            <w:r w:rsidRPr="00327E82">
              <w:rPr>
                <w:rFonts w:asciiTheme="majorBidi" w:hAnsiTheme="majorBidi" w:cstheme="majorBidi"/>
              </w:rPr>
              <w:t xml:space="preserve">. </w:t>
            </w:r>
            <w:r w:rsidR="00945799" w:rsidRPr="00327E82">
              <w:rPr>
                <w:rFonts w:asciiTheme="majorBidi" w:hAnsiTheme="majorBidi" w:cstheme="majorBidi"/>
              </w:rPr>
              <w:t>Lansarea unei inițiative de program comun de cercetare care vizează reducerea RAM în domeniile uman, veterinar și de mediu care să demonstreze povara fenomenului de  rezistență antimicrobiană, precum și să argumenteze procesul de luare a deciziilor și intervențiilor care vor reține dezvoltarea și răspândirea fenomenului rezistenței antimicrobiene în diferite sectoare</w:t>
            </w:r>
            <w:r w:rsidRPr="00327E82">
              <w:rPr>
                <w:rFonts w:asciiTheme="majorBidi" w:hAnsiTheme="majorBidi" w:cstheme="majorBidi"/>
              </w:rPr>
              <w:t>.</w:t>
            </w:r>
          </w:p>
          <w:p w14:paraId="2C30916B" w14:textId="77777777" w:rsidR="00C40A6E" w:rsidRPr="00327E82" w:rsidRDefault="00C40A6E" w:rsidP="00C40A6E">
            <w:pPr>
              <w:pBdr>
                <w:top w:val="nil"/>
                <w:left w:val="nil"/>
                <w:bottom w:val="nil"/>
                <w:right w:val="nil"/>
                <w:between w:val="nil"/>
              </w:pBdr>
              <w:tabs>
                <w:tab w:val="left" w:pos="0"/>
              </w:tabs>
              <w:spacing w:line="226" w:lineRule="auto"/>
              <w:ind w:leftChars="0" w:left="362" w:right="30" w:firstLineChars="0" w:hanging="2"/>
              <w:jc w:val="both"/>
              <w:rPr>
                <w:rFonts w:asciiTheme="majorBidi" w:hAnsiTheme="majorBidi" w:cstheme="majorBidi"/>
              </w:rPr>
            </w:pPr>
          </w:p>
          <w:p w14:paraId="4657C078" w14:textId="04EF617A" w:rsidR="00C40A6E" w:rsidRPr="00327E82" w:rsidRDefault="00C40A6E" w:rsidP="00F765D7">
            <w:pPr>
              <w:widowControl/>
              <w:pBdr>
                <w:top w:val="nil"/>
                <w:left w:val="nil"/>
                <w:bottom w:val="nil"/>
                <w:right w:val="nil"/>
                <w:between w:val="nil"/>
              </w:pBdr>
              <w:suppressAutoHyphens w:val="0"/>
              <w:spacing w:line="240" w:lineRule="auto"/>
              <w:ind w:leftChars="0" w:left="288" w:firstLineChars="0" w:firstLine="0"/>
              <w:jc w:val="both"/>
              <w:textDirection w:val="lrTb"/>
              <w:textAlignment w:val="auto"/>
              <w:outlineLvl w:val="9"/>
              <w:rPr>
                <w:rFonts w:asciiTheme="majorBidi" w:hAnsiTheme="majorBidi" w:cstheme="majorBidi"/>
              </w:rPr>
            </w:pPr>
            <w:r w:rsidRPr="00327E82">
              <w:rPr>
                <w:rFonts w:asciiTheme="majorBidi" w:hAnsiTheme="majorBidi" w:cstheme="majorBidi"/>
              </w:rPr>
              <w:t xml:space="preserve">Pentru implementarea </w:t>
            </w:r>
            <w:r w:rsidR="00F765D7" w:rsidRPr="00327E82">
              <w:rPr>
                <w:rFonts w:asciiTheme="majorBidi" w:eastAsia="Times New Roman" w:hAnsiTheme="majorBidi" w:cstheme="majorBidi"/>
                <w:bCs/>
              </w:rPr>
              <w:t xml:space="preserve">Program </w:t>
            </w:r>
            <w:r w:rsidR="00F765D7" w:rsidRPr="00327E82">
              <w:rPr>
                <w:rFonts w:asciiTheme="majorBidi" w:eastAsia="Times New Roman" w:hAnsiTheme="majorBidi" w:cstheme="majorBidi"/>
              </w:rPr>
              <w:t xml:space="preserve">Național pentru supravegherea și combaterea rezistenței antimicrobiene </w:t>
            </w:r>
            <w:r w:rsidRPr="00327E82">
              <w:rPr>
                <w:rFonts w:asciiTheme="majorBidi" w:hAnsiTheme="majorBidi" w:cstheme="majorBidi"/>
              </w:rPr>
              <w:t>a fost elaborat un Plan de acțiuni pentru</w:t>
            </w:r>
            <w:r w:rsidR="00F765D7" w:rsidRPr="00327E82">
              <w:rPr>
                <w:rFonts w:asciiTheme="majorBidi" w:hAnsiTheme="majorBidi" w:cstheme="majorBidi"/>
              </w:rPr>
              <w:t xml:space="preserve"> </w:t>
            </w:r>
            <w:r w:rsidRPr="00327E82">
              <w:rPr>
                <w:rFonts w:asciiTheme="majorBidi" w:hAnsiTheme="majorBidi" w:cstheme="majorBidi"/>
              </w:rPr>
              <w:t xml:space="preserve">perioada anilor 2023-2027,  care este organizat în </w:t>
            </w:r>
            <w:r w:rsidR="00D9581D" w:rsidRPr="00327E82">
              <w:rPr>
                <w:rFonts w:asciiTheme="majorBidi" w:hAnsiTheme="majorBidi" w:cstheme="majorBidi"/>
              </w:rPr>
              <w:t>98</w:t>
            </w:r>
            <w:r w:rsidRPr="00327E82">
              <w:rPr>
                <w:rFonts w:asciiTheme="majorBidi" w:hAnsiTheme="majorBidi" w:cstheme="majorBidi"/>
              </w:rPr>
              <w:t xml:space="preserve"> de acțiuni stabilite pentru atingerea obiectivului general și a obiectivelor specifice.</w:t>
            </w:r>
          </w:p>
          <w:p w14:paraId="6952655E" w14:textId="01B2D709" w:rsidR="006076A9" w:rsidRPr="00327E82" w:rsidRDefault="006076A9" w:rsidP="00F765D7">
            <w:pPr>
              <w:widowControl/>
              <w:pBdr>
                <w:top w:val="nil"/>
                <w:left w:val="nil"/>
                <w:bottom w:val="nil"/>
                <w:right w:val="nil"/>
                <w:between w:val="nil"/>
              </w:pBdr>
              <w:suppressAutoHyphens w:val="0"/>
              <w:spacing w:line="240" w:lineRule="auto"/>
              <w:ind w:leftChars="0" w:left="288" w:firstLineChars="0" w:firstLine="0"/>
              <w:textDirection w:val="lrTb"/>
              <w:textAlignment w:val="auto"/>
              <w:outlineLvl w:val="9"/>
              <w:rPr>
                <w:rFonts w:asciiTheme="majorBidi" w:eastAsia="Times New Roman" w:hAnsiTheme="majorBidi" w:cstheme="majorBidi"/>
                <w:b/>
              </w:rPr>
            </w:pPr>
          </w:p>
        </w:tc>
      </w:tr>
      <w:tr w:rsidR="00582BFC" w:rsidRPr="00D545F9" w14:paraId="1132F3E7" w14:textId="77777777" w:rsidTr="00642FEB">
        <w:trPr>
          <w:trHeight w:val="388"/>
        </w:trPr>
        <w:tc>
          <w:tcPr>
            <w:tcW w:w="9776" w:type="dxa"/>
          </w:tcPr>
          <w:p w14:paraId="67CBD18D" w14:textId="5F338803" w:rsidR="00582BFC" w:rsidRPr="00D545F9" w:rsidRDefault="008D516F" w:rsidP="00A1661C">
            <w:pPr>
              <w:pStyle w:val="ListParagraph"/>
              <w:numPr>
                <w:ilvl w:val="0"/>
                <w:numId w:val="4"/>
              </w:numPr>
              <w:pBdr>
                <w:top w:val="nil"/>
                <w:left w:val="nil"/>
                <w:bottom w:val="nil"/>
                <w:right w:val="nil"/>
                <w:between w:val="nil"/>
              </w:pBdr>
              <w:tabs>
                <w:tab w:val="left" w:pos="0"/>
              </w:tabs>
              <w:spacing w:line="226" w:lineRule="auto"/>
              <w:ind w:leftChars="0" w:right="30" w:firstLineChars="0"/>
              <w:jc w:val="both"/>
              <w:rPr>
                <w:rFonts w:asciiTheme="majorBidi" w:eastAsia="Times New Roman" w:hAnsiTheme="majorBidi" w:cstheme="majorBidi"/>
                <w:sz w:val="24"/>
                <w:szCs w:val="24"/>
                <w:lang w:val="ro-RO"/>
              </w:rPr>
            </w:pPr>
            <w:r w:rsidRPr="00D545F9">
              <w:rPr>
                <w:rFonts w:asciiTheme="majorBidi" w:eastAsia="Times New Roman" w:hAnsiTheme="majorBidi" w:cstheme="majorBidi"/>
                <w:b/>
                <w:sz w:val="24"/>
                <w:szCs w:val="24"/>
                <w:lang w:val="ro-RO"/>
              </w:rPr>
              <w:t>Fundamentarea economico-financiară:</w:t>
            </w:r>
          </w:p>
        </w:tc>
      </w:tr>
      <w:tr w:rsidR="00582BFC" w:rsidRPr="00D545F9" w14:paraId="436D5048" w14:textId="77777777" w:rsidTr="00642FEB">
        <w:trPr>
          <w:trHeight w:val="4972"/>
        </w:trPr>
        <w:tc>
          <w:tcPr>
            <w:tcW w:w="9776" w:type="dxa"/>
          </w:tcPr>
          <w:p w14:paraId="3BBEAEF5" w14:textId="3E18590D" w:rsidR="008875DB" w:rsidRPr="00D545F9" w:rsidRDefault="008D516F" w:rsidP="000C4C3A">
            <w:pPr>
              <w:tabs>
                <w:tab w:val="left" w:pos="1843"/>
              </w:tabs>
              <w:spacing w:line="240" w:lineRule="auto"/>
              <w:ind w:leftChars="0" w:left="164" w:firstLineChars="0" w:firstLine="0"/>
              <w:jc w:val="both"/>
              <w:rPr>
                <w:rFonts w:asciiTheme="majorBidi" w:eastAsia="Times New Roman" w:hAnsiTheme="majorBidi" w:cstheme="majorBidi"/>
                <w:highlight w:val="white"/>
              </w:rPr>
            </w:pPr>
            <w:r w:rsidRPr="00D545F9">
              <w:rPr>
                <w:rFonts w:asciiTheme="majorBidi" w:eastAsia="Times New Roman" w:hAnsiTheme="majorBidi" w:cstheme="majorBidi"/>
              </w:rPr>
              <w:lastRenderedPageBreak/>
              <w:t xml:space="preserve">Implementarea </w:t>
            </w:r>
            <w:r w:rsidR="00D9581D" w:rsidRPr="00D545F9">
              <w:rPr>
                <w:rFonts w:asciiTheme="majorBidi" w:eastAsia="Times New Roman" w:hAnsiTheme="majorBidi" w:cstheme="majorBidi"/>
                <w:bCs/>
              </w:rPr>
              <w:t xml:space="preserve">Program </w:t>
            </w:r>
            <w:r w:rsidR="00D9581D">
              <w:rPr>
                <w:rFonts w:asciiTheme="majorBidi" w:eastAsia="Times New Roman" w:hAnsiTheme="majorBidi" w:cstheme="majorBidi"/>
              </w:rPr>
              <w:t>N</w:t>
            </w:r>
            <w:r w:rsidR="00D9581D" w:rsidRPr="00D545F9">
              <w:rPr>
                <w:rFonts w:asciiTheme="majorBidi" w:eastAsia="Times New Roman" w:hAnsiTheme="majorBidi" w:cstheme="majorBidi"/>
              </w:rPr>
              <w:t xml:space="preserve">ațional </w:t>
            </w:r>
            <w:r w:rsidR="00D9581D" w:rsidRPr="00F765D7">
              <w:rPr>
                <w:rFonts w:asciiTheme="majorBidi" w:eastAsia="Times New Roman" w:hAnsiTheme="majorBidi" w:cstheme="majorBidi"/>
              </w:rPr>
              <w:t>pentru supravegherea și combaterea rezistenței antimicrobiene</w:t>
            </w:r>
            <w:r w:rsidR="00D9581D" w:rsidRPr="00D545F9">
              <w:rPr>
                <w:rFonts w:asciiTheme="majorBidi" w:eastAsia="Times New Roman" w:hAnsiTheme="majorBidi" w:cstheme="majorBidi"/>
              </w:rPr>
              <w:t xml:space="preserve"> </w:t>
            </w:r>
            <w:r w:rsidR="00D9581D">
              <w:rPr>
                <w:rFonts w:asciiTheme="majorBidi" w:eastAsia="Times New Roman" w:hAnsiTheme="majorBidi" w:cstheme="majorBidi"/>
              </w:rPr>
              <w:t xml:space="preserve">pentru anii </w:t>
            </w:r>
            <w:r w:rsidRPr="00D545F9">
              <w:rPr>
                <w:rFonts w:asciiTheme="majorBidi" w:eastAsia="Times New Roman" w:hAnsiTheme="majorBidi" w:cstheme="majorBidi"/>
              </w:rPr>
              <w:t>202</w:t>
            </w:r>
            <w:sdt>
              <w:sdtPr>
                <w:rPr>
                  <w:rFonts w:asciiTheme="majorBidi" w:hAnsiTheme="majorBidi" w:cstheme="majorBidi"/>
                </w:rPr>
                <w:tag w:val="goog_rdk_12"/>
                <w:id w:val="-1010821958"/>
              </w:sdtPr>
              <w:sdtContent>
                <w:r w:rsidRPr="00D545F9">
                  <w:rPr>
                    <w:rFonts w:asciiTheme="majorBidi" w:eastAsia="Times New Roman" w:hAnsiTheme="majorBidi" w:cstheme="majorBidi"/>
                  </w:rPr>
                  <w:t>3</w:t>
                </w:r>
              </w:sdtContent>
            </w:sdt>
            <w:r w:rsidR="007D460E" w:rsidRPr="00D545F9">
              <w:rPr>
                <w:rFonts w:asciiTheme="majorBidi" w:hAnsiTheme="majorBidi" w:cstheme="majorBidi"/>
              </w:rPr>
              <w:t>-</w:t>
            </w:r>
            <w:r w:rsidRPr="00D545F9">
              <w:rPr>
                <w:rFonts w:asciiTheme="majorBidi" w:eastAsia="Times New Roman" w:hAnsiTheme="majorBidi" w:cstheme="majorBidi"/>
              </w:rPr>
              <w:t>202</w:t>
            </w:r>
            <w:sdt>
              <w:sdtPr>
                <w:rPr>
                  <w:rFonts w:asciiTheme="majorBidi" w:hAnsiTheme="majorBidi" w:cstheme="majorBidi"/>
                </w:rPr>
                <w:tag w:val="goog_rdk_14"/>
                <w:id w:val="1379506615"/>
              </w:sdtPr>
              <w:sdtContent>
                <w:r w:rsidRPr="00D545F9">
                  <w:rPr>
                    <w:rFonts w:asciiTheme="majorBidi" w:eastAsia="Times New Roman" w:hAnsiTheme="majorBidi" w:cstheme="majorBidi"/>
                  </w:rPr>
                  <w:t>7</w:t>
                </w:r>
              </w:sdtContent>
            </w:sdt>
            <w:r w:rsidRPr="00D545F9">
              <w:rPr>
                <w:rFonts w:asciiTheme="majorBidi" w:eastAsia="Times New Roman" w:hAnsiTheme="majorBidi" w:cstheme="majorBidi"/>
              </w:rPr>
              <w:t>, va implica mijloace</w:t>
            </w:r>
            <w:r w:rsidR="00D9581D">
              <w:rPr>
                <w:rFonts w:asciiTheme="majorBidi" w:eastAsia="Times New Roman" w:hAnsiTheme="majorBidi" w:cstheme="majorBidi"/>
              </w:rPr>
              <w:t xml:space="preserve"> </w:t>
            </w:r>
            <w:r w:rsidRPr="00D545F9">
              <w:rPr>
                <w:rFonts w:asciiTheme="majorBidi" w:eastAsia="Times New Roman" w:hAnsiTheme="majorBidi" w:cstheme="majorBidi"/>
              </w:rPr>
              <w:t>financiare aprobate anual în bugetul public național, precum și din alte surse, conform legislație</w:t>
            </w:r>
            <w:r w:rsidR="000C4C3A">
              <w:rPr>
                <w:rFonts w:asciiTheme="majorBidi" w:eastAsia="Times New Roman" w:hAnsiTheme="majorBidi" w:cstheme="majorBidi"/>
              </w:rPr>
              <w:t>i</w:t>
            </w:r>
            <w:r w:rsidRPr="00D545F9">
              <w:rPr>
                <w:rFonts w:asciiTheme="majorBidi" w:eastAsia="Times New Roman" w:hAnsiTheme="majorBidi" w:cstheme="majorBidi"/>
                <w:highlight w:val="white"/>
              </w:rPr>
              <w:t>.</w:t>
            </w:r>
          </w:p>
          <w:p w14:paraId="34CD8B76" w14:textId="37BA9311" w:rsidR="00D9358B" w:rsidRPr="00D545F9" w:rsidRDefault="000C4C3A" w:rsidP="00D37CD6">
            <w:pPr>
              <w:tabs>
                <w:tab w:val="left" w:pos="1843"/>
              </w:tabs>
              <w:spacing w:line="240" w:lineRule="auto"/>
              <w:ind w:leftChars="0" w:left="164" w:firstLineChars="0" w:firstLine="0"/>
              <w:jc w:val="both"/>
              <w:rPr>
                <w:rFonts w:asciiTheme="majorBidi" w:eastAsia="Times New Roman" w:hAnsiTheme="majorBidi" w:cstheme="majorBidi"/>
                <w:highlight w:val="white"/>
              </w:rPr>
            </w:pPr>
            <w:r>
              <w:rPr>
                <w:rFonts w:asciiTheme="majorBidi" w:eastAsia="Times New Roman" w:hAnsiTheme="majorBidi" w:cstheme="majorBidi"/>
                <w:highlight w:val="white"/>
              </w:rPr>
              <w:t xml:space="preserve">Costul estimativ pentru realizarea Programului Național pentru Supravegherea și combaterea rezistenței antimicrobiene pentru anii 202-2027constituie circa 35036,95 mii lei </w:t>
            </w:r>
            <w:r w:rsidR="00B6682F">
              <w:rPr>
                <w:rFonts w:asciiTheme="majorBidi" w:eastAsia="Times New Roman" w:hAnsiTheme="majorBidi" w:cstheme="majorBidi"/>
                <w:highlight w:val="white"/>
              </w:rPr>
              <w:t xml:space="preserve">și sunt calculate pentru perioada 2023-2027 inclusiv </w:t>
            </w:r>
            <w:r w:rsidR="008B1CD5">
              <w:rPr>
                <w:rFonts w:asciiTheme="majorBidi" w:eastAsia="Times New Roman" w:hAnsiTheme="majorBidi" w:cstheme="majorBidi"/>
                <w:highlight w:val="white"/>
              </w:rPr>
              <w:t>27112</w:t>
            </w:r>
            <w:r w:rsidR="00B6682F">
              <w:rPr>
                <w:rFonts w:asciiTheme="majorBidi" w:eastAsia="Times New Roman" w:hAnsiTheme="majorBidi" w:cstheme="majorBidi"/>
                <w:highlight w:val="white"/>
              </w:rPr>
              <w:t>,65 mii lei sun surse alocate din bugetul de Stat</w:t>
            </w:r>
            <w:r w:rsidR="008B1CD5">
              <w:rPr>
                <w:rFonts w:asciiTheme="majorBidi" w:eastAsia="Times New Roman" w:hAnsiTheme="majorBidi" w:cstheme="majorBidi"/>
                <w:highlight w:val="white"/>
              </w:rPr>
              <w:t xml:space="preserve"> </w:t>
            </w:r>
            <w:r w:rsidR="00B6682F">
              <w:rPr>
                <w:rFonts w:asciiTheme="majorBidi" w:eastAsia="Times New Roman" w:hAnsiTheme="majorBidi" w:cstheme="majorBidi"/>
                <w:highlight w:val="white"/>
              </w:rPr>
              <w:t xml:space="preserve">(anul 2023 </w:t>
            </w:r>
            <w:r w:rsidR="00BC2755">
              <w:rPr>
                <w:rFonts w:asciiTheme="majorBidi" w:eastAsia="Times New Roman" w:hAnsiTheme="majorBidi" w:cstheme="majorBidi"/>
                <w:highlight w:val="white"/>
              </w:rPr>
              <w:t>– 4</w:t>
            </w:r>
            <w:r w:rsidR="00D37CD6">
              <w:rPr>
                <w:rFonts w:asciiTheme="majorBidi" w:eastAsia="Times New Roman" w:hAnsiTheme="majorBidi" w:cstheme="majorBidi"/>
                <w:highlight w:val="white"/>
              </w:rPr>
              <w:t>6</w:t>
            </w:r>
            <w:r w:rsidR="008B1CD5">
              <w:rPr>
                <w:rFonts w:asciiTheme="majorBidi" w:eastAsia="Times New Roman" w:hAnsiTheme="majorBidi" w:cstheme="majorBidi"/>
                <w:highlight w:val="white"/>
              </w:rPr>
              <w:t>2</w:t>
            </w:r>
            <w:r w:rsidR="00BC2755">
              <w:rPr>
                <w:rFonts w:asciiTheme="majorBidi" w:eastAsia="Times New Roman" w:hAnsiTheme="majorBidi" w:cstheme="majorBidi"/>
                <w:highlight w:val="white"/>
              </w:rPr>
              <w:t>,</w:t>
            </w:r>
            <w:r w:rsidR="008B1CD5">
              <w:rPr>
                <w:rFonts w:asciiTheme="majorBidi" w:eastAsia="Times New Roman" w:hAnsiTheme="majorBidi" w:cstheme="majorBidi"/>
                <w:highlight w:val="white"/>
              </w:rPr>
              <w:t>05</w:t>
            </w:r>
            <w:r w:rsidR="008D516F" w:rsidRPr="00D545F9">
              <w:rPr>
                <w:rFonts w:asciiTheme="majorBidi" w:eastAsia="Times New Roman" w:hAnsiTheme="majorBidi" w:cstheme="majorBidi"/>
                <w:highlight w:val="white"/>
              </w:rPr>
              <w:t>,</w:t>
            </w:r>
            <w:r w:rsidR="00BC2755">
              <w:rPr>
                <w:rFonts w:asciiTheme="majorBidi" w:eastAsia="Times New Roman" w:hAnsiTheme="majorBidi" w:cstheme="majorBidi"/>
                <w:highlight w:val="white"/>
              </w:rPr>
              <w:t xml:space="preserve"> anul 2024- </w:t>
            </w:r>
            <w:r w:rsidR="00D37CD6">
              <w:rPr>
                <w:rFonts w:asciiTheme="majorBidi" w:eastAsia="Times New Roman" w:hAnsiTheme="majorBidi" w:cstheme="majorBidi"/>
                <w:highlight w:val="white"/>
              </w:rPr>
              <w:t>3009</w:t>
            </w:r>
            <w:r w:rsidR="00CB3143">
              <w:rPr>
                <w:rFonts w:asciiTheme="majorBidi" w:eastAsia="Times New Roman" w:hAnsiTheme="majorBidi" w:cstheme="majorBidi"/>
                <w:highlight w:val="white"/>
              </w:rPr>
              <w:t>,</w:t>
            </w:r>
            <w:r w:rsidR="00D37CD6">
              <w:rPr>
                <w:rFonts w:asciiTheme="majorBidi" w:eastAsia="Times New Roman" w:hAnsiTheme="majorBidi" w:cstheme="majorBidi"/>
                <w:highlight w:val="white"/>
              </w:rPr>
              <w:t>75</w:t>
            </w:r>
            <w:r w:rsidR="00CB3143">
              <w:rPr>
                <w:rFonts w:asciiTheme="majorBidi" w:eastAsia="Times New Roman" w:hAnsiTheme="majorBidi" w:cstheme="majorBidi"/>
                <w:highlight w:val="white"/>
              </w:rPr>
              <w:t xml:space="preserve">, anul 2025- </w:t>
            </w:r>
            <w:r w:rsidR="00D37CD6">
              <w:rPr>
                <w:rFonts w:asciiTheme="majorBidi" w:eastAsia="Times New Roman" w:hAnsiTheme="majorBidi" w:cstheme="majorBidi"/>
                <w:highlight w:val="white"/>
              </w:rPr>
              <w:t>13.522,25</w:t>
            </w:r>
            <w:r w:rsidR="00B10CA3">
              <w:rPr>
                <w:rFonts w:asciiTheme="majorBidi" w:eastAsia="Times New Roman" w:hAnsiTheme="majorBidi" w:cstheme="majorBidi"/>
                <w:highlight w:val="white"/>
              </w:rPr>
              <w:t xml:space="preserve">, anul 2026- </w:t>
            </w:r>
            <w:r w:rsidR="00D37CD6">
              <w:rPr>
                <w:rFonts w:asciiTheme="majorBidi" w:eastAsia="Times New Roman" w:hAnsiTheme="majorBidi" w:cstheme="majorBidi"/>
                <w:highlight w:val="white"/>
              </w:rPr>
              <w:t>5227</w:t>
            </w:r>
            <w:r w:rsidR="00C70146">
              <w:rPr>
                <w:rFonts w:asciiTheme="majorBidi" w:eastAsia="Times New Roman" w:hAnsiTheme="majorBidi" w:cstheme="majorBidi"/>
                <w:highlight w:val="white"/>
              </w:rPr>
              <w:t>,25 și anul 2027</w:t>
            </w:r>
            <w:r w:rsidR="00E244DC">
              <w:rPr>
                <w:rFonts w:asciiTheme="majorBidi" w:eastAsia="Times New Roman" w:hAnsiTheme="majorBidi" w:cstheme="majorBidi"/>
                <w:highlight w:val="white"/>
              </w:rPr>
              <w:t xml:space="preserve">- </w:t>
            </w:r>
            <w:r w:rsidR="008D516F" w:rsidRPr="00D545F9">
              <w:rPr>
                <w:rFonts w:asciiTheme="majorBidi" w:eastAsia="Times New Roman" w:hAnsiTheme="majorBidi" w:cstheme="majorBidi"/>
                <w:highlight w:val="white"/>
              </w:rPr>
              <w:t xml:space="preserve"> sunt</w:t>
            </w:r>
            <w:r w:rsidR="000C11B2">
              <w:rPr>
                <w:rFonts w:asciiTheme="majorBidi" w:eastAsia="Times New Roman" w:hAnsiTheme="majorBidi" w:cstheme="majorBidi"/>
                <w:highlight w:val="white"/>
              </w:rPr>
              <w:t xml:space="preserve"> </w:t>
            </w:r>
            <w:r w:rsidR="00D37CD6">
              <w:rPr>
                <w:rFonts w:asciiTheme="majorBidi" w:eastAsia="Times New Roman" w:hAnsiTheme="majorBidi" w:cstheme="majorBidi"/>
                <w:highlight w:val="white"/>
              </w:rPr>
              <w:t>4891</w:t>
            </w:r>
            <w:r w:rsidR="000C11B2">
              <w:rPr>
                <w:rFonts w:asciiTheme="majorBidi" w:eastAsia="Times New Roman" w:hAnsiTheme="majorBidi" w:cstheme="majorBidi"/>
                <w:highlight w:val="white"/>
              </w:rPr>
              <w:t>,</w:t>
            </w:r>
            <w:r w:rsidR="00D37CD6">
              <w:rPr>
                <w:rFonts w:asciiTheme="majorBidi" w:eastAsia="Times New Roman" w:hAnsiTheme="majorBidi" w:cstheme="majorBidi"/>
                <w:highlight w:val="white"/>
              </w:rPr>
              <w:t>35</w:t>
            </w:r>
            <w:r w:rsidR="000C11B2">
              <w:rPr>
                <w:rFonts w:asciiTheme="majorBidi" w:eastAsia="Times New Roman" w:hAnsiTheme="majorBidi" w:cstheme="majorBidi"/>
                <w:highlight w:val="white"/>
              </w:rPr>
              <w:t xml:space="preserve"> mii lei). Totodată 6107,2 mii lei din contul  FOAM iar 1817,</w:t>
            </w:r>
            <w:r w:rsidR="00D37CD6">
              <w:rPr>
                <w:rFonts w:asciiTheme="majorBidi" w:eastAsia="Times New Roman" w:hAnsiTheme="majorBidi" w:cstheme="majorBidi"/>
                <w:highlight w:val="white"/>
              </w:rPr>
              <w:t>10</w:t>
            </w:r>
            <w:r w:rsidR="000C11B2">
              <w:rPr>
                <w:rFonts w:asciiTheme="majorBidi" w:eastAsia="Times New Roman" w:hAnsiTheme="majorBidi" w:cstheme="majorBidi"/>
                <w:highlight w:val="white"/>
              </w:rPr>
              <w:t xml:space="preserve"> mii lei sunt surse din contul </w:t>
            </w:r>
            <w:r w:rsidR="00A3223D">
              <w:rPr>
                <w:rFonts w:asciiTheme="majorBidi" w:eastAsia="Times New Roman" w:hAnsiTheme="majorBidi" w:cstheme="majorBidi"/>
                <w:highlight w:val="white"/>
              </w:rPr>
              <w:t xml:space="preserve">asistenței tehnice și investiționale externe și sunt expuse pe ani și pe obiective </w:t>
            </w:r>
            <w:r w:rsidR="008D516F" w:rsidRPr="00D545F9">
              <w:rPr>
                <w:rFonts w:asciiTheme="majorBidi" w:eastAsia="Times New Roman" w:hAnsiTheme="majorBidi" w:cstheme="majorBidi"/>
                <w:highlight w:val="white"/>
              </w:rPr>
              <w:t>în tabelul următor</w:t>
            </w:r>
            <w:r w:rsidR="00D37CD6">
              <w:rPr>
                <w:rFonts w:asciiTheme="majorBidi" w:eastAsia="Times New Roman" w:hAnsiTheme="majorBidi" w:cstheme="majorBidi"/>
                <w:highlight w:val="white"/>
              </w:rPr>
              <w:t xml:space="preserve"> </w:t>
            </w:r>
            <w:r w:rsidR="008D516F" w:rsidRPr="00D545F9">
              <w:rPr>
                <w:rFonts w:asciiTheme="majorBidi" w:eastAsia="Times New Roman" w:hAnsiTheme="majorBidi" w:cstheme="majorBidi"/>
                <w:highlight w:val="white"/>
              </w:rPr>
              <w:t>(sumele sunt indicate în</w:t>
            </w:r>
            <w:r w:rsidR="00D9581D">
              <w:rPr>
                <w:rFonts w:asciiTheme="majorBidi" w:eastAsia="Times New Roman" w:hAnsiTheme="majorBidi" w:cstheme="majorBidi"/>
                <w:highlight w:val="white"/>
              </w:rPr>
              <w:t xml:space="preserve"> </w:t>
            </w:r>
            <w:r w:rsidR="00D9581D" w:rsidRPr="00D9581D">
              <w:rPr>
                <w:rFonts w:asciiTheme="majorBidi" w:eastAsia="Times New Roman" w:hAnsiTheme="majorBidi" w:cstheme="majorBidi"/>
                <w:b/>
                <w:bCs/>
                <w:highlight w:val="white"/>
              </w:rPr>
              <w:t>mii</w:t>
            </w:r>
            <w:r w:rsidR="008D516F" w:rsidRPr="00D545F9">
              <w:rPr>
                <w:rFonts w:asciiTheme="majorBidi" w:eastAsia="Times New Roman" w:hAnsiTheme="majorBidi" w:cstheme="majorBidi"/>
                <w:b/>
                <w:highlight w:val="white"/>
              </w:rPr>
              <w:t xml:space="preserve"> lei)</w:t>
            </w:r>
            <w:r w:rsidR="008D516F" w:rsidRPr="00D545F9">
              <w:rPr>
                <w:rFonts w:asciiTheme="majorBidi" w:eastAsia="Times New Roman" w:hAnsiTheme="majorBidi" w:cstheme="majorBidi"/>
                <w:highlight w:val="white"/>
              </w:rPr>
              <w:t xml:space="preserve">: </w:t>
            </w:r>
          </w:p>
          <w:p w14:paraId="4FEC360E" w14:textId="2EFCDD30" w:rsidR="00582BFC" w:rsidRPr="00D545F9" w:rsidRDefault="00582BFC" w:rsidP="000C4C3A">
            <w:pPr>
              <w:widowControl/>
              <w:spacing w:line="276" w:lineRule="auto"/>
              <w:ind w:leftChars="0" w:left="164" w:firstLineChars="0" w:firstLine="0"/>
              <w:jc w:val="both"/>
              <w:rPr>
                <w:rFonts w:asciiTheme="majorBidi" w:hAnsiTheme="majorBidi" w:cstheme="majorBidi"/>
              </w:rPr>
            </w:pPr>
          </w:p>
          <w:tbl>
            <w:tblPr>
              <w:tblW w:w="9745" w:type="dxa"/>
              <w:tblLayout w:type="fixed"/>
              <w:tblLook w:val="04A0" w:firstRow="1" w:lastRow="0" w:firstColumn="1" w:lastColumn="0" w:noHBand="0" w:noVBand="1"/>
            </w:tblPr>
            <w:tblGrid>
              <w:gridCol w:w="436"/>
              <w:gridCol w:w="2125"/>
              <w:gridCol w:w="708"/>
              <w:gridCol w:w="712"/>
              <w:gridCol w:w="567"/>
              <w:gridCol w:w="709"/>
              <w:gridCol w:w="709"/>
              <w:gridCol w:w="850"/>
              <w:gridCol w:w="851"/>
              <w:gridCol w:w="850"/>
              <w:gridCol w:w="992"/>
              <w:gridCol w:w="236"/>
            </w:tblGrid>
            <w:tr w:rsidR="00E91965" w:rsidRPr="00E91965" w14:paraId="1461FC69" w14:textId="77777777" w:rsidTr="00E91965">
              <w:trPr>
                <w:gridAfter w:val="1"/>
                <w:wAfter w:w="236" w:type="dxa"/>
                <w:trHeight w:val="300"/>
              </w:trPr>
              <w:tc>
                <w:tcPr>
                  <w:tcW w:w="4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DF4146"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Nr d/o</w:t>
                  </w:r>
                </w:p>
              </w:tc>
              <w:tc>
                <w:tcPr>
                  <w:tcW w:w="21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D7FC10"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Obiectivele specifice</w:t>
                  </w:r>
                </w:p>
              </w:tc>
              <w:tc>
                <w:tcPr>
                  <w:tcW w:w="3405"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4EDBF4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fr-FR" w:eastAsia="zh-CN"/>
                    </w:rPr>
                  </w:pPr>
                  <w:r w:rsidRPr="00E91965">
                    <w:rPr>
                      <w:rFonts w:ascii="Calibri" w:eastAsia="Times New Roman" w:hAnsi="Calibri" w:cs="Calibri"/>
                      <w:b/>
                      <w:bCs/>
                      <w:position w:val="0"/>
                      <w:sz w:val="16"/>
                      <w:szCs w:val="16"/>
                      <w:lang w:val="fr-FR" w:eastAsia="zh-CN"/>
                    </w:rPr>
                    <w:t>Prognoza pe ani, mii lei</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FDE9D9"/>
                  <w:vAlign w:val="center"/>
                  <w:hideMark/>
                </w:tcPr>
                <w:p w14:paraId="7FD04CA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TOTAL GENE-RAL</w:t>
                  </w:r>
                </w:p>
              </w:tc>
              <w:tc>
                <w:tcPr>
                  <w:tcW w:w="2693" w:type="dxa"/>
                  <w:gridSpan w:val="3"/>
                  <w:tcBorders>
                    <w:top w:val="single" w:sz="8" w:space="0" w:color="auto"/>
                    <w:left w:val="nil"/>
                    <w:bottom w:val="nil"/>
                    <w:right w:val="single" w:sz="8" w:space="0" w:color="000000"/>
                  </w:tcBorders>
                  <w:shd w:val="clear" w:color="auto" w:fill="auto"/>
                  <w:vAlign w:val="center"/>
                  <w:hideMark/>
                </w:tcPr>
                <w:p w14:paraId="751A7E0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conform sursei de finanţare,</w:t>
                  </w:r>
                </w:p>
              </w:tc>
            </w:tr>
            <w:tr w:rsidR="00E91965" w:rsidRPr="00E91965" w14:paraId="6F4E65AE" w14:textId="77777777" w:rsidTr="00E91965">
              <w:trPr>
                <w:gridAfter w:val="1"/>
                <w:wAfter w:w="236" w:type="dxa"/>
                <w:trHeight w:val="315"/>
              </w:trPr>
              <w:tc>
                <w:tcPr>
                  <w:tcW w:w="436" w:type="dxa"/>
                  <w:vMerge/>
                  <w:tcBorders>
                    <w:top w:val="single" w:sz="8" w:space="0" w:color="auto"/>
                    <w:left w:val="single" w:sz="8" w:space="0" w:color="auto"/>
                    <w:bottom w:val="single" w:sz="8" w:space="0" w:color="000000"/>
                    <w:right w:val="single" w:sz="8" w:space="0" w:color="auto"/>
                  </w:tcBorders>
                  <w:vAlign w:val="center"/>
                  <w:hideMark/>
                </w:tcPr>
                <w:p w14:paraId="0E1CF33B"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p>
              </w:tc>
              <w:tc>
                <w:tcPr>
                  <w:tcW w:w="2125" w:type="dxa"/>
                  <w:vMerge/>
                  <w:tcBorders>
                    <w:top w:val="single" w:sz="8" w:space="0" w:color="auto"/>
                    <w:left w:val="single" w:sz="8" w:space="0" w:color="auto"/>
                    <w:bottom w:val="single" w:sz="8" w:space="0" w:color="000000"/>
                    <w:right w:val="single" w:sz="8" w:space="0" w:color="auto"/>
                  </w:tcBorders>
                  <w:vAlign w:val="center"/>
                  <w:hideMark/>
                </w:tcPr>
                <w:p w14:paraId="07ABE2EC"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p>
              </w:tc>
              <w:tc>
                <w:tcPr>
                  <w:tcW w:w="3405" w:type="dxa"/>
                  <w:gridSpan w:val="5"/>
                  <w:vMerge/>
                  <w:tcBorders>
                    <w:top w:val="single" w:sz="8" w:space="0" w:color="auto"/>
                    <w:left w:val="single" w:sz="8" w:space="0" w:color="auto"/>
                    <w:bottom w:val="single" w:sz="8" w:space="0" w:color="000000"/>
                    <w:right w:val="single" w:sz="8" w:space="0" w:color="000000"/>
                  </w:tcBorders>
                  <w:vAlign w:val="center"/>
                  <w:hideMark/>
                </w:tcPr>
                <w:p w14:paraId="682D2BF5"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7FC46FF"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p>
              </w:tc>
              <w:tc>
                <w:tcPr>
                  <w:tcW w:w="2693" w:type="dxa"/>
                  <w:gridSpan w:val="3"/>
                  <w:tcBorders>
                    <w:top w:val="nil"/>
                    <w:left w:val="nil"/>
                    <w:bottom w:val="single" w:sz="8" w:space="0" w:color="auto"/>
                    <w:right w:val="single" w:sz="8" w:space="0" w:color="000000"/>
                  </w:tcBorders>
                  <w:shd w:val="clear" w:color="auto" w:fill="auto"/>
                  <w:vAlign w:val="center"/>
                  <w:hideMark/>
                </w:tcPr>
                <w:p w14:paraId="143C7B2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 xml:space="preserve"> mii lei</w:t>
                  </w:r>
                </w:p>
              </w:tc>
            </w:tr>
            <w:tr w:rsidR="00E91965" w:rsidRPr="00E91965" w14:paraId="6B964D89" w14:textId="77777777" w:rsidTr="00E91965">
              <w:trPr>
                <w:gridAfter w:val="1"/>
                <w:wAfter w:w="236" w:type="dxa"/>
                <w:trHeight w:val="300"/>
              </w:trPr>
              <w:tc>
                <w:tcPr>
                  <w:tcW w:w="436" w:type="dxa"/>
                  <w:vMerge/>
                  <w:tcBorders>
                    <w:top w:val="single" w:sz="8" w:space="0" w:color="auto"/>
                    <w:left w:val="single" w:sz="8" w:space="0" w:color="auto"/>
                    <w:bottom w:val="single" w:sz="8" w:space="0" w:color="000000"/>
                    <w:right w:val="single" w:sz="8" w:space="0" w:color="auto"/>
                  </w:tcBorders>
                  <w:vAlign w:val="center"/>
                  <w:hideMark/>
                </w:tcPr>
                <w:p w14:paraId="2D9FB97A"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p>
              </w:tc>
              <w:tc>
                <w:tcPr>
                  <w:tcW w:w="2125" w:type="dxa"/>
                  <w:vMerge/>
                  <w:tcBorders>
                    <w:top w:val="single" w:sz="8" w:space="0" w:color="auto"/>
                    <w:left w:val="single" w:sz="8" w:space="0" w:color="auto"/>
                    <w:bottom w:val="single" w:sz="8" w:space="0" w:color="000000"/>
                    <w:right w:val="single" w:sz="8" w:space="0" w:color="auto"/>
                  </w:tcBorders>
                  <w:vAlign w:val="center"/>
                  <w:hideMark/>
                </w:tcPr>
                <w:p w14:paraId="639B3B22"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553881E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2023</w:t>
                  </w:r>
                </w:p>
              </w:tc>
              <w:tc>
                <w:tcPr>
                  <w:tcW w:w="712" w:type="dxa"/>
                  <w:vMerge w:val="restart"/>
                  <w:tcBorders>
                    <w:top w:val="nil"/>
                    <w:left w:val="single" w:sz="8" w:space="0" w:color="auto"/>
                    <w:bottom w:val="single" w:sz="8" w:space="0" w:color="000000"/>
                    <w:right w:val="single" w:sz="8" w:space="0" w:color="auto"/>
                  </w:tcBorders>
                  <w:shd w:val="clear" w:color="auto" w:fill="auto"/>
                  <w:vAlign w:val="center"/>
                  <w:hideMark/>
                </w:tcPr>
                <w:p w14:paraId="73DD8DF4"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2024</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59BCB9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2025</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4DD525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2026</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9ABC2B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2027</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D58F544"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8C5F9E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Bugetul de stat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5E12238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FAOAM</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8EB07C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fr-FR" w:eastAsia="zh-CN"/>
                    </w:rPr>
                  </w:pPr>
                  <w:r w:rsidRPr="00E91965">
                    <w:rPr>
                      <w:rFonts w:ascii="Calibri" w:eastAsia="Times New Roman" w:hAnsi="Calibri" w:cs="Calibri"/>
                      <w:b/>
                      <w:bCs/>
                      <w:position w:val="0"/>
                      <w:sz w:val="16"/>
                      <w:szCs w:val="16"/>
                      <w:lang w:val="fr-FR" w:eastAsia="zh-CN"/>
                    </w:rPr>
                    <w:t>Partene ri de dezvolta re</w:t>
                  </w:r>
                </w:p>
              </w:tc>
            </w:tr>
            <w:tr w:rsidR="00E91965" w:rsidRPr="00E91965" w14:paraId="2BEA7E16" w14:textId="77777777" w:rsidTr="00E91965">
              <w:trPr>
                <w:trHeight w:val="315"/>
              </w:trPr>
              <w:tc>
                <w:tcPr>
                  <w:tcW w:w="436" w:type="dxa"/>
                  <w:vMerge/>
                  <w:tcBorders>
                    <w:top w:val="single" w:sz="8" w:space="0" w:color="auto"/>
                    <w:left w:val="single" w:sz="8" w:space="0" w:color="auto"/>
                    <w:bottom w:val="single" w:sz="8" w:space="0" w:color="000000"/>
                    <w:right w:val="single" w:sz="8" w:space="0" w:color="auto"/>
                  </w:tcBorders>
                  <w:vAlign w:val="center"/>
                  <w:hideMark/>
                </w:tcPr>
                <w:p w14:paraId="00295E82"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p>
              </w:tc>
              <w:tc>
                <w:tcPr>
                  <w:tcW w:w="2125" w:type="dxa"/>
                  <w:vMerge/>
                  <w:tcBorders>
                    <w:top w:val="single" w:sz="8" w:space="0" w:color="auto"/>
                    <w:left w:val="single" w:sz="8" w:space="0" w:color="auto"/>
                    <w:bottom w:val="single" w:sz="8" w:space="0" w:color="000000"/>
                    <w:right w:val="single" w:sz="8" w:space="0" w:color="auto"/>
                  </w:tcBorders>
                  <w:vAlign w:val="center"/>
                  <w:hideMark/>
                </w:tcPr>
                <w:p w14:paraId="4E1B5DB1"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p>
              </w:tc>
              <w:tc>
                <w:tcPr>
                  <w:tcW w:w="708" w:type="dxa"/>
                  <w:vMerge/>
                  <w:tcBorders>
                    <w:top w:val="nil"/>
                    <w:left w:val="single" w:sz="8" w:space="0" w:color="auto"/>
                    <w:bottom w:val="single" w:sz="8" w:space="0" w:color="000000"/>
                    <w:right w:val="single" w:sz="8" w:space="0" w:color="auto"/>
                  </w:tcBorders>
                  <w:vAlign w:val="center"/>
                  <w:hideMark/>
                </w:tcPr>
                <w:p w14:paraId="0AE63F8C"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p>
              </w:tc>
              <w:tc>
                <w:tcPr>
                  <w:tcW w:w="712" w:type="dxa"/>
                  <w:vMerge/>
                  <w:tcBorders>
                    <w:top w:val="nil"/>
                    <w:left w:val="single" w:sz="8" w:space="0" w:color="auto"/>
                    <w:bottom w:val="single" w:sz="8" w:space="0" w:color="000000"/>
                    <w:right w:val="single" w:sz="8" w:space="0" w:color="auto"/>
                  </w:tcBorders>
                  <w:vAlign w:val="center"/>
                  <w:hideMark/>
                </w:tcPr>
                <w:p w14:paraId="3E20A378"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p>
              </w:tc>
              <w:tc>
                <w:tcPr>
                  <w:tcW w:w="567" w:type="dxa"/>
                  <w:vMerge/>
                  <w:tcBorders>
                    <w:top w:val="nil"/>
                    <w:left w:val="single" w:sz="8" w:space="0" w:color="auto"/>
                    <w:bottom w:val="single" w:sz="8" w:space="0" w:color="000000"/>
                    <w:right w:val="single" w:sz="8" w:space="0" w:color="auto"/>
                  </w:tcBorders>
                  <w:vAlign w:val="center"/>
                  <w:hideMark/>
                </w:tcPr>
                <w:p w14:paraId="052C029F"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p>
              </w:tc>
              <w:tc>
                <w:tcPr>
                  <w:tcW w:w="709" w:type="dxa"/>
                  <w:vMerge/>
                  <w:tcBorders>
                    <w:top w:val="nil"/>
                    <w:left w:val="single" w:sz="8" w:space="0" w:color="auto"/>
                    <w:bottom w:val="single" w:sz="8" w:space="0" w:color="000000"/>
                    <w:right w:val="single" w:sz="8" w:space="0" w:color="auto"/>
                  </w:tcBorders>
                  <w:vAlign w:val="center"/>
                  <w:hideMark/>
                </w:tcPr>
                <w:p w14:paraId="046D40F1"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p>
              </w:tc>
              <w:tc>
                <w:tcPr>
                  <w:tcW w:w="709" w:type="dxa"/>
                  <w:vMerge/>
                  <w:tcBorders>
                    <w:top w:val="nil"/>
                    <w:left w:val="single" w:sz="8" w:space="0" w:color="auto"/>
                    <w:bottom w:val="single" w:sz="8" w:space="0" w:color="000000"/>
                    <w:right w:val="single" w:sz="8" w:space="0" w:color="auto"/>
                  </w:tcBorders>
                  <w:vAlign w:val="center"/>
                  <w:hideMark/>
                </w:tcPr>
                <w:p w14:paraId="6E611359"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D302735"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p>
              </w:tc>
              <w:tc>
                <w:tcPr>
                  <w:tcW w:w="851" w:type="dxa"/>
                  <w:vMerge/>
                  <w:tcBorders>
                    <w:top w:val="nil"/>
                    <w:left w:val="single" w:sz="8" w:space="0" w:color="auto"/>
                    <w:bottom w:val="single" w:sz="8" w:space="0" w:color="000000"/>
                    <w:right w:val="single" w:sz="8" w:space="0" w:color="auto"/>
                  </w:tcBorders>
                  <w:vAlign w:val="center"/>
                  <w:hideMark/>
                </w:tcPr>
                <w:p w14:paraId="5B5CE90E"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p>
              </w:tc>
              <w:tc>
                <w:tcPr>
                  <w:tcW w:w="850" w:type="dxa"/>
                  <w:vMerge/>
                  <w:tcBorders>
                    <w:top w:val="nil"/>
                    <w:left w:val="single" w:sz="8" w:space="0" w:color="auto"/>
                    <w:bottom w:val="single" w:sz="8" w:space="0" w:color="000000"/>
                    <w:right w:val="single" w:sz="8" w:space="0" w:color="auto"/>
                  </w:tcBorders>
                  <w:vAlign w:val="center"/>
                  <w:hideMark/>
                </w:tcPr>
                <w:p w14:paraId="16659EE5"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p>
              </w:tc>
              <w:tc>
                <w:tcPr>
                  <w:tcW w:w="992" w:type="dxa"/>
                  <w:vMerge/>
                  <w:tcBorders>
                    <w:top w:val="nil"/>
                    <w:left w:val="single" w:sz="8" w:space="0" w:color="auto"/>
                    <w:bottom w:val="single" w:sz="8" w:space="0" w:color="000000"/>
                    <w:right w:val="single" w:sz="8" w:space="0" w:color="auto"/>
                  </w:tcBorders>
                  <w:vAlign w:val="center"/>
                  <w:hideMark/>
                </w:tcPr>
                <w:p w14:paraId="538D84BE"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p>
              </w:tc>
              <w:tc>
                <w:tcPr>
                  <w:tcW w:w="236" w:type="dxa"/>
                  <w:tcBorders>
                    <w:top w:val="nil"/>
                    <w:left w:val="nil"/>
                    <w:bottom w:val="nil"/>
                    <w:right w:val="nil"/>
                  </w:tcBorders>
                  <w:shd w:val="clear" w:color="auto" w:fill="auto"/>
                  <w:noWrap/>
                  <w:vAlign w:val="bottom"/>
                  <w:hideMark/>
                </w:tcPr>
                <w:p w14:paraId="772A46C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fr-FR" w:eastAsia="zh-CN"/>
                    </w:rPr>
                  </w:pPr>
                </w:p>
              </w:tc>
            </w:tr>
            <w:tr w:rsidR="00E91965" w:rsidRPr="00E91965" w14:paraId="4A3100F9" w14:textId="77777777" w:rsidTr="00E91965">
              <w:trPr>
                <w:trHeight w:val="315"/>
              </w:trPr>
              <w:tc>
                <w:tcPr>
                  <w:tcW w:w="436" w:type="dxa"/>
                  <w:tcBorders>
                    <w:top w:val="nil"/>
                    <w:left w:val="single" w:sz="8" w:space="0" w:color="auto"/>
                    <w:bottom w:val="single" w:sz="8" w:space="0" w:color="auto"/>
                    <w:right w:val="single" w:sz="8" w:space="0" w:color="auto"/>
                  </w:tcBorders>
                  <w:shd w:val="clear" w:color="000000" w:fill="FDE9D9"/>
                  <w:vAlign w:val="center"/>
                  <w:hideMark/>
                </w:tcPr>
                <w:p w14:paraId="5DF3EF9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fr-FR" w:eastAsia="zh-CN"/>
                    </w:rPr>
                  </w:pPr>
                  <w:r w:rsidRPr="00E91965">
                    <w:rPr>
                      <w:rFonts w:ascii="Calibri" w:eastAsia="Times New Roman" w:hAnsi="Calibri" w:cs="Calibri"/>
                      <w:b/>
                      <w:bCs/>
                      <w:position w:val="0"/>
                      <w:sz w:val="16"/>
                      <w:szCs w:val="16"/>
                      <w:lang w:val="fr-FR" w:eastAsia="zh-CN"/>
                    </w:rPr>
                    <w:t> </w:t>
                  </w:r>
                </w:p>
              </w:tc>
              <w:tc>
                <w:tcPr>
                  <w:tcW w:w="2125" w:type="dxa"/>
                  <w:tcBorders>
                    <w:top w:val="nil"/>
                    <w:left w:val="nil"/>
                    <w:bottom w:val="single" w:sz="8" w:space="0" w:color="auto"/>
                    <w:right w:val="single" w:sz="8" w:space="0" w:color="auto"/>
                  </w:tcBorders>
                  <w:shd w:val="clear" w:color="000000" w:fill="FDE9D9"/>
                  <w:vAlign w:val="center"/>
                  <w:hideMark/>
                </w:tcPr>
                <w:p w14:paraId="723AD59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TOTAL GENERAL</w:t>
                  </w:r>
                </w:p>
              </w:tc>
              <w:tc>
                <w:tcPr>
                  <w:tcW w:w="708" w:type="dxa"/>
                  <w:tcBorders>
                    <w:top w:val="nil"/>
                    <w:left w:val="nil"/>
                    <w:bottom w:val="single" w:sz="8" w:space="0" w:color="auto"/>
                    <w:right w:val="single" w:sz="8" w:space="0" w:color="auto"/>
                  </w:tcBorders>
                  <w:shd w:val="clear" w:color="000000" w:fill="FDE9D9"/>
                  <w:vAlign w:val="center"/>
                  <w:hideMark/>
                </w:tcPr>
                <w:p w14:paraId="5620A6A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602.55</w:t>
                  </w:r>
                </w:p>
              </w:tc>
              <w:tc>
                <w:tcPr>
                  <w:tcW w:w="712" w:type="dxa"/>
                  <w:tcBorders>
                    <w:top w:val="nil"/>
                    <w:left w:val="nil"/>
                    <w:bottom w:val="single" w:sz="8" w:space="0" w:color="auto"/>
                    <w:right w:val="single" w:sz="8" w:space="0" w:color="auto"/>
                  </w:tcBorders>
                  <w:shd w:val="clear" w:color="000000" w:fill="FDE9D9"/>
                  <w:vAlign w:val="center"/>
                  <w:hideMark/>
                </w:tcPr>
                <w:p w14:paraId="3DA5E8F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3428.45</w:t>
                  </w:r>
                </w:p>
              </w:tc>
              <w:tc>
                <w:tcPr>
                  <w:tcW w:w="567" w:type="dxa"/>
                  <w:tcBorders>
                    <w:top w:val="nil"/>
                    <w:left w:val="nil"/>
                    <w:bottom w:val="single" w:sz="8" w:space="0" w:color="auto"/>
                    <w:right w:val="single" w:sz="8" w:space="0" w:color="auto"/>
                  </w:tcBorders>
                  <w:shd w:val="clear" w:color="000000" w:fill="FDE9D9"/>
                  <w:vAlign w:val="center"/>
                  <w:hideMark/>
                </w:tcPr>
                <w:p w14:paraId="20E77AE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18902.95</w:t>
                  </w:r>
                </w:p>
              </w:tc>
              <w:tc>
                <w:tcPr>
                  <w:tcW w:w="709" w:type="dxa"/>
                  <w:tcBorders>
                    <w:top w:val="nil"/>
                    <w:left w:val="nil"/>
                    <w:bottom w:val="single" w:sz="8" w:space="0" w:color="auto"/>
                    <w:right w:val="single" w:sz="8" w:space="0" w:color="auto"/>
                  </w:tcBorders>
                  <w:shd w:val="clear" w:color="000000" w:fill="FDE9D9"/>
                  <w:vAlign w:val="center"/>
                  <w:hideMark/>
                </w:tcPr>
                <w:p w14:paraId="6B63306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6744.95</w:t>
                  </w:r>
                </w:p>
              </w:tc>
              <w:tc>
                <w:tcPr>
                  <w:tcW w:w="709" w:type="dxa"/>
                  <w:tcBorders>
                    <w:top w:val="nil"/>
                    <w:left w:val="nil"/>
                    <w:bottom w:val="single" w:sz="8" w:space="0" w:color="auto"/>
                    <w:right w:val="single" w:sz="8" w:space="0" w:color="auto"/>
                  </w:tcBorders>
                  <w:shd w:val="clear" w:color="000000" w:fill="FDE9D9"/>
                  <w:vAlign w:val="center"/>
                  <w:hideMark/>
                </w:tcPr>
                <w:p w14:paraId="5744F7F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5358.05</w:t>
                  </w:r>
                </w:p>
              </w:tc>
              <w:tc>
                <w:tcPr>
                  <w:tcW w:w="850" w:type="dxa"/>
                  <w:tcBorders>
                    <w:top w:val="nil"/>
                    <w:left w:val="nil"/>
                    <w:bottom w:val="single" w:sz="8" w:space="0" w:color="auto"/>
                    <w:right w:val="single" w:sz="8" w:space="0" w:color="auto"/>
                  </w:tcBorders>
                  <w:shd w:val="clear" w:color="000000" w:fill="FDE9D9"/>
                  <w:vAlign w:val="center"/>
                  <w:hideMark/>
                </w:tcPr>
                <w:p w14:paraId="0BE9DE6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35036.95</w:t>
                  </w:r>
                </w:p>
              </w:tc>
              <w:tc>
                <w:tcPr>
                  <w:tcW w:w="851" w:type="dxa"/>
                  <w:tcBorders>
                    <w:top w:val="nil"/>
                    <w:left w:val="nil"/>
                    <w:bottom w:val="single" w:sz="8" w:space="0" w:color="auto"/>
                    <w:right w:val="single" w:sz="8" w:space="0" w:color="auto"/>
                  </w:tcBorders>
                  <w:shd w:val="clear" w:color="000000" w:fill="FDE9D9"/>
                  <w:vAlign w:val="center"/>
                  <w:hideMark/>
                </w:tcPr>
                <w:p w14:paraId="2605F22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27112.65</w:t>
                  </w:r>
                </w:p>
              </w:tc>
              <w:tc>
                <w:tcPr>
                  <w:tcW w:w="850" w:type="dxa"/>
                  <w:tcBorders>
                    <w:top w:val="nil"/>
                    <w:left w:val="nil"/>
                    <w:bottom w:val="single" w:sz="8" w:space="0" w:color="auto"/>
                    <w:right w:val="single" w:sz="8" w:space="0" w:color="auto"/>
                  </w:tcBorders>
                  <w:shd w:val="clear" w:color="000000" w:fill="FDE9D9"/>
                  <w:vAlign w:val="center"/>
                  <w:hideMark/>
                </w:tcPr>
                <w:p w14:paraId="4D28A39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6107.20</w:t>
                  </w:r>
                </w:p>
              </w:tc>
              <w:tc>
                <w:tcPr>
                  <w:tcW w:w="992" w:type="dxa"/>
                  <w:tcBorders>
                    <w:top w:val="nil"/>
                    <w:left w:val="nil"/>
                    <w:bottom w:val="single" w:sz="8" w:space="0" w:color="auto"/>
                    <w:right w:val="single" w:sz="8" w:space="0" w:color="auto"/>
                  </w:tcBorders>
                  <w:shd w:val="clear" w:color="000000" w:fill="FDE9D9"/>
                  <w:vAlign w:val="center"/>
                  <w:hideMark/>
                </w:tcPr>
                <w:p w14:paraId="2B19436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1817.10</w:t>
                  </w:r>
                </w:p>
              </w:tc>
              <w:tc>
                <w:tcPr>
                  <w:tcW w:w="236" w:type="dxa"/>
                  <w:vAlign w:val="center"/>
                  <w:hideMark/>
                </w:tcPr>
                <w:p w14:paraId="033CAFCD"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3CE2B28B" w14:textId="77777777" w:rsidTr="00E91965">
              <w:trPr>
                <w:trHeight w:val="315"/>
              </w:trPr>
              <w:tc>
                <w:tcPr>
                  <w:tcW w:w="436" w:type="dxa"/>
                  <w:tcBorders>
                    <w:top w:val="nil"/>
                    <w:left w:val="single" w:sz="8" w:space="0" w:color="auto"/>
                    <w:bottom w:val="single" w:sz="8" w:space="0" w:color="auto"/>
                    <w:right w:val="single" w:sz="8" w:space="0" w:color="auto"/>
                  </w:tcBorders>
                  <w:shd w:val="clear" w:color="000000" w:fill="D9D9D9"/>
                  <w:vAlign w:val="center"/>
                  <w:hideMark/>
                </w:tcPr>
                <w:p w14:paraId="54FF1E7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 </w:t>
                  </w:r>
                </w:p>
              </w:tc>
              <w:tc>
                <w:tcPr>
                  <w:tcW w:w="2125" w:type="dxa"/>
                  <w:tcBorders>
                    <w:top w:val="nil"/>
                    <w:left w:val="nil"/>
                    <w:bottom w:val="single" w:sz="8" w:space="0" w:color="auto"/>
                    <w:right w:val="single" w:sz="8" w:space="0" w:color="auto"/>
                  </w:tcBorders>
                  <w:shd w:val="clear" w:color="000000" w:fill="D9D9D9"/>
                  <w:vAlign w:val="center"/>
                  <w:hideMark/>
                </w:tcPr>
                <w:p w14:paraId="5A4062B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20"/>
                      <w:szCs w:val="20"/>
                      <w:lang w:val="en-US" w:eastAsia="zh-CN"/>
                    </w:rPr>
                  </w:pPr>
                  <w:r w:rsidRPr="00E91965">
                    <w:rPr>
                      <w:rFonts w:ascii="Calibri" w:eastAsia="Times New Roman" w:hAnsi="Calibri" w:cs="Calibri"/>
                      <w:b/>
                      <w:bCs/>
                      <w:position w:val="0"/>
                      <w:sz w:val="20"/>
                      <w:szCs w:val="20"/>
                      <w:lang w:val="en-US" w:eastAsia="zh-CN"/>
                    </w:rPr>
                    <w:t>Total Obiectiv general 1</w:t>
                  </w:r>
                </w:p>
              </w:tc>
              <w:tc>
                <w:tcPr>
                  <w:tcW w:w="708" w:type="dxa"/>
                  <w:tcBorders>
                    <w:top w:val="nil"/>
                    <w:left w:val="nil"/>
                    <w:bottom w:val="single" w:sz="8" w:space="0" w:color="auto"/>
                    <w:right w:val="single" w:sz="8" w:space="0" w:color="auto"/>
                  </w:tcBorders>
                  <w:shd w:val="clear" w:color="000000" w:fill="D9D9D9"/>
                  <w:vAlign w:val="center"/>
                  <w:hideMark/>
                </w:tcPr>
                <w:p w14:paraId="7317FC1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120.50</w:t>
                  </w:r>
                </w:p>
              </w:tc>
              <w:tc>
                <w:tcPr>
                  <w:tcW w:w="712" w:type="dxa"/>
                  <w:tcBorders>
                    <w:top w:val="nil"/>
                    <w:left w:val="nil"/>
                    <w:bottom w:val="single" w:sz="8" w:space="0" w:color="auto"/>
                    <w:right w:val="single" w:sz="8" w:space="0" w:color="auto"/>
                  </w:tcBorders>
                  <w:shd w:val="clear" w:color="000000" w:fill="D9D9D9"/>
                  <w:vAlign w:val="center"/>
                  <w:hideMark/>
                </w:tcPr>
                <w:p w14:paraId="7A2FEB7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86.70</w:t>
                  </w:r>
                </w:p>
              </w:tc>
              <w:tc>
                <w:tcPr>
                  <w:tcW w:w="567" w:type="dxa"/>
                  <w:tcBorders>
                    <w:top w:val="nil"/>
                    <w:left w:val="nil"/>
                    <w:bottom w:val="single" w:sz="8" w:space="0" w:color="auto"/>
                    <w:right w:val="single" w:sz="8" w:space="0" w:color="auto"/>
                  </w:tcBorders>
                  <w:shd w:val="clear" w:color="000000" w:fill="D9D9D9"/>
                  <w:vAlign w:val="center"/>
                  <w:hideMark/>
                </w:tcPr>
                <w:p w14:paraId="1B69ACC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222.50</w:t>
                  </w:r>
                </w:p>
              </w:tc>
              <w:tc>
                <w:tcPr>
                  <w:tcW w:w="709" w:type="dxa"/>
                  <w:tcBorders>
                    <w:top w:val="nil"/>
                    <w:left w:val="nil"/>
                    <w:bottom w:val="single" w:sz="8" w:space="0" w:color="auto"/>
                    <w:right w:val="single" w:sz="8" w:space="0" w:color="auto"/>
                  </w:tcBorders>
                  <w:shd w:val="clear" w:color="000000" w:fill="D9D9D9"/>
                  <w:vAlign w:val="center"/>
                  <w:hideMark/>
                </w:tcPr>
                <w:p w14:paraId="4015C86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18.70</w:t>
                  </w:r>
                </w:p>
              </w:tc>
              <w:tc>
                <w:tcPr>
                  <w:tcW w:w="709" w:type="dxa"/>
                  <w:tcBorders>
                    <w:top w:val="nil"/>
                    <w:left w:val="nil"/>
                    <w:bottom w:val="single" w:sz="8" w:space="0" w:color="auto"/>
                    <w:right w:val="single" w:sz="8" w:space="0" w:color="auto"/>
                  </w:tcBorders>
                  <w:shd w:val="clear" w:color="000000" w:fill="D9D9D9"/>
                  <w:vAlign w:val="center"/>
                  <w:hideMark/>
                </w:tcPr>
                <w:p w14:paraId="1EB4D74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18.70</w:t>
                  </w:r>
                </w:p>
              </w:tc>
              <w:tc>
                <w:tcPr>
                  <w:tcW w:w="850" w:type="dxa"/>
                  <w:tcBorders>
                    <w:top w:val="nil"/>
                    <w:left w:val="nil"/>
                    <w:bottom w:val="single" w:sz="8" w:space="0" w:color="auto"/>
                    <w:right w:val="single" w:sz="8" w:space="0" w:color="auto"/>
                  </w:tcBorders>
                  <w:shd w:val="clear" w:color="000000" w:fill="D9D9D9"/>
                  <w:vAlign w:val="center"/>
                  <w:hideMark/>
                </w:tcPr>
                <w:p w14:paraId="1AB4894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467.10</w:t>
                  </w:r>
                </w:p>
              </w:tc>
              <w:tc>
                <w:tcPr>
                  <w:tcW w:w="851" w:type="dxa"/>
                  <w:tcBorders>
                    <w:top w:val="nil"/>
                    <w:left w:val="nil"/>
                    <w:bottom w:val="single" w:sz="8" w:space="0" w:color="auto"/>
                    <w:right w:val="single" w:sz="8" w:space="0" w:color="auto"/>
                  </w:tcBorders>
                  <w:shd w:val="clear" w:color="000000" w:fill="D9D9D9"/>
                  <w:vAlign w:val="center"/>
                  <w:hideMark/>
                </w:tcPr>
                <w:p w14:paraId="1B04312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850" w:type="dxa"/>
                  <w:tcBorders>
                    <w:top w:val="nil"/>
                    <w:left w:val="nil"/>
                    <w:bottom w:val="single" w:sz="8" w:space="0" w:color="auto"/>
                    <w:right w:val="single" w:sz="8" w:space="0" w:color="auto"/>
                  </w:tcBorders>
                  <w:shd w:val="clear" w:color="000000" w:fill="D9D9D9"/>
                  <w:vAlign w:val="center"/>
                  <w:hideMark/>
                </w:tcPr>
                <w:p w14:paraId="0ADD96E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992" w:type="dxa"/>
                  <w:tcBorders>
                    <w:top w:val="nil"/>
                    <w:left w:val="nil"/>
                    <w:bottom w:val="single" w:sz="8" w:space="0" w:color="auto"/>
                    <w:right w:val="single" w:sz="8" w:space="0" w:color="auto"/>
                  </w:tcBorders>
                  <w:shd w:val="clear" w:color="000000" w:fill="D9D9D9"/>
                  <w:vAlign w:val="center"/>
                  <w:hideMark/>
                </w:tcPr>
                <w:p w14:paraId="71F2120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467.10</w:t>
                  </w:r>
                </w:p>
              </w:tc>
              <w:tc>
                <w:tcPr>
                  <w:tcW w:w="236" w:type="dxa"/>
                  <w:vAlign w:val="center"/>
                  <w:hideMark/>
                </w:tcPr>
                <w:p w14:paraId="6EAB4E2B"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3158FF93" w14:textId="77777777" w:rsidTr="00E91965">
              <w:trPr>
                <w:trHeight w:val="91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5FE8602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w:t>
                  </w:r>
                </w:p>
              </w:tc>
              <w:tc>
                <w:tcPr>
                  <w:tcW w:w="2125" w:type="dxa"/>
                  <w:tcBorders>
                    <w:top w:val="nil"/>
                    <w:left w:val="nil"/>
                    <w:bottom w:val="single" w:sz="8" w:space="0" w:color="auto"/>
                    <w:right w:val="single" w:sz="8" w:space="0" w:color="auto"/>
                  </w:tcBorders>
                  <w:shd w:val="clear" w:color="auto" w:fill="auto"/>
                  <w:vAlign w:val="center"/>
                  <w:hideMark/>
                </w:tcPr>
                <w:p w14:paraId="70BC9F76"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1.1  Instituirea Consiliului național intersectorial de coordonare a activităților de supraveghere și combatere a rezistenței antimicrobiene cu atribuirea MS rolului de coordonator</w:t>
                  </w:r>
                </w:p>
              </w:tc>
              <w:tc>
                <w:tcPr>
                  <w:tcW w:w="708" w:type="dxa"/>
                  <w:tcBorders>
                    <w:top w:val="nil"/>
                    <w:left w:val="nil"/>
                    <w:bottom w:val="single" w:sz="8" w:space="0" w:color="auto"/>
                    <w:right w:val="single" w:sz="8" w:space="0" w:color="auto"/>
                  </w:tcBorders>
                  <w:shd w:val="clear" w:color="000000" w:fill="FDE9D9"/>
                  <w:vAlign w:val="center"/>
                  <w:hideMark/>
                </w:tcPr>
                <w:p w14:paraId="0F3E6B08" w14:textId="4777761F"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12" w:type="dxa"/>
                  <w:tcBorders>
                    <w:top w:val="nil"/>
                    <w:left w:val="nil"/>
                    <w:bottom w:val="single" w:sz="8" w:space="0" w:color="auto"/>
                    <w:right w:val="single" w:sz="8" w:space="0" w:color="auto"/>
                  </w:tcBorders>
                  <w:shd w:val="clear" w:color="000000" w:fill="FDE9D9"/>
                  <w:vAlign w:val="center"/>
                  <w:hideMark/>
                </w:tcPr>
                <w:p w14:paraId="689CBA71" w14:textId="5FCE1B88"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567" w:type="dxa"/>
                  <w:tcBorders>
                    <w:top w:val="nil"/>
                    <w:left w:val="nil"/>
                    <w:bottom w:val="single" w:sz="8" w:space="0" w:color="auto"/>
                    <w:right w:val="single" w:sz="8" w:space="0" w:color="auto"/>
                  </w:tcBorders>
                  <w:shd w:val="clear" w:color="000000" w:fill="FDE9D9"/>
                  <w:vAlign w:val="center"/>
                  <w:hideMark/>
                </w:tcPr>
                <w:p w14:paraId="5FA96527" w14:textId="01032779"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009A7CC9" w14:textId="710DF21E"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41B1E8E9" w14:textId="3F0E6CB3"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850" w:type="dxa"/>
                  <w:tcBorders>
                    <w:top w:val="nil"/>
                    <w:left w:val="nil"/>
                    <w:bottom w:val="single" w:sz="8" w:space="0" w:color="auto"/>
                    <w:right w:val="single" w:sz="8" w:space="0" w:color="auto"/>
                  </w:tcBorders>
                  <w:shd w:val="clear" w:color="000000" w:fill="FDE9D9"/>
                  <w:vAlign w:val="center"/>
                  <w:hideMark/>
                </w:tcPr>
                <w:p w14:paraId="61410DD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17BC8BDC" w14:textId="38C3DE3C"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p>
              </w:tc>
              <w:tc>
                <w:tcPr>
                  <w:tcW w:w="850" w:type="dxa"/>
                  <w:tcBorders>
                    <w:top w:val="nil"/>
                    <w:left w:val="nil"/>
                    <w:bottom w:val="single" w:sz="8" w:space="0" w:color="auto"/>
                    <w:right w:val="single" w:sz="8" w:space="0" w:color="auto"/>
                  </w:tcBorders>
                  <w:shd w:val="clear" w:color="000000" w:fill="FDE9D9"/>
                  <w:vAlign w:val="center"/>
                  <w:hideMark/>
                </w:tcPr>
                <w:p w14:paraId="374E247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4BDA46F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0FE0779A"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344A938B" w14:textId="77777777" w:rsidTr="00E91965">
              <w:trPr>
                <w:trHeight w:val="91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3E517FD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w:t>
                  </w:r>
                </w:p>
              </w:tc>
              <w:tc>
                <w:tcPr>
                  <w:tcW w:w="2125" w:type="dxa"/>
                  <w:tcBorders>
                    <w:top w:val="nil"/>
                    <w:left w:val="nil"/>
                    <w:bottom w:val="single" w:sz="8" w:space="0" w:color="auto"/>
                    <w:right w:val="single" w:sz="8" w:space="0" w:color="auto"/>
                  </w:tcBorders>
                  <w:shd w:val="clear" w:color="auto" w:fill="auto"/>
                  <w:vAlign w:val="center"/>
                  <w:hideMark/>
                </w:tcPr>
                <w:p w14:paraId="57A177D3"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r w:rsidRPr="00E91965">
                    <w:rPr>
                      <w:rFonts w:ascii="Calibri" w:eastAsia="Times New Roman" w:hAnsi="Calibri" w:cs="Calibri"/>
                      <w:b/>
                      <w:bCs/>
                      <w:position w:val="0"/>
                      <w:sz w:val="16"/>
                      <w:szCs w:val="16"/>
                      <w:lang w:val="fr-FR" w:eastAsia="zh-CN"/>
                    </w:rPr>
                    <w:t>OS 1.2 Instituirea comitetelor tehnice (grupuri de lucru) sectoriale (departamentale) de coordonare a activităților de supraveghere și combatere a rezistenței antimicrobiene</w:t>
                  </w:r>
                </w:p>
              </w:tc>
              <w:tc>
                <w:tcPr>
                  <w:tcW w:w="708" w:type="dxa"/>
                  <w:tcBorders>
                    <w:top w:val="nil"/>
                    <w:left w:val="nil"/>
                    <w:bottom w:val="single" w:sz="8" w:space="0" w:color="auto"/>
                    <w:right w:val="single" w:sz="8" w:space="0" w:color="auto"/>
                  </w:tcBorders>
                  <w:shd w:val="clear" w:color="000000" w:fill="FDE9D9"/>
                  <w:vAlign w:val="center"/>
                  <w:hideMark/>
                </w:tcPr>
                <w:p w14:paraId="687EC00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112.00</w:t>
                  </w:r>
                </w:p>
              </w:tc>
              <w:tc>
                <w:tcPr>
                  <w:tcW w:w="712" w:type="dxa"/>
                  <w:tcBorders>
                    <w:top w:val="nil"/>
                    <w:left w:val="nil"/>
                    <w:bottom w:val="single" w:sz="8" w:space="0" w:color="auto"/>
                    <w:right w:val="single" w:sz="8" w:space="0" w:color="auto"/>
                  </w:tcBorders>
                  <w:shd w:val="clear" w:color="000000" w:fill="FDE9D9"/>
                  <w:vAlign w:val="center"/>
                  <w:hideMark/>
                </w:tcPr>
                <w:p w14:paraId="6198C4D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10.20</w:t>
                  </w:r>
                </w:p>
              </w:tc>
              <w:tc>
                <w:tcPr>
                  <w:tcW w:w="567" w:type="dxa"/>
                  <w:tcBorders>
                    <w:top w:val="nil"/>
                    <w:left w:val="nil"/>
                    <w:bottom w:val="single" w:sz="8" w:space="0" w:color="auto"/>
                    <w:right w:val="single" w:sz="8" w:space="0" w:color="auto"/>
                  </w:tcBorders>
                  <w:shd w:val="clear" w:color="000000" w:fill="FDE9D9"/>
                  <w:vAlign w:val="center"/>
                  <w:hideMark/>
                </w:tcPr>
                <w:p w14:paraId="3CC4948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214.00</w:t>
                  </w:r>
                </w:p>
              </w:tc>
              <w:tc>
                <w:tcPr>
                  <w:tcW w:w="709" w:type="dxa"/>
                  <w:tcBorders>
                    <w:top w:val="nil"/>
                    <w:left w:val="nil"/>
                    <w:bottom w:val="single" w:sz="8" w:space="0" w:color="auto"/>
                    <w:right w:val="single" w:sz="8" w:space="0" w:color="auto"/>
                  </w:tcBorders>
                  <w:shd w:val="clear" w:color="000000" w:fill="FDE9D9"/>
                  <w:vAlign w:val="center"/>
                  <w:hideMark/>
                </w:tcPr>
                <w:p w14:paraId="5C837EE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10.20</w:t>
                  </w:r>
                </w:p>
              </w:tc>
              <w:tc>
                <w:tcPr>
                  <w:tcW w:w="709" w:type="dxa"/>
                  <w:tcBorders>
                    <w:top w:val="nil"/>
                    <w:left w:val="nil"/>
                    <w:bottom w:val="single" w:sz="8" w:space="0" w:color="auto"/>
                    <w:right w:val="single" w:sz="8" w:space="0" w:color="auto"/>
                  </w:tcBorders>
                  <w:shd w:val="clear" w:color="000000" w:fill="FDE9D9"/>
                  <w:vAlign w:val="center"/>
                  <w:hideMark/>
                </w:tcPr>
                <w:p w14:paraId="3BA9093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10.20</w:t>
                  </w:r>
                </w:p>
              </w:tc>
              <w:tc>
                <w:tcPr>
                  <w:tcW w:w="850" w:type="dxa"/>
                  <w:tcBorders>
                    <w:top w:val="nil"/>
                    <w:left w:val="nil"/>
                    <w:bottom w:val="single" w:sz="8" w:space="0" w:color="auto"/>
                    <w:right w:val="single" w:sz="8" w:space="0" w:color="auto"/>
                  </w:tcBorders>
                  <w:shd w:val="clear" w:color="000000" w:fill="FDE9D9"/>
                  <w:vAlign w:val="center"/>
                  <w:hideMark/>
                </w:tcPr>
                <w:p w14:paraId="5ED24E0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356.60</w:t>
                  </w:r>
                </w:p>
              </w:tc>
              <w:tc>
                <w:tcPr>
                  <w:tcW w:w="851" w:type="dxa"/>
                  <w:tcBorders>
                    <w:top w:val="nil"/>
                    <w:left w:val="nil"/>
                    <w:bottom w:val="single" w:sz="8" w:space="0" w:color="auto"/>
                    <w:right w:val="single" w:sz="8" w:space="0" w:color="auto"/>
                  </w:tcBorders>
                  <w:shd w:val="clear" w:color="000000" w:fill="FDE9D9"/>
                  <w:vAlign w:val="center"/>
                  <w:hideMark/>
                </w:tcPr>
                <w:p w14:paraId="45084958" w14:textId="5D845529"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p>
              </w:tc>
              <w:tc>
                <w:tcPr>
                  <w:tcW w:w="850" w:type="dxa"/>
                  <w:tcBorders>
                    <w:top w:val="nil"/>
                    <w:left w:val="nil"/>
                    <w:bottom w:val="single" w:sz="8" w:space="0" w:color="auto"/>
                    <w:right w:val="single" w:sz="8" w:space="0" w:color="auto"/>
                  </w:tcBorders>
                  <w:shd w:val="clear" w:color="000000" w:fill="FDE9D9"/>
                  <w:vAlign w:val="center"/>
                  <w:hideMark/>
                </w:tcPr>
                <w:p w14:paraId="69F296E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1A93DEE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356.60</w:t>
                  </w:r>
                </w:p>
              </w:tc>
              <w:tc>
                <w:tcPr>
                  <w:tcW w:w="236" w:type="dxa"/>
                  <w:vAlign w:val="center"/>
                  <w:hideMark/>
                </w:tcPr>
                <w:p w14:paraId="35DB2C98"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38F1CB42" w14:textId="77777777" w:rsidTr="00E91965">
              <w:trPr>
                <w:trHeight w:val="900"/>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2C0B0A8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3</w:t>
                  </w:r>
                </w:p>
              </w:tc>
              <w:tc>
                <w:tcPr>
                  <w:tcW w:w="2125" w:type="dxa"/>
                  <w:tcBorders>
                    <w:top w:val="nil"/>
                    <w:left w:val="nil"/>
                    <w:bottom w:val="single" w:sz="8" w:space="0" w:color="auto"/>
                    <w:right w:val="single" w:sz="8" w:space="0" w:color="auto"/>
                  </w:tcBorders>
                  <w:shd w:val="clear" w:color="auto" w:fill="auto"/>
                  <w:vAlign w:val="center"/>
                  <w:hideMark/>
                </w:tcPr>
                <w:p w14:paraId="3EA0688A"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1.3  Eficientizarea mecanismelor de comunicare şi colaborare intersectorială și pledoarie pentru sporirea vigilenței și implementarea măsurilor de redresare a situației privind rezistența antimicrobiană</w:t>
                  </w:r>
                </w:p>
              </w:tc>
              <w:tc>
                <w:tcPr>
                  <w:tcW w:w="708" w:type="dxa"/>
                  <w:tcBorders>
                    <w:top w:val="nil"/>
                    <w:left w:val="nil"/>
                    <w:bottom w:val="single" w:sz="8" w:space="0" w:color="auto"/>
                    <w:right w:val="single" w:sz="8" w:space="0" w:color="auto"/>
                  </w:tcBorders>
                  <w:shd w:val="clear" w:color="000000" w:fill="FDE9D9"/>
                  <w:vAlign w:val="center"/>
                  <w:hideMark/>
                </w:tcPr>
                <w:p w14:paraId="2AD73B2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8.50</w:t>
                  </w:r>
                </w:p>
              </w:tc>
              <w:tc>
                <w:tcPr>
                  <w:tcW w:w="712" w:type="dxa"/>
                  <w:tcBorders>
                    <w:top w:val="nil"/>
                    <w:left w:val="nil"/>
                    <w:bottom w:val="single" w:sz="8" w:space="0" w:color="auto"/>
                    <w:right w:val="single" w:sz="8" w:space="0" w:color="auto"/>
                  </w:tcBorders>
                  <w:shd w:val="clear" w:color="000000" w:fill="FDE9D9"/>
                  <w:vAlign w:val="center"/>
                  <w:hideMark/>
                </w:tcPr>
                <w:p w14:paraId="1E04B91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76.50</w:t>
                  </w:r>
                </w:p>
              </w:tc>
              <w:tc>
                <w:tcPr>
                  <w:tcW w:w="567" w:type="dxa"/>
                  <w:tcBorders>
                    <w:top w:val="nil"/>
                    <w:left w:val="nil"/>
                    <w:bottom w:val="single" w:sz="8" w:space="0" w:color="auto"/>
                    <w:right w:val="single" w:sz="8" w:space="0" w:color="auto"/>
                  </w:tcBorders>
                  <w:shd w:val="clear" w:color="000000" w:fill="FDE9D9"/>
                  <w:vAlign w:val="center"/>
                  <w:hideMark/>
                </w:tcPr>
                <w:p w14:paraId="363D2EC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8.50</w:t>
                  </w:r>
                </w:p>
              </w:tc>
              <w:tc>
                <w:tcPr>
                  <w:tcW w:w="709" w:type="dxa"/>
                  <w:tcBorders>
                    <w:top w:val="nil"/>
                    <w:left w:val="nil"/>
                    <w:bottom w:val="single" w:sz="8" w:space="0" w:color="auto"/>
                    <w:right w:val="single" w:sz="8" w:space="0" w:color="auto"/>
                  </w:tcBorders>
                  <w:shd w:val="clear" w:color="000000" w:fill="FDE9D9"/>
                  <w:vAlign w:val="center"/>
                  <w:hideMark/>
                </w:tcPr>
                <w:p w14:paraId="64383B1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8.50</w:t>
                  </w:r>
                </w:p>
              </w:tc>
              <w:tc>
                <w:tcPr>
                  <w:tcW w:w="709" w:type="dxa"/>
                  <w:tcBorders>
                    <w:top w:val="nil"/>
                    <w:left w:val="nil"/>
                    <w:bottom w:val="single" w:sz="8" w:space="0" w:color="auto"/>
                    <w:right w:val="single" w:sz="8" w:space="0" w:color="auto"/>
                  </w:tcBorders>
                  <w:shd w:val="clear" w:color="000000" w:fill="FDE9D9"/>
                  <w:vAlign w:val="center"/>
                  <w:hideMark/>
                </w:tcPr>
                <w:p w14:paraId="5C3FE76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8.50</w:t>
                  </w:r>
                </w:p>
              </w:tc>
              <w:tc>
                <w:tcPr>
                  <w:tcW w:w="850" w:type="dxa"/>
                  <w:tcBorders>
                    <w:top w:val="nil"/>
                    <w:left w:val="nil"/>
                    <w:bottom w:val="single" w:sz="8" w:space="0" w:color="auto"/>
                    <w:right w:val="single" w:sz="8" w:space="0" w:color="auto"/>
                  </w:tcBorders>
                  <w:shd w:val="clear" w:color="000000" w:fill="FDE9D9"/>
                  <w:vAlign w:val="center"/>
                  <w:hideMark/>
                </w:tcPr>
                <w:p w14:paraId="1A9D328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110.50</w:t>
                  </w:r>
                </w:p>
              </w:tc>
              <w:tc>
                <w:tcPr>
                  <w:tcW w:w="851" w:type="dxa"/>
                  <w:tcBorders>
                    <w:top w:val="nil"/>
                    <w:left w:val="nil"/>
                    <w:bottom w:val="single" w:sz="8" w:space="0" w:color="auto"/>
                    <w:right w:val="single" w:sz="8" w:space="0" w:color="auto"/>
                  </w:tcBorders>
                  <w:shd w:val="clear" w:color="000000" w:fill="FDE9D9"/>
                  <w:vAlign w:val="center"/>
                  <w:hideMark/>
                </w:tcPr>
                <w:p w14:paraId="1BA87CA0" w14:textId="7475928E"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p>
              </w:tc>
              <w:tc>
                <w:tcPr>
                  <w:tcW w:w="850" w:type="dxa"/>
                  <w:tcBorders>
                    <w:top w:val="nil"/>
                    <w:left w:val="nil"/>
                    <w:bottom w:val="single" w:sz="8" w:space="0" w:color="auto"/>
                    <w:right w:val="single" w:sz="8" w:space="0" w:color="auto"/>
                  </w:tcBorders>
                  <w:shd w:val="clear" w:color="000000" w:fill="FDE9D9"/>
                  <w:vAlign w:val="center"/>
                  <w:hideMark/>
                </w:tcPr>
                <w:p w14:paraId="29C1CB3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0A9D9C3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110.50</w:t>
                  </w:r>
                </w:p>
              </w:tc>
              <w:tc>
                <w:tcPr>
                  <w:tcW w:w="236" w:type="dxa"/>
                  <w:vAlign w:val="center"/>
                  <w:hideMark/>
                </w:tcPr>
                <w:p w14:paraId="5B7F2D18"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44EC1CA6" w14:textId="77777777" w:rsidTr="00E91965">
              <w:trPr>
                <w:trHeight w:val="1140"/>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2F0F7F24"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4</w:t>
                  </w:r>
                </w:p>
              </w:tc>
              <w:tc>
                <w:tcPr>
                  <w:tcW w:w="2125" w:type="dxa"/>
                  <w:tcBorders>
                    <w:top w:val="nil"/>
                    <w:left w:val="nil"/>
                    <w:bottom w:val="single" w:sz="8" w:space="0" w:color="auto"/>
                    <w:right w:val="single" w:sz="8" w:space="0" w:color="auto"/>
                  </w:tcBorders>
                  <w:shd w:val="clear" w:color="auto" w:fill="auto"/>
                  <w:vAlign w:val="center"/>
                  <w:hideMark/>
                </w:tcPr>
                <w:p w14:paraId="008D4B98"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1.4   Sporirea gradului de conștientizare și asumare a responsabilităților de către autoritățile vizate și fortificarea capacităților de coordonare a activităților de supraveghere și combatere a rezistenței antimicrobiene la nivel teritorial (APL) și instituțional</w:t>
                  </w:r>
                </w:p>
              </w:tc>
              <w:tc>
                <w:tcPr>
                  <w:tcW w:w="708" w:type="dxa"/>
                  <w:tcBorders>
                    <w:top w:val="nil"/>
                    <w:left w:val="nil"/>
                    <w:bottom w:val="single" w:sz="8" w:space="0" w:color="auto"/>
                    <w:right w:val="single" w:sz="8" w:space="0" w:color="auto"/>
                  </w:tcBorders>
                  <w:shd w:val="clear" w:color="000000" w:fill="FDE9D9"/>
                  <w:vAlign w:val="center"/>
                  <w:hideMark/>
                </w:tcPr>
                <w:p w14:paraId="4799AC95" w14:textId="276CE186"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12" w:type="dxa"/>
                  <w:tcBorders>
                    <w:top w:val="nil"/>
                    <w:left w:val="nil"/>
                    <w:bottom w:val="single" w:sz="8" w:space="0" w:color="auto"/>
                    <w:right w:val="single" w:sz="8" w:space="0" w:color="auto"/>
                  </w:tcBorders>
                  <w:shd w:val="clear" w:color="000000" w:fill="FDE9D9"/>
                  <w:vAlign w:val="center"/>
                  <w:hideMark/>
                </w:tcPr>
                <w:p w14:paraId="6D7EA9F7" w14:textId="1714AAFF"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567" w:type="dxa"/>
                  <w:tcBorders>
                    <w:top w:val="nil"/>
                    <w:left w:val="nil"/>
                    <w:bottom w:val="single" w:sz="8" w:space="0" w:color="auto"/>
                    <w:right w:val="single" w:sz="8" w:space="0" w:color="auto"/>
                  </w:tcBorders>
                  <w:shd w:val="clear" w:color="000000" w:fill="FDE9D9"/>
                  <w:vAlign w:val="center"/>
                  <w:hideMark/>
                </w:tcPr>
                <w:p w14:paraId="2F4B6C3B" w14:textId="0EF0BFE6"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7B83E4E1" w14:textId="44FE8411" w:rsidR="00E91965" w:rsidRPr="00E91965" w:rsidRDefault="00B705FD"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en-US"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0DF07697" w14:textId="731D4BC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850" w:type="dxa"/>
                  <w:tcBorders>
                    <w:top w:val="nil"/>
                    <w:left w:val="nil"/>
                    <w:bottom w:val="single" w:sz="8" w:space="0" w:color="auto"/>
                    <w:right w:val="single" w:sz="8" w:space="0" w:color="auto"/>
                  </w:tcBorders>
                  <w:shd w:val="clear" w:color="000000" w:fill="FDE9D9"/>
                  <w:vAlign w:val="center"/>
                  <w:hideMark/>
                </w:tcPr>
                <w:p w14:paraId="5D02333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38743700" w14:textId="4D31838E"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p>
              </w:tc>
              <w:tc>
                <w:tcPr>
                  <w:tcW w:w="850" w:type="dxa"/>
                  <w:tcBorders>
                    <w:top w:val="nil"/>
                    <w:left w:val="nil"/>
                    <w:bottom w:val="single" w:sz="8" w:space="0" w:color="auto"/>
                    <w:right w:val="single" w:sz="8" w:space="0" w:color="auto"/>
                  </w:tcBorders>
                  <w:shd w:val="clear" w:color="000000" w:fill="FDE9D9"/>
                  <w:vAlign w:val="center"/>
                  <w:hideMark/>
                </w:tcPr>
                <w:p w14:paraId="5D6EC94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7E2D61B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2E09B186"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73F420B3" w14:textId="77777777" w:rsidTr="00E91965">
              <w:trPr>
                <w:trHeight w:val="315"/>
              </w:trPr>
              <w:tc>
                <w:tcPr>
                  <w:tcW w:w="436" w:type="dxa"/>
                  <w:tcBorders>
                    <w:top w:val="nil"/>
                    <w:left w:val="single" w:sz="8" w:space="0" w:color="auto"/>
                    <w:bottom w:val="single" w:sz="8" w:space="0" w:color="auto"/>
                    <w:right w:val="single" w:sz="8" w:space="0" w:color="auto"/>
                  </w:tcBorders>
                  <w:shd w:val="clear" w:color="000000" w:fill="D9D9D9"/>
                  <w:vAlign w:val="center"/>
                  <w:hideMark/>
                </w:tcPr>
                <w:p w14:paraId="3113E44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 </w:t>
                  </w:r>
                </w:p>
              </w:tc>
              <w:tc>
                <w:tcPr>
                  <w:tcW w:w="2125" w:type="dxa"/>
                  <w:tcBorders>
                    <w:top w:val="nil"/>
                    <w:left w:val="nil"/>
                    <w:bottom w:val="single" w:sz="8" w:space="0" w:color="auto"/>
                    <w:right w:val="single" w:sz="8" w:space="0" w:color="auto"/>
                  </w:tcBorders>
                  <w:shd w:val="clear" w:color="000000" w:fill="D9D9D9"/>
                  <w:vAlign w:val="center"/>
                  <w:hideMark/>
                </w:tcPr>
                <w:p w14:paraId="63290E5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20"/>
                      <w:szCs w:val="20"/>
                      <w:lang w:val="en-US" w:eastAsia="zh-CN"/>
                    </w:rPr>
                  </w:pPr>
                  <w:r w:rsidRPr="00E91965">
                    <w:rPr>
                      <w:rFonts w:ascii="Calibri" w:eastAsia="Times New Roman" w:hAnsi="Calibri" w:cs="Calibri"/>
                      <w:b/>
                      <w:bCs/>
                      <w:position w:val="0"/>
                      <w:sz w:val="20"/>
                      <w:szCs w:val="20"/>
                      <w:lang w:val="en-US" w:eastAsia="zh-CN"/>
                    </w:rPr>
                    <w:t>Total Obiectiv general 2</w:t>
                  </w:r>
                </w:p>
              </w:tc>
              <w:tc>
                <w:tcPr>
                  <w:tcW w:w="708" w:type="dxa"/>
                  <w:tcBorders>
                    <w:top w:val="nil"/>
                    <w:left w:val="nil"/>
                    <w:bottom w:val="single" w:sz="8" w:space="0" w:color="auto"/>
                    <w:right w:val="single" w:sz="8" w:space="0" w:color="auto"/>
                  </w:tcBorders>
                  <w:shd w:val="clear" w:color="000000" w:fill="D9D9D9"/>
                  <w:vAlign w:val="center"/>
                  <w:hideMark/>
                </w:tcPr>
                <w:p w14:paraId="391839A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368.05</w:t>
                  </w:r>
                </w:p>
              </w:tc>
              <w:tc>
                <w:tcPr>
                  <w:tcW w:w="712" w:type="dxa"/>
                  <w:tcBorders>
                    <w:top w:val="nil"/>
                    <w:left w:val="nil"/>
                    <w:bottom w:val="single" w:sz="8" w:space="0" w:color="auto"/>
                    <w:right w:val="single" w:sz="8" w:space="0" w:color="auto"/>
                  </w:tcBorders>
                  <w:shd w:val="clear" w:color="000000" w:fill="D9D9D9"/>
                  <w:vAlign w:val="center"/>
                  <w:hideMark/>
                </w:tcPr>
                <w:p w14:paraId="7168CD4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799.25</w:t>
                  </w:r>
                </w:p>
              </w:tc>
              <w:tc>
                <w:tcPr>
                  <w:tcW w:w="567" w:type="dxa"/>
                  <w:tcBorders>
                    <w:top w:val="nil"/>
                    <w:left w:val="nil"/>
                    <w:bottom w:val="single" w:sz="8" w:space="0" w:color="auto"/>
                    <w:right w:val="single" w:sz="8" w:space="0" w:color="auto"/>
                  </w:tcBorders>
                  <w:shd w:val="clear" w:color="000000" w:fill="D9D9D9"/>
                  <w:vAlign w:val="center"/>
                  <w:hideMark/>
                </w:tcPr>
                <w:p w14:paraId="5C970DA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1411.25</w:t>
                  </w:r>
                </w:p>
              </w:tc>
              <w:tc>
                <w:tcPr>
                  <w:tcW w:w="709" w:type="dxa"/>
                  <w:tcBorders>
                    <w:top w:val="nil"/>
                    <w:left w:val="nil"/>
                    <w:bottom w:val="single" w:sz="8" w:space="0" w:color="auto"/>
                    <w:right w:val="single" w:sz="8" w:space="0" w:color="auto"/>
                  </w:tcBorders>
                  <w:shd w:val="clear" w:color="000000" w:fill="D9D9D9"/>
                  <w:vAlign w:val="center"/>
                  <w:hideMark/>
                </w:tcPr>
                <w:p w14:paraId="29F4A8C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962.25</w:t>
                  </w:r>
                </w:p>
              </w:tc>
              <w:tc>
                <w:tcPr>
                  <w:tcW w:w="709" w:type="dxa"/>
                  <w:tcBorders>
                    <w:top w:val="nil"/>
                    <w:left w:val="nil"/>
                    <w:bottom w:val="single" w:sz="8" w:space="0" w:color="auto"/>
                    <w:right w:val="single" w:sz="8" w:space="0" w:color="auto"/>
                  </w:tcBorders>
                  <w:shd w:val="clear" w:color="000000" w:fill="D9D9D9"/>
                  <w:vAlign w:val="center"/>
                  <w:hideMark/>
                </w:tcPr>
                <w:p w14:paraId="29FA8DB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962.25</w:t>
                  </w:r>
                </w:p>
              </w:tc>
              <w:tc>
                <w:tcPr>
                  <w:tcW w:w="850" w:type="dxa"/>
                  <w:tcBorders>
                    <w:top w:val="nil"/>
                    <w:left w:val="nil"/>
                    <w:bottom w:val="single" w:sz="8" w:space="0" w:color="auto"/>
                    <w:right w:val="single" w:sz="8" w:space="0" w:color="auto"/>
                  </w:tcBorders>
                  <w:shd w:val="clear" w:color="000000" w:fill="D9D9D9"/>
                  <w:vAlign w:val="center"/>
                  <w:hideMark/>
                </w:tcPr>
                <w:p w14:paraId="0C1C6A2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4503.05</w:t>
                  </w:r>
                </w:p>
              </w:tc>
              <w:tc>
                <w:tcPr>
                  <w:tcW w:w="851" w:type="dxa"/>
                  <w:tcBorders>
                    <w:top w:val="nil"/>
                    <w:left w:val="nil"/>
                    <w:bottom w:val="single" w:sz="8" w:space="0" w:color="auto"/>
                    <w:right w:val="single" w:sz="8" w:space="0" w:color="auto"/>
                  </w:tcBorders>
                  <w:shd w:val="clear" w:color="000000" w:fill="D9D9D9"/>
                  <w:vAlign w:val="center"/>
                  <w:hideMark/>
                </w:tcPr>
                <w:p w14:paraId="3920E92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4503.05</w:t>
                  </w:r>
                </w:p>
              </w:tc>
              <w:tc>
                <w:tcPr>
                  <w:tcW w:w="850" w:type="dxa"/>
                  <w:tcBorders>
                    <w:top w:val="nil"/>
                    <w:left w:val="nil"/>
                    <w:bottom w:val="single" w:sz="8" w:space="0" w:color="auto"/>
                    <w:right w:val="single" w:sz="8" w:space="0" w:color="auto"/>
                  </w:tcBorders>
                  <w:shd w:val="clear" w:color="000000" w:fill="D9D9D9"/>
                  <w:vAlign w:val="center"/>
                  <w:hideMark/>
                </w:tcPr>
                <w:p w14:paraId="3E9D639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992" w:type="dxa"/>
                  <w:tcBorders>
                    <w:top w:val="nil"/>
                    <w:left w:val="nil"/>
                    <w:bottom w:val="single" w:sz="8" w:space="0" w:color="auto"/>
                    <w:right w:val="single" w:sz="8" w:space="0" w:color="auto"/>
                  </w:tcBorders>
                  <w:shd w:val="clear" w:color="000000" w:fill="D9D9D9"/>
                  <w:vAlign w:val="center"/>
                  <w:hideMark/>
                </w:tcPr>
                <w:p w14:paraId="3702A3A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236" w:type="dxa"/>
                  <w:vAlign w:val="center"/>
                  <w:hideMark/>
                </w:tcPr>
                <w:p w14:paraId="7B4DD512"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3866929E" w14:textId="77777777" w:rsidTr="00E91965">
              <w:trPr>
                <w:trHeight w:val="91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77977B5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5</w:t>
                  </w:r>
                </w:p>
              </w:tc>
              <w:tc>
                <w:tcPr>
                  <w:tcW w:w="2125" w:type="dxa"/>
                  <w:tcBorders>
                    <w:top w:val="nil"/>
                    <w:left w:val="nil"/>
                    <w:bottom w:val="single" w:sz="8" w:space="0" w:color="auto"/>
                    <w:right w:val="single" w:sz="8" w:space="0" w:color="auto"/>
                  </w:tcBorders>
                  <w:shd w:val="clear" w:color="auto" w:fill="auto"/>
                  <w:vAlign w:val="center"/>
                  <w:hideMark/>
                </w:tcPr>
                <w:p w14:paraId="0962E238"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2.1  Consolidarea sistemului național de supraveghere epidemiologică a rezistenței antimicrobiene în domeniul sănătății umane cu integrarea ulterioară în rețelele internaționale</w:t>
                  </w:r>
                </w:p>
              </w:tc>
              <w:tc>
                <w:tcPr>
                  <w:tcW w:w="708" w:type="dxa"/>
                  <w:tcBorders>
                    <w:top w:val="nil"/>
                    <w:left w:val="nil"/>
                    <w:bottom w:val="single" w:sz="8" w:space="0" w:color="auto"/>
                    <w:right w:val="single" w:sz="8" w:space="0" w:color="auto"/>
                  </w:tcBorders>
                  <w:shd w:val="clear" w:color="000000" w:fill="FDE9D9"/>
                  <w:vAlign w:val="center"/>
                  <w:hideMark/>
                </w:tcPr>
                <w:p w14:paraId="318D215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328.85</w:t>
                  </w:r>
                </w:p>
              </w:tc>
              <w:tc>
                <w:tcPr>
                  <w:tcW w:w="712" w:type="dxa"/>
                  <w:tcBorders>
                    <w:top w:val="nil"/>
                    <w:left w:val="nil"/>
                    <w:bottom w:val="single" w:sz="8" w:space="0" w:color="auto"/>
                    <w:right w:val="single" w:sz="8" w:space="0" w:color="auto"/>
                  </w:tcBorders>
                  <w:shd w:val="clear" w:color="000000" w:fill="FDE9D9"/>
                  <w:vAlign w:val="center"/>
                  <w:hideMark/>
                </w:tcPr>
                <w:p w14:paraId="0E44B36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503.35</w:t>
                  </w:r>
                </w:p>
              </w:tc>
              <w:tc>
                <w:tcPr>
                  <w:tcW w:w="567" w:type="dxa"/>
                  <w:tcBorders>
                    <w:top w:val="nil"/>
                    <w:left w:val="nil"/>
                    <w:bottom w:val="single" w:sz="8" w:space="0" w:color="auto"/>
                    <w:right w:val="single" w:sz="8" w:space="0" w:color="auto"/>
                  </w:tcBorders>
                  <w:shd w:val="clear" w:color="000000" w:fill="FDE9D9"/>
                  <w:vAlign w:val="center"/>
                  <w:hideMark/>
                </w:tcPr>
                <w:p w14:paraId="7CA3B4C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503.35</w:t>
                  </w:r>
                </w:p>
              </w:tc>
              <w:tc>
                <w:tcPr>
                  <w:tcW w:w="709" w:type="dxa"/>
                  <w:tcBorders>
                    <w:top w:val="nil"/>
                    <w:left w:val="nil"/>
                    <w:bottom w:val="single" w:sz="8" w:space="0" w:color="auto"/>
                    <w:right w:val="single" w:sz="8" w:space="0" w:color="auto"/>
                  </w:tcBorders>
                  <w:shd w:val="clear" w:color="000000" w:fill="FDE9D9"/>
                  <w:vAlign w:val="center"/>
                  <w:hideMark/>
                </w:tcPr>
                <w:p w14:paraId="2F5C581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577.35</w:t>
                  </w:r>
                </w:p>
              </w:tc>
              <w:tc>
                <w:tcPr>
                  <w:tcW w:w="709" w:type="dxa"/>
                  <w:tcBorders>
                    <w:top w:val="nil"/>
                    <w:left w:val="nil"/>
                    <w:bottom w:val="single" w:sz="8" w:space="0" w:color="auto"/>
                    <w:right w:val="single" w:sz="8" w:space="0" w:color="auto"/>
                  </w:tcBorders>
                  <w:shd w:val="clear" w:color="000000" w:fill="FDE9D9"/>
                  <w:vAlign w:val="center"/>
                  <w:hideMark/>
                </w:tcPr>
                <w:p w14:paraId="04AC63F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577.35</w:t>
                  </w:r>
                </w:p>
              </w:tc>
              <w:tc>
                <w:tcPr>
                  <w:tcW w:w="850" w:type="dxa"/>
                  <w:tcBorders>
                    <w:top w:val="nil"/>
                    <w:left w:val="nil"/>
                    <w:bottom w:val="single" w:sz="8" w:space="0" w:color="auto"/>
                    <w:right w:val="single" w:sz="8" w:space="0" w:color="auto"/>
                  </w:tcBorders>
                  <w:shd w:val="clear" w:color="000000" w:fill="FDE9D9"/>
                  <w:vAlign w:val="center"/>
                  <w:hideMark/>
                </w:tcPr>
                <w:p w14:paraId="6483CD0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2490.25</w:t>
                  </w:r>
                </w:p>
              </w:tc>
              <w:tc>
                <w:tcPr>
                  <w:tcW w:w="851" w:type="dxa"/>
                  <w:tcBorders>
                    <w:top w:val="nil"/>
                    <w:left w:val="nil"/>
                    <w:bottom w:val="single" w:sz="8" w:space="0" w:color="auto"/>
                    <w:right w:val="single" w:sz="8" w:space="0" w:color="auto"/>
                  </w:tcBorders>
                  <w:shd w:val="clear" w:color="000000" w:fill="FDE9D9"/>
                  <w:vAlign w:val="center"/>
                  <w:hideMark/>
                </w:tcPr>
                <w:p w14:paraId="2F5C63C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2490.25</w:t>
                  </w:r>
                </w:p>
              </w:tc>
              <w:tc>
                <w:tcPr>
                  <w:tcW w:w="850" w:type="dxa"/>
                  <w:tcBorders>
                    <w:top w:val="nil"/>
                    <w:left w:val="nil"/>
                    <w:bottom w:val="single" w:sz="8" w:space="0" w:color="auto"/>
                    <w:right w:val="single" w:sz="8" w:space="0" w:color="auto"/>
                  </w:tcBorders>
                  <w:shd w:val="clear" w:color="000000" w:fill="FDE9D9"/>
                  <w:vAlign w:val="center"/>
                  <w:hideMark/>
                </w:tcPr>
                <w:p w14:paraId="066C768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0A0CCDF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28469FA0"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43ACF5ED" w14:textId="77777777" w:rsidTr="00E91965">
              <w:trPr>
                <w:trHeight w:val="1722"/>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52139AE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lastRenderedPageBreak/>
                    <w:t>6</w:t>
                  </w:r>
                </w:p>
              </w:tc>
              <w:tc>
                <w:tcPr>
                  <w:tcW w:w="2125" w:type="dxa"/>
                  <w:tcBorders>
                    <w:top w:val="nil"/>
                    <w:left w:val="nil"/>
                    <w:bottom w:val="single" w:sz="8" w:space="0" w:color="auto"/>
                    <w:right w:val="single" w:sz="8" w:space="0" w:color="auto"/>
                  </w:tcBorders>
                  <w:shd w:val="clear" w:color="auto" w:fill="auto"/>
                  <w:vAlign w:val="center"/>
                  <w:hideMark/>
                </w:tcPr>
                <w:p w14:paraId="552A7226"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2.2 Asigurarea creării unei platforme operaționale pentru colectarea standardizată și schimbul operativ de date între instituțiile din domeniul sănătății umane, animale, siguranței alimentelor și mediului în vederea monitorizării situației, și întreprinderii măsurilor de sănătate publică, detectarea precoce a situațiilor/pericolelor/urgențelor de sănătate publică în contextul implementării Regulamentului Sanitar Internațional</w:t>
                  </w:r>
                </w:p>
              </w:tc>
              <w:tc>
                <w:tcPr>
                  <w:tcW w:w="708" w:type="dxa"/>
                  <w:tcBorders>
                    <w:top w:val="nil"/>
                    <w:left w:val="nil"/>
                    <w:bottom w:val="single" w:sz="8" w:space="0" w:color="auto"/>
                    <w:right w:val="single" w:sz="8" w:space="0" w:color="auto"/>
                  </w:tcBorders>
                  <w:shd w:val="clear" w:color="000000" w:fill="FDE9D9"/>
                  <w:vAlign w:val="center"/>
                  <w:hideMark/>
                </w:tcPr>
                <w:p w14:paraId="5869FAA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39.2</w:t>
                  </w:r>
                </w:p>
              </w:tc>
              <w:tc>
                <w:tcPr>
                  <w:tcW w:w="712" w:type="dxa"/>
                  <w:tcBorders>
                    <w:top w:val="nil"/>
                    <w:left w:val="nil"/>
                    <w:bottom w:val="single" w:sz="8" w:space="0" w:color="auto"/>
                    <w:right w:val="single" w:sz="8" w:space="0" w:color="auto"/>
                  </w:tcBorders>
                  <w:shd w:val="clear" w:color="000000" w:fill="FDE9D9"/>
                  <w:vAlign w:val="center"/>
                  <w:hideMark/>
                </w:tcPr>
                <w:p w14:paraId="74C223F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295.9</w:t>
                  </w:r>
                </w:p>
              </w:tc>
              <w:tc>
                <w:tcPr>
                  <w:tcW w:w="567" w:type="dxa"/>
                  <w:tcBorders>
                    <w:top w:val="nil"/>
                    <w:left w:val="nil"/>
                    <w:bottom w:val="single" w:sz="8" w:space="0" w:color="auto"/>
                    <w:right w:val="single" w:sz="8" w:space="0" w:color="auto"/>
                  </w:tcBorders>
                  <w:shd w:val="clear" w:color="000000" w:fill="FDE9D9"/>
                  <w:vAlign w:val="center"/>
                  <w:hideMark/>
                </w:tcPr>
                <w:p w14:paraId="56E9F31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907.9</w:t>
                  </w:r>
                </w:p>
              </w:tc>
              <w:tc>
                <w:tcPr>
                  <w:tcW w:w="709" w:type="dxa"/>
                  <w:tcBorders>
                    <w:top w:val="nil"/>
                    <w:left w:val="nil"/>
                    <w:bottom w:val="single" w:sz="8" w:space="0" w:color="auto"/>
                    <w:right w:val="single" w:sz="8" w:space="0" w:color="auto"/>
                  </w:tcBorders>
                  <w:shd w:val="clear" w:color="000000" w:fill="FDE9D9"/>
                  <w:vAlign w:val="center"/>
                  <w:hideMark/>
                </w:tcPr>
                <w:p w14:paraId="681FED6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244.9</w:t>
                  </w:r>
                </w:p>
              </w:tc>
              <w:tc>
                <w:tcPr>
                  <w:tcW w:w="709" w:type="dxa"/>
                  <w:tcBorders>
                    <w:top w:val="nil"/>
                    <w:left w:val="nil"/>
                    <w:bottom w:val="single" w:sz="8" w:space="0" w:color="auto"/>
                    <w:right w:val="single" w:sz="8" w:space="0" w:color="auto"/>
                  </w:tcBorders>
                  <w:shd w:val="clear" w:color="000000" w:fill="FDE9D9"/>
                  <w:vAlign w:val="center"/>
                  <w:hideMark/>
                </w:tcPr>
                <w:p w14:paraId="2BE39B2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244.9</w:t>
                  </w:r>
                </w:p>
              </w:tc>
              <w:tc>
                <w:tcPr>
                  <w:tcW w:w="850" w:type="dxa"/>
                  <w:tcBorders>
                    <w:top w:val="nil"/>
                    <w:left w:val="nil"/>
                    <w:bottom w:val="single" w:sz="8" w:space="0" w:color="auto"/>
                    <w:right w:val="single" w:sz="8" w:space="0" w:color="auto"/>
                  </w:tcBorders>
                  <w:shd w:val="clear" w:color="000000" w:fill="FDE9D9"/>
                  <w:vAlign w:val="center"/>
                  <w:hideMark/>
                </w:tcPr>
                <w:p w14:paraId="55C30D7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1732.80</w:t>
                  </w:r>
                </w:p>
              </w:tc>
              <w:tc>
                <w:tcPr>
                  <w:tcW w:w="851" w:type="dxa"/>
                  <w:tcBorders>
                    <w:top w:val="nil"/>
                    <w:left w:val="nil"/>
                    <w:bottom w:val="single" w:sz="8" w:space="0" w:color="auto"/>
                    <w:right w:val="single" w:sz="8" w:space="0" w:color="auto"/>
                  </w:tcBorders>
                  <w:shd w:val="clear" w:color="000000" w:fill="FDE9D9"/>
                  <w:vAlign w:val="center"/>
                  <w:hideMark/>
                </w:tcPr>
                <w:p w14:paraId="36E95FB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1732.80</w:t>
                  </w:r>
                </w:p>
              </w:tc>
              <w:tc>
                <w:tcPr>
                  <w:tcW w:w="850" w:type="dxa"/>
                  <w:tcBorders>
                    <w:top w:val="nil"/>
                    <w:left w:val="nil"/>
                    <w:bottom w:val="single" w:sz="8" w:space="0" w:color="auto"/>
                    <w:right w:val="single" w:sz="8" w:space="0" w:color="auto"/>
                  </w:tcBorders>
                  <w:shd w:val="clear" w:color="000000" w:fill="FDE9D9"/>
                  <w:vAlign w:val="center"/>
                  <w:hideMark/>
                </w:tcPr>
                <w:p w14:paraId="320980C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319E9DA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2D12C219"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62E7E1E9" w14:textId="77777777" w:rsidTr="00E91965">
              <w:trPr>
                <w:trHeight w:val="1662"/>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5D634B74"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7</w:t>
                  </w:r>
                </w:p>
              </w:tc>
              <w:tc>
                <w:tcPr>
                  <w:tcW w:w="2125" w:type="dxa"/>
                  <w:tcBorders>
                    <w:top w:val="nil"/>
                    <w:left w:val="nil"/>
                    <w:bottom w:val="single" w:sz="8" w:space="0" w:color="auto"/>
                    <w:right w:val="single" w:sz="8" w:space="0" w:color="auto"/>
                  </w:tcBorders>
                  <w:shd w:val="clear" w:color="auto" w:fill="auto"/>
                  <w:vAlign w:val="center"/>
                  <w:hideMark/>
                </w:tcPr>
                <w:p w14:paraId="4552907C"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2.3 Desemnarea și asigurarea funcționalității unui laborator de referință pe segmentele uman şi veterinar, capabile să realizeze și să interpreteze testele de sensibilitate la antimicrobiene, detectarea mecanismelor de rezistență, tipizarea prin secvențiere a patogenilor multirezistenți în baza standardelor acceptate și criteriilor de calitate</w:t>
                  </w:r>
                </w:p>
              </w:tc>
              <w:tc>
                <w:tcPr>
                  <w:tcW w:w="708" w:type="dxa"/>
                  <w:tcBorders>
                    <w:top w:val="nil"/>
                    <w:left w:val="nil"/>
                    <w:bottom w:val="single" w:sz="8" w:space="0" w:color="auto"/>
                    <w:right w:val="single" w:sz="8" w:space="0" w:color="auto"/>
                  </w:tcBorders>
                  <w:shd w:val="clear" w:color="000000" w:fill="FDE9D9"/>
                  <w:vAlign w:val="center"/>
                  <w:hideMark/>
                </w:tcPr>
                <w:p w14:paraId="0B7DBBBE" w14:textId="7F90BDAB"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12" w:type="dxa"/>
                  <w:tcBorders>
                    <w:top w:val="nil"/>
                    <w:left w:val="nil"/>
                    <w:bottom w:val="single" w:sz="8" w:space="0" w:color="auto"/>
                    <w:right w:val="single" w:sz="8" w:space="0" w:color="auto"/>
                  </w:tcBorders>
                  <w:shd w:val="clear" w:color="000000" w:fill="FDE9D9"/>
                  <w:vAlign w:val="center"/>
                  <w:hideMark/>
                </w:tcPr>
                <w:p w14:paraId="71982191" w14:textId="6EC9363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567" w:type="dxa"/>
                  <w:tcBorders>
                    <w:top w:val="nil"/>
                    <w:left w:val="nil"/>
                    <w:bottom w:val="single" w:sz="8" w:space="0" w:color="auto"/>
                    <w:right w:val="single" w:sz="8" w:space="0" w:color="auto"/>
                  </w:tcBorders>
                  <w:shd w:val="clear" w:color="000000" w:fill="FDE9D9"/>
                  <w:vAlign w:val="center"/>
                  <w:hideMark/>
                </w:tcPr>
                <w:p w14:paraId="744CA4B2" w14:textId="3831C7CE"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3B572598" w14:textId="68CAEBFF"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194A0579" w14:textId="4BCC7E63"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850" w:type="dxa"/>
                  <w:tcBorders>
                    <w:top w:val="nil"/>
                    <w:left w:val="nil"/>
                    <w:bottom w:val="single" w:sz="8" w:space="0" w:color="auto"/>
                    <w:right w:val="single" w:sz="8" w:space="0" w:color="auto"/>
                  </w:tcBorders>
                  <w:shd w:val="clear" w:color="000000" w:fill="FDE9D9"/>
                  <w:vAlign w:val="center"/>
                  <w:hideMark/>
                </w:tcPr>
                <w:p w14:paraId="47C0B0D9" w14:textId="7F197341" w:rsidR="00E91965" w:rsidRPr="00E91965" w:rsidRDefault="00B705FD"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Calibri" w:eastAsia="Times New Roman" w:hAnsi="Calibri" w:cs="Calibri"/>
                      <w:b/>
                      <w:bCs/>
                      <w:position w:val="0"/>
                      <w:sz w:val="16"/>
                      <w:szCs w:val="16"/>
                      <w:lang w:val="en-US" w:eastAsia="zh-CN"/>
                    </w:rPr>
                    <w:t> </w:t>
                  </w:r>
                </w:p>
              </w:tc>
              <w:tc>
                <w:tcPr>
                  <w:tcW w:w="851" w:type="dxa"/>
                  <w:tcBorders>
                    <w:top w:val="nil"/>
                    <w:left w:val="nil"/>
                    <w:bottom w:val="single" w:sz="8" w:space="0" w:color="auto"/>
                    <w:right w:val="single" w:sz="8" w:space="0" w:color="auto"/>
                  </w:tcBorders>
                  <w:shd w:val="clear" w:color="000000" w:fill="FDE9D9"/>
                  <w:vAlign w:val="center"/>
                  <w:hideMark/>
                </w:tcPr>
                <w:p w14:paraId="464D500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1F03ABD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6AE3BFF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3E47C89C"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177B38B6" w14:textId="77777777" w:rsidTr="00E91965">
              <w:trPr>
                <w:trHeight w:val="1140"/>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74D28E4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8</w:t>
                  </w:r>
                </w:p>
              </w:tc>
              <w:tc>
                <w:tcPr>
                  <w:tcW w:w="2125" w:type="dxa"/>
                  <w:tcBorders>
                    <w:top w:val="nil"/>
                    <w:left w:val="nil"/>
                    <w:bottom w:val="single" w:sz="8" w:space="0" w:color="auto"/>
                    <w:right w:val="single" w:sz="8" w:space="0" w:color="auto"/>
                  </w:tcBorders>
                  <w:shd w:val="clear" w:color="auto" w:fill="auto"/>
                  <w:vAlign w:val="center"/>
                  <w:hideMark/>
                </w:tcPr>
                <w:p w14:paraId="4CA9CD9B"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 xml:space="preserve">OS 2.4 Fortificarea rețelelor naționale de laborator pentru supravegherea rezistenței antimicrobiene și asigurarea accesului la servicii diagnostice adecvate în conformitate cu metodologia internațională standardizată </w:t>
                  </w:r>
                </w:p>
              </w:tc>
              <w:tc>
                <w:tcPr>
                  <w:tcW w:w="708" w:type="dxa"/>
                  <w:tcBorders>
                    <w:top w:val="nil"/>
                    <w:left w:val="nil"/>
                    <w:bottom w:val="single" w:sz="8" w:space="0" w:color="auto"/>
                    <w:right w:val="single" w:sz="8" w:space="0" w:color="auto"/>
                  </w:tcBorders>
                  <w:shd w:val="clear" w:color="000000" w:fill="FDE9D9"/>
                  <w:vAlign w:val="center"/>
                  <w:hideMark/>
                </w:tcPr>
                <w:p w14:paraId="29417E9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712" w:type="dxa"/>
                  <w:tcBorders>
                    <w:top w:val="nil"/>
                    <w:left w:val="nil"/>
                    <w:bottom w:val="single" w:sz="8" w:space="0" w:color="auto"/>
                    <w:right w:val="single" w:sz="8" w:space="0" w:color="auto"/>
                  </w:tcBorders>
                  <w:shd w:val="clear" w:color="000000" w:fill="FDE9D9"/>
                  <w:vAlign w:val="center"/>
                  <w:hideMark/>
                </w:tcPr>
                <w:p w14:paraId="50A3159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567" w:type="dxa"/>
                  <w:tcBorders>
                    <w:top w:val="nil"/>
                    <w:left w:val="nil"/>
                    <w:bottom w:val="single" w:sz="8" w:space="0" w:color="auto"/>
                    <w:right w:val="single" w:sz="8" w:space="0" w:color="auto"/>
                  </w:tcBorders>
                  <w:shd w:val="clear" w:color="000000" w:fill="FDE9D9"/>
                  <w:vAlign w:val="center"/>
                  <w:hideMark/>
                </w:tcPr>
                <w:p w14:paraId="1B7F2EE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7937E60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140.00</w:t>
                  </w:r>
                </w:p>
              </w:tc>
              <w:tc>
                <w:tcPr>
                  <w:tcW w:w="709" w:type="dxa"/>
                  <w:tcBorders>
                    <w:top w:val="nil"/>
                    <w:left w:val="nil"/>
                    <w:bottom w:val="single" w:sz="8" w:space="0" w:color="auto"/>
                    <w:right w:val="single" w:sz="8" w:space="0" w:color="auto"/>
                  </w:tcBorders>
                  <w:shd w:val="clear" w:color="000000" w:fill="FDE9D9"/>
                  <w:vAlign w:val="center"/>
                  <w:hideMark/>
                </w:tcPr>
                <w:p w14:paraId="707F9F2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140.00</w:t>
                  </w:r>
                </w:p>
              </w:tc>
              <w:tc>
                <w:tcPr>
                  <w:tcW w:w="850" w:type="dxa"/>
                  <w:tcBorders>
                    <w:top w:val="nil"/>
                    <w:left w:val="nil"/>
                    <w:bottom w:val="single" w:sz="8" w:space="0" w:color="auto"/>
                    <w:right w:val="single" w:sz="8" w:space="0" w:color="auto"/>
                  </w:tcBorders>
                  <w:shd w:val="clear" w:color="000000" w:fill="FDE9D9"/>
                  <w:vAlign w:val="center"/>
                  <w:hideMark/>
                </w:tcPr>
                <w:p w14:paraId="6B08D56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280.00</w:t>
                  </w:r>
                </w:p>
              </w:tc>
              <w:tc>
                <w:tcPr>
                  <w:tcW w:w="851" w:type="dxa"/>
                  <w:tcBorders>
                    <w:top w:val="nil"/>
                    <w:left w:val="nil"/>
                    <w:bottom w:val="single" w:sz="8" w:space="0" w:color="auto"/>
                    <w:right w:val="single" w:sz="8" w:space="0" w:color="auto"/>
                  </w:tcBorders>
                  <w:shd w:val="clear" w:color="000000" w:fill="FDE9D9"/>
                  <w:vAlign w:val="center"/>
                  <w:hideMark/>
                </w:tcPr>
                <w:p w14:paraId="4CEFF2F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280.00</w:t>
                  </w:r>
                </w:p>
              </w:tc>
              <w:tc>
                <w:tcPr>
                  <w:tcW w:w="850" w:type="dxa"/>
                  <w:tcBorders>
                    <w:top w:val="nil"/>
                    <w:left w:val="nil"/>
                    <w:bottom w:val="single" w:sz="8" w:space="0" w:color="auto"/>
                    <w:right w:val="single" w:sz="8" w:space="0" w:color="auto"/>
                  </w:tcBorders>
                  <w:shd w:val="clear" w:color="000000" w:fill="FDE9D9"/>
                  <w:vAlign w:val="center"/>
                  <w:hideMark/>
                </w:tcPr>
                <w:p w14:paraId="2C47BA4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56C20E8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6DB36D76"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5BB42544" w14:textId="77777777" w:rsidTr="00E91965">
              <w:trPr>
                <w:trHeight w:val="315"/>
              </w:trPr>
              <w:tc>
                <w:tcPr>
                  <w:tcW w:w="436" w:type="dxa"/>
                  <w:tcBorders>
                    <w:top w:val="nil"/>
                    <w:left w:val="single" w:sz="8" w:space="0" w:color="auto"/>
                    <w:bottom w:val="single" w:sz="8" w:space="0" w:color="auto"/>
                    <w:right w:val="single" w:sz="8" w:space="0" w:color="auto"/>
                  </w:tcBorders>
                  <w:shd w:val="clear" w:color="000000" w:fill="D9D9D9"/>
                  <w:vAlign w:val="center"/>
                  <w:hideMark/>
                </w:tcPr>
                <w:p w14:paraId="6D3B66D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 </w:t>
                  </w:r>
                </w:p>
              </w:tc>
              <w:tc>
                <w:tcPr>
                  <w:tcW w:w="2125" w:type="dxa"/>
                  <w:tcBorders>
                    <w:top w:val="nil"/>
                    <w:left w:val="nil"/>
                    <w:bottom w:val="single" w:sz="8" w:space="0" w:color="auto"/>
                    <w:right w:val="single" w:sz="8" w:space="0" w:color="auto"/>
                  </w:tcBorders>
                  <w:shd w:val="clear" w:color="000000" w:fill="D9D9D9"/>
                  <w:vAlign w:val="center"/>
                  <w:hideMark/>
                </w:tcPr>
                <w:p w14:paraId="1AE6612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20"/>
                      <w:szCs w:val="20"/>
                      <w:lang w:val="en-US" w:eastAsia="zh-CN"/>
                    </w:rPr>
                  </w:pPr>
                  <w:r w:rsidRPr="00E91965">
                    <w:rPr>
                      <w:rFonts w:ascii="Calibri" w:eastAsia="Times New Roman" w:hAnsi="Calibri" w:cs="Calibri"/>
                      <w:b/>
                      <w:bCs/>
                      <w:position w:val="0"/>
                      <w:sz w:val="20"/>
                      <w:szCs w:val="20"/>
                      <w:lang w:val="en-US" w:eastAsia="zh-CN"/>
                    </w:rPr>
                    <w:t>Total Obiectiv general 3</w:t>
                  </w:r>
                </w:p>
              </w:tc>
              <w:tc>
                <w:tcPr>
                  <w:tcW w:w="708" w:type="dxa"/>
                  <w:tcBorders>
                    <w:top w:val="nil"/>
                    <w:left w:val="nil"/>
                    <w:bottom w:val="single" w:sz="8" w:space="0" w:color="auto"/>
                    <w:right w:val="single" w:sz="8" w:space="0" w:color="auto"/>
                  </w:tcBorders>
                  <w:shd w:val="clear" w:color="000000" w:fill="D9D9D9"/>
                  <w:vAlign w:val="center"/>
                  <w:hideMark/>
                </w:tcPr>
                <w:p w14:paraId="132A4E5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712" w:type="dxa"/>
                  <w:tcBorders>
                    <w:top w:val="nil"/>
                    <w:left w:val="nil"/>
                    <w:bottom w:val="single" w:sz="8" w:space="0" w:color="auto"/>
                    <w:right w:val="single" w:sz="8" w:space="0" w:color="auto"/>
                  </w:tcBorders>
                  <w:shd w:val="clear" w:color="000000" w:fill="D9D9D9"/>
                  <w:vAlign w:val="center"/>
                  <w:hideMark/>
                </w:tcPr>
                <w:p w14:paraId="590B4CE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76.50</w:t>
                  </w:r>
                </w:p>
              </w:tc>
              <w:tc>
                <w:tcPr>
                  <w:tcW w:w="567" w:type="dxa"/>
                  <w:tcBorders>
                    <w:top w:val="nil"/>
                    <w:left w:val="nil"/>
                    <w:bottom w:val="single" w:sz="8" w:space="0" w:color="auto"/>
                    <w:right w:val="single" w:sz="8" w:space="0" w:color="auto"/>
                  </w:tcBorders>
                  <w:shd w:val="clear" w:color="000000" w:fill="D9D9D9"/>
                  <w:vAlign w:val="center"/>
                  <w:hideMark/>
                </w:tcPr>
                <w:p w14:paraId="2191D45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51.00</w:t>
                  </w:r>
                </w:p>
              </w:tc>
              <w:tc>
                <w:tcPr>
                  <w:tcW w:w="709" w:type="dxa"/>
                  <w:tcBorders>
                    <w:top w:val="nil"/>
                    <w:left w:val="nil"/>
                    <w:bottom w:val="single" w:sz="8" w:space="0" w:color="auto"/>
                    <w:right w:val="single" w:sz="8" w:space="0" w:color="auto"/>
                  </w:tcBorders>
                  <w:shd w:val="clear" w:color="000000" w:fill="D9D9D9"/>
                  <w:vAlign w:val="center"/>
                  <w:hideMark/>
                </w:tcPr>
                <w:p w14:paraId="728CF88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127.50</w:t>
                  </w:r>
                </w:p>
              </w:tc>
              <w:tc>
                <w:tcPr>
                  <w:tcW w:w="709" w:type="dxa"/>
                  <w:tcBorders>
                    <w:top w:val="nil"/>
                    <w:left w:val="nil"/>
                    <w:bottom w:val="single" w:sz="8" w:space="0" w:color="auto"/>
                    <w:right w:val="single" w:sz="8" w:space="0" w:color="auto"/>
                  </w:tcBorders>
                  <w:shd w:val="clear" w:color="000000" w:fill="D9D9D9"/>
                  <w:vAlign w:val="center"/>
                  <w:hideMark/>
                </w:tcPr>
                <w:p w14:paraId="25285AB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102.00</w:t>
                  </w:r>
                </w:p>
              </w:tc>
              <w:tc>
                <w:tcPr>
                  <w:tcW w:w="850" w:type="dxa"/>
                  <w:tcBorders>
                    <w:top w:val="nil"/>
                    <w:left w:val="nil"/>
                    <w:bottom w:val="single" w:sz="8" w:space="0" w:color="auto"/>
                    <w:right w:val="single" w:sz="8" w:space="0" w:color="auto"/>
                  </w:tcBorders>
                  <w:shd w:val="clear" w:color="000000" w:fill="D9D9D9"/>
                  <w:vAlign w:val="center"/>
                  <w:hideMark/>
                </w:tcPr>
                <w:p w14:paraId="182C22E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357.00</w:t>
                  </w:r>
                </w:p>
              </w:tc>
              <w:tc>
                <w:tcPr>
                  <w:tcW w:w="851" w:type="dxa"/>
                  <w:tcBorders>
                    <w:top w:val="nil"/>
                    <w:left w:val="nil"/>
                    <w:bottom w:val="single" w:sz="8" w:space="0" w:color="auto"/>
                    <w:right w:val="single" w:sz="8" w:space="0" w:color="auto"/>
                  </w:tcBorders>
                  <w:shd w:val="clear" w:color="000000" w:fill="D9D9D9"/>
                  <w:vAlign w:val="center"/>
                  <w:hideMark/>
                </w:tcPr>
                <w:p w14:paraId="7044A3C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357.00</w:t>
                  </w:r>
                </w:p>
              </w:tc>
              <w:tc>
                <w:tcPr>
                  <w:tcW w:w="850" w:type="dxa"/>
                  <w:tcBorders>
                    <w:top w:val="nil"/>
                    <w:left w:val="nil"/>
                    <w:bottom w:val="single" w:sz="8" w:space="0" w:color="auto"/>
                    <w:right w:val="single" w:sz="8" w:space="0" w:color="auto"/>
                  </w:tcBorders>
                  <w:shd w:val="clear" w:color="000000" w:fill="D9D9D9"/>
                  <w:vAlign w:val="center"/>
                  <w:hideMark/>
                </w:tcPr>
                <w:p w14:paraId="144C06A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992" w:type="dxa"/>
                  <w:tcBorders>
                    <w:top w:val="nil"/>
                    <w:left w:val="nil"/>
                    <w:bottom w:val="single" w:sz="8" w:space="0" w:color="auto"/>
                    <w:right w:val="single" w:sz="8" w:space="0" w:color="auto"/>
                  </w:tcBorders>
                  <w:shd w:val="clear" w:color="000000" w:fill="D9D9D9"/>
                  <w:vAlign w:val="center"/>
                  <w:hideMark/>
                </w:tcPr>
                <w:p w14:paraId="43A7E3C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236" w:type="dxa"/>
                  <w:vAlign w:val="center"/>
                  <w:hideMark/>
                </w:tcPr>
                <w:p w14:paraId="1ADAEC9E"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31B13702" w14:textId="77777777" w:rsidTr="00E91965">
              <w:trPr>
                <w:trHeight w:val="91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2906809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9</w:t>
                  </w:r>
                </w:p>
              </w:tc>
              <w:tc>
                <w:tcPr>
                  <w:tcW w:w="2125" w:type="dxa"/>
                  <w:tcBorders>
                    <w:top w:val="nil"/>
                    <w:left w:val="nil"/>
                    <w:bottom w:val="single" w:sz="8" w:space="0" w:color="auto"/>
                    <w:right w:val="single" w:sz="8" w:space="0" w:color="auto"/>
                  </w:tcBorders>
                  <w:shd w:val="clear" w:color="auto" w:fill="auto"/>
                  <w:vAlign w:val="center"/>
                  <w:hideMark/>
                </w:tcPr>
                <w:p w14:paraId="797EEC80"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r w:rsidRPr="00E91965">
                    <w:rPr>
                      <w:rFonts w:ascii="Calibri" w:eastAsia="Times New Roman" w:hAnsi="Calibri" w:cs="Calibri"/>
                      <w:b/>
                      <w:bCs/>
                      <w:position w:val="0"/>
                      <w:sz w:val="16"/>
                      <w:szCs w:val="16"/>
                      <w:lang w:val="fr-FR" w:eastAsia="zh-CN"/>
                    </w:rPr>
                    <w:t>OS 3.1  Armonizarea legislației naționale la standardele UE și dezvoltarea mecanismelor de implementare a cadrului normativ de reglementare a utilizării antimicrobienelor de uz uman și veterinar</w:t>
                  </w:r>
                </w:p>
              </w:tc>
              <w:tc>
                <w:tcPr>
                  <w:tcW w:w="708" w:type="dxa"/>
                  <w:tcBorders>
                    <w:top w:val="nil"/>
                    <w:left w:val="nil"/>
                    <w:bottom w:val="single" w:sz="8" w:space="0" w:color="auto"/>
                    <w:right w:val="single" w:sz="8" w:space="0" w:color="auto"/>
                  </w:tcBorders>
                  <w:shd w:val="clear" w:color="000000" w:fill="FDE9D9"/>
                  <w:vAlign w:val="center"/>
                  <w:hideMark/>
                </w:tcPr>
                <w:p w14:paraId="1543E2B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sidRPr="00E91965">
                    <w:rPr>
                      <w:rFonts w:ascii="Times New Roman" w:eastAsia="Times New Roman" w:hAnsi="Times New Roman" w:cs="Times New Roman"/>
                      <w:position w:val="0"/>
                      <w:sz w:val="16"/>
                      <w:szCs w:val="16"/>
                      <w:lang w:val="fr-FR" w:eastAsia="zh-CN"/>
                    </w:rPr>
                    <w:t> </w:t>
                  </w:r>
                </w:p>
              </w:tc>
              <w:tc>
                <w:tcPr>
                  <w:tcW w:w="712" w:type="dxa"/>
                  <w:tcBorders>
                    <w:top w:val="nil"/>
                    <w:left w:val="nil"/>
                    <w:bottom w:val="single" w:sz="8" w:space="0" w:color="auto"/>
                    <w:right w:val="single" w:sz="8" w:space="0" w:color="auto"/>
                  </w:tcBorders>
                  <w:shd w:val="clear" w:color="000000" w:fill="FDE9D9"/>
                  <w:vAlign w:val="center"/>
                  <w:hideMark/>
                </w:tcPr>
                <w:p w14:paraId="685C3AE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sidRPr="00E91965">
                    <w:rPr>
                      <w:rFonts w:ascii="Times New Roman" w:eastAsia="Times New Roman" w:hAnsi="Times New Roman" w:cs="Times New Roman"/>
                      <w:position w:val="0"/>
                      <w:sz w:val="16"/>
                      <w:szCs w:val="16"/>
                      <w:lang w:val="fr-FR" w:eastAsia="zh-CN"/>
                    </w:rPr>
                    <w:t> </w:t>
                  </w:r>
                </w:p>
              </w:tc>
              <w:tc>
                <w:tcPr>
                  <w:tcW w:w="567" w:type="dxa"/>
                  <w:tcBorders>
                    <w:top w:val="nil"/>
                    <w:left w:val="nil"/>
                    <w:bottom w:val="single" w:sz="8" w:space="0" w:color="auto"/>
                    <w:right w:val="single" w:sz="8" w:space="0" w:color="auto"/>
                  </w:tcBorders>
                  <w:shd w:val="clear" w:color="000000" w:fill="FDE9D9"/>
                  <w:vAlign w:val="center"/>
                  <w:hideMark/>
                </w:tcPr>
                <w:p w14:paraId="354C75E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sidRPr="00E91965">
                    <w:rPr>
                      <w:rFonts w:ascii="Times New Roman" w:eastAsia="Times New Roman" w:hAnsi="Times New Roman" w:cs="Times New Roman"/>
                      <w:position w:val="0"/>
                      <w:sz w:val="16"/>
                      <w:szCs w:val="16"/>
                      <w:lang w:val="fr-FR"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5153EB6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51.00</w:t>
                  </w:r>
                </w:p>
              </w:tc>
              <w:tc>
                <w:tcPr>
                  <w:tcW w:w="709" w:type="dxa"/>
                  <w:tcBorders>
                    <w:top w:val="nil"/>
                    <w:left w:val="nil"/>
                    <w:bottom w:val="single" w:sz="8" w:space="0" w:color="auto"/>
                    <w:right w:val="single" w:sz="8" w:space="0" w:color="auto"/>
                  </w:tcBorders>
                  <w:shd w:val="clear" w:color="000000" w:fill="FDE9D9"/>
                  <w:vAlign w:val="center"/>
                  <w:hideMark/>
                </w:tcPr>
                <w:p w14:paraId="1B7B532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51.00</w:t>
                  </w:r>
                </w:p>
              </w:tc>
              <w:tc>
                <w:tcPr>
                  <w:tcW w:w="850" w:type="dxa"/>
                  <w:tcBorders>
                    <w:top w:val="nil"/>
                    <w:left w:val="nil"/>
                    <w:bottom w:val="single" w:sz="8" w:space="0" w:color="auto"/>
                    <w:right w:val="single" w:sz="8" w:space="0" w:color="auto"/>
                  </w:tcBorders>
                  <w:shd w:val="clear" w:color="000000" w:fill="FDE9D9"/>
                  <w:vAlign w:val="center"/>
                  <w:hideMark/>
                </w:tcPr>
                <w:p w14:paraId="653276A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102.00</w:t>
                  </w:r>
                </w:p>
              </w:tc>
              <w:tc>
                <w:tcPr>
                  <w:tcW w:w="851" w:type="dxa"/>
                  <w:tcBorders>
                    <w:top w:val="nil"/>
                    <w:left w:val="nil"/>
                    <w:bottom w:val="single" w:sz="8" w:space="0" w:color="auto"/>
                    <w:right w:val="single" w:sz="8" w:space="0" w:color="auto"/>
                  </w:tcBorders>
                  <w:shd w:val="clear" w:color="000000" w:fill="FDE9D9"/>
                  <w:vAlign w:val="center"/>
                  <w:hideMark/>
                </w:tcPr>
                <w:p w14:paraId="5BFEE34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102.00</w:t>
                  </w:r>
                </w:p>
              </w:tc>
              <w:tc>
                <w:tcPr>
                  <w:tcW w:w="850" w:type="dxa"/>
                  <w:tcBorders>
                    <w:top w:val="nil"/>
                    <w:left w:val="nil"/>
                    <w:bottom w:val="single" w:sz="8" w:space="0" w:color="auto"/>
                    <w:right w:val="single" w:sz="8" w:space="0" w:color="auto"/>
                  </w:tcBorders>
                  <w:shd w:val="clear" w:color="000000" w:fill="FDE9D9"/>
                  <w:vAlign w:val="center"/>
                  <w:hideMark/>
                </w:tcPr>
                <w:p w14:paraId="5C62B36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5189334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178057B3"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2D279F47" w14:textId="77777777" w:rsidTr="00E91965">
              <w:trPr>
                <w:trHeight w:val="1140"/>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76981E6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10</w:t>
                  </w:r>
                </w:p>
              </w:tc>
              <w:tc>
                <w:tcPr>
                  <w:tcW w:w="2125" w:type="dxa"/>
                  <w:tcBorders>
                    <w:top w:val="nil"/>
                    <w:left w:val="nil"/>
                    <w:bottom w:val="single" w:sz="8" w:space="0" w:color="auto"/>
                    <w:right w:val="single" w:sz="8" w:space="0" w:color="auto"/>
                  </w:tcBorders>
                  <w:shd w:val="clear" w:color="auto" w:fill="auto"/>
                  <w:vAlign w:val="center"/>
                  <w:hideMark/>
                </w:tcPr>
                <w:p w14:paraId="44D3CEC8"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3.2 Fortificarea procedurilor de autorizare privind plasarea pe piață și monitorizarea consumului de antimicrobiene de uz uman și veterinar și încurajarea procesului de achiziționare centralizată a antimicrobienelor de uz uman şi veterinar.</w:t>
                  </w:r>
                </w:p>
              </w:tc>
              <w:tc>
                <w:tcPr>
                  <w:tcW w:w="708" w:type="dxa"/>
                  <w:tcBorders>
                    <w:top w:val="nil"/>
                    <w:left w:val="nil"/>
                    <w:bottom w:val="single" w:sz="8" w:space="0" w:color="auto"/>
                    <w:right w:val="single" w:sz="8" w:space="0" w:color="auto"/>
                  </w:tcBorders>
                  <w:shd w:val="clear" w:color="000000" w:fill="FDE9D9"/>
                  <w:vAlign w:val="center"/>
                  <w:hideMark/>
                </w:tcPr>
                <w:p w14:paraId="0CB0955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712" w:type="dxa"/>
                  <w:tcBorders>
                    <w:top w:val="nil"/>
                    <w:left w:val="nil"/>
                    <w:bottom w:val="single" w:sz="8" w:space="0" w:color="auto"/>
                    <w:right w:val="single" w:sz="8" w:space="0" w:color="auto"/>
                  </w:tcBorders>
                  <w:shd w:val="clear" w:color="000000" w:fill="FDE9D9"/>
                  <w:vAlign w:val="center"/>
                  <w:hideMark/>
                </w:tcPr>
                <w:p w14:paraId="6D5D02E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76.50</w:t>
                  </w:r>
                </w:p>
              </w:tc>
              <w:tc>
                <w:tcPr>
                  <w:tcW w:w="567" w:type="dxa"/>
                  <w:tcBorders>
                    <w:top w:val="nil"/>
                    <w:left w:val="nil"/>
                    <w:bottom w:val="single" w:sz="8" w:space="0" w:color="auto"/>
                    <w:right w:val="single" w:sz="8" w:space="0" w:color="auto"/>
                  </w:tcBorders>
                  <w:shd w:val="clear" w:color="000000" w:fill="FDE9D9"/>
                  <w:vAlign w:val="center"/>
                  <w:hideMark/>
                </w:tcPr>
                <w:p w14:paraId="2445B79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51.00</w:t>
                  </w:r>
                </w:p>
              </w:tc>
              <w:tc>
                <w:tcPr>
                  <w:tcW w:w="709" w:type="dxa"/>
                  <w:tcBorders>
                    <w:top w:val="nil"/>
                    <w:left w:val="nil"/>
                    <w:bottom w:val="single" w:sz="8" w:space="0" w:color="auto"/>
                    <w:right w:val="single" w:sz="8" w:space="0" w:color="auto"/>
                  </w:tcBorders>
                  <w:shd w:val="clear" w:color="000000" w:fill="FDE9D9"/>
                  <w:vAlign w:val="center"/>
                  <w:hideMark/>
                </w:tcPr>
                <w:p w14:paraId="21A08A4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76.50</w:t>
                  </w:r>
                </w:p>
              </w:tc>
              <w:tc>
                <w:tcPr>
                  <w:tcW w:w="709" w:type="dxa"/>
                  <w:tcBorders>
                    <w:top w:val="nil"/>
                    <w:left w:val="nil"/>
                    <w:bottom w:val="single" w:sz="8" w:space="0" w:color="auto"/>
                    <w:right w:val="single" w:sz="8" w:space="0" w:color="auto"/>
                  </w:tcBorders>
                  <w:shd w:val="clear" w:color="000000" w:fill="FDE9D9"/>
                  <w:vAlign w:val="center"/>
                  <w:hideMark/>
                </w:tcPr>
                <w:p w14:paraId="26E478C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51.00</w:t>
                  </w:r>
                </w:p>
              </w:tc>
              <w:tc>
                <w:tcPr>
                  <w:tcW w:w="850" w:type="dxa"/>
                  <w:tcBorders>
                    <w:top w:val="nil"/>
                    <w:left w:val="nil"/>
                    <w:bottom w:val="single" w:sz="8" w:space="0" w:color="auto"/>
                    <w:right w:val="single" w:sz="8" w:space="0" w:color="auto"/>
                  </w:tcBorders>
                  <w:shd w:val="clear" w:color="000000" w:fill="FDE9D9"/>
                  <w:vAlign w:val="center"/>
                  <w:hideMark/>
                </w:tcPr>
                <w:p w14:paraId="25FAB86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255.00</w:t>
                  </w:r>
                </w:p>
              </w:tc>
              <w:tc>
                <w:tcPr>
                  <w:tcW w:w="851" w:type="dxa"/>
                  <w:tcBorders>
                    <w:top w:val="nil"/>
                    <w:left w:val="nil"/>
                    <w:bottom w:val="single" w:sz="8" w:space="0" w:color="auto"/>
                    <w:right w:val="single" w:sz="8" w:space="0" w:color="auto"/>
                  </w:tcBorders>
                  <w:shd w:val="clear" w:color="000000" w:fill="FDE9D9"/>
                  <w:vAlign w:val="center"/>
                  <w:hideMark/>
                </w:tcPr>
                <w:p w14:paraId="1E81D55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255.00</w:t>
                  </w:r>
                </w:p>
              </w:tc>
              <w:tc>
                <w:tcPr>
                  <w:tcW w:w="850" w:type="dxa"/>
                  <w:tcBorders>
                    <w:top w:val="nil"/>
                    <w:left w:val="nil"/>
                    <w:bottom w:val="single" w:sz="8" w:space="0" w:color="auto"/>
                    <w:right w:val="single" w:sz="8" w:space="0" w:color="auto"/>
                  </w:tcBorders>
                  <w:shd w:val="clear" w:color="000000" w:fill="FDE9D9"/>
                  <w:vAlign w:val="center"/>
                  <w:hideMark/>
                </w:tcPr>
                <w:p w14:paraId="75E11BE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57F75AF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47694923"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4730DC28" w14:textId="77777777" w:rsidTr="00E91965">
              <w:trPr>
                <w:trHeight w:val="690"/>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64163F4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11</w:t>
                  </w:r>
                </w:p>
              </w:tc>
              <w:tc>
                <w:tcPr>
                  <w:tcW w:w="2125" w:type="dxa"/>
                  <w:tcBorders>
                    <w:top w:val="nil"/>
                    <w:left w:val="nil"/>
                    <w:bottom w:val="single" w:sz="8" w:space="0" w:color="auto"/>
                    <w:right w:val="single" w:sz="8" w:space="0" w:color="auto"/>
                  </w:tcBorders>
                  <w:shd w:val="clear" w:color="auto" w:fill="auto"/>
                  <w:vAlign w:val="center"/>
                  <w:hideMark/>
                </w:tcPr>
                <w:p w14:paraId="44869ADA"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r w:rsidRPr="00E91965">
                    <w:rPr>
                      <w:rFonts w:ascii="Calibri" w:eastAsia="Times New Roman" w:hAnsi="Calibri" w:cs="Calibri"/>
                      <w:b/>
                      <w:bCs/>
                      <w:position w:val="0"/>
                      <w:sz w:val="16"/>
                      <w:szCs w:val="16"/>
                      <w:lang w:val="fr-FR" w:eastAsia="zh-CN"/>
                    </w:rPr>
                    <w:t>OS 3.3</w:t>
                  </w:r>
                  <w:r w:rsidRPr="00E91965">
                    <w:rPr>
                      <w:rFonts w:ascii="Calibri" w:eastAsia="Times New Roman" w:hAnsi="Calibri" w:cs="Calibri"/>
                      <w:position w:val="0"/>
                      <w:sz w:val="16"/>
                      <w:szCs w:val="16"/>
                      <w:lang w:val="fr-FR" w:eastAsia="zh-CN"/>
                    </w:rPr>
                    <w:t xml:space="preserve">  Promovarea prescrierii raționale și monitorizarea procesului de utilizare a antimicrobienelor de uz uman și veterinar </w:t>
                  </w:r>
                </w:p>
              </w:tc>
              <w:tc>
                <w:tcPr>
                  <w:tcW w:w="708" w:type="dxa"/>
                  <w:tcBorders>
                    <w:top w:val="nil"/>
                    <w:left w:val="nil"/>
                    <w:bottom w:val="single" w:sz="8" w:space="0" w:color="auto"/>
                    <w:right w:val="single" w:sz="8" w:space="0" w:color="auto"/>
                  </w:tcBorders>
                  <w:shd w:val="clear" w:color="000000" w:fill="FDE9D9"/>
                  <w:vAlign w:val="center"/>
                  <w:hideMark/>
                </w:tcPr>
                <w:p w14:paraId="7AEF7409" w14:textId="0E6775E9"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sidRPr="00E91965">
                    <w:rPr>
                      <w:rFonts w:ascii="Times New Roman" w:eastAsia="Times New Roman" w:hAnsi="Times New Roman" w:cs="Times New Roman"/>
                      <w:position w:val="0"/>
                      <w:sz w:val="16"/>
                      <w:szCs w:val="16"/>
                      <w:lang w:val="fr-FR"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12" w:type="dxa"/>
                  <w:tcBorders>
                    <w:top w:val="nil"/>
                    <w:left w:val="nil"/>
                    <w:bottom w:val="single" w:sz="8" w:space="0" w:color="auto"/>
                    <w:right w:val="single" w:sz="8" w:space="0" w:color="auto"/>
                  </w:tcBorders>
                  <w:shd w:val="clear" w:color="000000" w:fill="FDE9D9"/>
                  <w:vAlign w:val="center"/>
                  <w:hideMark/>
                </w:tcPr>
                <w:p w14:paraId="4F436B1D" w14:textId="32231156"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sidRPr="00E91965">
                    <w:rPr>
                      <w:rFonts w:ascii="Times New Roman" w:eastAsia="Times New Roman" w:hAnsi="Times New Roman" w:cs="Times New Roman"/>
                      <w:position w:val="0"/>
                      <w:sz w:val="16"/>
                      <w:szCs w:val="16"/>
                      <w:lang w:val="fr-FR"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567" w:type="dxa"/>
                  <w:tcBorders>
                    <w:top w:val="nil"/>
                    <w:left w:val="nil"/>
                    <w:bottom w:val="single" w:sz="8" w:space="0" w:color="auto"/>
                    <w:right w:val="single" w:sz="8" w:space="0" w:color="auto"/>
                  </w:tcBorders>
                  <w:shd w:val="clear" w:color="000000" w:fill="FDE9D9"/>
                  <w:vAlign w:val="center"/>
                  <w:hideMark/>
                </w:tcPr>
                <w:p w14:paraId="68711C76" w14:textId="065CD1BC"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sidRPr="00E91965">
                    <w:rPr>
                      <w:rFonts w:ascii="Times New Roman" w:eastAsia="Times New Roman" w:hAnsi="Times New Roman" w:cs="Times New Roman"/>
                      <w:position w:val="0"/>
                      <w:sz w:val="16"/>
                      <w:szCs w:val="16"/>
                      <w:lang w:val="fr-FR"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565DCE68" w14:textId="31E6C355" w:rsidR="00E91965" w:rsidRPr="00E91965" w:rsidRDefault="00B705FD"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fr-FR"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67C44911" w14:textId="484B641C" w:rsidR="00E91965" w:rsidRPr="00E91965" w:rsidRDefault="00B705FD"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Pr>
                      <w:rFonts w:ascii="Times New Roman" w:eastAsia="Times New Roman" w:hAnsi="Times New Roman" w:cs="Times New Roman"/>
                      <w:position w:val="0"/>
                      <w:sz w:val="16"/>
                      <w:szCs w:val="16"/>
                      <w:lang w:val="en-US" w:eastAsia="zh-CN"/>
                    </w:rPr>
                    <w:t>În limita bugetului disponibil</w:t>
                  </w:r>
                </w:p>
              </w:tc>
              <w:tc>
                <w:tcPr>
                  <w:tcW w:w="850" w:type="dxa"/>
                  <w:tcBorders>
                    <w:top w:val="nil"/>
                    <w:left w:val="nil"/>
                    <w:bottom w:val="single" w:sz="8" w:space="0" w:color="auto"/>
                    <w:right w:val="single" w:sz="8" w:space="0" w:color="auto"/>
                  </w:tcBorders>
                  <w:shd w:val="clear" w:color="000000" w:fill="FDE9D9"/>
                  <w:vAlign w:val="center"/>
                  <w:hideMark/>
                </w:tcPr>
                <w:p w14:paraId="7033F07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139DA0B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212A391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6BDDB15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32E99CCB"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2E9CA1B0" w14:textId="77777777" w:rsidTr="00E91965">
              <w:trPr>
                <w:trHeight w:val="690"/>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387ABE2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12</w:t>
                  </w:r>
                </w:p>
              </w:tc>
              <w:tc>
                <w:tcPr>
                  <w:tcW w:w="2125" w:type="dxa"/>
                  <w:tcBorders>
                    <w:top w:val="nil"/>
                    <w:left w:val="nil"/>
                    <w:bottom w:val="single" w:sz="8" w:space="0" w:color="auto"/>
                    <w:right w:val="single" w:sz="8" w:space="0" w:color="auto"/>
                  </w:tcBorders>
                  <w:shd w:val="clear" w:color="auto" w:fill="auto"/>
                  <w:vAlign w:val="center"/>
                  <w:hideMark/>
                </w:tcPr>
                <w:p w14:paraId="57DDACEB"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3.4</w:t>
                  </w:r>
                  <w:r w:rsidRPr="00E91965">
                    <w:rPr>
                      <w:rFonts w:ascii="Calibri" w:eastAsia="Times New Roman" w:hAnsi="Calibri" w:cs="Calibri"/>
                      <w:position w:val="0"/>
                      <w:sz w:val="16"/>
                      <w:szCs w:val="16"/>
                      <w:lang w:val="en-US" w:eastAsia="zh-CN"/>
                    </w:rPr>
                    <w:t xml:space="preserve">  Elaborarea mecanismelor de prescriere și ajustarea listelor de antimicrobiene în baza rezultatelor investigațiilor microbiologice</w:t>
                  </w:r>
                </w:p>
              </w:tc>
              <w:tc>
                <w:tcPr>
                  <w:tcW w:w="708" w:type="dxa"/>
                  <w:tcBorders>
                    <w:top w:val="nil"/>
                    <w:left w:val="nil"/>
                    <w:bottom w:val="single" w:sz="8" w:space="0" w:color="auto"/>
                    <w:right w:val="single" w:sz="8" w:space="0" w:color="auto"/>
                  </w:tcBorders>
                  <w:shd w:val="clear" w:color="000000" w:fill="FDE9D9"/>
                  <w:vAlign w:val="center"/>
                  <w:hideMark/>
                </w:tcPr>
                <w:p w14:paraId="6E3F8989" w14:textId="1FBEFA0B" w:rsidR="00E91965" w:rsidRPr="00E91965" w:rsidRDefault="00B705FD"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en-US" w:eastAsia="zh-CN"/>
                    </w:rPr>
                    <w:t> </w:t>
                  </w:r>
                </w:p>
              </w:tc>
              <w:tc>
                <w:tcPr>
                  <w:tcW w:w="712" w:type="dxa"/>
                  <w:tcBorders>
                    <w:top w:val="nil"/>
                    <w:left w:val="nil"/>
                    <w:bottom w:val="single" w:sz="8" w:space="0" w:color="auto"/>
                    <w:right w:val="single" w:sz="8" w:space="0" w:color="auto"/>
                  </w:tcBorders>
                  <w:shd w:val="clear" w:color="000000" w:fill="FDE9D9"/>
                  <w:vAlign w:val="center"/>
                  <w:hideMark/>
                </w:tcPr>
                <w:p w14:paraId="168C48A1" w14:textId="7C8B4671"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567" w:type="dxa"/>
                  <w:tcBorders>
                    <w:top w:val="nil"/>
                    <w:left w:val="nil"/>
                    <w:bottom w:val="single" w:sz="8" w:space="0" w:color="auto"/>
                    <w:right w:val="single" w:sz="8" w:space="0" w:color="auto"/>
                  </w:tcBorders>
                  <w:shd w:val="clear" w:color="000000" w:fill="FDE9D9"/>
                  <w:vAlign w:val="center"/>
                  <w:hideMark/>
                </w:tcPr>
                <w:p w14:paraId="1ECB05B5" w14:textId="061A6413"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6DA6B396" w14:textId="3D7DECAB" w:rsidR="00E91965" w:rsidRPr="00E91965" w:rsidRDefault="00B705FD"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en-US"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2F448298" w14:textId="22ED25B4"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850" w:type="dxa"/>
                  <w:tcBorders>
                    <w:top w:val="nil"/>
                    <w:left w:val="nil"/>
                    <w:bottom w:val="single" w:sz="8" w:space="0" w:color="auto"/>
                    <w:right w:val="single" w:sz="8" w:space="0" w:color="auto"/>
                  </w:tcBorders>
                  <w:shd w:val="clear" w:color="000000" w:fill="FDE9D9"/>
                  <w:vAlign w:val="center"/>
                  <w:hideMark/>
                </w:tcPr>
                <w:p w14:paraId="7252D9D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6F7CA23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1B67008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598CF77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0FFE6CB2"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54E17C9C" w14:textId="77777777" w:rsidTr="00E91965">
              <w:trPr>
                <w:trHeight w:val="46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49F3992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13</w:t>
                  </w:r>
                </w:p>
              </w:tc>
              <w:tc>
                <w:tcPr>
                  <w:tcW w:w="2125" w:type="dxa"/>
                  <w:tcBorders>
                    <w:top w:val="nil"/>
                    <w:left w:val="nil"/>
                    <w:bottom w:val="single" w:sz="8" w:space="0" w:color="auto"/>
                    <w:right w:val="single" w:sz="8" w:space="0" w:color="auto"/>
                  </w:tcBorders>
                  <w:shd w:val="clear" w:color="auto" w:fill="auto"/>
                  <w:vAlign w:val="center"/>
                  <w:hideMark/>
                </w:tcPr>
                <w:p w14:paraId="2148550D"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r w:rsidRPr="00E91965">
                    <w:rPr>
                      <w:rFonts w:ascii="Calibri" w:eastAsia="Times New Roman" w:hAnsi="Calibri" w:cs="Calibri"/>
                      <w:b/>
                      <w:bCs/>
                      <w:position w:val="0"/>
                      <w:sz w:val="16"/>
                      <w:szCs w:val="16"/>
                      <w:lang w:val="fr-FR" w:eastAsia="zh-CN"/>
                    </w:rPr>
                    <w:t>OS 3.5</w:t>
                  </w:r>
                  <w:r w:rsidRPr="00E91965">
                    <w:rPr>
                      <w:rFonts w:ascii="Calibri" w:eastAsia="Times New Roman" w:hAnsi="Calibri" w:cs="Calibri"/>
                      <w:position w:val="0"/>
                      <w:sz w:val="16"/>
                      <w:szCs w:val="16"/>
                      <w:lang w:val="fr-FR" w:eastAsia="zh-CN"/>
                    </w:rPr>
                    <w:t xml:space="preserve">  Elaborarea mecanismelor de  încurajare a consumatori de </w:t>
                  </w:r>
                  <w:r w:rsidRPr="00E91965">
                    <w:rPr>
                      <w:rFonts w:ascii="Calibri" w:eastAsia="Times New Roman" w:hAnsi="Calibri" w:cs="Calibri"/>
                      <w:position w:val="0"/>
                      <w:sz w:val="16"/>
                      <w:szCs w:val="16"/>
                      <w:lang w:val="fr-FR" w:eastAsia="zh-CN"/>
                    </w:rPr>
                    <w:lastRenderedPageBreak/>
                    <w:t>antimicrobiene de a consulta medicul</w:t>
                  </w:r>
                </w:p>
              </w:tc>
              <w:tc>
                <w:tcPr>
                  <w:tcW w:w="708" w:type="dxa"/>
                  <w:tcBorders>
                    <w:top w:val="nil"/>
                    <w:left w:val="nil"/>
                    <w:bottom w:val="single" w:sz="8" w:space="0" w:color="auto"/>
                    <w:right w:val="single" w:sz="8" w:space="0" w:color="auto"/>
                  </w:tcBorders>
                  <w:shd w:val="clear" w:color="000000" w:fill="FDE9D9"/>
                  <w:vAlign w:val="center"/>
                  <w:hideMark/>
                </w:tcPr>
                <w:p w14:paraId="6EF3974E" w14:textId="7ECC2C19" w:rsidR="00E91965" w:rsidRPr="00E91965" w:rsidRDefault="00B705FD"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Pr>
                      <w:rFonts w:ascii="Times New Roman" w:eastAsia="Times New Roman" w:hAnsi="Times New Roman" w:cs="Times New Roman"/>
                      <w:position w:val="0"/>
                      <w:sz w:val="16"/>
                      <w:szCs w:val="16"/>
                      <w:lang w:val="en-US" w:eastAsia="zh-CN"/>
                    </w:rPr>
                    <w:lastRenderedPageBreak/>
                    <w:t>În limita bugetul</w:t>
                  </w:r>
                  <w:r>
                    <w:rPr>
                      <w:rFonts w:ascii="Times New Roman" w:eastAsia="Times New Roman" w:hAnsi="Times New Roman" w:cs="Times New Roman"/>
                      <w:position w:val="0"/>
                      <w:sz w:val="16"/>
                      <w:szCs w:val="16"/>
                      <w:lang w:val="en-US" w:eastAsia="zh-CN"/>
                    </w:rPr>
                    <w:lastRenderedPageBreak/>
                    <w:t>ui disponibil</w:t>
                  </w:r>
                  <w:r w:rsidR="00E91965" w:rsidRPr="00E91965">
                    <w:rPr>
                      <w:rFonts w:ascii="Times New Roman" w:eastAsia="Times New Roman" w:hAnsi="Times New Roman" w:cs="Times New Roman"/>
                      <w:position w:val="0"/>
                      <w:sz w:val="16"/>
                      <w:szCs w:val="16"/>
                      <w:lang w:val="fr-FR" w:eastAsia="zh-CN"/>
                    </w:rPr>
                    <w:t> </w:t>
                  </w:r>
                </w:p>
              </w:tc>
              <w:tc>
                <w:tcPr>
                  <w:tcW w:w="712" w:type="dxa"/>
                  <w:tcBorders>
                    <w:top w:val="nil"/>
                    <w:left w:val="nil"/>
                    <w:bottom w:val="single" w:sz="8" w:space="0" w:color="auto"/>
                    <w:right w:val="single" w:sz="8" w:space="0" w:color="auto"/>
                  </w:tcBorders>
                  <w:shd w:val="clear" w:color="000000" w:fill="FDE9D9"/>
                  <w:vAlign w:val="center"/>
                  <w:hideMark/>
                </w:tcPr>
                <w:p w14:paraId="12008566" w14:textId="79C4C6BF"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sidRPr="00E91965">
                    <w:rPr>
                      <w:rFonts w:ascii="Times New Roman" w:eastAsia="Times New Roman" w:hAnsi="Times New Roman" w:cs="Times New Roman"/>
                      <w:position w:val="0"/>
                      <w:sz w:val="16"/>
                      <w:szCs w:val="16"/>
                      <w:lang w:val="fr-FR" w:eastAsia="zh-CN"/>
                    </w:rPr>
                    <w:lastRenderedPageBreak/>
                    <w:t> </w:t>
                  </w:r>
                  <w:r w:rsidR="00B705FD">
                    <w:rPr>
                      <w:rFonts w:ascii="Times New Roman" w:eastAsia="Times New Roman" w:hAnsi="Times New Roman" w:cs="Times New Roman"/>
                      <w:position w:val="0"/>
                      <w:sz w:val="16"/>
                      <w:szCs w:val="16"/>
                      <w:lang w:val="en-US" w:eastAsia="zh-CN"/>
                    </w:rPr>
                    <w:t>În limita bugetul</w:t>
                  </w:r>
                  <w:r w:rsidR="00B705FD">
                    <w:rPr>
                      <w:rFonts w:ascii="Times New Roman" w:eastAsia="Times New Roman" w:hAnsi="Times New Roman" w:cs="Times New Roman"/>
                      <w:position w:val="0"/>
                      <w:sz w:val="16"/>
                      <w:szCs w:val="16"/>
                      <w:lang w:val="en-US" w:eastAsia="zh-CN"/>
                    </w:rPr>
                    <w:lastRenderedPageBreak/>
                    <w:t>ui disponibil</w:t>
                  </w:r>
                </w:p>
              </w:tc>
              <w:tc>
                <w:tcPr>
                  <w:tcW w:w="567" w:type="dxa"/>
                  <w:tcBorders>
                    <w:top w:val="nil"/>
                    <w:left w:val="nil"/>
                    <w:bottom w:val="single" w:sz="8" w:space="0" w:color="auto"/>
                    <w:right w:val="single" w:sz="8" w:space="0" w:color="auto"/>
                  </w:tcBorders>
                  <w:shd w:val="clear" w:color="000000" w:fill="FDE9D9"/>
                  <w:vAlign w:val="center"/>
                  <w:hideMark/>
                </w:tcPr>
                <w:p w14:paraId="390A497C" w14:textId="0D097D68"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sidRPr="00E91965">
                    <w:rPr>
                      <w:rFonts w:ascii="Times New Roman" w:eastAsia="Times New Roman" w:hAnsi="Times New Roman" w:cs="Times New Roman"/>
                      <w:position w:val="0"/>
                      <w:sz w:val="16"/>
                      <w:szCs w:val="16"/>
                      <w:lang w:val="fr-FR" w:eastAsia="zh-CN"/>
                    </w:rPr>
                    <w:lastRenderedPageBreak/>
                    <w:t> </w:t>
                  </w:r>
                  <w:r w:rsidR="00B705FD">
                    <w:rPr>
                      <w:rFonts w:ascii="Times New Roman" w:eastAsia="Times New Roman" w:hAnsi="Times New Roman" w:cs="Times New Roman"/>
                      <w:position w:val="0"/>
                      <w:sz w:val="16"/>
                      <w:szCs w:val="16"/>
                      <w:lang w:val="en-US" w:eastAsia="zh-CN"/>
                    </w:rPr>
                    <w:t xml:space="preserve">În limita </w:t>
                  </w:r>
                  <w:r w:rsidR="00B705FD">
                    <w:rPr>
                      <w:rFonts w:ascii="Times New Roman" w:eastAsia="Times New Roman" w:hAnsi="Times New Roman" w:cs="Times New Roman"/>
                      <w:position w:val="0"/>
                      <w:sz w:val="16"/>
                      <w:szCs w:val="16"/>
                      <w:lang w:val="en-US" w:eastAsia="zh-CN"/>
                    </w:rPr>
                    <w:lastRenderedPageBreak/>
                    <w:t>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5AB1F30F" w14:textId="401CC789" w:rsidR="00E91965" w:rsidRPr="00E91965" w:rsidRDefault="00B705FD"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Pr>
                      <w:rFonts w:ascii="Times New Roman" w:eastAsia="Times New Roman" w:hAnsi="Times New Roman" w:cs="Times New Roman"/>
                      <w:position w:val="0"/>
                      <w:sz w:val="16"/>
                      <w:szCs w:val="16"/>
                      <w:lang w:val="en-US" w:eastAsia="zh-CN"/>
                    </w:rPr>
                    <w:lastRenderedPageBreak/>
                    <w:t>În limita bugetul</w:t>
                  </w:r>
                  <w:r>
                    <w:rPr>
                      <w:rFonts w:ascii="Times New Roman" w:eastAsia="Times New Roman" w:hAnsi="Times New Roman" w:cs="Times New Roman"/>
                      <w:position w:val="0"/>
                      <w:sz w:val="16"/>
                      <w:szCs w:val="16"/>
                      <w:lang w:val="en-US" w:eastAsia="zh-CN"/>
                    </w:rPr>
                    <w:lastRenderedPageBreak/>
                    <w:t>ui disponibil</w:t>
                  </w:r>
                  <w:r w:rsidR="00E91965" w:rsidRPr="00E91965">
                    <w:rPr>
                      <w:rFonts w:ascii="Times New Roman" w:eastAsia="Times New Roman" w:hAnsi="Times New Roman" w:cs="Times New Roman"/>
                      <w:position w:val="0"/>
                      <w:sz w:val="16"/>
                      <w:szCs w:val="16"/>
                      <w:lang w:val="fr-FR"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77C67E8E" w14:textId="2B1FBAEC" w:rsidR="00E91965" w:rsidRPr="00E91965" w:rsidRDefault="00B705FD"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Pr>
                      <w:rFonts w:ascii="Times New Roman" w:eastAsia="Times New Roman" w:hAnsi="Times New Roman" w:cs="Times New Roman"/>
                      <w:position w:val="0"/>
                      <w:sz w:val="16"/>
                      <w:szCs w:val="16"/>
                      <w:lang w:val="en-US" w:eastAsia="zh-CN"/>
                    </w:rPr>
                    <w:lastRenderedPageBreak/>
                    <w:t>În limita bugetul</w:t>
                  </w:r>
                  <w:r>
                    <w:rPr>
                      <w:rFonts w:ascii="Times New Roman" w:eastAsia="Times New Roman" w:hAnsi="Times New Roman" w:cs="Times New Roman"/>
                      <w:position w:val="0"/>
                      <w:sz w:val="16"/>
                      <w:szCs w:val="16"/>
                      <w:lang w:val="en-US" w:eastAsia="zh-CN"/>
                    </w:rPr>
                    <w:lastRenderedPageBreak/>
                    <w:t>ui disponibil</w:t>
                  </w:r>
                  <w:r w:rsidR="00E91965" w:rsidRPr="00E91965">
                    <w:rPr>
                      <w:rFonts w:ascii="Times New Roman" w:eastAsia="Times New Roman" w:hAnsi="Times New Roman" w:cs="Times New Roman"/>
                      <w:position w:val="0"/>
                      <w:sz w:val="16"/>
                      <w:szCs w:val="16"/>
                      <w:lang w:val="fr-FR"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14F2144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lastRenderedPageBreak/>
                    <w:t>0.00</w:t>
                  </w:r>
                </w:p>
              </w:tc>
              <w:tc>
                <w:tcPr>
                  <w:tcW w:w="851" w:type="dxa"/>
                  <w:tcBorders>
                    <w:top w:val="nil"/>
                    <w:left w:val="nil"/>
                    <w:bottom w:val="single" w:sz="8" w:space="0" w:color="auto"/>
                    <w:right w:val="single" w:sz="8" w:space="0" w:color="auto"/>
                  </w:tcBorders>
                  <w:shd w:val="clear" w:color="000000" w:fill="FDE9D9"/>
                  <w:vAlign w:val="center"/>
                  <w:hideMark/>
                </w:tcPr>
                <w:p w14:paraId="2601E4F4"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31B93EB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2AA765F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72FFA81E"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44996B8D" w14:textId="77777777" w:rsidTr="00E91965">
              <w:trPr>
                <w:trHeight w:val="91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6976544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14</w:t>
                  </w:r>
                </w:p>
              </w:tc>
              <w:tc>
                <w:tcPr>
                  <w:tcW w:w="2125" w:type="dxa"/>
                  <w:tcBorders>
                    <w:top w:val="nil"/>
                    <w:left w:val="nil"/>
                    <w:bottom w:val="single" w:sz="8" w:space="0" w:color="auto"/>
                    <w:right w:val="single" w:sz="8" w:space="0" w:color="auto"/>
                  </w:tcBorders>
                  <w:shd w:val="clear" w:color="auto" w:fill="auto"/>
                  <w:vAlign w:val="center"/>
                  <w:hideMark/>
                </w:tcPr>
                <w:p w14:paraId="7B8CC976"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3.6</w:t>
                  </w:r>
                  <w:r w:rsidRPr="00E91965">
                    <w:rPr>
                      <w:rFonts w:ascii="Calibri" w:eastAsia="Times New Roman" w:hAnsi="Calibri" w:cs="Calibri"/>
                      <w:position w:val="0"/>
                      <w:sz w:val="16"/>
                      <w:szCs w:val="16"/>
                      <w:lang w:val="en-US" w:eastAsia="zh-CN"/>
                    </w:rPr>
                    <w:t xml:space="preserve">  Reglementarea publicității și marketingului antimicrobienelor, cu demotivarea acordării stimulentelor financiare specialiștilor care prescriu rețete</w:t>
                  </w:r>
                </w:p>
              </w:tc>
              <w:tc>
                <w:tcPr>
                  <w:tcW w:w="708" w:type="dxa"/>
                  <w:tcBorders>
                    <w:top w:val="nil"/>
                    <w:left w:val="nil"/>
                    <w:bottom w:val="single" w:sz="8" w:space="0" w:color="auto"/>
                    <w:right w:val="single" w:sz="8" w:space="0" w:color="auto"/>
                  </w:tcBorders>
                  <w:shd w:val="clear" w:color="000000" w:fill="FDE9D9"/>
                  <w:vAlign w:val="center"/>
                  <w:hideMark/>
                </w:tcPr>
                <w:p w14:paraId="6319BC9C" w14:textId="7B52B5A4"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12" w:type="dxa"/>
                  <w:tcBorders>
                    <w:top w:val="nil"/>
                    <w:left w:val="nil"/>
                    <w:bottom w:val="single" w:sz="8" w:space="0" w:color="auto"/>
                    <w:right w:val="single" w:sz="8" w:space="0" w:color="auto"/>
                  </w:tcBorders>
                  <w:shd w:val="clear" w:color="000000" w:fill="FDE9D9"/>
                  <w:vAlign w:val="center"/>
                  <w:hideMark/>
                </w:tcPr>
                <w:p w14:paraId="6D65998A" w14:textId="2F0F407A" w:rsidR="00E91965" w:rsidRPr="00E91965" w:rsidRDefault="00B705FD"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en-US" w:eastAsia="zh-CN"/>
                    </w:rPr>
                    <w:t> </w:t>
                  </w:r>
                </w:p>
              </w:tc>
              <w:tc>
                <w:tcPr>
                  <w:tcW w:w="567" w:type="dxa"/>
                  <w:tcBorders>
                    <w:top w:val="nil"/>
                    <w:left w:val="nil"/>
                    <w:bottom w:val="single" w:sz="8" w:space="0" w:color="auto"/>
                    <w:right w:val="single" w:sz="8" w:space="0" w:color="auto"/>
                  </w:tcBorders>
                  <w:shd w:val="clear" w:color="000000" w:fill="FDE9D9"/>
                  <w:vAlign w:val="center"/>
                  <w:hideMark/>
                </w:tcPr>
                <w:p w14:paraId="6DC04069" w14:textId="7729515F"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0373F0F6" w14:textId="0723AD8A"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11EFC7BD" w14:textId="7EC53CB4"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B705FD">
                    <w:rPr>
                      <w:rFonts w:ascii="Times New Roman" w:eastAsia="Times New Roman" w:hAnsi="Times New Roman" w:cs="Times New Roman"/>
                      <w:position w:val="0"/>
                      <w:sz w:val="16"/>
                      <w:szCs w:val="16"/>
                      <w:lang w:val="en-US" w:eastAsia="zh-CN"/>
                    </w:rPr>
                    <w:t>În limita bugetului disponibil</w:t>
                  </w:r>
                </w:p>
              </w:tc>
              <w:tc>
                <w:tcPr>
                  <w:tcW w:w="850" w:type="dxa"/>
                  <w:tcBorders>
                    <w:top w:val="nil"/>
                    <w:left w:val="nil"/>
                    <w:bottom w:val="single" w:sz="8" w:space="0" w:color="auto"/>
                    <w:right w:val="single" w:sz="8" w:space="0" w:color="auto"/>
                  </w:tcBorders>
                  <w:shd w:val="clear" w:color="000000" w:fill="FDE9D9"/>
                  <w:vAlign w:val="center"/>
                  <w:hideMark/>
                </w:tcPr>
                <w:p w14:paraId="36CE643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26E87C6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3FF9927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64750CF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7980285D"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6B975C70" w14:textId="77777777" w:rsidTr="00E91965">
              <w:trPr>
                <w:trHeight w:val="315"/>
              </w:trPr>
              <w:tc>
                <w:tcPr>
                  <w:tcW w:w="436" w:type="dxa"/>
                  <w:tcBorders>
                    <w:top w:val="nil"/>
                    <w:left w:val="single" w:sz="8" w:space="0" w:color="auto"/>
                    <w:bottom w:val="single" w:sz="8" w:space="0" w:color="auto"/>
                    <w:right w:val="single" w:sz="8" w:space="0" w:color="auto"/>
                  </w:tcBorders>
                  <w:shd w:val="clear" w:color="000000" w:fill="D9D9D9"/>
                  <w:vAlign w:val="center"/>
                  <w:hideMark/>
                </w:tcPr>
                <w:p w14:paraId="4CBFCC2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 </w:t>
                  </w:r>
                </w:p>
              </w:tc>
              <w:tc>
                <w:tcPr>
                  <w:tcW w:w="2125" w:type="dxa"/>
                  <w:tcBorders>
                    <w:top w:val="nil"/>
                    <w:left w:val="nil"/>
                    <w:bottom w:val="single" w:sz="8" w:space="0" w:color="auto"/>
                    <w:right w:val="single" w:sz="8" w:space="0" w:color="auto"/>
                  </w:tcBorders>
                  <w:shd w:val="clear" w:color="000000" w:fill="D9D9D9"/>
                  <w:vAlign w:val="center"/>
                  <w:hideMark/>
                </w:tcPr>
                <w:p w14:paraId="7506C18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20"/>
                      <w:szCs w:val="20"/>
                      <w:lang w:val="en-US" w:eastAsia="zh-CN"/>
                    </w:rPr>
                  </w:pPr>
                  <w:r w:rsidRPr="00E91965">
                    <w:rPr>
                      <w:rFonts w:ascii="Calibri" w:eastAsia="Times New Roman" w:hAnsi="Calibri" w:cs="Calibri"/>
                      <w:b/>
                      <w:bCs/>
                      <w:position w:val="0"/>
                      <w:sz w:val="20"/>
                      <w:szCs w:val="20"/>
                      <w:lang w:val="en-US" w:eastAsia="zh-CN"/>
                    </w:rPr>
                    <w:t>Total Obiectiv general 4</w:t>
                  </w:r>
                </w:p>
              </w:tc>
              <w:tc>
                <w:tcPr>
                  <w:tcW w:w="708" w:type="dxa"/>
                  <w:tcBorders>
                    <w:top w:val="nil"/>
                    <w:left w:val="nil"/>
                    <w:bottom w:val="single" w:sz="8" w:space="0" w:color="auto"/>
                    <w:right w:val="single" w:sz="8" w:space="0" w:color="auto"/>
                  </w:tcBorders>
                  <w:shd w:val="clear" w:color="000000" w:fill="D9D9D9"/>
                  <w:vAlign w:val="center"/>
                  <w:hideMark/>
                </w:tcPr>
                <w:p w14:paraId="1F3BA3C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712" w:type="dxa"/>
                  <w:tcBorders>
                    <w:top w:val="nil"/>
                    <w:left w:val="nil"/>
                    <w:bottom w:val="single" w:sz="8" w:space="0" w:color="auto"/>
                    <w:right w:val="single" w:sz="8" w:space="0" w:color="auto"/>
                  </w:tcBorders>
                  <w:shd w:val="clear" w:color="000000" w:fill="D9D9D9"/>
                  <w:vAlign w:val="center"/>
                  <w:hideMark/>
                </w:tcPr>
                <w:p w14:paraId="4E06B84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40.00</w:t>
                  </w:r>
                </w:p>
              </w:tc>
              <w:tc>
                <w:tcPr>
                  <w:tcW w:w="567" w:type="dxa"/>
                  <w:tcBorders>
                    <w:top w:val="nil"/>
                    <w:left w:val="nil"/>
                    <w:bottom w:val="single" w:sz="8" w:space="0" w:color="auto"/>
                    <w:right w:val="single" w:sz="8" w:space="0" w:color="auto"/>
                  </w:tcBorders>
                  <w:shd w:val="clear" w:color="000000" w:fill="D9D9D9"/>
                  <w:vAlign w:val="center"/>
                  <w:hideMark/>
                </w:tcPr>
                <w:p w14:paraId="72D82AF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14582.20</w:t>
                  </w:r>
                </w:p>
              </w:tc>
              <w:tc>
                <w:tcPr>
                  <w:tcW w:w="709" w:type="dxa"/>
                  <w:tcBorders>
                    <w:top w:val="nil"/>
                    <w:left w:val="nil"/>
                    <w:bottom w:val="single" w:sz="8" w:space="0" w:color="auto"/>
                    <w:right w:val="single" w:sz="8" w:space="0" w:color="auto"/>
                  </w:tcBorders>
                  <w:shd w:val="clear" w:color="000000" w:fill="D9D9D9"/>
                  <w:vAlign w:val="center"/>
                  <w:hideMark/>
                </w:tcPr>
                <w:p w14:paraId="69F6631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1241.00</w:t>
                  </w:r>
                </w:p>
              </w:tc>
              <w:tc>
                <w:tcPr>
                  <w:tcW w:w="709" w:type="dxa"/>
                  <w:tcBorders>
                    <w:top w:val="nil"/>
                    <w:left w:val="nil"/>
                    <w:bottom w:val="single" w:sz="8" w:space="0" w:color="auto"/>
                    <w:right w:val="single" w:sz="8" w:space="0" w:color="auto"/>
                  </w:tcBorders>
                  <w:shd w:val="clear" w:color="000000" w:fill="D9D9D9"/>
                  <w:vAlign w:val="center"/>
                  <w:hideMark/>
                </w:tcPr>
                <w:p w14:paraId="2C45075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850" w:type="dxa"/>
                  <w:tcBorders>
                    <w:top w:val="nil"/>
                    <w:left w:val="nil"/>
                    <w:bottom w:val="single" w:sz="8" w:space="0" w:color="auto"/>
                    <w:right w:val="single" w:sz="8" w:space="0" w:color="auto"/>
                  </w:tcBorders>
                  <w:shd w:val="clear" w:color="000000" w:fill="D9D9D9"/>
                  <w:vAlign w:val="center"/>
                  <w:hideMark/>
                </w:tcPr>
                <w:p w14:paraId="6F38144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15863.20</w:t>
                  </w:r>
                </w:p>
              </w:tc>
              <w:tc>
                <w:tcPr>
                  <w:tcW w:w="851" w:type="dxa"/>
                  <w:tcBorders>
                    <w:top w:val="nil"/>
                    <w:left w:val="nil"/>
                    <w:bottom w:val="single" w:sz="8" w:space="0" w:color="auto"/>
                    <w:right w:val="single" w:sz="8" w:space="0" w:color="auto"/>
                  </w:tcBorders>
                  <w:shd w:val="clear" w:color="000000" w:fill="D9D9D9"/>
                  <w:vAlign w:val="center"/>
                  <w:hideMark/>
                </w:tcPr>
                <w:p w14:paraId="556E1EE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9682.00</w:t>
                  </w:r>
                </w:p>
              </w:tc>
              <w:tc>
                <w:tcPr>
                  <w:tcW w:w="850" w:type="dxa"/>
                  <w:tcBorders>
                    <w:top w:val="nil"/>
                    <w:left w:val="nil"/>
                    <w:bottom w:val="single" w:sz="8" w:space="0" w:color="auto"/>
                    <w:right w:val="single" w:sz="8" w:space="0" w:color="auto"/>
                  </w:tcBorders>
                  <w:shd w:val="clear" w:color="000000" w:fill="D9D9D9"/>
                  <w:vAlign w:val="center"/>
                  <w:hideMark/>
                </w:tcPr>
                <w:p w14:paraId="7CA3CE7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6107.20</w:t>
                  </w:r>
                </w:p>
              </w:tc>
              <w:tc>
                <w:tcPr>
                  <w:tcW w:w="992" w:type="dxa"/>
                  <w:tcBorders>
                    <w:top w:val="nil"/>
                    <w:left w:val="nil"/>
                    <w:bottom w:val="single" w:sz="8" w:space="0" w:color="auto"/>
                    <w:right w:val="single" w:sz="8" w:space="0" w:color="auto"/>
                  </w:tcBorders>
                  <w:shd w:val="clear" w:color="000000" w:fill="D9D9D9"/>
                  <w:vAlign w:val="center"/>
                  <w:hideMark/>
                </w:tcPr>
                <w:p w14:paraId="3335A46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74.00</w:t>
                  </w:r>
                </w:p>
              </w:tc>
              <w:tc>
                <w:tcPr>
                  <w:tcW w:w="236" w:type="dxa"/>
                  <w:vAlign w:val="center"/>
                  <w:hideMark/>
                </w:tcPr>
                <w:p w14:paraId="2BF18566"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1F6494AC" w14:textId="77777777" w:rsidTr="00E91965">
              <w:trPr>
                <w:trHeight w:val="91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28C2325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15</w:t>
                  </w:r>
                </w:p>
              </w:tc>
              <w:tc>
                <w:tcPr>
                  <w:tcW w:w="2125" w:type="dxa"/>
                  <w:tcBorders>
                    <w:top w:val="nil"/>
                    <w:left w:val="nil"/>
                    <w:bottom w:val="single" w:sz="8" w:space="0" w:color="auto"/>
                    <w:right w:val="single" w:sz="8" w:space="0" w:color="auto"/>
                  </w:tcBorders>
                  <w:shd w:val="clear" w:color="auto" w:fill="auto"/>
                  <w:vAlign w:val="center"/>
                  <w:hideMark/>
                </w:tcPr>
                <w:p w14:paraId="3D1224F9"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4.1</w:t>
                  </w:r>
                  <w:r w:rsidRPr="00E91965">
                    <w:rPr>
                      <w:rFonts w:ascii="Calibri" w:eastAsia="Times New Roman" w:hAnsi="Calibri" w:cs="Calibri"/>
                      <w:position w:val="0"/>
                      <w:sz w:val="16"/>
                      <w:szCs w:val="16"/>
                      <w:lang w:val="en-US" w:eastAsia="zh-CN"/>
                    </w:rPr>
                    <w:t xml:space="preserve">  Fortificarea și implementarea cadrului normativ privind controlul bolilor transmisibile, inclusiv IAAM, cu ajustarea la recomandările organismelor internaționale și UE (Decizia UE 945/2018)</w:t>
                  </w:r>
                </w:p>
              </w:tc>
              <w:tc>
                <w:tcPr>
                  <w:tcW w:w="708" w:type="dxa"/>
                  <w:tcBorders>
                    <w:top w:val="nil"/>
                    <w:left w:val="nil"/>
                    <w:bottom w:val="single" w:sz="8" w:space="0" w:color="auto"/>
                    <w:right w:val="single" w:sz="8" w:space="0" w:color="auto"/>
                  </w:tcBorders>
                  <w:shd w:val="clear" w:color="000000" w:fill="FDE9D9"/>
                  <w:vAlign w:val="center"/>
                  <w:hideMark/>
                </w:tcPr>
                <w:p w14:paraId="7C21377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712" w:type="dxa"/>
                  <w:tcBorders>
                    <w:top w:val="nil"/>
                    <w:left w:val="nil"/>
                    <w:bottom w:val="single" w:sz="8" w:space="0" w:color="auto"/>
                    <w:right w:val="single" w:sz="8" w:space="0" w:color="auto"/>
                  </w:tcBorders>
                  <w:shd w:val="clear" w:color="000000" w:fill="FDE9D9"/>
                  <w:vAlign w:val="center"/>
                  <w:hideMark/>
                </w:tcPr>
                <w:p w14:paraId="215A270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40.00</w:t>
                  </w:r>
                </w:p>
              </w:tc>
              <w:tc>
                <w:tcPr>
                  <w:tcW w:w="567" w:type="dxa"/>
                  <w:tcBorders>
                    <w:top w:val="nil"/>
                    <w:left w:val="nil"/>
                    <w:bottom w:val="single" w:sz="8" w:space="0" w:color="auto"/>
                    <w:right w:val="single" w:sz="8" w:space="0" w:color="auto"/>
                  </w:tcBorders>
                  <w:shd w:val="clear" w:color="000000" w:fill="FDE9D9"/>
                  <w:vAlign w:val="center"/>
                  <w:hideMark/>
                </w:tcPr>
                <w:p w14:paraId="1A98EE9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34.00</w:t>
                  </w:r>
                </w:p>
              </w:tc>
              <w:tc>
                <w:tcPr>
                  <w:tcW w:w="709" w:type="dxa"/>
                  <w:tcBorders>
                    <w:top w:val="nil"/>
                    <w:left w:val="nil"/>
                    <w:bottom w:val="single" w:sz="8" w:space="0" w:color="auto"/>
                    <w:right w:val="single" w:sz="8" w:space="0" w:color="auto"/>
                  </w:tcBorders>
                  <w:shd w:val="clear" w:color="000000" w:fill="FDE9D9"/>
                  <w:vAlign w:val="center"/>
                  <w:hideMark/>
                </w:tcPr>
                <w:p w14:paraId="7805308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7A229A0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1C7CF92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74.00</w:t>
                  </w:r>
                </w:p>
              </w:tc>
              <w:tc>
                <w:tcPr>
                  <w:tcW w:w="851" w:type="dxa"/>
                  <w:tcBorders>
                    <w:top w:val="nil"/>
                    <w:left w:val="nil"/>
                    <w:bottom w:val="single" w:sz="8" w:space="0" w:color="auto"/>
                    <w:right w:val="single" w:sz="8" w:space="0" w:color="auto"/>
                  </w:tcBorders>
                  <w:shd w:val="clear" w:color="000000" w:fill="FDE9D9"/>
                  <w:vAlign w:val="center"/>
                  <w:hideMark/>
                </w:tcPr>
                <w:p w14:paraId="016F46E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2500D24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2B90DCD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74.00</w:t>
                  </w:r>
                </w:p>
              </w:tc>
              <w:tc>
                <w:tcPr>
                  <w:tcW w:w="236" w:type="dxa"/>
                  <w:vAlign w:val="center"/>
                  <w:hideMark/>
                </w:tcPr>
                <w:p w14:paraId="6F761084"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75BAF0FB" w14:textId="77777777" w:rsidTr="00E91965">
              <w:trPr>
                <w:trHeight w:val="690"/>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70A85E54"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16</w:t>
                  </w:r>
                </w:p>
              </w:tc>
              <w:tc>
                <w:tcPr>
                  <w:tcW w:w="2125" w:type="dxa"/>
                  <w:tcBorders>
                    <w:top w:val="nil"/>
                    <w:left w:val="nil"/>
                    <w:bottom w:val="single" w:sz="8" w:space="0" w:color="auto"/>
                    <w:right w:val="single" w:sz="8" w:space="0" w:color="auto"/>
                  </w:tcBorders>
                  <w:shd w:val="clear" w:color="auto" w:fill="auto"/>
                  <w:vAlign w:val="center"/>
                  <w:hideMark/>
                </w:tcPr>
                <w:p w14:paraId="0637A02D"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4.2</w:t>
                  </w:r>
                  <w:r w:rsidRPr="00E91965">
                    <w:rPr>
                      <w:rFonts w:ascii="Calibri" w:eastAsia="Times New Roman" w:hAnsi="Calibri" w:cs="Calibri"/>
                      <w:position w:val="0"/>
                      <w:sz w:val="16"/>
                      <w:szCs w:val="16"/>
                      <w:lang w:val="en-US" w:eastAsia="zh-CN"/>
                    </w:rPr>
                    <w:t xml:space="preserve"> Fortificarea capacităților de detectare precoce și monitorizare microbiologică în instituțiile medico-sanitare</w:t>
                  </w:r>
                </w:p>
              </w:tc>
              <w:tc>
                <w:tcPr>
                  <w:tcW w:w="708" w:type="dxa"/>
                  <w:tcBorders>
                    <w:top w:val="nil"/>
                    <w:left w:val="nil"/>
                    <w:bottom w:val="single" w:sz="8" w:space="0" w:color="auto"/>
                    <w:right w:val="single" w:sz="8" w:space="0" w:color="auto"/>
                  </w:tcBorders>
                  <w:shd w:val="clear" w:color="000000" w:fill="FDE9D9"/>
                  <w:vAlign w:val="center"/>
                  <w:hideMark/>
                </w:tcPr>
                <w:p w14:paraId="1F0881F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712" w:type="dxa"/>
                  <w:tcBorders>
                    <w:top w:val="nil"/>
                    <w:left w:val="nil"/>
                    <w:bottom w:val="single" w:sz="8" w:space="0" w:color="auto"/>
                    <w:right w:val="single" w:sz="8" w:space="0" w:color="auto"/>
                  </w:tcBorders>
                  <w:shd w:val="clear" w:color="000000" w:fill="FDE9D9"/>
                  <w:vAlign w:val="center"/>
                  <w:hideMark/>
                </w:tcPr>
                <w:p w14:paraId="246DB8B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567" w:type="dxa"/>
                  <w:tcBorders>
                    <w:top w:val="nil"/>
                    <w:left w:val="nil"/>
                    <w:bottom w:val="single" w:sz="8" w:space="0" w:color="auto"/>
                    <w:right w:val="single" w:sz="8" w:space="0" w:color="auto"/>
                  </w:tcBorders>
                  <w:shd w:val="clear" w:color="000000" w:fill="FDE9D9"/>
                  <w:vAlign w:val="center"/>
                  <w:hideMark/>
                </w:tcPr>
                <w:p w14:paraId="205521B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13307.20</w:t>
                  </w:r>
                </w:p>
              </w:tc>
              <w:tc>
                <w:tcPr>
                  <w:tcW w:w="709" w:type="dxa"/>
                  <w:tcBorders>
                    <w:top w:val="nil"/>
                    <w:left w:val="nil"/>
                    <w:bottom w:val="single" w:sz="8" w:space="0" w:color="auto"/>
                    <w:right w:val="single" w:sz="8" w:space="0" w:color="auto"/>
                  </w:tcBorders>
                  <w:shd w:val="clear" w:color="000000" w:fill="FDE9D9"/>
                  <w:vAlign w:val="center"/>
                  <w:hideMark/>
                </w:tcPr>
                <w:p w14:paraId="7CFB81B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57ACE6B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1F1C814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13307.20</w:t>
                  </w:r>
                </w:p>
              </w:tc>
              <w:tc>
                <w:tcPr>
                  <w:tcW w:w="851" w:type="dxa"/>
                  <w:tcBorders>
                    <w:top w:val="nil"/>
                    <w:left w:val="nil"/>
                    <w:bottom w:val="single" w:sz="8" w:space="0" w:color="auto"/>
                    <w:right w:val="single" w:sz="8" w:space="0" w:color="auto"/>
                  </w:tcBorders>
                  <w:shd w:val="clear" w:color="000000" w:fill="FDE9D9"/>
                  <w:vAlign w:val="center"/>
                  <w:hideMark/>
                </w:tcPr>
                <w:p w14:paraId="239774F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9682.00</w:t>
                  </w:r>
                </w:p>
              </w:tc>
              <w:tc>
                <w:tcPr>
                  <w:tcW w:w="850" w:type="dxa"/>
                  <w:tcBorders>
                    <w:top w:val="nil"/>
                    <w:left w:val="nil"/>
                    <w:bottom w:val="single" w:sz="8" w:space="0" w:color="auto"/>
                    <w:right w:val="single" w:sz="8" w:space="0" w:color="auto"/>
                  </w:tcBorders>
                  <w:shd w:val="clear" w:color="000000" w:fill="FDE9D9"/>
                  <w:vAlign w:val="center"/>
                  <w:hideMark/>
                </w:tcPr>
                <w:p w14:paraId="046F76E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3625.20</w:t>
                  </w:r>
                </w:p>
              </w:tc>
              <w:tc>
                <w:tcPr>
                  <w:tcW w:w="992" w:type="dxa"/>
                  <w:tcBorders>
                    <w:top w:val="nil"/>
                    <w:left w:val="nil"/>
                    <w:bottom w:val="single" w:sz="8" w:space="0" w:color="auto"/>
                    <w:right w:val="single" w:sz="8" w:space="0" w:color="auto"/>
                  </w:tcBorders>
                  <w:shd w:val="clear" w:color="000000" w:fill="FDE9D9"/>
                  <w:vAlign w:val="center"/>
                  <w:hideMark/>
                </w:tcPr>
                <w:p w14:paraId="4331853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5DCF5349"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687DE172" w14:textId="77777777" w:rsidTr="00E91965">
              <w:trPr>
                <w:trHeight w:val="1140"/>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1FBBC8B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17</w:t>
                  </w:r>
                </w:p>
              </w:tc>
              <w:tc>
                <w:tcPr>
                  <w:tcW w:w="2125" w:type="dxa"/>
                  <w:tcBorders>
                    <w:top w:val="nil"/>
                    <w:left w:val="nil"/>
                    <w:bottom w:val="single" w:sz="8" w:space="0" w:color="auto"/>
                    <w:right w:val="single" w:sz="8" w:space="0" w:color="auto"/>
                  </w:tcBorders>
                  <w:shd w:val="clear" w:color="auto" w:fill="auto"/>
                  <w:vAlign w:val="center"/>
                  <w:hideMark/>
                </w:tcPr>
                <w:p w14:paraId="0210E8BC"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4.3</w:t>
                  </w:r>
                  <w:r w:rsidRPr="00E91965">
                    <w:rPr>
                      <w:rFonts w:ascii="Calibri" w:eastAsia="Times New Roman" w:hAnsi="Calibri" w:cs="Calibri"/>
                      <w:position w:val="0"/>
                      <w:sz w:val="16"/>
                      <w:szCs w:val="16"/>
                      <w:lang w:val="en-US" w:eastAsia="zh-CN"/>
                    </w:rPr>
                    <w:t xml:space="preserve">  Sporirea capacităților și abilităților la nivel național, regional și local în domeniul supravegherii epidemiologice și controlul IAAM cu dezvoltarea programelor de prevenire și control bazate pe dovezi la toate nivelurile</w:t>
                  </w:r>
                </w:p>
              </w:tc>
              <w:tc>
                <w:tcPr>
                  <w:tcW w:w="708" w:type="dxa"/>
                  <w:tcBorders>
                    <w:top w:val="nil"/>
                    <w:left w:val="nil"/>
                    <w:bottom w:val="single" w:sz="8" w:space="0" w:color="auto"/>
                    <w:right w:val="single" w:sz="8" w:space="0" w:color="auto"/>
                  </w:tcBorders>
                  <w:shd w:val="clear" w:color="000000" w:fill="FDE9D9"/>
                  <w:vAlign w:val="center"/>
                  <w:hideMark/>
                </w:tcPr>
                <w:p w14:paraId="5DBD214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712" w:type="dxa"/>
                  <w:tcBorders>
                    <w:top w:val="nil"/>
                    <w:left w:val="nil"/>
                    <w:bottom w:val="single" w:sz="8" w:space="0" w:color="auto"/>
                    <w:right w:val="single" w:sz="8" w:space="0" w:color="auto"/>
                  </w:tcBorders>
                  <w:shd w:val="clear" w:color="000000" w:fill="FDE9D9"/>
                  <w:vAlign w:val="center"/>
                  <w:hideMark/>
                </w:tcPr>
                <w:p w14:paraId="3BB193D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567" w:type="dxa"/>
                  <w:tcBorders>
                    <w:top w:val="nil"/>
                    <w:left w:val="nil"/>
                    <w:bottom w:val="single" w:sz="8" w:space="0" w:color="auto"/>
                    <w:right w:val="single" w:sz="8" w:space="0" w:color="auto"/>
                  </w:tcBorders>
                  <w:shd w:val="clear" w:color="000000" w:fill="FDE9D9"/>
                  <w:vAlign w:val="center"/>
                  <w:hideMark/>
                </w:tcPr>
                <w:p w14:paraId="26820FD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1241.00</w:t>
                  </w:r>
                </w:p>
              </w:tc>
              <w:tc>
                <w:tcPr>
                  <w:tcW w:w="709" w:type="dxa"/>
                  <w:tcBorders>
                    <w:top w:val="nil"/>
                    <w:left w:val="nil"/>
                    <w:bottom w:val="single" w:sz="8" w:space="0" w:color="auto"/>
                    <w:right w:val="single" w:sz="8" w:space="0" w:color="auto"/>
                  </w:tcBorders>
                  <w:shd w:val="clear" w:color="000000" w:fill="FDE9D9"/>
                  <w:vAlign w:val="center"/>
                  <w:hideMark/>
                </w:tcPr>
                <w:p w14:paraId="66A6E91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1241.00</w:t>
                  </w:r>
                </w:p>
              </w:tc>
              <w:tc>
                <w:tcPr>
                  <w:tcW w:w="709" w:type="dxa"/>
                  <w:tcBorders>
                    <w:top w:val="nil"/>
                    <w:left w:val="nil"/>
                    <w:bottom w:val="single" w:sz="8" w:space="0" w:color="auto"/>
                    <w:right w:val="single" w:sz="8" w:space="0" w:color="auto"/>
                  </w:tcBorders>
                  <w:shd w:val="clear" w:color="000000" w:fill="FDE9D9"/>
                  <w:vAlign w:val="center"/>
                  <w:hideMark/>
                </w:tcPr>
                <w:p w14:paraId="2C4A3CA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3706A0B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2482.00</w:t>
                  </w:r>
                </w:p>
              </w:tc>
              <w:tc>
                <w:tcPr>
                  <w:tcW w:w="851" w:type="dxa"/>
                  <w:tcBorders>
                    <w:top w:val="nil"/>
                    <w:left w:val="nil"/>
                    <w:bottom w:val="single" w:sz="8" w:space="0" w:color="auto"/>
                    <w:right w:val="single" w:sz="8" w:space="0" w:color="auto"/>
                  </w:tcBorders>
                  <w:shd w:val="clear" w:color="000000" w:fill="FDE9D9"/>
                  <w:vAlign w:val="center"/>
                  <w:hideMark/>
                </w:tcPr>
                <w:p w14:paraId="144FC36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5309029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2482.00</w:t>
                  </w:r>
                </w:p>
              </w:tc>
              <w:tc>
                <w:tcPr>
                  <w:tcW w:w="992" w:type="dxa"/>
                  <w:tcBorders>
                    <w:top w:val="nil"/>
                    <w:left w:val="nil"/>
                    <w:bottom w:val="single" w:sz="8" w:space="0" w:color="auto"/>
                    <w:right w:val="single" w:sz="8" w:space="0" w:color="auto"/>
                  </w:tcBorders>
                  <w:shd w:val="clear" w:color="000000" w:fill="FDE9D9"/>
                  <w:vAlign w:val="center"/>
                  <w:hideMark/>
                </w:tcPr>
                <w:p w14:paraId="1BB62EF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37343263"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411C0D11" w14:textId="77777777" w:rsidTr="00E91965">
              <w:trPr>
                <w:trHeight w:val="91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403EB85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18</w:t>
                  </w:r>
                </w:p>
              </w:tc>
              <w:tc>
                <w:tcPr>
                  <w:tcW w:w="2125" w:type="dxa"/>
                  <w:tcBorders>
                    <w:top w:val="nil"/>
                    <w:left w:val="nil"/>
                    <w:bottom w:val="single" w:sz="8" w:space="0" w:color="auto"/>
                    <w:right w:val="single" w:sz="8" w:space="0" w:color="auto"/>
                  </w:tcBorders>
                  <w:shd w:val="clear" w:color="auto" w:fill="auto"/>
                  <w:vAlign w:val="center"/>
                  <w:hideMark/>
                </w:tcPr>
                <w:p w14:paraId="4131D677"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4.4</w:t>
                  </w:r>
                  <w:r w:rsidRPr="00E91965">
                    <w:rPr>
                      <w:rFonts w:ascii="Calibri" w:eastAsia="Times New Roman" w:hAnsi="Calibri" w:cs="Calibri"/>
                      <w:position w:val="0"/>
                      <w:sz w:val="16"/>
                      <w:szCs w:val="16"/>
                      <w:lang w:val="en-US" w:eastAsia="zh-CN"/>
                    </w:rPr>
                    <w:t xml:space="preserve"> Dezvoltarea şi promovarea programelor de monitorizare (engl. stewardship) a consumului la nivel de instituție/secție pentru prescrierea raţională a antimicrobienelor în baza rezultatelor microbiologice</w:t>
                  </w:r>
                </w:p>
              </w:tc>
              <w:tc>
                <w:tcPr>
                  <w:tcW w:w="708" w:type="dxa"/>
                  <w:tcBorders>
                    <w:top w:val="nil"/>
                    <w:left w:val="nil"/>
                    <w:bottom w:val="single" w:sz="8" w:space="0" w:color="auto"/>
                    <w:right w:val="single" w:sz="8" w:space="0" w:color="auto"/>
                  </w:tcBorders>
                  <w:shd w:val="clear" w:color="000000" w:fill="FDE9D9"/>
                  <w:vAlign w:val="center"/>
                  <w:hideMark/>
                </w:tcPr>
                <w:p w14:paraId="2FFD614F" w14:textId="3458673C"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712" w:type="dxa"/>
                  <w:tcBorders>
                    <w:top w:val="nil"/>
                    <w:left w:val="nil"/>
                    <w:bottom w:val="single" w:sz="8" w:space="0" w:color="auto"/>
                    <w:right w:val="single" w:sz="8" w:space="0" w:color="auto"/>
                  </w:tcBorders>
                  <w:shd w:val="clear" w:color="000000" w:fill="FDE9D9"/>
                  <w:vAlign w:val="center"/>
                  <w:hideMark/>
                </w:tcPr>
                <w:p w14:paraId="268AD184" w14:textId="3E7D261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567" w:type="dxa"/>
                  <w:tcBorders>
                    <w:top w:val="nil"/>
                    <w:left w:val="nil"/>
                    <w:bottom w:val="single" w:sz="8" w:space="0" w:color="auto"/>
                    <w:right w:val="single" w:sz="8" w:space="0" w:color="auto"/>
                  </w:tcBorders>
                  <w:shd w:val="clear" w:color="000000" w:fill="FDE9D9"/>
                  <w:vAlign w:val="center"/>
                  <w:hideMark/>
                </w:tcPr>
                <w:p w14:paraId="3694892C" w14:textId="622B0A28"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en-US"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7B5F3D1D" w14:textId="28319D83"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0FB88377" w14:textId="12748388"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34981E8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4AD7367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3D5274B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1F553EE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245A8E91"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2BC0B1EF" w14:textId="77777777" w:rsidTr="00E91965">
              <w:trPr>
                <w:trHeight w:val="315"/>
              </w:trPr>
              <w:tc>
                <w:tcPr>
                  <w:tcW w:w="436" w:type="dxa"/>
                  <w:tcBorders>
                    <w:top w:val="nil"/>
                    <w:left w:val="single" w:sz="8" w:space="0" w:color="auto"/>
                    <w:bottom w:val="single" w:sz="8" w:space="0" w:color="auto"/>
                    <w:right w:val="single" w:sz="8" w:space="0" w:color="auto"/>
                  </w:tcBorders>
                  <w:shd w:val="clear" w:color="000000" w:fill="D9D9D9"/>
                  <w:vAlign w:val="center"/>
                  <w:hideMark/>
                </w:tcPr>
                <w:p w14:paraId="6C2E2E7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 </w:t>
                  </w:r>
                </w:p>
              </w:tc>
              <w:tc>
                <w:tcPr>
                  <w:tcW w:w="2125" w:type="dxa"/>
                  <w:tcBorders>
                    <w:top w:val="nil"/>
                    <w:left w:val="nil"/>
                    <w:bottom w:val="single" w:sz="8" w:space="0" w:color="auto"/>
                    <w:right w:val="single" w:sz="8" w:space="0" w:color="auto"/>
                  </w:tcBorders>
                  <w:shd w:val="clear" w:color="000000" w:fill="D9D9D9"/>
                  <w:vAlign w:val="center"/>
                  <w:hideMark/>
                </w:tcPr>
                <w:p w14:paraId="42B8D37C"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b/>
                      <w:bCs/>
                      <w:position w:val="0"/>
                      <w:sz w:val="20"/>
                      <w:szCs w:val="20"/>
                      <w:lang w:val="en-US" w:eastAsia="zh-CN"/>
                    </w:rPr>
                  </w:pPr>
                  <w:r w:rsidRPr="00E91965">
                    <w:rPr>
                      <w:rFonts w:ascii="Times New Roman" w:eastAsia="Times New Roman" w:hAnsi="Times New Roman" w:cs="Times New Roman"/>
                      <w:b/>
                      <w:bCs/>
                      <w:position w:val="0"/>
                      <w:sz w:val="20"/>
                      <w:szCs w:val="20"/>
                      <w:lang w:val="en-US" w:eastAsia="zh-CN"/>
                    </w:rPr>
                    <w:t>Total Obiectiv general 5</w:t>
                  </w:r>
                </w:p>
              </w:tc>
              <w:tc>
                <w:tcPr>
                  <w:tcW w:w="708" w:type="dxa"/>
                  <w:tcBorders>
                    <w:top w:val="nil"/>
                    <w:left w:val="nil"/>
                    <w:bottom w:val="single" w:sz="8" w:space="0" w:color="auto"/>
                    <w:right w:val="single" w:sz="8" w:space="0" w:color="auto"/>
                  </w:tcBorders>
                  <w:shd w:val="clear" w:color="000000" w:fill="FDE9D9"/>
                  <w:vAlign w:val="center"/>
                  <w:hideMark/>
                </w:tcPr>
                <w:p w14:paraId="4796107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712" w:type="dxa"/>
                  <w:tcBorders>
                    <w:top w:val="nil"/>
                    <w:left w:val="nil"/>
                    <w:bottom w:val="single" w:sz="8" w:space="0" w:color="auto"/>
                    <w:right w:val="single" w:sz="8" w:space="0" w:color="auto"/>
                  </w:tcBorders>
                  <w:shd w:val="clear" w:color="000000" w:fill="FDE9D9"/>
                  <w:vAlign w:val="center"/>
                  <w:hideMark/>
                </w:tcPr>
                <w:p w14:paraId="6303807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68.00</w:t>
                  </w:r>
                </w:p>
              </w:tc>
              <w:tc>
                <w:tcPr>
                  <w:tcW w:w="567" w:type="dxa"/>
                  <w:tcBorders>
                    <w:top w:val="nil"/>
                    <w:left w:val="nil"/>
                    <w:bottom w:val="single" w:sz="8" w:space="0" w:color="auto"/>
                    <w:right w:val="single" w:sz="8" w:space="0" w:color="auto"/>
                  </w:tcBorders>
                  <w:shd w:val="clear" w:color="000000" w:fill="FDE9D9"/>
                  <w:vAlign w:val="center"/>
                  <w:hideMark/>
                </w:tcPr>
                <w:p w14:paraId="18638AF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272.00</w:t>
                  </w:r>
                </w:p>
              </w:tc>
              <w:tc>
                <w:tcPr>
                  <w:tcW w:w="709" w:type="dxa"/>
                  <w:tcBorders>
                    <w:top w:val="nil"/>
                    <w:left w:val="nil"/>
                    <w:bottom w:val="single" w:sz="8" w:space="0" w:color="auto"/>
                    <w:right w:val="single" w:sz="8" w:space="0" w:color="auto"/>
                  </w:tcBorders>
                  <w:shd w:val="clear" w:color="000000" w:fill="FDE9D9"/>
                  <w:vAlign w:val="center"/>
                  <w:hideMark/>
                </w:tcPr>
                <w:p w14:paraId="3DD7726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1821.50</w:t>
                  </w:r>
                </w:p>
              </w:tc>
              <w:tc>
                <w:tcPr>
                  <w:tcW w:w="709" w:type="dxa"/>
                  <w:tcBorders>
                    <w:top w:val="nil"/>
                    <w:left w:val="nil"/>
                    <w:bottom w:val="single" w:sz="8" w:space="0" w:color="auto"/>
                    <w:right w:val="single" w:sz="8" w:space="0" w:color="auto"/>
                  </w:tcBorders>
                  <w:shd w:val="clear" w:color="000000" w:fill="FDE9D9"/>
                  <w:vAlign w:val="center"/>
                  <w:hideMark/>
                </w:tcPr>
                <w:p w14:paraId="0D4DEF7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1737.10</w:t>
                  </w:r>
                </w:p>
              </w:tc>
              <w:tc>
                <w:tcPr>
                  <w:tcW w:w="850" w:type="dxa"/>
                  <w:tcBorders>
                    <w:top w:val="nil"/>
                    <w:left w:val="nil"/>
                    <w:bottom w:val="single" w:sz="8" w:space="0" w:color="auto"/>
                    <w:right w:val="single" w:sz="8" w:space="0" w:color="auto"/>
                  </w:tcBorders>
                  <w:shd w:val="clear" w:color="000000" w:fill="FDE9D9"/>
                  <w:vAlign w:val="center"/>
                  <w:hideMark/>
                </w:tcPr>
                <w:p w14:paraId="01E81AE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3898.60</w:t>
                  </w:r>
                </w:p>
              </w:tc>
              <w:tc>
                <w:tcPr>
                  <w:tcW w:w="851" w:type="dxa"/>
                  <w:tcBorders>
                    <w:top w:val="nil"/>
                    <w:left w:val="nil"/>
                    <w:bottom w:val="single" w:sz="8" w:space="0" w:color="auto"/>
                    <w:right w:val="single" w:sz="8" w:space="0" w:color="auto"/>
                  </w:tcBorders>
                  <w:shd w:val="clear" w:color="000000" w:fill="FDE9D9"/>
                  <w:vAlign w:val="center"/>
                  <w:hideMark/>
                </w:tcPr>
                <w:p w14:paraId="405C904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3300.60</w:t>
                  </w:r>
                </w:p>
              </w:tc>
              <w:tc>
                <w:tcPr>
                  <w:tcW w:w="850" w:type="dxa"/>
                  <w:tcBorders>
                    <w:top w:val="nil"/>
                    <w:left w:val="nil"/>
                    <w:bottom w:val="single" w:sz="8" w:space="0" w:color="auto"/>
                    <w:right w:val="single" w:sz="8" w:space="0" w:color="auto"/>
                  </w:tcBorders>
                  <w:shd w:val="clear" w:color="000000" w:fill="FDE9D9"/>
                  <w:vAlign w:val="center"/>
                  <w:hideMark/>
                </w:tcPr>
                <w:p w14:paraId="3A18639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992" w:type="dxa"/>
                  <w:tcBorders>
                    <w:top w:val="nil"/>
                    <w:left w:val="nil"/>
                    <w:bottom w:val="single" w:sz="8" w:space="0" w:color="auto"/>
                    <w:right w:val="single" w:sz="8" w:space="0" w:color="auto"/>
                  </w:tcBorders>
                  <w:shd w:val="clear" w:color="000000" w:fill="FDE9D9"/>
                  <w:vAlign w:val="center"/>
                  <w:hideMark/>
                </w:tcPr>
                <w:p w14:paraId="54B085B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598.00</w:t>
                  </w:r>
                </w:p>
              </w:tc>
              <w:tc>
                <w:tcPr>
                  <w:tcW w:w="236" w:type="dxa"/>
                  <w:vAlign w:val="center"/>
                  <w:hideMark/>
                </w:tcPr>
                <w:p w14:paraId="1307C296"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0AACF5D2" w14:textId="77777777" w:rsidTr="00E91965">
              <w:trPr>
                <w:trHeight w:val="91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1A76F59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19</w:t>
                  </w:r>
                </w:p>
              </w:tc>
              <w:tc>
                <w:tcPr>
                  <w:tcW w:w="2125" w:type="dxa"/>
                  <w:tcBorders>
                    <w:top w:val="nil"/>
                    <w:left w:val="nil"/>
                    <w:bottom w:val="single" w:sz="8" w:space="0" w:color="auto"/>
                    <w:right w:val="single" w:sz="8" w:space="0" w:color="auto"/>
                  </w:tcBorders>
                  <w:shd w:val="clear" w:color="auto" w:fill="auto"/>
                  <w:vAlign w:val="center"/>
                  <w:hideMark/>
                </w:tcPr>
                <w:p w14:paraId="60B78A0D"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5.1</w:t>
                  </w:r>
                  <w:r w:rsidRPr="00E91965">
                    <w:rPr>
                      <w:rFonts w:ascii="Calibri" w:eastAsia="Times New Roman" w:hAnsi="Calibri" w:cs="Calibri"/>
                      <w:position w:val="0"/>
                      <w:sz w:val="16"/>
                      <w:szCs w:val="16"/>
                      <w:lang w:val="en-US" w:eastAsia="zh-CN"/>
                    </w:rPr>
                    <w:t xml:space="preserve">  Limitarea utilizării antimicrobienelor în tratament în domeniul veterinar, în special, a celor incluse în lista OMS al antimicrobienelor critice pentru medicina umană</w:t>
                  </w:r>
                </w:p>
              </w:tc>
              <w:tc>
                <w:tcPr>
                  <w:tcW w:w="708" w:type="dxa"/>
                  <w:tcBorders>
                    <w:top w:val="nil"/>
                    <w:left w:val="nil"/>
                    <w:bottom w:val="single" w:sz="8" w:space="0" w:color="auto"/>
                    <w:right w:val="single" w:sz="8" w:space="0" w:color="auto"/>
                  </w:tcBorders>
                  <w:shd w:val="clear" w:color="000000" w:fill="FDE9D9"/>
                  <w:vAlign w:val="center"/>
                  <w:hideMark/>
                </w:tcPr>
                <w:p w14:paraId="7C37EE69" w14:textId="1AE6C330"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en-US" w:eastAsia="zh-CN"/>
                    </w:rPr>
                    <w:t> </w:t>
                  </w:r>
                </w:p>
              </w:tc>
              <w:tc>
                <w:tcPr>
                  <w:tcW w:w="712" w:type="dxa"/>
                  <w:tcBorders>
                    <w:top w:val="nil"/>
                    <w:left w:val="nil"/>
                    <w:bottom w:val="single" w:sz="8" w:space="0" w:color="auto"/>
                    <w:right w:val="single" w:sz="8" w:space="0" w:color="auto"/>
                  </w:tcBorders>
                  <w:shd w:val="clear" w:color="000000" w:fill="FDE9D9"/>
                  <w:vAlign w:val="center"/>
                  <w:hideMark/>
                </w:tcPr>
                <w:p w14:paraId="08C21C3F" w14:textId="21DAC68E"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en-US" w:eastAsia="zh-CN"/>
                    </w:rPr>
                    <w:t> </w:t>
                  </w:r>
                </w:p>
              </w:tc>
              <w:tc>
                <w:tcPr>
                  <w:tcW w:w="567" w:type="dxa"/>
                  <w:tcBorders>
                    <w:top w:val="nil"/>
                    <w:left w:val="nil"/>
                    <w:bottom w:val="single" w:sz="8" w:space="0" w:color="auto"/>
                    <w:right w:val="single" w:sz="8" w:space="0" w:color="auto"/>
                  </w:tcBorders>
                  <w:shd w:val="clear" w:color="000000" w:fill="FDE9D9"/>
                  <w:vAlign w:val="center"/>
                  <w:hideMark/>
                </w:tcPr>
                <w:p w14:paraId="19C25828" w14:textId="60FFFF50"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4FBCC402" w14:textId="57F29613"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17B85386" w14:textId="107433F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850" w:type="dxa"/>
                  <w:tcBorders>
                    <w:top w:val="nil"/>
                    <w:left w:val="nil"/>
                    <w:bottom w:val="single" w:sz="8" w:space="0" w:color="auto"/>
                    <w:right w:val="single" w:sz="8" w:space="0" w:color="auto"/>
                  </w:tcBorders>
                  <w:shd w:val="clear" w:color="000000" w:fill="FDE9D9"/>
                  <w:vAlign w:val="center"/>
                  <w:hideMark/>
                </w:tcPr>
                <w:p w14:paraId="15690A8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79C4D3F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0F05D56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6DD7818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7F9177C6"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4E5DEBFD" w14:textId="77777777" w:rsidTr="00E91965">
              <w:trPr>
                <w:trHeight w:val="136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285F3BC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20</w:t>
                  </w:r>
                </w:p>
              </w:tc>
              <w:tc>
                <w:tcPr>
                  <w:tcW w:w="2125" w:type="dxa"/>
                  <w:tcBorders>
                    <w:top w:val="nil"/>
                    <w:left w:val="nil"/>
                    <w:bottom w:val="single" w:sz="8" w:space="0" w:color="auto"/>
                    <w:right w:val="single" w:sz="8" w:space="0" w:color="auto"/>
                  </w:tcBorders>
                  <w:shd w:val="clear" w:color="auto" w:fill="auto"/>
                  <w:vAlign w:val="center"/>
                  <w:hideMark/>
                </w:tcPr>
                <w:p w14:paraId="68841302"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r w:rsidRPr="00E91965">
                    <w:rPr>
                      <w:rFonts w:ascii="Calibri" w:eastAsia="Times New Roman" w:hAnsi="Calibri" w:cs="Calibri"/>
                      <w:b/>
                      <w:bCs/>
                      <w:position w:val="0"/>
                      <w:sz w:val="16"/>
                      <w:szCs w:val="16"/>
                      <w:lang w:val="fr-FR" w:eastAsia="zh-CN"/>
                    </w:rPr>
                    <w:t>OS 5.2</w:t>
                  </w:r>
                  <w:r w:rsidRPr="00E91965">
                    <w:rPr>
                      <w:rFonts w:ascii="Calibri" w:eastAsia="Times New Roman" w:hAnsi="Calibri" w:cs="Calibri"/>
                      <w:position w:val="0"/>
                      <w:sz w:val="16"/>
                      <w:szCs w:val="16"/>
                      <w:lang w:val="fr-FR" w:eastAsia="zh-CN"/>
                    </w:rPr>
                    <w:t xml:space="preserve"> Monitorizarea de stat a circulației pe piață a antimicrobienelor destinate consumului în domeniul veterinar și agricol și microorganismelor rezistente circulante la animale vii, în produsele alimentare de origine animală și furaje, în special, celor comune omului</w:t>
                  </w:r>
                </w:p>
              </w:tc>
              <w:tc>
                <w:tcPr>
                  <w:tcW w:w="708" w:type="dxa"/>
                  <w:tcBorders>
                    <w:top w:val="nil"/>
                    <w:left w:val="nil"/>
                    <w:bottom w:val="single" w:sz="8" w:space="0" w:color="auto"/>
                    <w:right w:val="single" w:sz="8" w:space="0" w:color="auto"/>
                  </w:tcBorders>
                  <w:shd w:val="clear" w:color="000000" w:fill="FDE9D9"/>
                  <w:vAlign w:val="center"/>
                  <w:hideMark/>
                </w:tcPr>
                <w:p w14:paraId="2DDA20E6" w14:textId="54FA5522"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sidRPr="00E91965">
                    <w:rPr>
                      <w:rFonts w:ascii="Times New Roman" w:eastAsia="Times New Roman" w:hAnsi="Times New Roman" w:cs="Times New Roman"/>
                      <w:position w:val="0"/>
                      <w:sz w:val="16"/>
                      <w:szCs w:val="16"/>
                      <w:lang w:val="fr-FR"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712" w:type="dxa"/>
                  <w:tcBorders>
                    <w:top w:val="nil"/>
                    <w:left w:val="nil"/>
                    <w:bottom w:val="single" w:sz="8" w:space="0" w:color="auto"/>
                    <w:right w:val="single" w:sz="8" w:space="0" w:color="auto"/>
                  </w:tcBorders>
                  <w:shd w:val="clear" w:color="000000" w:fill="FDE9D9"/>
                  <w:vAlign w:val="center"/>
                  <w:hideMark/>
                </w:tcPr>
                <w:p w14:paraId="242CE3FC" w14:textId="22A0E15B"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sidRPr="00E91965">
                    <w:rPr>
                      <w:rFonts w:ascii="Times New Roman" w:eastAsia="Times New Roman" w:hAnsi="Times New Roman" w:cs="Times New Roman"/>
                      <w:position w:val="0"/>
                      <w:sz w:val="16"/>
                      <w:szCs w:val="16"/>
                      <w:lang w:val="fr-FR"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567" w:type="dxa"/>
                  <w:tcBorders>
                    <w:top w:val="nil"/>
                    <w:left w:val="nil"/>
                    <w:bottom w:val="single" w:sz="8" w:space="0" w:color="auto"/>
                    <w:right w:val="single" w:sz="8" w:space="0" w:color="auto"/>
                  </w:tcBorders>
                  <w:shd w:val="clear" w:color="000000" w:fill="FDE9D9"/>
                  <w:vAlign w:val="center"/>
                  <w:hideMark/>
                </w:tcPr>
                <w:p w14:paraId="6932F883" w14:textId="10F21809"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sidRPr="00E91965">
                    <w:rPr>
                      <w:rFonts w:ascii="Times New Roman" w:eastAsia="Times New Roman" w:hAnsi="Times New Roman" w:cs="Times New Roman"/>
                      <w:position w:val="0"/>
                      <w:sz w:val="16"/>
                      <w:szCs w:val="16"/>
                      <w:lang w:val="fr-FR"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63749BBE" w14:textId="3290B8AF"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fr-FR"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0B87C648" w14:textId="15F87172"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Pr>
                      <w:rFonts w:ascii="Times New Roman" w:eastAsia="Times New Roman" w:hAnsi="Times New Roman" w:cs="Times New Roman"/>
                      <w:position w:val="0"/>
                      <w:sz w:val="16"/>
                      <w:szCs w:val="16"/>
                      <w:lang w:val="en-US" w:eastAsia="zh-CN"/>
                    </w:rPr>
                    <w:t>În limita bugetului disponibil</w:t>
                  </w:r>
                </w:p>
              </w:tc>
              <w:tc>
                <w:tcPr>
                  <w:tcW w:w="850" w:type="dxa"/>
                  <w:tcBorders>
                    <w:top w:val="nil"/>
                    <w:left w:val="nil"/>
                    <w:bottom w:val="single" w:sz="8" w:space="0" w:color="auto"/>
                    <w:right w:val="single" w:sz="8" w:space="0" w:color="auto"/>
                  </w:tcBorders>
                  <w:shd w:val="clear" w:color="000000" w:fill="FDE9D9"/>
                  <w:vAlign w:val="center"/>
                  <w:hideMark/>
                </w:tcPr>
                <w:p w14:paraId="72CE6E1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7462D34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0E4F4F8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13AB1C6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266D68E5"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48D1BED3" w14:textId="77777777" w:rsidTr="00131693">
              <w:trPr>
                <w:trHeight w:val="690"/>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043317B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21</w:t>
                  </w:r>
                </w:p>
              </w:tc>
              <w:tc>
                <w:tcPr>
                  <w:tcW w:w="2125" w:type="dxa"/>
                  <w:tcBorders>
                    <w:top w:val="nil"/>
                    <w:left w:val="nil"/>
                    <w:bottom w:val="single" w:sz="8" w:space="0" w:color="auto"/>
                    <w:right w:val="single" w:sz="8" w:space="0" w:color="auto"/>
                  </w:tcBorders>
                  <w:shd w:val="clear" w:color="auto" w:fill="auto"/>
                  <w:vAlign w:val="center"/>
                  <w:hideMark/>
                </w:tcPr>
                <w:p w14:paraId="3722646F"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r w:rsidRPr="00E91965">
                    <w:rPr>
                      <w:rFonts w:ascii="Calibri" w:eastAsia="Times New Roman" w:hAnsi="Calibri" w:cs="Calibri"/>
                      <w:b/>
                      <w:bCs/>
                      <w:position w:val="0"/>
                      <w:sz w:val="16"/>
                      <w:szCs w:val="16"/>
                      <w:lang w:val="fr-FR" w:eastAsia="zh-CN"/>
                    </w:rPr>
                    <w:t>OS 5.3</w:t>
                  </w:r>
                  <w:r w:rsidRPr="00E91965">
                    <w:rPr>
                      <w:rFonts w:ascii="Calibri" w:eastAsia="Times New Roman" w:hAnsi="Calibri" w:cs="Calibri"/>
                      <w:position w:val="0"/>
                      <w:sz w:val="16"/>
                      <w:szCs w:val="16"/>
                      <w:lang w:val="fr-FR" w:eastAsia="zh-CN"/>
                    </w:rPr>
                    <w:t xml:space="preserve">  Adaptarea continuă a programului de monitorizare a reziduurilor de antibiotice în animale vii și produse alimentare</w:t>
                  </w:r>
                </w:p>
              </w:tc>
              <w:tc>
                <w:tcPr>
                  <w:tcW w:w="708" w:type="dxa"/>
                  <w:tcBorders>
                    <w:top w:val="nil"/>
                    <w:left w:val="nil"/>
                    <w:bottom w:val="single" w:sz="8" w:space="0" w:color="auto"/>
                    <w:right w:val="single" w:sz="8" w:space="0" w:color="auto"/>
                  </w:tcBorders>
                  <w:shd w:val="clear" w:color="000000" w:fill="FDE9D9"/>
                  <w:vAlign w:val="center"/>
                </w:tcPr>
                <w:p w14:paraId="3D73C7B2" w14:textId="3F0555C6"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p>
              </w:tc>
              <w:tc>
                <w:tcPr>
                  <w:tcW w:w="712" w:type="dxa"/>
                  <w:tcBorders>
                    <w:top w:val="nil"/>
                    <w:left w:val="nil"/>
                    <w:bottom w:val="single" w:sz="8" w:space="0" w:color="auto"/>
                    <w:right w:val="single" w:sz="8" w:space="0" w:color="auto"/>
                  </w:tcBorders>
                  <w:shd w:val="clear" w:color="000000" w:fill="FDE9D9"/>
                  <w:vAlign w:val="center"/>
                </w:tcPr>
                <w:p w14:paraId="1DC0DB8C" w14:textId="2E604A0B"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p>
              </w:tc>
              <w:tc>
                <w:tcPr>
                  <w:tcW w:w="567" w:type="dxa"/>
                  <w:tcBorders>
                    <w:top w:val="nil"/>
                    <w:left w:val="nil"/>
                    <w:bottom w:val="single" w:sz="8" w:space="0" w:color="auto"/>
                    <w:right w:val="single" w:sz="8" w:space="0" w:color="auto"/>
                  </w:tcBorders>
                  <w:shd w:val="clear" w:color="000000" w:fill="FDE9D9"/>
                  <w:vAlign w:val="center"/>
                  <w:hideMark/>
                </w:tcPr>
                <w:p w14:paraId="0AB3423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34.00</w:t>
                  </w:r>
                </w:p>
              </w:tc>
              <w:tc>
                <w:tcPr>
                  <w:tcW w:w="709" w:type="dxa"/>
                  <w:tcBorders>
                    <w:top w:val="nil"/>
                    <w:left w:val="nil"/>
                    <w:bottom w:val="single" w:sz="8" w:space="0" w:color="auto"/>
                    <w:right w:val="single" w:sz="8" w:space="0" w:color="auto"/>
                  </w:tcBorders>
                  <w:shd w:val="clear" w:color="000000" w:fill="FDE9D9"/>
                  <w:vAlign w:val="center"/>
                  <w:hideMark/>
                </w:tcPr>
                <w:p w14:paraId="19FFB58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184.40</w:t>
                  </w:r>
                </w:p>
              </w:tc>
              <w:tc>
                <w:tcPr>
                  <w:tcW w:w="709" w:type="dxa"/>
                  <w:tcBorders>
                    <w:top w:val="nil"/>
                    <w:left w:val="nil"/>
                    <w:bottom w:val="single" w:sz="8" w:space="0" w:color="auto"/>
                    <w:right w:val="single" w:sz="8" w:space="0" w:color="auto"/>
                  </w:tcBorders>
                  <w:shd w:val="clear" w:color="000000" w:fill="FDE9D9"/>
                  <w:vAlign w:val="center"/>
                  <w:hideMark/>
                </w:tcPr>
                <w:p w14:paraId="01E3164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100.00</w:t>
                  </w:r>
                </w:p>
              </w:tc>
              <w:tc>
                <w:tcPr>
                  <w:tcW w:w="850" w:type="dxa"/>
                  <w:tcBorders>
                    <w:top w:val="nil"/>
                    <w:left w:val="nil"/>
                    <w:bottom w:val="single" w:sz="8" w:space="0" w:color="auto"/>
                    <w:right w:val="single" w:sz="8" w:space="0" w:color="auto"/>
                  </w:tcBorders>
                  <w:shd w:val="clear" w:color="000000" w:fill="FDE9D9"/>
                  <w:vAlign w:val="center"/>
                  <w:hideMark/>
                </w:tcPr>
                <w:p w14:paraId="7FDAFB7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318.40</w:t>
                  </w:r>
                </w:p>
              </w:tc>
              <w:tc>
                <w:tcPr>
                  <w:tcW w:w="851" w:type="dxa"/>
                  <w:tcBorders>
                    <w:top w:val="nil"/>
                    <w:left w:val="nil"/>
                    <w:bottom w:val="single" w:sz="8" w:space="0" w:color="auto"/>
                    <w:right w:val="single" w:sz="8" w:space="0" w:color="auto"/>
                  </w:tcBorders>
                  <w:shd w:val="clear" w:color="000000" w:fill="FDE9D9"/>
                  <w:vAlign w:val="center"/>
                  <w:hideMark/>
                </w:tcPr>
                <w:p w14:paraId="0EEDAAE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250.40</w:t>
                  </w:r>
                </w:p>
              </w:tc>
              <w:tc>
                <w:tcPr>
                  <w:tcW w:w="850" w:type="dxa"/>
                  <w:tcBorders>
                    <w:top w:val="nil"/>
                    <w:left w:val="nil"/>
                    <w:bottom w:val="single" w:sz="8" w:space="0" w:color="auto"/>
                    <w:right w:val="single" w:sz="8" w:space="0" w:color="auto"/>
                  </w:tcBorders>
                  <w:shd w:val="clear" w:color="000000" w:fill="FDE9D9"/>
                  <w:vAlign w:val="center"/>
                  <w:hideMark/>
                </w:tcPr>
                <w:p w14:paraId="4EC1F99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029207D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68.00</w:t>
                  </w:r>
                </w:p>
              </w:tc>
              <w:tc>
                <w:tcPr>
                  <w:tcW w:w="236" w:type="dxa"/>
                  <w:vAlign w:val="center"/>
                  <w:hideMark/>
                </w:tcPr>
                <w:p w14:paraId="37440DCA"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04DB1D8B" w14:textId="77777777" w:rsidTr="00E91965">
              <w:trPr>
                <w:trHeight w:val="690"/>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3192773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22</w:t>
                  </w:r>
                </w:p>
              </w:tc>
              <w:tc>
                <w:tcPr>
                  <w:tcW w:w="2125" w:type="dxa"/>
                  <w:tcBorders>
                    <w:top w:val="nil"/>
                    <w:left w:val="nil"/>
                    <w:bottom w:val="single" w:sz="8" w:space="0" w:color="auto"/>
                    <w:right w:val="single" w:sz="8" w:space="0" w:color="auto"/>
                  </w:tcBorders>
                  <w:shd w:val="clear" w:color="auto" w:fill="auto"/>
                  <w:vAlign w:val="center"/>
                  <w:hideMark/>
                </w:tcPr>
                <w:p w14:paraId="5AF4A5FD"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fr-FR" w:eastAsia="zh-CN"/>
                    </w:rPr>
                  </w:pPr>
                  <w:r w:rsidRPr="00E91965">
                    <w:rPr>
                      <w:rFonts w:ascii="Calibri" w:eastAsia="Times New Roman" w:hAnsi="Calibri" w:cs="Calibri"/>
                      <w:b/>
                      <w:bCs/>
                      <w:position w:val="0"/>
                      <w:sz w:val="16"/>
                      <w:szCs w:val="16"/>
                      <w:lang w:val="fr-FR" w:eastAsia="zh-CN"/>
                    </w:rPr>
                    <w:t>OS 5.4</w:t>
                  </w:r>
                  <w:r w:rsidRPr="00E91965">
                    <w:rPr>
                      <w:rFonts w:ascii="Calibri" w:eastAsia="Times New Roman" w:hAnsi="Calibri" w:cs="Calibri"/>
                      <w:position w:val="0"/>
                      <w:sz w:val="16"/>
                      <w:szCs w:val="16"/>
                      <w:lang w:val="fr-FR" w:eastAsia="zh-CN"/>
                    </w:rPr>
                    <w:t xml:space="preserve">  Consolidarea complexului de măsuri de prevenire și control al infecțiilor la animale</w:t>
                  </w:r>
                </w:p>
              </w:tc>
              <w:tc>
                <w:tcPr>
                  <w:tcW w:w="708" w:type="dxa"/>
                  <w:tcBorders>
                    <w:top w:val="nil"/>
                    <w:left w:val="nil"/>
                    <w:bottom w:val="single" w:sz="8" w:space="0" w:color="auto"/>
                    <w:right w:val="single" w:sz="8" w:space="0" w:color="auto"/>
                  </w:tcBorders>
                  <w:shd w:val="clear" w:color="000000" w:fill="FDE9D9"/>
                  <w:vAlign w:val="center"/>
                  <w:hideMark/>
                </w:tcPr>
                <w:p w14:paraId="7690C46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fr-FR" w:eastAsia="zh-CN"/>
                    </w:rPr>
                  </w:pPr>
                  <w:r w:rsidRPr="00E91965">
                    <w:rPr>
                      <w:rFonts w:ascii="Times New Roman" w:eastAsia="Times New Roman" w:hAnsi="Times New Roman" w:cs="Times New Roman"/>
                      <w:position w:val="0"/>
                      <w:sz w:val="16"/>
                      <w:szCs w:val="16"/>
                      <w:lang w:val="fr-FR" w:eastAsia="zh-CN"/>
                    </w:rPr>
                    <w:t> </w:t>
                  </w:r>
                </w:p>
              </w:tc>
              <w:tc>
                <w:tcPr>
                  <w:tcW w:w="712" w:type="dxa"/>
                  <w:tcBorders>
                    <w:top w:val="nil"/>
                    <w:left w:val="nil"/>
                    <w:bottom w:val="single" w:sz="8" w:space="0" w:color="auto"/>
                    <w:right w:val="single" w:sz="8" w:space="0" w:color="auto"/>
                  </w:tcBorders>
                  <w:shd w:val="clear" w:color="000000" w:fill="FDE9D9"/>
                  <w:vAlign w:val="center"/>
                  <w:hideMark/>
                </w:tcPr>
                <w:p w14:paraId="2ACBC06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68.00</w:t>
                  </w:r>
                </w:p>
              </w:tc>
              <w:tc>
                <w:tcPr>
                  <w:tcW w:w="567" w:type="dxa"/>
                  <w:tcBorders>
                    <w:top w:val="nil"/>
                    <w:left w:val="nil"/>
                    <w:bottom w:val="single" w:sz="8" w:space="0" w:color="auto"/>
                    <w:right w:val="single" w:sz="8" w:space="0" w:color="auto"/>
                  </w:tcBorders>
                  <w:shd w:val="clear" w:color="000000" w:fill="FDE9D9"/>
                  <w:vAlign w:val="center"/>
                  <w:hideMark/>
                </w:tcPr>
                <w:p w14:paraId="65A0AAD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238.00</w:t>
                  </w:r>
                </w:p>
              </w:tc>
              <w:tc>
                <w:tcPr>
                  <w:tcW w:w="709" w:type="dxa"/>
                  <w:tcBorders>
                    <w:top w:val="nil"/>
                    <w:left w:val="nil"/>
                    <w:bottom w:val="single" w:sz="8" w:space="0" w:color="auto"/>
                    <w:right w:val="single" w:sz="8" w:space="0" w:color="auto"/>
                  </w:tcBorders>
                  <w:shd w:val="clear" w:color="000000" w:fill="FDE9D9"/>
                  <w:vAlign w:val="center"/>
                  <w:hideMark/>
                </w:tcPr>
                <w:p w14:paraId="5FC71D9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1637.10</w:t>
                  </w:r>
                </w:p>
              </w:tc>
              <w:tc>
                <w:tcPr>
                  <w:tcW w:w="709" w:type="dxa"/>
                  <w:tcBorders>
                    <w:top w:val="nil"/>
                    <w:left w:val="nil"/>
                    <w:bottom w:val="single" w:sz="8" w:space="0" w:color="auto"/>
                    <w:right w:val="single" w:sz="8" w:space="0" w:color="auto"/>
                  </w:tcBorders>
                  <w:shd w:val="clear" w:color="000000" w:fill="FDE9D9"/>
                  <w:vAlign w:val="center"/>
                  <w:hideMark/>
                </w:tcPr>
                <w:p w14:paraId="74C75D7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1637.10</w:t>
                  </w:r>
                </w:p>
              </w:tc>
              <w:tc>
                <w:tcPr>
                  <w:tcW w:w="850" w:type="dxa"/>
                  <w:tcBorders>
                    <w:top w:val="nil"/>
                    <w:left w:val="nil"/>
                    <w:bottom w:val="single" w:sz="8" w:space="0" w:color="auto"/>
                    <w:right w:val="single" w:sz="8" w:space="0" w:color="auto"/>
                  </w:tcBorders>
                  <w:shd w:val="clear" w:color="000000" w:fill="FDE9D9"/>
                  <w:vAlign w:val="center"/>
                  <w:hideMark/>
                </w:tcPr>
                <w:p w14:paraId="1F593A6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3580.20</w:t>
                  </w:r>
                </w:p>
              </w:tc>
              <w:tc>
                <w:tcPr>
                  <w:tcW w:w="851" w:type="dxa"/>
                  <w:tcBorders>
                    <w:top w:val="nil"/>
                    <w:left w:val="nil"/>
                    <w:bottom w:val="single" w:sz="8" w:space="0" w:color="auto"/>
                    <w:right w:val="single" w:sz="8" w:space="0" w:color="auto"/>
                  </w:tcBorders>
                  <w:shd w:val="clear" w:color="000000" w:fill="FDE9D9"/>
                  <w:vAlign w:val="center"/>
                  <w:hideMark/>
                </w:tcPr>
                <w:p w14:paraId="3D2266A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3050.20</w:t>
                  </w:r>
                </w:p>
              </w:tc>
              <w:tc>
                <w:tcPr>
                  <w:tcW w:w="850" w:type="dxa"/>
                  <w:tcBorders>
                    <w:top w:val="nil"/>
                    <w:left w:val="nil"/>
                    <w:bottom w:val="single" w:sz="8" w:space="0" w:color="auto"/>
                    <w:right w:val="single" w:sz="8" w:space="0" w:color="auto"/>
                  </w:tcBorders>
                  <w:shd w:val="clear" w:color="000000" w:fill="FDE9D9"/>
                  <w:vAlign w:val="center"/>
                  <w:hideMark/>
                </w:tcPr>
                <w:p w14:paraId="6BC8B0F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0D3ACD14"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530.00</w:t>
                  </w:r>
                </w:p>
              </w:tc>
              <w:tc>
                <w:tcPr>
                  <w:tcW w:w="236" w:type="dxa"/>
                  <w:vAlign w:val="center"/>
                  <w:hideMark/>
                </w:tcPr>
                <w:p w14:paraId="23DA32C9"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64C9D5BE" w14:textId="77777777" w:rsidTr="00E91965">
              <w:trPr>
                <w:trHeight w:val="315"/>
              </w:trPr>
              <w:tc>
                <w:tcPr>
                  <w:tcW w:w="436" w:type="dxa"/>
                  <w:tcBorders>
                    <w:top w:val="nil"/>
                    <w:left w:val="single" w:sz="8" w:space="0" w:color="auto"/>
                    <w:bottom w:val="single" w:sz="8" w:space="0" w:color="auto"/>
                    <w:right w:val="single" w:sz="8" w:space="0" w:color="auto"/>
                  </w:tcBorders>
                  <w:shd w:val="clear" w:color="000000" w:fill="D9D9D9"/>
                  <w:vAlign w:val="center"/>
                  <w:hideMark/>
                </w:tcPr>
                <w:p w14:paraId="65090CC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 </w:t>
                  </w:r>
                </w:p>
              </w:tc>
              <w:tc>
                <w:tcPr>
                  <w:tcW w:w="2125" w:type="dxa"/>
                  <w:tcBorders>
                    <w:top w:val="nil"/>
                    <w:left w:val="nil"/>
                    <w:bottom w:val="single" w:sz="8" w:space="0" w:color="auto"/>
                    <w:right w:val="single" w:sz="8" w:space="0" w:color="auto"/>
                  </w:tcBorders>
                  <w:shd w:val="clear" w:color="000000" w:fill="D9D9D9"/>
                  <w:vAlign w:val="center"/>
                  <w:hideMark/>
                </w:tcPr>
                <w:p w14:paraId="273BF95F"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b/>
                      <w:bCs/>
                      <w:position w:val="0"/>
                      <w:sz w:val="20"/>
                      <w:szCs w:val="20"/>
                      <w:lang w:val="en-US" w:eastAsia="zh-CN"/>
                    </w:rPr>
                  </w:pPr>
                  <w:r w:rsidRPr="00E91965">
                    <w:rPr>
                      <w:rFonts w:ascii="Times New Roman" w:eastAsia="Times New Roman" w:hAnsi="Times New Roman" w:cs="Times New Roman"/>
                      <w:b/>
                      <w:bCs/>
                      <w:position w:val="0"/>
                      <w:sz w:val="20"/>
                      <w:szCs w:val="20"/>
                      <w:lang w:val="en-US" w:eastAsia="zh-CN"/>
                    </w:rPr>
                    <w:t>Total Obiectiv general 6</w:t>
                  </w:r>
                </w:p>
              </w:tc>
              <w:tc>
                <w:tcPr>
                  <w:tcW w:w="708" w:type="dxa"/>
                  <w:tcBorders>
                    <w:top w:val="nil"/>
                    <w:left w:val="nil"/>
                    <w:bottom w:val="single" w:sz="8" w:space="0" w:color="auto"/>
                    <w:right w:val="single" w:sz="8" w:space="0" w:color="auto"/>
                  </w:tcBorders>
                  <w:shd w:val="clear" w:color="000000" w:fill="D9D9D9"/>
                  <w:vAlign w:val="center"/>
                  <w:hideMark/>
                </w:tcPr>
                <w:p w14:paraId="42DA8B8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114.00</w:t>
                  </w:r>
                </w:p>
              </w:tc>
              <w:tc>
                <w:tcPr>
                  <w:tcW w:w="712" w:type="dxa"/>
                  <w:tcBorders>
                    <w:top w:val="nil"/>
                    <w:left w:val="nil"/>
                    <w:bottom w:val="single" w:sz="8" w:space="0" w:color="auto"/>
                    <w:right w:val="single" w:sz="8" w:space="0" w:color="auto"/>
                  </w:tcBorders>
                  <w:shd w:val="clear" w:color="000000" w:fill="D9D9D9"/>
                  <w:vAlign w:val="center"/>
                  <w:hideMark/>
                </w:tcPr>
                <w:p w14:paraId="55268D1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358.00</w:t>
                  </w:r>
                </w:p>
              </w:tc>
              <w:tc>
                <w:tcPr>
                  <w:tcW w:w="567" w:type="dxa"/>
                  <w:tcBorders>
                    <w:top w:val="nil"/>
                    <w:left w:val="nil"/>
                    <w:bottom w:val="single" w:sz="8" w:space="0" w:color="auto"/>
                    <w:right w:val="single" w:sz="8" w:space="0" w:color="auto"/>
                  </w:tcBorders>
                  <w:shd w:val="clear" w:color="000000" w:fill="D9D9D9"/>
                  <w:vAlign w:val="center"/>
                  <w:hideMark/>
                </w:tcPr>
                <w:p w14:paraId="43003C5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364.00</w:t>
                  </w:r>
                </w:p>
              </w:tc>
              <w:tc>
                <w:tcPr>
                  <w:tcW w:w="709" w:type="dxa"/>
                  <w:tcBorders>
                    <w:top w:val="nil"/>
                    <w:left w:val="nil"/>
                    <w:bottom w:val="single" w:sz="8" w:space="0" w:color="auto"/>
                    <w:right w:val="single" w:sz="8" w:space="0" w:color="auto"/>
                  </w:tcBorders>
                  <w:shd w:val="clear" w:color="000000" w:fill="D9D9D9"/>
                  <w:vAlign w:val="center"/>
                  <w:hideMark/>
                </w:tcPr>
                <w:p w14:paraId="7B16E4C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234.00</w:t>
                  </w:r>
                </w:p>
              </w:tc>
              <w:tc>
                <w:tcPr>
                  <w:tcW w:w="709" w:type="dxa"/>
                  <w:tcBorders>
                    <w:top w:val="nil"/>
                    <w:left w:val="nil"/>
                    <w:bottom w:val="single" w:sz="8" w:space="0" w:color="auto"/>
                    <w:right w:val="single" w:sz="8" w:space="0" w:color="auto"/>
                  </w:tcBorders>
                  <w:shd w:val="clear" w:color="000000" w:fill="D9D9D9"/>
                  <w:vAlign w:val="center"/>
                  <w:hideMark/>
                </w:tcPr>
                <w:p w14:paraId="3852F7E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538.00</w:t>
                  </w:r>
                </w:p>
              </w:tc>
              <w:tc>
                <w:tcPr>
                  <w:tcW w:w="850" w:type="dxa"/>
                  <w:tcBorders>
                    <w:top w:val="nil"/>
                    <w:left w:val="nil"/>
                    <w:bottom w:val="single" w:sz="8" w:space="0" w:color="auto"/>
                    <w:right w:val="single" w:sz="8" w:space="0" w:color="auto"/>
                  </w:tcBorders>
                  <w:shd w:val="clear" w:color="000000" w:fill="D9D9D9"/>
                  <w:vAlign w:val="center"/>
                  <w:hideMark/>
                </w:tcPr>
                <w:p w14:paraId="61FD953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1608.00</w:t>
                  </w:r>
                </w:p>
              </w:tc>
              <w:tc>
                <w:tcPr>
                  <w:tcW w:w="851" w:type="dxa"/>
                  <w:tcBorders>
                    <w:top w:val="nil"/>
                    <w:left w:val="nil"/>
                    <w:bottom w:val="single" w:sz="8" w:space="0" w:color="auto"/>
                    <w:right w:val="single" w:sz="8" w:space="0" w:color="auto"/>
                  </w:tcBorders>
                  <w:shd w:val="clear" w:color="000000" w:fill="D9D9D9"/>
                  <w:vAlign w:val="center"/>
                  <w:hideMark/>
                </w:tcPr>
                <w:p w14:paraId="5852243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930.00</w:t>
                  </w:r>
                </w:p>
              </w:tc>
              <w:tc>
                <w:tcPr>
                  <w:tcW w:w="850" w:type="dxa"/>
                  <w:tcBorders>
                    <w:top w:val="nil"/>
                    <w:left w:val="nil"/>
                    <w:bottom w:val="single" w:sz="8" w:space="0" w:color="auto"/>
                    <w:right w:val="single" w:sz="8" w:space="0" w:color="auto"/>
                  </w:tcBorders>
                  <w:shd w:val="clear" w:color="000000" w:fill="D9D9D9"/>
                  <w:vAlign w:val="center"/>
                  <w:hideMark/>
                </w:tcPr>
                <w:p w14:paraId="6244258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992" w:type="dxa"/>
                  <w:tcBorders>
                    <w:top w:val="nil"/>
                    <w:left w:val="nil"/>
                    <w:bottom w:val="single" w:sz="8" w:space="0" w:color="auto"/>
                    <w:right w:val="single" w:sz="8" w:space="0" w:color="auto"/>
                  </w:tcBorders>
                  <w:shd w:val="clear" w:color="000000" w:fill="D9D9D9"/>
                  <w:vAlign w:val="center"/>
                  <w:hideMark/>
                </w:tcPr>
                <w:p w14:paraId="6B6073D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678.00</w:t>
                  </w:r>
                </w:p>
              </w:tc>
              <w:tc>
                <w:tcPr>
                  <w:tcW w:w="236" w:type="dxa"/>
                  <w:vAlign w:val="center"/>
                  <w:hideMark/>
                </w:tcPr>
                <w:p w14:paraId="6E483FF0"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7387A327" w14:textId="77777777" w:rsidTr="00E91965">
              <w:trPr>
                <w:trHeight w:val="91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2E19C81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lastRenderedPageBreak/>
                    <w:t>23</w:t>
                  </w:r>
                </w:p>
              </w:tc>
              <w:tc>
                <w:tcPr>
                  <w:tcW w:w="2125" w:type="dxa"/>
                  <w:tcBorders>
                    <w:top w:val="nil"/>
                    <w:left w:val="nil"/>
                    <w:bottom w:val="single" w:sz="8" w:space="0" w:color="auto"/>
                    <w:right w:val="single" w:sz="8" w:space="0" w:color="auto"/>
                  </w:tcBorders>
                  <w:shd w:val="clear" w:color="auto" w:fill="auto"/>
                  <w:vAlign w:val="center"/>
                  <w:hideMark/>
                </w:tcPr>
                <w:p w14:paraId="2E1E140A"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6.1</w:t>
                  </w:r>
                  <w:r w:rsidRPr="00E91965">
                    <w:rPr>
                      <w:rFonts w:ascii="Calibri" w:eastAsia="Times New Roman" w:hAnsi="Calibri" w:cs="Calibri"/>
                      <w:position w:val="0"/>
                      <w:sz w:val="16"/>
                      <w:szCs w:val="16"/>
                      <w:lang w:val="en-US" w:eastAsia="zh-CN"/>
                    </w:rPr>
                    <w:t xml:space="preserve">  Dezvoltarea programelor informativ-explicative, orientate către populația generală și populația țintă pe domenii, inclusiv prin desfășurarea campaniilor de informare</w:t>
                  </w:r>
                </w:p>
              </w:tc>
              <w:tc>
                <w:tcPr>
                  <w:tcW w:w="708" w:type="dxa"/>
                  <w:tcBorders>
                    <w:top w:val="nil"/>
                    <w:left w:val="nil"/>
                    <w:bottom w:val="single" w:sz="8" w:space="0" w:color="auto"/>
                    <w:right w:val="single" w:sz="8" w:space="0" w:color="auto"/>
                  </w:tcBorders>
                  <w:shd w:val="clear" w:color="000000" w:fill="FDE9D9"/>
                  <w:vAlign w:val="center"/>
                  <w:hideMark/>
                </w:tcPr>
                <w:p w14:paraId="52F39CD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114.00</w:t>
                  </w:r>
                </w:p>
              </w:tc>
              <w:tc>
                <w:tcPr>
                  <w:tcW w:w="712" w:type="dxa"/>
                  <w:tcBorders>
                    <w:top w:val="nil"/>
                    <w:left w:val="nil"/>
                    <w:bottom w:val="single" w:sz="8" w:space="0" w:color="auto"/>
                    <w:right w:val="single" w:sz="8" w:space="0" w:color="auto"/>
                  </w:tcBorders>
                  <w:shd w:val="clear" w:color="000000" w:fill="FDE9D9"/>
                  <w:vAlign w:val="center"/>
                  <w:hideMark/>
                </w:tcPr>
                <w:p w14:paraId="66D5FDA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154.00</w:t>
                  </w:r>
                </w:p>
              </w:tc>
              <w:tc>
                <w:tcPr>
                  <w:tcW w:w="567" w:type="dxa"/>
                  <w:tcBorders>
                    <w:top w:val="nil"/>
                    <w:left w:val="nil"/>
                    <w:bottom w:val="single" w:sz="8" w:space="0" w:color="auto"/>
                    <w:right w:val="single" w:sz="8" w:space="0" w:color="auto"/>
                  </w:tcBorders>
                  <w:shd w:val="clear" w:color="000000" w:fill="FDE9D9"/>
                  <w:vAlign w:val="center"/>
                  <w:hideMark/>
                </w:tcPr>
                <w:p w14:paraId="3A7136C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194.00</w:t>
                  </w:r>
                </w:p>
              </w:tc>
              <w:tc>
                <w:tcPr>
                  <w:tcW w:w="709" w:type="dxa"/>
                  <w:tcBorders>
                    <w:top w:val="nil"/>
                    <w:left w:val="nil"/>
                    <w:bottom w:val="single" w:sz="8" w:space="0" w:color="auto"/>
                    <w:right w:val="single" w:sz="8" w:space="0" w:color="auto"/>
                  </w:tcBorders>
                  <w:shd w:val="clear" w:color="000000" w:fill="FDE9D9"/>
                  <w:vAlign w:val="center"/>
                  <w:hideMark/>
                </w:tcPr>
                <w:p w14:paraId="244E555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234.00</w:t>
                  </w:r>
                </w:p>
              </w:tc>
              <w:tc>
                <w:tcPr>
                  <w:tcW w:w="709" w:type="dxa"/>
                  <w:tcBorders>
                    <w:top w:val="nil"/>
                    <w:left w:val="nil"/>
                    <w:bottom w:val="single" w:sz="8" w:space="0" w:color="auto"/>
                    <w:right w:val="single" w:sz="8" w:space="0" w:color="auto"/>
                  </w:tcBorders>
                  <w:shd w:val="clear" w:color="000000" w:fill="FDE9D9"/>
                  <w:vAlign w:val="center"/>
                  <w:hideMark/>
                </w:tcPr>
                <w:p w14:paraId="6C2CD28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334.00</w:t>
                  </w:r>
                </w:p>
              </w:tc>
              <w:tc>
                <w:tcPr>
                  <w:tcW w:w="850" w:type="dxa"/>
                  <w:tcBorders>
                    <w:top w:val="nil"/>
                    <w:left w:val="nil"/>
                    <w:bottom w:val="single" w:sz="8" w:space="0" w:color="auto"/>
                    <w:right w:val="single" w:sz="8" w:space="0" w:color="auto"/>
                  </w:tcBorders>
                  <w:shd w:val="clear" w:color="000000" w:fill="FDE9D9"/>
                  <w:vAlign w:val="center"/>
                  <w:hideMark/>
                </w:tcPr>
                <w:p w14:paraId="0E9582C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1030.00</w:t>
                  </w:r>
                </w:p>
              </w:tc>
              <w:tc>
                <w:tcPr>
                  <w:tcW w:w="851" w:type="dxa"/>
                  <w:tcBorders>
                    <w:top w:val="nil"/>
                    <w:left w:val="nil"/>
                    <w:bottom w:val="single" w:sz="8" w:space="0" w:color="auto"/>
                    <w:right w:val="single" w:sz="8" w:space="0" w:color="auto"/>
                  </w:tcBorders>
                  <w:shd w:val="clear" w:color="000000" w:fill="FDE9D9"/>
                  <w:vAlign w:val="center"/>
                  <w:hideMark/>
                </w:tcPr>
                <w:p w14:paraId="18C6B7FB"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930.00</w:t>
                  </w:r>
                </w:p>
              </w:tc>
              <w:tc>
                <w:tcPr>
                  <w:tcW w:w="850" w:type="dxa"/>
                  <w:tcBorders>
                    <w:top w:val="nil"/>
                    <w:left w:val="nil"/>
                    <w:bottom w:val="single" w:sz="8" w:space="0" w:color="auto"/>
                    <w:right w:val="single" w:sz="8" w:space="0" w:color="auto"/>
                  </w:tcBorders>
                  <w:shd w:val="clear" w:color="000000" w:fill="FDE9D9"/>
                  <w:vAlign w:val="center"/>
                  <w:hideMark/>
                </w:tcPr>
                <w:p w14:paraId="1A8CC7B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25D58AE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100.00</w:t>
                  </w:r>
                </w:p>
              </w:tc>
              <w:tc>
                <w:tcPr>
                  <w:tcW w:w="236" w:type="dxa"/>
                  <w:vAlign w:val="center"/>
                  <w:hideMark/>
                </w:tcPr>
                <w:p w14:paraId="0C3F4D5D"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5263C6CE" w14:textId="77777777" w:rsidTr="00E91965">
              <w:trPr>
                <w:trHeight w:val="91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358AFC1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24</w:t>
                  </w:r>
                </w:p>
              </w:tc>
              <w:tc>
                <w:tcPr>
                  <w:tcW w:w="2125" w:type="dxa"/>
                  <w:tcBorders>
                    <w:top w:val="nil"/>
                    <w:left w:val="nil"/>
                    <w:bottom w:val="single" w:sz="8" w:space="0" w:color="auto"/>
                    <w:right w:val="single" w:sz="8" w:space="0" w:color="auto"/>
                  </w:tcBorders>
                  <w:shd w:val="clear" w:color="auto" w:fill="auto"/>
                  <w:vAlign w:val="center"/>
                  <w:hideMark/>
                </w:tcPr>
                <w:p w14:paraId="2FF6C292"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6.2</w:t>
                  </w:r>
                  <w:r w:rsidRPr="00E91965">
                    <w:rPr>
                      <w:rFonts w:ascii="Calibri" w:eastAsia="Times New Roman" w:hAnsi="Calibri" w:cs="Calibri"/>
                      <w:position w:val="0"/>
                      <w:sz w:val="16"/>
                      <w:szCs w:val="16"/>
                      <w:lang w:val="en-US" w:eastAsia="zh-CN"/>
                    </w:rPr>
                    <w:t xml:space="preserve">  Integrarea domeniului rezistenței antimicrobiene în programele de formare profesională, educație, certificare, perfecționare în sectorul sănătății umane și animale, agricol și mediu</w:t>
                  </w:r>
                </w:p>
              </w:tc>
              <w:tc>
                <w:tcPr>
                  <w:tcW w:w="708" w:type="dxa"/>
                  <w:tcBorders>
                    <w:top w:val="nil"/>
                    <w:left w:val="nil"/>
                    <w:bottom w:val="single" w:sz="8" w:space="0" w:color="auto"/>
                    <w:right w:val="single" w:sz="8" w:space="0" w:color="auto"/>
                  </w:tcBorders>
                  <w:shd w:val="clear" w:color="000000" w:fill="FDE9D9"/>
                  <w:vAlign w:val="center"/>
                  <w:hideMark/>
                </w:tcPr>
                <w:p w14:paraId="2893334E" w14:textId="4AB8553C"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712" w:type="dxa"/>
                  <w:tcBorders>
                    <w:top w:val="nil"/>
                    <w:left w:val="nil"/>
                    <w:bottom w:val="single" w:sz="8" w:space="0" w:color="auto"/>
                    <w:right w:val="single" w:sz="8" w:space="0" w:color="auto"/>
                  </w:tcBorders>
                  <w:shd w:val="clear" w:color="000000" w:fill="FDE9D9"/>
                  <w:vAlign w:val="center"/>
                  <w:hideMark/>
                </w:tcPr>
                <w:p w14:paraId="32241021" w14:textId="1CAAC381"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567" w:type="dxa"/>
                  <w:tcBorders>
                    <w:top w:val="nil"/>
                    <w:left w:val="nil"/>
                    <w:bottom w:val="single" w:sz="8" w:space="0" w:color="auto"/>
                    <w:right w:val="single" w:sz="8" w:space="0" w:color="auto"/>
                  </w:tcBorders>
                  <w:shd w:val="clear" w:color="000000" w:fill="FDE9D9"/>
                  <w:vAlign w:val="center"/>
                  <w:hideMark/>
                </w:tcPr>
                <w:p w14:paraId="2C8B7ED5" w14:textId="5E1AE422"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en-US"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7E8D77BC" w14:textId="76549C2F"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143756A5" w14:textId="26F89D4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850" w:type="dxa"/>
                  <w:tcBorders>
                    <w:top w:val="nil"/>
                    <w:left w:val="nil"/>
                    <w:bottom w:val="single" w:sz="8" w:space="0" w:color="auto"/>
                    <w:right w:val="single" w:sz="8" w:space="0" w:color="auto"/>
                  </w:tcBorders>
                  <w:shd w:val="clear" w:color="000000" w:fill="FDE9D9"/>
                  <w:vAlign w:val="center"/>
                  <w:hideMark/>
                </w:tcPr>
                <w:p w14:paraId="2A03A86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6960FEB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4918974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4F6FA494"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0909A74C"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370B14D1" w14:textId="77777777" w:rsidTr="00E91965">
              <w:trPr>
                <w:trHeight w:val="690"/>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58CEAF84"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25</w:t>
                  </w:r>
                </w:p>
              </w:tc>
              <w:tc>
                <w:tcPr>
                  <w:tcW w:w="2125" w:type="dxa"/>
                  <w:tcBorders>
                    <w:top w:val="nil"/>
                    <w:left w:val="nil"/>
                    <w:bottom w:val="single" w:sz="8" w:space="0" w:color="auto"/>
                    <w:right w:val="single" w:sz="8" w:space="0" w:color="auto"/>
                  </w:tcBorders>
                  <w:shd w:val="clear" w:color="auto" w:fill="auto"/>
                  <w:vAlign w:val="center"/>
                  <w:hideMark/>
                </w:tcPr>
                <w:p w14:paraId="0C303D43"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6.3</w:t>
                  </w:r>
                  <w:r w:rsidRPr="00E91965">
                    <w:rPr>
                      <w:rFonts w:ascii="Calibri" w:eastAsia="Times New Roman" w:hAnsi="Calibri" w:cs="Calibri"/>
                      <w:position w:val="0"/>
                      <w:sz w:val="16"/>
                      <w:szCs w:val="16"/>
                      <w:lang w:val="en-US" w:eastAsia="zh-CN"/>
                    </w:rPr>
                    <w:t xml:space="preserve">  Realizarea studiilor, sondajelor privind necesitățile de instruire și eficiența activităților realizate</w:t>
                  </w:r>
                </w:p>
              </w:tc>
              <w:tc>
                <w:tcPr>
                  <w:tcW w:w="708" w:type="dxa"/>
                  <w:tcBorders>
                    <w:top w:val="nil"/>
                    <w:left w:val="nil"/>
                    <w:bottom w:val="single" w:sz="8" w:space="0" w:color="auto"/>
                    <w:right w:val="single" w:sz="8" w:space="0" w:color="auto"/>
                  </w:tcBorders>
                  <w:shd w:val="clear" w:color="000000" w:fill="FDE9D9"/>
                  <w:vAlign w:val="center"/>
                  <w:hideMark/>
                </w:tcPr>
                <w:p w14:paraId="31AAF2C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712" w:type="dxa"/>
                  <w:tcBorders>
                    <w:top w:val="nil"/>
                    <w:left w:val="nil"/>
                    <w:bottom w:val="single" w:sz="8" w:space="0" w:color="auto"/>
                    <w:right w:val="single" w:sz="8" w:space="0" w:color="auto"/>
                  </w:tcBorders>
                  <w:shd w:val="clear" w:color="000000" w:fill="FDE9D9"/>
                  <w:vAlign w:val="center"/>
                  <w:hideMark/>
                </w:tcPr>
                <w:p w14:paraId="06319CE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204.00</w:t>
                  </w:r>
                </w:p>
              </w:tc>
              <w:tc>
                <w:tcPr>
                  <w:tcW w:w="567" w:type="dxa"/>
                  <w:tcBorders>
                    <w:top w:val="nil"/>
                    <w:left w:val="nil"/>
                    <w:bottom w:val="single" w:sz="8" w:space="0" w:color="auto"/>
                    <w:right w:val="single" w:sz="8" w:space="0" w:color="auto"/>
                  </w:tcBorders>
                  <w:shd w:val="clear" w:color="000000" w:fill="FDE9D9"/>
                  <w:vAlign w:val="center"/>
                  <w:hideMark/>
                </w:tcPr>
                <w:p w14:paraId="385D427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170.00</w:t>
                  </w:r>
                </w:p>
              </w:tc>
              <w:tc>
                <w:tcPr>
                  <w:tcW w:w="709" w:type="dxa"/>
                  <w:tcBorders>
                    <w:top w:val="nil"/>
                    <w:left w:val="nil"/>
                    <w:bottom w:val="single" w:sz="8" w:space="0" w:color="auto"/>
                    <w:right w:val="single" w:sz="8" w:space="0" w:color="auto"/>
                  </w:tcBorders>
                  <w:shd w:val="clear" w:color="000000" w:fill="FDE9D9"/>
                  <w:vAlign w:val="center"/>
                  <w:hideMark/>
                </w:tcPr>
                <w:p w14:paraId="6CCC261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6EDF715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204.00</w:t>
                  </w:r>
                </w:p>
              </w:tc>
              <w:tc>
                <w:tcPr>
                  <w:tcW w:w="850" w:type="dxa"/>
                  <w:tcBorders>
                    <w:top w:val="nil"/>
                    <w:left w:val="nil"/>
                    <w:bottom w:val="single" w:sz="8" w:space="0" w:color="auto"/>
                    <w:right w:val="single" w:sz="8" w:space="0" w:color="auto"/>
                  </w:tcBorders>
                  <w:shd w:val="clear" w:color="000000" w:fill="FDE9D9"/>
                  <w:vAlign w:val="center"/>
                  <w:hideMark/>
                </w:tcPr>
                <w:p w14:paraId="0D0CF19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578.00</w:t>
                  </w:r>
                </w:p>
              </w:tc>
              <w:tc>
                <w:tcPr>
                  <w:tcW w:w="851" w:type="dxa"/>
                  <w:tcBorders>
                    <w:top w:val="nil"/>
                    <w:left w:val="nil"/>
                    <w:bottom w:val="single" w:sz="8" w:space="0" w:color="auto"/>
                    <w:right w:val="single" w:sz="8" w:space="0" w:color="auto"/>
                  </w:tcBorders>
                  <w:shd w:val="clear" w:color="000000" w:fill="FDE9D9"/>
                  <w:vAlign w:val="center"/>
                  <w:hideMark/>
                </w:tcPr>
                <w:p w14:paraId="449D5B5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63C4F90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16919F9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578.00</w:t>
                  </w:r>
                </w:p>
              </w:tc>
              <w:tc>
                <w:tcPr>
                  <w:tcW w:w="236" w:type="dxa"/>
                  <w:vAlign w:val="center"/>
                  <w:hideMark/>
                </w:tcPr>
                <w:p w14:paraId="6BA5145D"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6EDFAED1" w14:textId="77777777" w:rsidTr="00E91965">
              <w:trPr>
                <w:trHeight w:val="315"/>
              </w:trPr>
              <w:tc>
                <w:tcPr>
                  <w:tcW w:w="436" w:type="dxa"/>
                  <w:tcBorders>
                    <w:top w:val="nil"/>
                    <w:left w:val="single" w:sz="8" w:space="0" w:color="auto"/>
                    <w:bottom w:val="single" w:sz="8" w:space="0" w:color="auto"/>
                    <w:right w:val="single" w:sz="8" w:space="0" w:color="auto"/>
                  </w:tcBorders>
                  <w:shd w:val="clear" w:color="000000" w:fill="D9D9D9"/>
                  <w:vAlign w:val="center"/>
                  <w:hideMark/>
                </w:tcPr>
                <w:p w14:paraId="3F2A787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 </w:t>
                  </w:r>
                </w:p>
              </w:tc>
              <w:tc>
                <w:tcPr>
                  <w:tcW w:w="2125" w:type="dxa"/>
                  <w:tcBorders>
                    <w:top w:val="nil"/>
                    <w:left w:val="nil"/>
                    <w:bottom w:val="single" w:sz="8" w:space="0" w:color="auto"/>
                    <w:right w:val="single" w:sz="8" w:space="0" w:color="auto"/>
                  </w:tcBorders>
                  <w:shd w:val="clear" w:color="000000" w:fill="D9D9D9"/>
                  <w:vAlign w:val="center"/>
                  <w:hideMark/>
                </w:tcPr>
                <w:p w14:paraId="5B5BF4DF"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b/>
                      <w:bCs/>
                      <w:position w:val="0"/>
                      <w:sz w:val="20"/>
                      <w:szCs w:val="20"/>
                      <w:lang w:val="en-US" w:eastAsia="zh-CN"/>
                    </w:rPr>
                  </w:pPr>
                  <w:r w:rsidRPr="00E91965">
                    <w:rPr>
                      <w:rFonts w:ascii="Times New Roman" w:eastAsia="Times New Roman" w:hAnsi="Times New Roman" w:cs="Times New Roman"/>
                      <w:b/>
                      <w:bCs/>
                      <w:position w:val="0"/>
                      <w:sz w:val="20"/>
                      <w:szCs w:val="20"/>
                      <w:lang w:val="en-US" w:eastAsia="zh-CN"/>
                    </w:rPr>
                    <w:t>Total Obiectiv general 7</w:t>
                  </w:r>
                </w:p>
              </w:tc>
              <w:tc>
                <w:tcPr>
                  <w:tcW w:w="708" w:type="dxa"/>
                  <w:tcBorders>
                    <w:top w:val="nil"/>
                    <w:left w:val="nil"/>
                    <w:bottom w:val="single" w:sz="8" w:space="0" w:color="auto"/>
                    <w:right w:val="single" w:sz="8" w:space="0" w:color="auto"/>
                  </w:tcBorders>
                  <w:shd w:val="clear" w:color="000000" w:fill="D9D9D9"/>
                  <w:vAlign w:val="center"/>
                  <w:hideMark/>
                </w:tcPr>
                <w:p w14:paraId="71CDFD14"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712" w:type="dxa"/>
                  <w:tcBorders>
                    <w:top w:val="nil"/>
                    <w:left w:val="nil"/>
                    <w:bottom w:val="single" w:sz="8" w:space="0" w:color="auto"/>
                    <w:right w:val="single" w:sz="8" w:space="0" w:color="auto"/>
                  </w:tcBorders>
                  <w:shd w:val="clear" w:color="000000" w:fill="D9D9D9"/>
                  <w:vAlign w:val="center"/>
                  <w:hideMark/>
                </w:tcPr>
                <w:p w14:paraId="0672E1F4"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2000.00</w:t>
                  </w:r>
                </w:p>
              </w:tc>
              <w:tc>
                <w:tcPr>
                  <w:tcW w:w="567" w:type="dxa"/>
                  <w:tcBorders>
                    <w:top w:val="nil"/>
                    <w:left w:val="nil"/>
                    <w:bottom w:val="single" w:sz="8" w:space="0" w:color="auto"/>
                    <w:right w:val="single" w:sz="8" w:space="0" w:color="auto"/>
                  </w:tcBorders>
                  <w:shd w:val="clear" w:color="000000" w:fill="D9D9D9"/>
                  <w:vAlign w:val="center"/>
                  <w:hideMark/>
                </w:tcPr>
                <w:p w14:paraId="00530085"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2000.00</w:t>
                  </w:r>
                </w:p>
              </w:tc>
              <w:tc>
                <w:tcPr>
                  <w:tcW w:w="709" w:type="dxa"/>
                  <w:tcBorders>
                    <w:top w:val="nil"/>
                    <w:left w:val="nil"/>
                    <w:bottom w:val="single" w:sz="8" w:space="0" w:color="auto"/>
                    <w:right w:val="single" w:sz="8" w:space="0" w:color="auto"/>
                  </w:tcBorders>
                  <w:shd w:val="clear" w:color="000000" w:fill="D9D9D9"/>
                  <w:vAlign w:val="center"/>
                  <w:hideMark/>
                </w:tcPr>
                <w:p w14:paraId="0B47AE9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2340.00</w:t>
                  </w:r>
                </w:p>
              </w:tc>
              <w:tc>
                <w:tcPr>
                  <w:tcW w:w="709" w:type="dxa"/>
                  <w:tcBorders>
                    <w:top w:val="nil"/>
                    <w:left w:val="nil"/>
                    <w:bottom w:val="single" w:sz="8" w:space="0" w:color="auto"/>
                    <w:right w:val="single" w:sz="8" w:space="0" w:color="auto"/>
                  </w:tcBorders>
                  <w:shd w:val="clear" w:color="000000" w:fill="D9D9D9"/>
                  <w:vAlign w:val="center"/>
                  <w:hideMark/>
                </w:tcPr>
                <w:p w14:paraId="5802444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2000.00</w:t>
                  </w:r>
                </w:p>
              </w:tc>
              <w:tc>
                <w:tcPr>
                  <w:tcW w:w="850" w:type="dxa"/>
                  <w:tcBorders>
                    <w:top w:val="nil"/>
                    <w:left w:val="nil"/>
                    <w:bottom w:val="single" w:sz="8" w:space="0" w:color="auto"/>
                    <w:right w:val="single" w:sz="8" w:space="0" w:color="auto"/>
                  </w:tcBorders>
                  <w:shd w:val="clear" w:color="000000" w:fill="D9D9D9"/>
                  <w:vAlign w:val="center"/>
                  <w:hideMark/>
                </w:tcPr>
                <w:p w14:paraId="6A033DF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8340.00</w:t>
                  </w:r>
                </w:p>
              </w:tc>
              <w:tc>
                <w:tcPr>
                  <w:tcW w:w="851" w:type="dxa"/>
                  <w:tcBorders>
                    <w:top w:val="nil"/>
                    <w:left w:val="nil"/>
                    <w:bottom w:val="single" w:sz="8" w:space="0" w:color="auto"/>
                    <w:right w:val="single" w:sz="8" w:space="0" w:color="auto"/>
                  </w:tcBorders>
                  <w:shd w:val="clear" w:color="000000" w:fill="D9D9D9"/>
                  <w:vAlign w:val="center"/>
                  <w:hideMark/>
                </w:tcPr>
                <w:p w14:paraId="196C1A6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8340.00</w:t>
                  </w:r>
                </w:p>
              </w:tc>
              <w:tc>
                <w:tcPr>
                  <w:tcW w:w="850" w:type="dxa"/>
                  <w:tcBorders>
                    <w:top w:val="nil"/>
                    <w:left w:val="nil"/>
                    <w:bottom w:val="single" w:sz="8" w:space="0" w:color="auto"/>
                    <w:right w:val="single" w:sz="8" w:space="0" w:color="auto"/>
                  </w:tcBorders>
                  <w:shd w:val="clear" w:color="000000" w:fill="D9D9D9"/>
                  <w:vAlign w:val="center"/>
                  <w:hideMark/>
                </w:tcPr>
                <w:p w14:paraId="633D785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992" w:type="dxa"/>
                  <w:tcBorders>
                    <w:top w:val="nil"/>
                    <w:left w:val="nil"/>
                    <w:bottom w:val="single" w:sz="8" w:space="0" w:color="auto"/>
                    <w:right w:val="single" w:sz="8" w:space="0" w:color="auto"/>
                  </w:tcBorders>
                  <w:shd w:val="clear" w:color="000000" w:fill="D9D9D9"/>
                  <w:vAlign w:val="center"/>
                  <w:hideMark/>
                </w:tcPr>
                <w:p w14:paraId="483EB82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b/>
                      <w:bCs/>
                      <w:position w:val="0"/>
                      <w:sz w:val="16"/>
                      <w:szCs w:val="16"/>
                      <w:lang w:val="en-US" w:eastAsia="zh-CN"/>
                    </w:rPr>
                  </w:pPr>
                  <w:r w:rsidRPr="00E91965">
                    <w:rPr>
                      <w:rFonts w:ascii="Times New Roman" w:eastAsia="Times New Roman" w:hAnsi="Times New Roman" w:cs="Times New Roman"/>
                      <w:b/>
                      <w:bCs/>
                      <w:position w:val="0"/>
                      <w:sz w:val="16"/>
                      <w:szCs w:val="16"/>
                      <w:lang w:val="en-US" w:eastAsia="zh-CN"/>
                    </w:rPr>
                    <w:t>0.00</w:t>
                  </w:r>
                </w:p>
              </w:tc>
              <w:tc>
                <w:tcPr>
                  <w:tcW w:w="236" w:type="dxa"/>
                  <w:vAlign w:val="center"/>
                  <w:hideMark/>
                </w:tcPr>
                <w:p w14:paraId="292AED55"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61064A6D" w14:textId="77777777" w:rsidTr="00E91965">
              <w:trPr>
                <w:trHeight w:val="552"/>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16427912"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26</w:t>
                  </w:r>
                </w:p>
              </w:tc>
              <w:tc>
                <w:tcPr>
                  <w:tcW w:w="2125" w:type="dxa"/>
                  <w:tcBorders>
                    <w:top w:val="nil"/>
                    <w:left w:val="nil"/>
                    <w:bottom w:val="single" w:sz="8" w:space="0" w:color="auto"/>
                    <w:right w:val="single" w:sz="8" w:space="0" w:color="auto"/>
                  </w:tcBorders>
                  <w:shd w:val="clear" w:color="auto" w:fill="auto"/>
                  <w:vAlign w:val="center"/>
                  <w:hideMark/>
                </w:tcPr>
                <w:p w14:paraId="0F2B65CF"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7.1</w:t>
                  </w:r>
                  <w:r w:rsidRPr="00E91965">
                    <w:rPr>
                      <w:rFonts w:ascii="Calibri" w:eastAsia="Times New Roman" w:hAnsi="Calibri" w:cs="Calibri"/>
                      <w:position w:val="0"/>
                      <w:sz w:val="16"/>
                      <w:szCs w:val="16"/>
                      <w:lang w:val="en-US" w:eastAsia="zh-CN"/>
                    </w:rPr>
                    <w:t xml:space="preserve">  Elaborarea și promovarea programelor coordonate de cercetare care să argumenteze procesul de luare a deciziilor</w:t>
                  </w:r>
                </w:p>
              </w:tc>
              <w:tc>
                <w:tcPr>
                  <w:tcW w:w="708" w:type="dxa"/>
                  <w:tcBorders>
                    <w:top w:val="nil"/>
                    <w:left w:val="nil"/>
                    <w:bottom w:val="single" w:sz="8" w:space="0" w:color="auto"/>
                    <w:right w:val="single" w:sz="8" w:space="0" w:color="auto"/>
                  </w:tcBorders>
                  <w:shd w:val="clear" w:color="000000" w:fill="FDE9D9"/>
                  <w:vAlign w:val="center"/>
                  <w:hideMark/>
                </w:tcPr>
                <w:p w14:paraId="0EED6781" w14:textId="2AB67D58"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712" w:type="dxa"/>
                  <w:tcBorders>
                    <w:top w:val="nil"/>
                    <w:left w:val="nil"/>
                    <w:bottom w:val="single" w:sz="8" w:space="0" w:color="auto"/>
                    <w:right w:val="single" w:sz="8" w:space="0" w:color="auto"/>
                  </w:tcBorders>
                  <w:shd w:val="clear" w:color="000000" w:fill="FDE9D9"/>
                  <w:vAlign w:val="center"/>
                  <w:hideMark/>
                </w:tcPr>
                <w:p w14:paraId="44A88745" w14:textId="35F35690"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en-US" w:eastAsia="zh-CN"/>
                    </w:rPr>
                    <w:t> </w:t>
                  </w:r>
                </w:p>
              </w:tc>
              <w:tc>
                <w:tcPr>
                  <w:tcW w:w="567" w:type="dxa"/>
                  <w:tcBorders>
                    <w:top w:val="nil"/>
                    <w:left w:val="nil"/>
                    <w:bottom w:val="single" w:sz="8" w:space="0" w:color="auto"/>
                    <w:right w:val="single" w:sz="8" w:space="0" w:color="auto"/>
                  </w:tcBorders>
                  <w:shd w:val="clear" w:color="000000" w:fill="FDE9D9"/>
                  <w:vAlign w:val="center"/>
                  <w:hideMark/>
                </w:tcPr>
                <w:p w14:paraId="105A3FE1" w14:textId="534C91A0"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r w:rsidR="00E91965" w:rsidRPr="00E91965">
                    <w:rPr>
                      <w:rFonts w:ascii="Times New Roman" w:eastAsia="Times New Roman" w:hAnsi="Times New Roman" w:cs="Times New Roman"/>
                      <w:position w:val="0"/>
                      <w:sz w:val="16"/>
                      <w:szCs w:val="16"/>
                      <w:lang w:val="en-US" w:eastAsia="zh-CN"/>
                    </w:rPr>
                    <w:t> </w:t>
                  </w:r>
                </w:p>
              </w:tc>
              <w:tc>
                <w:tcPr>
                  <w:tcW w:w="709" w:type="dxa"/>
                  <w:tcBorders>
                    <w:top w:val="nil"/>
                    <w:left w:val="nil"/>
                    <w:bottom w:val="single" w:sz="8" w:space="0" w:color="auto"/>
                    <w:right w:val="single" w:sz="8" w:space="0" w:color="auto"/>
                  </w:tcBorders>
                  <w:shd w:val="clear" w:color="000000" w:fill="FDE9D9"/>
                  <w:vAlign w:val="center"/>
                  <w:hideMark/>
                </w:tcPr>
                <w:p w14:paraId="71515E19" w14:textId="0EDB1534"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single" w:sz="8" w:space="0" w:color="auto"/>
                    <w:right w:val="single" w:sz="8" w:space="0" w:color="auto"/>
                  </w:tcBorders>
                  <w:shd w:val="clear" w:color="000000" w:fill="FDE9D9"/>
                  <w:vAlign w:val="center"/>
                  <w:hideMark/>
                </w:tcPr>
                <w:p w14:paraId="5993CA3C" w14:textId="1126BAEB"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p>
              </w:tc>
              <w:tc>
                <w:tcPr>
                  <w:tcW w:w="850" w:type="dxa"/>
                  <w:tcBorders>
                    <w:top w:val="nil"/>
                    <w:left w:val="nil"/>
                    <w:bottom w:val="single" w:sz="8" w:space="0" w:color="auto"/>
                    <w:right w:val="single" w:sz="8" w:space="0" w:color="auto"/>
                  </w:tcBorders>
                  <w:shd w:val="clear" w:color="000000" w:fill="FDE9D9"/>
                  <w:vAlign w:val="center"/>
                  <w:hideMark/>
                </w:tcPr>
                <w:p w14:paraId="15C24208"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586BE567"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single" w:sz="8" w:space="0" w:color="auto"/>
                    <w:right w:val="single" w:sz="8" w:space="0" w:color="auto"/>
                  </w:tcBorders>
                  <w:shd w:val="clear" w:color="000000" w:fill="FDE9D9"/>
                  <w:vAlign w:val="center"/>
                  <w:hideMark/>
                </w:tcPr>
                <w:p w14:paraId="3E4C789C"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16BBCA7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3D542B1A"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3FA44D08" w14:textId="77777777" w:rsidTr="00E91965">
              <w:trPr>
                <w:trHeight w:val="915"/>
              </w:trPr>
              <w:tc>
                <w:tcPr>
                  <w:tcW w:w="436" w:type="dxa"/>
                  <w:tcBorders>
                    <w:top w:val="nil"/>
                    <w:left w:val="single" w:sz="8" w:space="0" w:color="auto"/>
                    <w:bottom w:val="single" w:sz="8" w:space="0" w:color="auto"/>
                    <w:right w:val="single" w:sz="8" w:space="0" w:color="auto"/>
                  </w:tcBorders>
                  <w:shd w:val="clear" w:color="auto" w:fill="auto"/>
                  <w:vAlign w:val="center"/>
                  <w:hideMark/>
                </w:tcPr>
                <w:p w14:paraId="49622A7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27</w:t>
                  </w:r>
                </w:p>
              </w:tc>
              <w:tc>
                <w:tcPr>
                  <w:tcW w:w="2125" w:type="dxa"/>
                  <w:tcBorders>
                    <w:top w:val="nil"/>
                    <w:left w:val="nil"/>
                    <w:bottom w:val="single" w:sz="8" w:space="0" w:color="auto"/>
                    <w:right w:val="single" w:sz="8" w:space="0" w:color="auto"/>
                  </w:tcBorders>
                  <w:shd w:val="clear" w:color="auto" w:fill="auto"/>
                  <w:vAlign w:val="center"/>
                  <w:hideMark/>
                </w:tcPr>
                <w:p w14:paraId="5603DC2A"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7.2</w:t>
                  </w:r>
                  <w:r w:rsidRPr="00E91965">
                    <w:rPr>
                      <w:rFonts w:ascii="Calibri" w:eastAsia="Times New Roman" w:hAnsi="Calibri" w:cs="Calibri"/>
                      <w:position w:val="0"/>
                      <w:sz w:val="16"/>
                      <w:szCs w:val="16"/>
                      <w:lang w:val="en-US" w:eastAsia="zh-CN"/>
                    </w:rPr>
                    <w:t xml:space="preserve">  Prioritizarea cercetărilor, inclusiv a celor aplicative, pentru dezvoltarea și evaluarea intervențiilor care vor reține dezvoltarea și răspândirea rezistenței antimicrobiene în diferite sectoare.</w:t>
                  </w:r>
                </w:p>
              </w:tc>
              <w:tc>
                <w:tcPr>
                  <w:tcW w:w="708" w:type="dxa"/>
                  <w:tcBorders>
                    <w:top w:val="nil"/>
                    <w:left w:val="nil"/>
                    <w:bottom w:val="single" w:sz="8" w:space="0" w:color="auto"/>
                    <w:right w:val="single" w:sz="8" w:space="0" w:color="auto"/>
                  </w:tcBorders>
                  <w:shd w:val="clear" w:color="000000" w:fill="FDE9D9"/>
                  <w:vAlign w:val="center"/>
                  <w:hideMark/>
                </w:tcPr>
                <w:p w14:paraId="6D22154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712" w:type="dxa"/>
                  <w:tcBorders>
                    <w:top w:val="nil"/>
                    <w:left w:val="nil"/>
                    <w:bottom w:val="single" w:sz="8" w:space="0" w:color="auto"/>
                    <w:right w:val="single" w:sz="8" w:space="0" w:color="auto"/>
                  </w:tcBorders>
                  <w:shd w:val="clear" w:color="000000" w:fill="FDE9D9"/>
                  <w:vAlign w:val="center"/>
                  <w:hideMark/>
                </w:tcPr>
                <w:p w14:paraId="4F97B68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2000.00</w:t>
                  </w:r>
                </w:p>
              </w:tc>
              <w:tc>
                <w:tcPr>
                  <w:tcW w:w="567" w:type="dxa"/>
                  <w:tcBorders>
                    <w:top w:val="nil"/>
                    <w:left w:val="nil"/>
                    <w:bottom w:val="single" w:sz="8" w:space="0" w:color="auto"/>
                    <w:right w:val="single" w:sz="8" w:space="0" w:color="auto"/>
                  </w:tcBorders>
                  <w:shd w:val="clear" w:color="000000" w:fill="FDE9D9"/>
                  <w:vAlign w:val="center"/>
                  <w:hideMark/>
                </w:tcPr>
                <w:p w14:paraId="0A419889"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2000.00</w:t>
                  </w:r>
                </w:p>
              </w:tc>
              <w:tc>
                <w:tcPr>
                  <w:tcW w:w="709" w:type="dxa"/>
                  <w:tcBorders>
                    <w:top w:val="nil"/>
                    <w:left w:val="nil"/>
                    <w:bottom w:val="single" w:sz="8" w:space="0" w:color="auto"/>
                    <w:right w:val="single" w:sz="8" w:space="0" w:color="auto"/>
                  </w:tcBorders>
                  <w:shd w:val="clear" w:color="000000" w:fill="FDE9D9"/>
                  <w:vAlign w:val="center"/>
                  <w:hideMark/>
                </w:tcPr>
                <w:p w14:paraId="11856430"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2340.00</w:t>
                  </w:r>
                </w:p>
              </w:tc>
              <w:tc>
                <w:tcPr>
                  <w:tcW w:w="709" w:type="dxa"/>
                  <w:tcBorders>
                    <w:top w:val="nil"/>
                    <w:left w:val="nil"/>
                    <w:bottom w:val="single" w:sz="8" w:space="0" w:color="auto"/>
                    <w:right w:val="single" w:sz="8" w:space="0" w:color="auto"/>
                  </w:tcBorders>
                  <w:shd w:val="clear" w:color="000000" w:fill="FDE9D9"/>
                  <w:vAlign w:val="center"/>
                  <w:hideMark/>
                </w:tcPr>
                <w:p w14:paraId="4561438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2000.00</w:t>
                  </w:r>
                </w:p>
              </w:tc>
              <w:tc>
                <w:tcPr>
                  <w:tcW w:w="850" w:type="dxa"/>
                  <w:tcBorders>
                    <w:top w:val="nil"/>
                    <w:left w:val="nil"/>
                    <w:bottom w:val="single" w:sz="8" w:space="0" w:color="auto"/>
                    <w:right w:val="single" w:sz="8" w:space="0" w:color="auto"/>
                  </w:tcBorders>
                  <w:shd w:val="clear" w:color="000000" w:fill="FDE9D9"/>
                  <w:vAlign w:val="center"/>
                  <w:hideMark/>
                </w:tcPr>
                <w:p w14:paraId="3F696851"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8340.00</w:t>
                  </w:r>
                </w:p>
              </w:tc>
              <w:tc>
                <w:tcPr>
                  <w:tcW w:w="851" w:type="dxa"/>
                  <w:tcBorders>
                    <w:top w:val="nil"/>
                    <w:left w:val="nil"/>
                    <w:bottom w:val="single" w:sz="8" w:space="0" w:color="auto"/>
                    <w:right w:val="single" w:sz="8" w:space="0" w:color="auto"/>
                  </w:tcBorders>
                  <w:shd w:val="clear" w:color="000000" w:fill="FDE9D9"/>
                  <w:vAlign w:val="center"/>
                  <w:hideMark/>
                </w:tcPr>
                <w:p w14:paraId="49D3BB1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position w:val="0"/>
                      <w:sz w:val="16"/>
                      <w:szCs w:val="16"/>
                      <w:lang w:val="en-US" w:eastAsia="zh-CN"/>
                    </w:rPr>
                  </w:pPr>
                  <w:r w:rsidRPr="00E91965">
                    <w:rPr>
                      <w:rFonts w:ascii="Calibri" w:eastAsia="Times New Roman" w:hAnsi="Calibri" w:cs="Calibri"/>
                      <w:position w:val="0"/>
                      <w:sz w:val="16"/>
                      <w:szCs w:val="16"/>
                      <w:lang w:val="en-US" w:eastAsia="zh-CN"/>
                    </w:rPr>
                    <w:t>8340.00</w:t>
                  </w:r>
                </w:p>
              </w:tc>
              <w:tc>
                <w:tcPr>
                  <w:tcW w:w="850" w:type="dxa"/>
                  <w:tcBorders>
                    <w:top w:val="nil"/>
                    <w:left w:val="nil"/>
                    <w:bottom w:val="single" w:sz="8" w:space="0" w:color="auto"/>
                    <w:right w:val="single" w:sz="8" w:space="0" w:color="auto"/>
                  </w:tcBorders>
                  <w:shd w:val="clear" w:color="000000" w:fill="FDE9D9"/>
                  <w:vAlign w:val="center"/>
                  <w:hideMark/>
                </w:tcPr>
                <w:p w14:paraId="5ABCA4F6"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single" w:sz="8" w:space="0" w:color="auto"/>
                    <w:right w:val="single" w:sz="8" w:space="0" w:color="auto"/>
                  </w:tcBorders>
                  <w:shd w:val="clear" w:color="000000" w:fill="FDE9D9"/>
                  <w:vAlign w:val="center"/>
                  <w:hideMark/>
                </w:tcPr>
                <w:p w14:paraId="12116223"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3FEE9A5A"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7B97B495" w14:textId="77777777" w:rsidTr="00E91965">
              <w:trPr>
                <w:trHeight w:val="900"/>
              </w:trPr>
              <w:tc>
                <w:tcPr>
                  <w:tcW w:w="436" w:type="dxa"/>
                  <w:tcBorders>
                    <w:top w:val="nil"/>
                    <w:left w:val="single" w:sz="8" w:space="0" w:color="auto"/>
                    <w:bottom w:val="nil"/>
                    <w:right w:val="single" w:sz="8" w:space="0" w:color="auto"/>
                  </w:tcBorders>
                  <w:shd w:val="clear" w:color="auto" w:fill="auto"/>
                  <w:vAlign w:val="center"/>
                  <w:hideMark/>
                </w:tcPr>
                <w:p w14:paraId="1D2BF9AF"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28</w:t>
                  </w:r>
                </w:p>
              </w:tc>
              <w:tc>
                <w:tcPr>
                  <w:tcW w:w="2125" w:type="dxa"/>
                  <w:tcBorders>
                    <w:top w:val="nil"/>
                    <w:left w:val="nil"/>
                    <w:bottom w:val="nil"/>
                    <w:right w:val="single" w:sz="8" w:space="0" w:color="auto"/>
                  </w:tcBorders>
                  <w:shd w:val="clear" w:color="auto" w:fill="auto"/>
                  <w:vAlign w:val="center"/>
                  <w:hideMark/>
                </w:tcPr>
                <w:p w14:paraId="3B1676E1"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OS 7.3</w:t>
                  </w:r>
                  <w:r w:rsidRPr="00E91965">
                    <w:rPr>
                      <w:rFonts w:ascii="Calibri" w:eastAsia="Times New Roman" w:hAnsi="Calibri" w:cs="Calibri"/>
                      <w:position w:val="0"/>
                      <w:sz w:val="16"/>
                      <w:szCs w:val="16"/>
                      <w:lang w:val="en-US" w:eastAsia="zh-CN"/>
                    </w:rPr>
                    <w:t xml:space="preserve">  Explorarea și identificarea oportunităților de colaborare internațională pentru a contribui la activitatea de cercetare și dezvoltare în domeniul supravegherii și combaterii rezistenței antimicrobiene.</w:t>
                  </w:r>
                </w:p>
              </w:tc>
              <w:tc>
                <w:tcPr>
                  <w:tcW w:w="708" w:type="dxa"/>
                  <w:tcBorders>
                    <w:top w:val="nil"/>
                    <w:left w:val="nil"/>
                    <w:bottom w:val="nil"/>
                    <w:right w:val="single" w:sz="8" w:space="0" w:color="auto"/>
                  </w:tcBorders>
                  <w:shd w:val="clear" w:color="000000" w:fill="FDE9D9"/>
                  <w:vAlign w:val="center"/>
                  <w:hideMark/>
                </w:tcPr>
                <w:p w14:paraId="67DB7A71" w14:textId="15DD743C"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712" w:type="dxa"/>
                  <w:tcBorders>
                    <w:top w:val="nil"/>
                    <w:left w:val="nil"/>
                    <w:bottom w:val="nil"/>
                    <w:right w:val="single" w:sz="8" w:space="0" w:color="auto"/>
                  </w:tcBorders>
                  <w:shd w:val="clear" w:color="000000" w:fill="FDE9D9"/>
                  <w:vAlign w:val="center"/>
                  <w:hideMark/>
                </w:tcPr>
                <w:p w14:paraId="69F51FAF" w14:textId="6BC0D160"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567" w:type="dxa"/>
                  <w:tcBorders>
                    <w:top w:val="nil"/>
                    <w:left w:val="nil"/>
                    <w:bottom w:val="nil"/>
                    <w:right w:val="single" w:sz="8" w:space="0" w:color="auto"/>
                  </w:tcBorders>
                  <w:shd w:val="clear" w:color="000000" w:fill="FDE9D9"/>
                  <w:vAlign w:val="center"/>
                  <w:hideMark/>
                </w:tcPr>
                <w:p w14:paraId="7BCD6638" w14:textId="5F2D36D3"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nil"/>
                    <w:right w:val="single" w:sz="8" w:space="0" w:color="auto"/>
                  </w:tcBorders>
                  <w:shd w:val="clear" w:color="000000" w:fill="FDE9D9"/>
                  <w:vAlign w:val="center"/>
                  <w:hideMark/>
                </w:tcPr>
                <w:p w14:paraId="11D776E5" w14:textId="7CC78B29" w:rsidR="00E91965" w:rsidRPr="00E91965" w:rsidRDefault="00131693"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Pr>
                      <w:rFonts w:ascii="Times New Roman" w:eastAsia="Times New Roman" w:hAnsi="Times New Roman" w:cs="Times New Roman"/>
                      <w:position w:val="0"/>
                      <w:sz w:val="16"/>
                      <w:szCs w:val="16"/>
                      <w:lang w:val="en-US" w:eastAsia="zh-CN"/>
                    </w:rPr>
                    <w:t>În limita bugetului disponibil</w:t>
                  </w:r>
                </w:p>
              </w:tc>
              <w:tc>
                <w:tcPr>
                  <w:tcW w:w="709" w:type="dxa"/>
                  <w:tcBorders>
                    <w:top w:val="nil"/>
                    <w:left w:val="nil"/>
                    <w:bottom w:val="nil"/>
                    <w:right w:val="single" w:sz="8" w:space="0" w:color="auto"/>
                  </w:tcBorders>
                  <w:shd w:val="clear" w:color="000000" w:fill="FDE9D9"/>
                  <w:vAlign w:val="center"/>
                  <w:hideMark/>
                </w:tcPr>
                <w:p w14:paraId="11F8EF1C" w14:textId="0E32AB71"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r w:rsidR="00131693">
                    <w:rPr>
                      <w:rFonts w:ascii="Times New Roman" w:eastAsia="Times New Roman" w:hAnsi="Times New Roman" w:cs="Times New Roman"/>
                      <w:position w:val="0"/>
                      <w:sz w:val="16"/>
                      <w:szCs w:val="16"/>
                      <w:lang w:val="en-US" w:eastAsia="zh-CN"/>
                    </w:rPr>
                    <w:t>În limita bugetului disponibil</w:t>
                  </w:r>
                </w:p>
              </w:tc>
              <w:tc>
                <w:tcPr>
                  <w:tcW w:w="850" w:type="dxa"/>
                  <w:tcBorders>
                    <w:top w:val="nil"/>
                    <w:left w:val="nil"/>
                    <w:bottom w:val="nil"/>
                    <w:right w:val="single" w:sz="8" w:space="0" w:color="auto"/>
                  </w:tcBorders>
                  <w:shd w:val="clear" w:color="000000" w:fill="FDE9D9"/>
                  <w:vAlign w:val="center"/>
                  <w:hideMark/>
                </w:tcPr>
                <w:p w14:paraId="15F9B654"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Calibri" w:eastAsia="Times New Roman" w:hAnsi="Calibri" w:cs="Calibri"/>
                      <w:b/>
                      <w:bCs/>
                      <w:position w:val="0"/>
                      <w:sz w:val="16"/>
                      <w:szCs w:val="16"/>
                      <w:lang w:val="en-US" w:eastAsia="zh-CN"/>
                    </w:rPr>
                  </w:pPr>
                  <w:r w:rsidRPr="00E91965">
                    <w:rPr>
                      <w:rFonts w:ascii="Calibri" w:eastAsia="Times New Roman" w:hAnsi="Calibri" w:cs="Calibri"/>
                      <w:b/>
                      <w:bCs/>
                      <w:position w:val="0"/>
                      <w:sz w:val="16"/>
                      <w:szCs w:val="16"/>
                      <w:lang w:val="en-US" w:eastAsia="zh-CN"/>
                    </w:rPr>
                    <w:t>0.00</w:t>
                  </w:r>
                </w:p>
              </w:tc>
              <w:tc>
                <w:tcPr>
                  <w:tcW w:w="851" w:type="dxa"/>
                  <w:tcBorders>
                    <w:top w:val="nil"/>
                    <w:left w:val="nil"/>
                    <w:bottom w:val="nil"/>
                    <w:right w:val="single" w:sz="8" w:space="0" w:color="auto"/>
                  </w:tcBorders>
                  <w:shd w:val="clear" w:color="000000" w:fill="FDE9D9"/>
                  <w:vAlign w:val="center"/>
                  <w:hideMark/>
                </w:tcPr>
                <w:p w14:paraId="27D46DFD"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850" w:type="dxa"/>
                  <w:tcBorders>
                    <w:top w:val="nil"/>
                    <w:left w:val="nil"/>
                    <w:bottom w:val="nil"/>
                    <w:right w:val="single" w:sz="8" w:space="0" w:color="auto"/>
                  </w:tcBorders>
                  <w:shd w:val="clear" w:color="000000" w:fill="FDE9D9"/>
                  <w:vAlign w:val="center"/>
                  <w:hideMark/>
                </w:tcPr>
                <w:p w14:paraId="1B8C429A"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992" w:type="dxa"/>
                  <w:tcBorders>
                    <w:top w:val="nil"/>
                    <w:left w:val="nil"/>
                    <w:bottom w:val="nil"/>
                    <w:right w:val="single" w:sz="8" w:space="0" w:color="auto"/>
                  </w:tcBorders>
                  <w:shd w:val="clear" w:color="000000" w:fill="FDE9D9"/>
                  <w:vAlign w:val="center"/>
                  <w:hideMark/>
                </w:tcPr>
                <w:p w14:paraId="6EE3D08E" w14:textId="77777777" w:rsidR="00E91965" w:rsidRPr="00E91965" w:rsidRDefault="00E91965" w:rsidP="00E91965">
                  <w:pPr>
                    <w:widowControl/>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sz w:val="16"/>
                      <w:szCs w:val="16"/>
                      <w:lang w:val="en-US" w:eastAsia="zh-CN"/>
                    </w:rPr>
                  </w:pPr>
                  <w:r w:rsidRPr="00E91965">
                    <w:rPr>
                      <w:rFonts w:ascii="Times New Roman" w:eastAsia="Times New Roman" w:hAnsi="Times New Roman" w:cs="Times New Roman"/>
                      <w:position w:val="0"/>
                      <w:sz w:val="16"/>
                      <w:szCs w:val="16"/>
                      <w:lang w:val="en-US" w:eastAsia="zh-CN"/>
                    </w:rPr>
                    <w:t> </w:t>
                  </w:r>
                </w:p>
              </w:tc>
              <w:tc>
                <w:tcPr>
                  <w:tcW w:w="236" w:type="dxa"/>
                  <w:vAlign w:val="center"/>
                  <w:hideMark/>
                </w:tcPr>
                <w:p w14:paraId="34C4C3C9"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7A1E2BE5" w14:textId="77777777" w:rsidTr="00E91965">
              <w:trPr>
                <w:trHeight w:val="300"/>
              </w:trPr>
              <w:tc>
                <w:tcPr>
                  <w:tcW w:w="436"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05F7ABAC"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 </w:t>
                  </w:r>
                </w:p>
              </w:tc>
              <w:tc>
                <w:tcPr>
                  <w:tcW w:w="2125" w:type="dxa"/>
                  <w:tcBorders>
                    <w:top w:val="single" w:sz="4" w:space="0" w:color="auto"/>
                    <w:left w:val="nil"/>
                    <w:bottom w:val="single" w:sz="4" w:space="0" w:color="auto"/>
                    <w:right w:val="single" w:sz="4" w:space="0" w:color="auto"/>
                  </w:tcBorders>
                  <w:shd w:val="clear" w:color="000000" w:fill="A9D08E"/>
                  <w:vAlign w:val="bottom"/>
                  <w:hideMark/>
                </w:tcPr>
                <w:p w14:paraId="09819C8F"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Buget de Stat</w:t>
                  </w:r>
                </w:p>
              </w:tc>
              <w:tc>
                <w:tcPr>
                  <w:tcW w:w="708" w:type="dxa"/>
                  <w:tcBorders>
                    <w:top w:val="single" w:sz="4" w:space="0" w:color="auto"/>
                    <w:left w:val="nil"/>
                    <w:bottom w:val="single" w:sz="4" w:space="0" w:color="auto"/>
                    <w:right w:val="single" w:sz="4" w:space="0" w:color="auto"/>
                  </w:tcBorders>
                  <w:shd w:val="clear" w:color="000000" w:fill="A9D08E"/>
                  <w:noWrap/>
                  <w:vAlign w:val="bottom"/>
                  <w:hideMark/>
                </w:tcPr>
                <w:p w14:paraId="4C5FE0D5"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462.05</w:t>
                  </w:r>
                </w:p>
              </w:tc>
              <w:tc>
                <w:tcPr>
                  <w:tcW w:w="712" w:type="dxa"/>
                  <w:tcBorders>
                    <w:top w:val="single" w:sz="4" w:space="0" w:color="auto"/>
                    <w:left w:val="nil"/>
                    <w:bottom w:val="single" w:sz="4" w:space="0" w:color="auto"/>
                    <w:right w:val="single" w:sz="4" w:space="0" w:color="auto"/>
                  </w:tcBorders>
                  <w:shd w:val="clear" w:color="000000" w:fill="A9D08E"/>
                  <w:noWrap/>
                  <w:vAlign w:val="bottom"/>
                  <w:hideMark/>
                </w:tcPr>
                <w:p w14:paraId="15411EC7"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3009.75</w:t>
                  </w:r>
                </w:p>
              </w:tc>
              <w:tc>
                <w:tcPr>
                  <w:tcW w:w="567" w:type="dxa"/>
                  <w:tcBorders>
                    <w:top w:val="single" w:sz="4" w:space="0" w:color="auto"/>
                    <w:left w:val="nil"/>
                    <w:bottom w:val="single" w:sz="4" w:space="0" w:color="auto"/>
                    <w:right w:val="single" w:sz="4" w:space="0" w:color="auto"/>
                  </w:tcBorders>
                  <w:shd w:val="clear" w:color="000000" w:fill="A9D08E"/>
                  <w:noWrap/>
                  <w:vAlign w:val="bottom"/>
                  <w:hideMark/>
                </w:tcPr>
                <w:p w14:paraId="7E467222"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13522.25</w:t>
                  </w:r>
                </w:p>
              </w:tc>
              <w:tc>
                <w:tcPr>
                  <w:tcW w:w="709" w:type="dxa"/>
                  <w:tcBorders>
                    <w:top w:val="single" w:sz="4" w:space="0" w:color="auto"/>
                    <w:left w:val="nil"/>
                    <w:bottom w:val="single" w:sz="4" w:space="0" w:color="auto"/>
                    <w:right w:val="single" w:sz="4" w:space="0" w:color="auto"/>
                  </w:tcBorders>
                  <w:shd w:val="clear" w:color="000000" w:fill="A9D08E"/>
                  <w:noWrap/>
                  <w:vAlign w:val="bottom"/>
                  <w:hideMark/>
                </w:tcPr>
                <w:p w14:paraId="6F958B3E"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5227.25</w:t>
                  </w:r>
                </w:p>
              </w:tc>
              <w:tc>
                <w:tcPr>
                  <w:tcW w:w="709" w:type="dxa"/>
                  <w:tcBorders>
                    <w:top w:val="single" w:sz="4" w:space="0" w:color="auto"/>
                    <w:left w:val="nil"/>
                    <w:bottom w:val="single" w:sz="4" w:space="0" w:color="auto"/>
                    <w:right w:val="single" w:sz="4" w:space="0" w:color="auto"/>
                  </w:tcBorders>
                  <w:shd w:val="clear" w:color="000000" w:fill="A9D08E"/>
                  <w:noWrap/>
                  <w:vAlign w:val="bottom"/>
                  <w:hideMark/>
                </w:tcPr>
                <w:p w14:paraId="570BC454"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4891.35</w:t>
                  </w:r>
                </w:p>
              </w:tc>
              <w:tc>
                <w:tcPr>
                  <w:tcW w:w="850" w:type="dxa"/>
                  <w:tcBorders>
                    <w:top w:val="single" w:sz="4" w:space="0" w:color="auto"/>
                    <w:left w:val="nil"/>
                    <w:bottom w:val="single" w:sz="4" w:space="0" w:color="auto"/>
                    <w:right w:val="single" w:sz="4" w:space="0" w:color="auto"/>
                  </w:tcBorders>
                  <w:shd w:val="clear" w:color="000000" w:fill="A9D08E"/>
                  <w:noWrap/>
                  <w:vAlign w:val="bottom"/>
                  <w:hideMark/>
                </w:tcPr>
                <w:p w14:paraId="7977BFA0"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b/>
                      <w:bCs/>
                      <w:position w:val="0"/>
                      <w:sz w:val="20"/>
                      <w:szCs w:val="20"/>
                      <w:lang w:val="en-US" w:eastAsia="zh-CN"/>
                    </w:rPr>
                  </w:pPr>
                  <w:r w:rsidRPr="00E91965">
                    <w:rPr>
                      <w:rFonts w:asciiTheme="majorBidi" w:eastAsia="Times New Roman" w:hAnsiTheme="majorBidi" w:cstheme="majorBidi"/>
                      <w:b/>
                      <w:bCs/>
                      <w:position w:val="0"/>
                      <w:sz w:val="20"/>
                      <w:szCs w:val="20"/>
                      <w:lang w:val="en-US" w:eastAsia="zh-CN"/>
                    </w:rPr>
                    <w:t>27112.65</w:t>
                  </w:r>
                </w:p>
              </w:tc>
              <w:tc>
                <w:tcPr>
                  <w:tcW w:w="851" w:type="dxa"/>
                  <w:tcBorders>
                    <w:top w:val="single" w:sz="4" w:space="0" w:color="auto"/>
                    <w:left w:val="nil"/>
                    <w:bottom w:val="single" w:sz="4" w:space="0" w:color="auto"/>
                    <w:right w:val="single" w:sz="4" w:space="0" w:color="auto"/>
                  </w:tcBorders>
                  <w:shd w:val="clear" w:color="000000" w:fill="A9D08E"/>
                  <w:noWrap/>
                  <w:vAlign w:val="bottom"/>
                  <w:hideMark/>
                </w:tcPr>
                <w:p w14:paraId="01FF59A9"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27112.65</w:t>
                  </w:r>
                </w:p>
              </w:tc>
              <w:tc>
                <w:tcPr>
                  <w:tcW w:w="850" w:type="dxa"/>
                  <w:tcBorders>
                    <w:top w:val="single" w:sz="4" w:space="0" w:color="auto"/>
                    <w:left w:val="nil"/>
                    <w:bottom w:val="single" w:sz="4" w:space="0" w:color="auto"/>
                    <w:right w:val="single" w:sz="4" w:space="0" w:color="auto"/>
                  </w:tcBorders>
                  <w:shd w:val="clear" w:color="000000" w:fill="A9D08E"/>
                  <w:noWrap/>
                  <w:vAlign w:val="bottom"/>
                  <w:hideMark/>
                </w:tcPr>
                <w:p w14:paraId="3C1F57AD"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0</w:t>
                  </w:r>
                </w:p>
              </w:tc>
              <w:tc>
                <w:tcPr>
                  <w:tcW w:w="992" w:type="dxa"/>
                  <w:tcBorders>
                    <w:top w:val="single" w:sz="4" w:space="0" w:color="auto"/>
                    <w:left w:val="nil"/>
                    <w:bottom w:val="single" w:sz="4" w:space="0" w:color="auto"/>
                    <w:right w:val="single" w:sz="4" w:space="0" w:color="auto"/>
                  </w:tcBorders>
                  <w:shd w:val="clear" w:color="000000" w:fill="A9D08E"/>
                  <w:noWrap/>
                  <w:vAlign w:val="bottom"/>
                  <w:hideMark/>
                </w:tcPr>
                <w:p w14:paraId="197352EE"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0</w:t>
                  </w:r>
                </w:p>
              </w:tc>
              <w:tc>
                <w:tcPr>
                  <w:tcW w:w="236" w:type="dxa"/>
                  <w:vAlign w:val="center"/>
                  <w:hideMark/>
                </w:tcPr>
                <w:p w14:paraId="78413F16"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1D275280" w14:textId="77777777" w:rsidTr="00E91965">
              <w:trPr>
                <w:trHeight w:val="300"/>
              </w:trPr>
              <w:tc>
                <w:tcPr>
                  <w:tcW w:w="436" w:type="dxa"/>
                  <w:tcBorders>
                    <w:top w:val="nil"/>
                    <w:left w:val="single" w:sz="4" w:space="0" w:color="auto"/>
                    <w:bottom w:val="single" w:sz="4" w:space="0" w:color="auto"/>
                    <w:right w:val="single" w:sz="4" w:space="0" w:color="auto"/>
                  </w:tcBorders>
                  <w:shd w:val="clear" w:color="000000" w:fill="A9D08E"/>
                  <w:noWrap/>
                  <w:vAlign w:val="bottom"/>
                  <w:hideMark/>
                </w:tcPr>
                <w:p w14:paraId="7286E899"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 </w:t>
                  </w:r>
                </w:p>
              </w:tc>
              <w:tc>
                <w:tcPr>
                  <w:tcW w:w="2125" w:type="dxa"/>
                  <w:tcBorders>
                    <w:top w:val="nil"/>
                    <w:left w:val="nil"/>
                    <w:bottom w:val="single" w:sz="4" w:space="0" w:color="auto"/>
                    <w:right w:val="single" w:sz="4" w:space="0" w:color="auto"/>
                  </w:tcBorders>
                  <w:shd w:val="clear" w:color="000000" w:fill="A9D08E"/>
                  <w:vAlign w:val="bottom"/>
                  <w:hideMark/>
                </w:tcPr>
                <w:p w14:paraId="3C9631E3"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FOAM</w:t>
                  </w:r>
                </w:p>
              </w:tc>
              <w:tc>
                <w:tcPr>
                  <w:tcW w:w="708" w:type="dxa"/>
                  <w:tcBorders>
                    <w:top w:val="nil"/>
                    <w:left w:val="nil"/>
                    <w:bottom w:val="single" w:sz="4" w:space="0" w:color="auto"/>
                    <w:right w:val="single" w:sz="4" w:space="0" w:color="auto"/>
                  </w:tcBorders>
                  <w:shd w:val="clear" w:color="000000" w:fill="A9D08E"/>
                  <w:noWrap/>
                  <w:vAlign w:val="bottom"/>
                  <w:hideMark/>
                </w:tcPr>
                <w:p w14:paraId="6904B87D"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0</w:t>
                  </w:r>
                </w:p>
              </w:tc>
              <w:tc>
                <w:tcPr>
                  <w:tcW w:w="712" w:type="dxa"/>
                  <w:tcBorders>
                    <w:top w:val="nil"/>
                    <w:left w:val="nil"/>
                    <w:bottom w:val="single" w:sz="4" w:space="0" w:color="auto"/>
                    <w:right w:val="single" w:sz="4" w:space="0" w:color="auto"/>
                  </w:tcBorders>
                  <w:shd w:val="clear" w:color="000000" w:fill="A9D08E"/>
                  <w:noWrap/>
                  <w:vAlign w:val="bottom"/>
                  <w:hideMark/>
                </w:tcPr>
                <w:p w14:paraId="75268A3E"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0</w:t>
                  </w:r>
                </w:p>
              </w:tc>
              <w:tc>
                <w:tcPr>
                  <w:tcW w:w="567" w:type="dxa"/>
                  <w:tcBorders>
                    <w:top w:val="nil"/>
                    <w:left w:val="nil"/>
                    <w:bottom w:val="single" w:sz="4" w:space="0" w:color="auto"/>
                    <w:right w:val="single" w:sz="4" w:space="0" w:color="auto"/>
                  </w:tcBorders>
                  <w:shd w:val="clear" w:color="000000" w:fill="A9D08E"/>
                  <w:noWrap/>
                  <w:vAlign w:val="bottom"/>
                  <w:hideMark/>
                </w:tcPr>
                <w:p w14:paraId="62926FDF"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4866.20</w:t>
                  </w:r>
                </w:p>
              </w:tc>
              <w:tc>
                <w:tcPr>
                  <w:tcW w:w="709" w:type="dxa"/>
                  <w:tcBorders>
                    <w:top w:val="nil"/>
                    <w:left w:val="nil"/>
                    <w:bottom w:val="single" w:sz="4" w:space="0" w:color="auto"/>
                    <w:right w:val="single" w:sz="4" w:space="0" w:color="auto"/>
                  </w:tcBorders>
                  <w:shd w:val="clear" w:color="000000" w:fill="A9D08E"/>
                  <w:noWrap/>
                  <w:vAlign w:val="bottom"/>
                  <w:hideMark/>
                </w:tcPr>
                <w:p w14:paraId="26DAA7E3"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1241.00</w:t>
                  </w:r>
                </w:p>
              </w:tc>
              <w:tc>
                <w:tcPr>
                  <w:tcW w:w="709" w:type="dxa"/>
                  <w:tcBorders>
                    <w:top w:val="nil"/>
                    <w:left w:val="nil"/>
                    <w:bottom w:val="single" w:sz="4" w:space="0" w:color="auto"/>
                    <w:right w:val="single" w:sz="4" w:space="0" w:color="auto"/>
                  </w:tcBorders>
                  <w:shd w:val="clear" w:color="000000" w:fill="A9D08E"/>
                  <w:noWrap/>
                  <w:vAlign w:val="bottom"/>
                  <w:hideMark/>
                </w:tcPr>
                <w:p w14:paraId="2D677C31"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0</w:t>
                  </w:r>
                </w:p>
              </w:tc>
              <w:tc>
                <w:tcPr>
                  <w:tcW w:w="850" w:type="dxa"/>
                  <w:tcBorders>
                    <w:top w:val="nil"/>
                    <w:left w:val="nil"/>
                    <w:bottom w:val="single" w:sz="4" w:space="0" w:color="auto"/>
                    <w:right w:val="single" w:sz="4" w:space="0" w:color="auto"/>
                  </w:tcBorders>
                  <w:shd w:val="clear" w:color="000000" w:fill="A9D08E"/>
                  <w:noWrap/>
                  <w:vAlign w:val="bottom"/>
                  <w:hideMark/>
                </w:tcPr>
                <w:p w14:paraId="76143DA3"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b/>
                      <w:bCs/>
                      <w:position w:val="0"/>
                      <w:sz w:val="20"/>
                      <w:szCs w:val="20"/>
                      <w:lang w:val="en-US" w:eastAsia="zh-CN"/>
                    </w:rPr>
                  </w:pPr>
                  <w:r w:rsidRPr="00E91965">
                    <w:rPr>
                      <w:rFonts w:asciiTheme="majorBidi" w:eastAsia="Times New Roman" w:hAnsiTheme="majorBidi" w:cstheme="majorBidi"/>
                      <w:b/>
                      <w:bCs/>
                      <w:position w:val="0"/>
                      <w:sz w:val="20"/>
                      <w:szCs w:val="20"/>
                      <w:lang w:val="en-US" w:eastAsia="zh-CN"/>
                    </w:rPr>
                    <w:t>6107.2</w:t>
                  </w:r>
                </w:p>
              </w:tc>
              <w:tc>
                <w:tcPr>
                  <w:tcW w:w="851" w:type="dxa"/>
                  <w:tcBorders>
                    <w:top w:val="nil"/>
                    <w:left w:val="nil"/>
                    <w:bottom w:val="single" w:sz="4" w:space="0" w:color="auto"/>
                    <w:right w:val="single" w:sz="4" w:space="0" w:color="auto"/>
                  </w:tcBorders>
                  <w:shd w:val="clear" w:color="000000" w:fill="A9D08E"/>
                  <w:noWrap/>
                  <w:vAlign w:val="bottom"/>
                  <w:hideMark/>
                </w:tcPr>
                <w:p w14:paraId="018D8E41"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0</w:t>
                  </w:r>
                </w:p>
              </w:tc>
              <w:tc>
                <w:tcPr>
                  <w:tcW w:w="850" w:type="dxa"/>
                  <w:tcBorders>
                    <w:top w:val="nil"/>
                    <w:left w:val="nil"/>
                    <w:bottom w:val="single" w:sz="4" w:space="0" w:color="auto"/>
                    <w:right w:val="single" w:sz="4" w:space="0" w:color="auto"/>
                  </w:tcBorders>
                  <w:shd w:val="clear" w:color="000000" w:fill="A9D08E"/>
                  <w:noWrap/>
                  <w:vAlign w:val="bottom"/>
                  <w:hideMark/>
                </w:tcPr>
                <w:p w14:paraId="2E9706CA"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6107.2</w:t>
                  </w:r>
                </w:p>
              </w:tc>
              <w:tc>
                <w:tcPr>
                  <w:tcW w:w="992" w:type="dxa"/>
                  <w:tcBorders>
                    <w:top w:val="nil"/>
                    <w:left w:val="nil"/>
                    <w:bottom w:val="single" w:sz="4" w:space="0" w:color="auto"/>
                    <w:right w:val="single" w:sz="4" w:space="0" w:color="auto"/>
                  </w:tcBorders>
                  <w:shd w:val="clear" w:color="000000" w:fill="A9D08E"/>
                  <w:noWrap/>
                  <w:vAlign w:val="bottom"/>
                  <w:hideMark/>
                </w:tcPr>
                <w:p w14:paraId="72EC4F8B"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0</w:t>
                  </w:r>
                </w:p>
              </w:tc>
              <w:tc>
                <w:tcPr>
                  <w:tcW w:w="236" w:type="dxa"/>
                  <w:vAlign w:val="center"/>
                  <w:hideMark/>
                </w:tcPr>
                <w:p w14:paraId="6EB47CDE"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r w:rsidR="00E91965" w:rsidRPr="00E91965" w14:paraId="529888EC" w14:textId="77777777" w:rsidTr="00E91965">
              <w:trPr>
                <w:trHeight w:val="300"/>
              </w:trPr>
              <w:tc>
                <w:tcPr>
                  <w:tcW w:w="436" w:type="dxa"/>
                  <w:tcBorders>
                    <w:top w:val="nil"/>
                    <w:left w:val="single" w:sz="4" w:space="0" w:color="auto"/>
                    <w:bottom w:val="single" w:sz="4" w:space="0" w:color="auto"/>
                    <w:right w:val="single" w:sz="4" w:space="0" w:color="auto"/>
                  </w:tcBorders>
                  <w:shd w:val="clear" w:color="000000" w:fill="A9D08E"/>
                  <w:noWrap/>
                  <w:vAlign w:val="bottom"/>
                  <w:hideMark/>
                </w:tcPr>
                <w:p w14:paraId="0894CA1A"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 </w:t>
                  </w:r>
                </w:p>
              </w:tc>
              <w:tc>
                <w:tcPr>
                  <w:tcW w:w="2125" w:type="dxa"/>
                  <w:tcBorders>
                    <w:top w:val="nil"/>
                    <w:left w:val="nil"/>
                    <w:bottom w:val="single" w:sz="4" w:space="0" w:color="auto"/>
                    <w:right w:val="single" w:sz="4" w:space="0" w:color="auto"/>
                  </w:tcBorders>
                  <w:shd w:val="clear" w:color="000000" w:fill="A9D08E"/>
                  <w:vAlign w:val="bottom"/>
                  <w:hideMark/>
                </w:tcPr>
                <w:p w14:paraId="4F19F381"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Parteneri de Dezvoltare</w:t>
                  </w:r>
                </w:p>
              </w:tc>
              <w:tc>
                <w:tcPr>
                  <w:tcW w:w="708" w:type="dxa"/>
                  <w:tcBorders>
                    <w:top w:val="nil"/>
                    <w:left w:val="nil"/>
                    <w:bottom w:val="single" w:sz="4" w:space="0" w:color="auto"/>
                    <w:right w:val="single" w:sz="4" w:space="0" w:color="auto"/>
                  </w:tcBorders>
                  <w:shd w:val="clear" w:color="000000" w:fill="A9D08E"/>
                  <w:noWrap/>
                  <w:vAlign w:val="bottom"/>
                  <w:hideMark/>
                </w:tcPr>
                <w:p w14:paraId="319F6E36"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140.50</w:t>
                  </w:r>
                </w:p>
              </w:tc>
              <w:tc>
                <w:tcPr>
                  <w:tcW w:w="712" w:type="dxa"/>
                  <w:tcBorders>
                    <w:top w:val="nil"/>
                    <w:left w:val="nil"/>
                    <w:bottom w:val="single" w:sz="4" w:space="0" w:color="auto"/>
                    <w:right w:val="single" w:sz="4" w:space="0" w:color="auto"/>
                  </w:tcBorders>
                  <w:shd w:val="clear" w:color="000000" w:fill="A9D08E"/>
                  <w:noWrap/>
                  <w:vAlign w:val="bottom"/>
                  <w:hideMark/>
                </w:tcPr>
                <w:p w14:paraId="4C53D8FF"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418.70</w:t>
                  </w:r>
                </w:p>
              </w:tc>
              <w:tc>
                <w:tcPr>
                  <w:tcW w:w="567" w:type="dxa"/>
                  <w:tcBorders>
                    <w:top w:val="nil"/>
                    <w:left w:val="nil"/>
                    <w:bottom w:val="single" w:sz="4" w:space="0" w:color="auto"/>
                    <w:right w:val="single" w:sz="4" w:space="0" w:color="auto"/>
                  </w:tcBorders>
                  <w:shd w:val="clear" w:color="000000" w:fill="A9D08E"/>
                  <w:noWrap/>
                  <w:vAlign w:val="bottom"/>
                  <w:hideMark/>
                </w:tcPr>
                <w:p w14:paraId="47B87E23"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514.50</w:t>
                  </w:r>
                </w:p>
              </w:tc>
              <w:tc>
                <w:tcPr>
                  <w:tcW w:w="709" w:type="dxa"/>
                  <w:tcBorders>
                    <w:top w:val="nil"/>
                    <w:left w:val="nil"/>
                    <w:bottom w:val="single" w:sz="4" w:space="0" w:color="auto"/>
                    <w:right w:val="single" w:sz="4" w:space="0" w:color="auto"/>
                  </w:tcBorders>
                  <w:shd w:val="clear" w:color="000000" w:fill="A9D08E"/>
                  <w:noWrap/>
                  <w:vAlign w:val="bottom"/>
                  <w:hideMark/>
                </w:tcPr>
                <w:p w14:paraId="0BCBD3D8"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276.70</w:t>
                  </w:r>
                </w:p>
              </w:tc>
              <w:tc>
                <w:tcPr>
                  <w:tcW w:w="709" w:type="dxa"/>
                  <w:tcBorders>
                    <w:top w:val="nil"/>
                    <w:left w:val="nil"/>
                    <w:bottom w:val="single" w:sz="4" w:space="0" w:color="auto"/>
                    <w:right w:val="single" w:sz="4" w:space="0" w:color="auto"/>
                  </w:tcBorders>
                  <w:shd w:val="clear" w:color="000000" w:fill="A9D08E"/>
                  <w:noWrap/>
                  <w:vAlign w:val="bottom"/>
                  <w:hideMark/>
                </w:tcPr>
                <w:p w14:paraId="258AB1C1"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466.70</w:t>
                  </w:r>
                </w:p>
              </w:tc>
              <w:tc>
                <w:tcPr>
                  <w:tcW w:w="850" w:type="dxa"/>
                  <w:tcBorders>
                    <w:top w:val="nil"/>
                    <w:left w:val="nil"/>
                    <w:bottom w:val="single" w:sz="4" w:space="0" w:color="auto"/>
                    <w:right w:val="single" w:sz="4" w:space="0" w:color="auto"/>
                  </w:tcBorders>
                  <w:shd w:val="clear" w:color="000000" w:fill="A9D08E"/>
                  <w:noWrap/>
                  <w:vAlign w:val="bottom"/>
                  <w:hideMark/>
                </w:tcPr>
                <w:p w14:paraId="54D1FA00"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b/>
                      <w:bCs/>
                      <w:position w:val="0"/>
                      <w:sz w:val="20"/>
                      <w:szCs w:val="20"/>
                      <w:lang w:val="en-US" w:eastAsia="zh-CN"/>
                    </w:rPr>
                  </w:pPr>
                  <w:r w:rsidRPr="00E91965">
                    <w:rPr>
                      <w:rFonts w:asciiTheme="majorBidi" w:eastAsia="Times New Roman" w:hAnsiTheme="majorBidi" w:cstheme="majorBidi"/>
                      <w:b/>
                      <w:bCs/>
                      <w:position w:val="0"/>
                      <w:sz w:val="20"/>
                      <w:szCs w:val="20"/>
                      <w:lang w:val="en-US" w:eastAsia="zh-CN"/>
                    </w:rPr>
                    <w:t>1817.10</w:t>
                  </w:r>
                </w:p>
              </w:tc>
              <w:tc>
                <w:tcPr>
                  <w:tcW w:w="851" w:type="dxa"/>
                  <w:tcBorders>
                    <w:top w:val="nil"/>
                    <w:left w:val="nil"/>
                    <w:bottom w:val="single" w:sz="4" w:space="0" w:color="auto"/>
                    <w:right w:val="single" w:sz="4" w:space="0" w:color="auto"/>
                  </w:tcBorders>
                  <w:shd w:val="clear" w:color="000000" w:fill="A9D08E"/>
                  <w:noWrap/>
                  <w:vAlign w:val="bottom"/>
                  <w:hideMark/>
                </w:tcPr>
                <w:p w14:paraId="1670B761"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0</w:t>
                  </w:r>
                </w:p>
              </w:tc>
              <w:tc>
                <w:tcPr>
                  <w:tcW w:w="850" w:type="dxa"/>
                  <w:tcBorders>
                    <w:top w:val="nil"/>
                    <w:left w:val="nil"/>
                    <w:bottom w:val="single" w:sz="4" w:space="0" w:color="auto"/>
                    <w:right w:val="single" w:sz="4" w:space="0" w:color="auto"/>
                  </w:tcBorders>
                  <w:shd w:val="clear" w:color="000000" w:fill="A9D08E"/>
                  <w:noWrap/>
                  <w:vAlign w:val="bottom"/>
                  <w:hideMark/>
                </w:tcPr>
                <w:p w14:paraId="7D37D4DC"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0</w:t>
                  </w:r>
                </w:p>
              </w:tc>
              <w:tc>
                <w:tcPr>
                  <w:tcW w:w="992" w:type="dxa"/>
                  <w:tcBorders>
                    <w:top w:val="nil"/>
                    <w:left w:val="nil"/>
                    <w:bottom w:val="single" w:sz="4" w:space="0" w:color="auto"/>
                    <w:right w:val="single" w:sz="4" w:space="0" w:color="auto"/>
                  </w:tcBorders>
                  <w:shd w:val="clear" w:color="000000" w:fill="A9D08E"/>
                  <w:noWrap/>
                  <w:vAlign w:val="bottom"/>
                  <w:hideMark/>
                </w:tcPr>
                <w:p w14:paraId="61EDE6D8" w14:textId="77777777" w:rsidR="00E91965" w:rsidRPr="00E91965" w:rsidRDefault="00E91965" w:rsidP="00E91965">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0"/>
                      <w:szCs w:val="20"/>
                      <w:lang w:val="en-US" w:eastAsia="zh-CN"/>
                    </w:rPr>
                  </w:pPr>
                  <w:r w:rsidRPr="00E91965">
                    <w:rPr>
                      <w:rFonts w:asciiTheme="majorBidi" w:eastAsia="Times New Roman" w:hAnsiTheme="majorBidi" w:cstheme="majorBidi"/>
                      <w:position w:val="0"/>
                      <w:sz w:val="20"/>
                      <w:szCs w:val="20"/>
                      <w:lang w:val="en-US" w:eastAsia="zh-CN"/>
                    </w:rPr>
                    <w:t>1817.10</w:t>
                  </w:r>
                </w:p>
              </w:tc>
              <w:tc>
                <w:tcPr>
                  <w:tcW w:w="236" w:type="dxa"/>
                  <w:vAlign w:val="center"/>
                  <w:hideMark/>
                </w:tcPr>
                <w:p w14:paraId="7EBDCE19" w14:textId="77777777" w:rsidR="00E91965" w:rsidRPr="00E91965" w:rsidRDefault="00E91965" w:rsidP="00E91965">
                  <w:pPr>
                    <w:widowControl/>
                    <w:suppressAutoHyphens w:val="0"/>
                    <w:spacing w:line="240" w:lineRule="auto"/>
                    <w:ind w:leftChars="0" w:left="0" w:firstLineChars="0" w:firstLine="0"/>
                    <w:textAlignment w:val="auto"/>
                    <w:outlineLvl w:val="9"/>
                    <w:rPr>
                      <w:rFonts w:ascii="Times New Roman" w:eastAsia="Times New Roman" w:hAnsi="Times New Roman" w:cs="Times New Roman"/>
                      <w:color w:val="auto"/>
                      <w:position w:val="0"/>
                      <w:sz w:val="20"/>
                      <w:szCs w:val="20"/>
                      <w:lang w:val="en-US" w:eastAsia="zh-CN"/>
                    </w:rPr>
                  </w:pPr>
                </w:p>
              </w:tc>
            </w:tr>
          </w:tbl>
          <w:p w14:paraId="07E05018" w14:textId="2DF069C3" w:rsidR="002F3D55" w:rsidRPr="00D545F9" w:rsidRDefault="002F3D55" w:rsidP="008875DB">
            <w:pPr>
              <w:widowControl/>
              <w:spacing w:line="276" w:lineRule="auto"/>
              <w:ind w:leftChars="0" w:left="0" w:firstLineChars="0" w:firstLine="0"/>
              <w:jc w:val="both"/>
              <w:rPr>
                <w:rFonts w:asciiTheme="majorBidi" w:eastAsia="Times New Roman" w:hAnsiTheme="majorBidi" w:cstheme="majorBidi"/>
              </w:rPr>
            </w:pPr>
          </w:p>
        </w:tc>
      </w:tr>
      <w:tr w:rsidR="00CB1329" w:rsidRPr="00D545F9" w14:paraId="18E263FC" w14:textId="77777777" w:rsidTr="00642FEB">
        <w:trPr>
          <w:trHeight w:val="120"/>
        </w:trPr>
        <w:tc>
          <w:tcPr>
            <w:tcW w:w="9776" w:type="dxa"/>
          </w:tcPr>
          <w:p w14:paraId="6B3E1CC6" w14:textId="77777777" w:rsidR="00D37CD6" w:rsidRPr="00D37CD6" w:rsidRDefault="00D37CD6" w:rsidP="00865D87">
            <w:pPr>
              <w:tabs>
                <w:tab w:val="left" w:pos="1843"/>
              </w:tabs>
              <w:spacing w:line="240" w:lineRule="auto"/>
              <w:ind w:leftChars="0" w:left="22" w:firstLineChars="0" w:firstLine="0"/>
              <w:jc w:val="both"/>
              <w:rPr>
                <w:rFonts w:asciiTheme="majorBidi" w:eastAsia="Times New Roman" w:hAnsiTheme="majorBidi" w:cstheme="majorBidi"/>
              </w:rPr>
            </w:pPr>
            <w:r w:rsidRPr="00D37CD6">
              <w:rPr>
                <w:rFonts w:asciiTheme="majorBidi" w:eastAsia="Times New Roman" w:hAnsiTheme="majorBidi" w:cstheme="majorBidi"/>
              </w:rPr>
              <w:lastRenderedPageBreak/>
              <w:t>Sumele calculate și distribuite pentru obiectivele preconizate sunt prezentate și argumentate în</w:t>
            </w:r>
          </w:p>
          <w:p w14:paraId="175D59A8" w14:textId="77777777" w:rsidR="00CB1329" w:rsidRDefault="00D37CD6" w:rsidP="00865D87">
            <w:pPr>
              <w:tabs>
                <w:tab w:val="left" w:pos="1843"/>
              </w:tabs>
              <w:spacing w:line="240" w:lineRule="auto"/>
              <w:ind w:leftChars="0" w:left="22" w:firstLineChars="0" w:firstLine="0"/>
              <w:jc w:val="both"/>
              <w:rPr>
                <w:rFonts w:asciiTheme="majorBidi" w:eastAsia="Times New Roman" w:hAnsiTheme="majorBidi" w:cstheme="majorBidi"/>
              </w:rPr>
            </w:pPr>
            <w:r w:rsidRPr="00D37CD6">
              <w:rPr>
                <w:rFonts w:asciiTheme="majorBidi" w:eastAsia="Times New Roman" w:hAnsiTheme="majorBidi" w:cstheme="majorBidi"/>
              </w:rPr>
              <w:t>Planul de acțiuni al Programului Național pentru supravegherea și combaterea rezistenței antimicrobiene pentru anii 2023-2027.</w:t>
            </w:r>
            <w:r>
              <w:rPr>
                <w:rFonts w:asciiTheme="majorBidi" w:eastAsia="Times New Roman" w:hAnsiTheme="majorBidi" w:cstheme="majorBidi"/>
              </w:rPr>
              <w:t xml:space="preserve"> </w:t>
            </w:r>
          </w:p>
          <w:p w14:paraId="36ED103E" w14:textId="77777777" w:rsidR="00A10A2B" w:rsidRPr="00A10A2B" w:rsidRDefault="00A10A2B" w:rsidP="00865D87">
            <w:pPr>
              <w:tabs>
                <w:tab w:val="left" w:pos="1843"/>
              </w:tabs>
              <w:spacing w:line="240" w:lineRule="auto"/>
              <w:ind w:leftChars="0" w:left="22" w:firstLineChars="0" w:firstLine="0"/>
              <w:jc w:val="both"/>
              <w:rPr>
                <w:rFonts w:asciiTheme="majorBidi" w:eastAsia="Times New Roman" w:hAnsiTheme="majorBidi" w:cstheme="majorBidi"/>
              </w:rPr>
            </w:pPr>
            <w:r w:rsidRPr="00A10A2B">
              <w:rPr>
                <w:rFonts w:asciiTheme="majorBidi" w:eastAsia="Times New Roman" w:hAnsiTheme="majorBidi" w:cstheme="majorBidi"/>
              </w:rPr>
              <w:t xml:space="preserve">Acțiunile care țin de elaborarea și implementarea cadrului legislativ și de reglementare vor fi realizate nemijlocit de către autoritățile  implicate și nu vor condiționa costuri suplimentare celor prevăzute în bugetul de stat. </w:t>
            </w:r>
          </w:p>
          <w:p w14:paraId="7CE283AC" w14:textId="3F94EB72" w:rsidR="00A10A2B" w:rsidRPr="00D545F9" w:rsidRDefault="00A10A2B" w:rsidP="00865D87">
            <w:pPr>
              <w:tabs>
                <w:tab w:val="left" w:pos="1843"/>
              </w:tabs>
              <w:spacing w:line="240" w:lineRule="auto"/>
              <w:ind w:leftChars="0" w:left="22" w:firstLineChars="0" w:firstLine="0"/>
              <w:jc w:val="both"/>
              <w:rPr>
                <w:rFonts w:asciiTheme="majorBidi" w:eastAsia="Times New Roman" w:hAnsiTheme="majorBidi" w:cstheme="majorBidi"/>
              </w:rPr>
            </w:pPr>
            <w:r w:rsidRPr="00A10A2B">
              <w:rPr>
                <w:rFonts w:asciiTheme="majorBidi" w:eastAsia="Times New Roman" w:hAnsiTheme="majorBidi" w:cstheme="majorBidi"/>
              </w:rPr>
              <w:t>Suplimentar, menționăm faptul că unele acțiuni reprezintă o platformă pentru a atrage donatori interesați în implementarea conceptului european de management integrat al frontierelor. Astfel, atragerea surselor externe pentru realizarea acțiunilor din Plan se va face cu respectarea prevederilor Hotărârii Guvernului nr. 377/2018 cu privire la reglementarea cadrului instituțional și mecanismului de coordonare și management al asistenței externe.</w:t>
            </w:r>
          </w:p>
        </w:tc>
      </w:tr>
      <w:tr w:rsidR="00582BFC" w:rsidRPr="00D545F9" w14:paraId="49551584" w14:textId="77777777" w:rsidTr="00642FEB">
        <w:trPr>
          <w:trHeight w:val="197"/>
        </w:trPr>
        <w:tc>
          <w:tcPr>
            <w:tcW w:w="9776" w:type="dxa"/>
          </w:tcPr>
          <w:p w14:paraId="53ADB066" w14:textId="77777777" w:rsidR="00582BFC" w:rsidRPr="00D545F9" w:rsidRDefault="008D516F">
            <w:pPr>
              <w:widowControl/>
              <w:pBdr>
                <w:top w:val="nil"/>
                <w:left w:val="nil"/>
                <w:bottom w:val="nil"/>
                <w:right w:val="nil"/>
                <w:between w:val="nil"/>
              </w:pBdr>
              <w:tabs>
                <w:tab w:val="left" w:pos="0"/>
              </w:tabs>
              <w:spacing w:line="226" w:lineRule="auto"/>
              <w:ind w:left="0" w:right="30" w:hanging="2"/>
              <w:jc w:val="both"/>
              <w:rPr>
                <w:rFonts w:asciiTheme="majorBidi" w:eastAsia="Times New Roman" w:hAnsiTheme="majorBidi" w:cstheme="majorBidi"/>
              </w:rPr>
            </w:pPr>
            <w:r w:rsidRPr="00D545F9">
              <w:rPr>
                <w:rFonts w:asciiTheme="majorBidi" w:eastAsia="Times New Roman" w:hAnsiTheme="majorBidi" w:cstheme="majorBidi"/>
                <w:b/>
              </w:rPr>
              <w:t>6. Modul de încorporare:</w:t>
            </w:r>
          </w:p>
        </w:tc>
      </w:tr>
      <w:tr w:rsidR="00582BFC" w:rsidRPr="00D545F9" w14:paraId="5E0EEDD9" w14:textId="77777777" w:rsidTr="00642FEB">
        <w:trPr>
          <w:trHeight w:val="688"/>
        </w:trPr>
        <w:tc>
          <w:tcPr>
            <w:tcW w:w="9776" w:type="dxa"/>
          </w:tcPr>
          <w:p w14:paraId="60274856" w14:textId="679E5A29" w:rsidR="00582BFC" w:rsidRPr="00D545F9" w:rsidRDefault="00502408" w:rsidP="00865D87">
            <w:pPr>
              <w:widowControl/>
              <w:pBdr>
                <w:top w:val="nil"/>
                <w:left w:val="nil"/>
                <w:bottom w:val="nil"/>
                <w:right w:val="nil"/>
                <w:between w:val="nil"/>
              </w:pBdr>
              <w:tabs>
                <w:tab w:val="left" w:pos="0"/>
              </w:tabs>
              <w:spacing w:line="240" w:lineRule="auto"/>
              <w:ind w:leftChars="0" w:left="22" w:firstLineChars="0" w:hanging="22"/>
              <w:jc w:val="both"/>
              <w:rPr>
                <w:rFonts w:asciiTheme="majorBidi" w:eastAsia="Times New Roman" w:hAnsiTheme="majorBidi" w:cstheme="majorBidi"/>
              </w:rPr>
            </w:pPr>
            <w:r w:rsidRPr="00D545F9">
              <w:rPr>
                <w:rFonts w:asciiTheme="majorBidi" w:eastAsia="Times New Roman" w:hAnsiTheme="majorBidi" w:cstheme="majorBidi"/>
              </w:rPr>
              <w:t xml:space="preserve">Urmare a aprobării </w:t>
            </w:r>
            <w:r w:rsidR="008D516F" w:rsidRPr="00D545F9">
              <w:rPr>
                <w:rFonts w:asciiTheme="majorBidi" w:eastAsia="Times New Roman" w:hAnsiTheme="majorBidi" w:cstheme="majorBidi"/>
              </w:rPr>
              <w:t xml:space="preserve">Programului </w:t>
            </w:r>
            <w:r w:rsidR="00D9581D">
              <w:rPr>
                <w:rFonts w:asciiTheme="majorBidi" w:eastAsia="Times New Roman" w:hAnsiTheme="majorBidi" w:cstheme="majorBidi"/>
              </w:rPr>
              <w:t>N</w:t>
            </w:r>
            <w:r w:rsidR="008D516F" w:rsidRPr="00D545F9">
              <w:rPr>
                <w:rFonts w:asciiTheme="majorBidi" w:eastAsia="Times New Roman" w:hAnsiTheme="majorBidi" w:cstheme="majorBidi"/>
              </w:rPr>
              <w:t xml:space="preserve">ațional </w:t>
            </w:r>
            <w:r w:rsidR="00D9581D" w:rsidRPr="00F765D7">
              <w:rPr>
                <w:rFonts w:asciiTheme="majorBidi" w:eastAsia="Times New Roman" w:hAnsiTheme="majorBidi" w:cstheme="majorBidi"/>
              </w:rPr>
              <w:t>pentru supravegherea și combaterea rezistenței antimicrobiene</w:t>
            </w:r>
            <w:r w:rsidR="00D9581D" w:rsidRPr="00D545F9">
              <w:rPr>
                <w:rFonts w:asciiTheme="majorBidi" w:eastAsia="Times New Roman" w:hAnsiTheme="majorBidi" w:cstheme="majorBidi"/>
              </w:rPr>
              <w:t xml:space="preserve"> </w:t>
            </w:r>
            <w:r w:rsidR="008D516F" w:rsidRPr="00D545F9">
              <w:rPr>
                <w:rFonts w:asciiTheme="majorBidi" w:eastAsia="Times New Roman" w:hAnsiTheme="majorBidi" w:cstheme="majorBidi"/>
              </w:rPr>
              <w:t>pentru anii 202</w:t>
            </w:r>
            <w:sdt>
              <w:sdtPr>
                <w:rPr>
                  <w:rFonts w:asciiTheme="majorBidi" w:hAnsiTheme="majorBidi" w:cstheme="majorBidi"/>
                </w:rPr>
                <w:tag w:val="goog_rdk_34"/>
                <w:id w:val="770899752"/>
              </w:sdtPr>
              <w:sdtContent>
                <w:r w:rsidR="008D516F" w:rsidRPr="00D545F9">
                  <w:rPr>
                    <w:rFonts w:asciiTheme="majorBidi" w:eastAsia="Times New Roman" w:hAnsiTheme="majorBidi" w:cstheme="majorBidi"/>
                  </w:rPr>
                  <w:t>3</w:t>
                </w:r>
              </w:sdtContent>
            </w:sdt>
            <w:r w:rsidR="008D516F" w:rsidRPr="00D545F9">
              <w:rPr>
                <w:rFonts w:asciiTheme="majorBidi" w:eastAsia="Times New Roman" w:hAnsiTheme="majorBidi" w:cstheme="majorBidi"/>
              </w:rPr>
              <w:t>-202</w:t>
            </w:r>
            <w:sdt>
              <w:sdtPr>
                <w:rPr>
                  <w:rFonts w:asciiTheme="majorBidi" w:hAnsiTheme="majorBidi" w:cstheme="majorBidi"/>
                </w:rPr>
                <w:tag w:val="goog_rdk_36"/>
                <w:id w:val="1150641631"/>
              </w:sdtPr>
              <w:sdtContent>
                <w:r w:rsidR="008D516F" w:rsidRPr="00D545F9">
                  <w:rPr>
                    <w:rFonts w:asciiTheme="majorBidi" w:eastAsia="Times New Roman" w:hAnsiTheme="majorBidi" w:cstheme="majorBidi"/>
                  </w:rPr>
                  <w:t>7</w:t>
                </w:r>
              </w:sdtContent>
            </w:sdt>
            <w:r w:rsidR="007D460E" w:rsidRPr="00D545F9">
              <w:rPr>
                <w:rFonts w:asciiTheme="majorBidi" w:hAnsiTheme="majorBidi" w:cstheme="majorBidi"/>
              </w:rPr>
              <w:t xml:space="preserve"> </w:t>
            </w:r>
            <w:r w:rsidR="008D516F" w:rsidRPr="00D545F9">
              <w:rPr>
                <w:rFonts w:asciiTheme="majorBidi" w:eastAsia="Times New Roman" w:hAnsiTheme="majorBidi" w:cstheme="majorBidi"/>
              </w:rPr>
              <w:t xml:space="preserve">nu </w:t>
            </w:r>
            <w:r w:rsidRPr="00D545F9">
              <w:rPr>
                <w:rFonts w:asciiTheme="majorBidi" w:eastAsia="Times New Roman" w:hAnsiTheme="majorBidi" w:cstheme="majorBidi"/>
              </w:rPr>
              <w:t>este necesară</w:t>
            </w:r>
            <w:r w:rsidR="00D9581D">
              <w:rPr>
                <w:rFonts w:asciiTheme="majorBidi" w:eastAsia="Times New Roman" w:hAnsiTheme="majorBidi" w:cstheme="majorBidi"/>
              </w:rPr>
              <w:t xml:space="preserve"> </w:t>
            </w:r>
            <w:r w:rsidRPr="00D545F9">
              <w:rPr>
                <w:rFonts w:asciiTheme="majorBidi" w:eastAsia="Times New Roman" w:hAnsiTheme="majorBidi" w:cstheme="majorBidi"/>
                <w:bCs/>
              </w:rPr>
              <w:t>modificarea și</w:t>
            </w:r>
            <w:r w:rsidRPr="00D545F9">
              <w:rPr>
                <w:rFonts w:asciiTheme="majorBidi" w:eastAsia="Times New Roman" w:hAnsiTheme="majorBidi" w:cstheme="majorBidi"/>
                <w:b/>
              </w:rPr>
              <w:t xml:space="preserve"> </w:t>
            </w:r>
            <w:r w:rsidR="008D516F" w:rsidRPr="00D545F9">
              <w:rPr>
                <w:rFonts w:asciiTheme="majorBidi" w:eastAsia="Times New Roman" w:hAnsiTheme="majorBidi" w:cstheme="majorBidi"/>
              </w:rPr>
              <w:t xml:space="preserve">adoptarea de acte normative noi în scopul implementării prevederilor în cauză. </w:t>
            </w:r>
          </w:p>
        </w:tc>
      </w:tr>
      <w:tr w:rsidR="00582BFC" w:rsidRPr="00D545F9" w14:paraId="68805091" w14:textId="77777777" w:rsidTr="00642FEB">
        <w:trPr>
          <w:trHeight w:val="212"/>
        </w:trPr>
        <w:tc>
          <w:tcPr>
            <w:tcW w:w="9776" w:type="dxa"/>
          </w:tcPr>
          <w:p w14:paraId="7DC7792B" w14:textId="60A5BB85" w:rsidR="00582BFC" w:rsidRPr="00D545F9" w:rsidRDefault="008D516F" w:rsidP="00B80F0A">
            <w:pPr>
              <w:widowControl/>
              <w:pBdr>
                <w:top w:val="nil"/>
                <w:left w:val="nil"/>
                <w:bottom w:val="nil"/>
                <w:right w:val="nil"/>
                <w:between w:val="nil"/>
              </w:pBdr>
              <w:tabs>
                <w:tab w:val="left" w:pos="0"/>
              </w:tabs>
              <w:spacing w:line="226" w:lineRule="auto"/>
              <w:ind w:leftChars="0" w:left="2" w:right="30" w:hanging="2"/>
              <w:jc w:val="both"/>
              <w:rPr>
                <w:rFonts w:asciiTheme="majorBidi" w:eastAsia="Times New Roman" w:hAnsiTheme="majorBidi" w:cstheme="majorBidi"/>
              </w:rPr>
            </w:pPr>
            <w:r w:rsidRPr="00D545F9">
              <w:rPr>
                <w:rFonts w:asciiTheme="majorBidi" w:eastAsia="Times New Roman" w:hAnsiTheme="majorBidi" w:cstheme="majorBidi"/>
                <w:b/>
              </w:rPr>
              <w:t>7.</w:t>
            </w:r>
            <w:r w:rsidRPr="00D545F9">
              <w:rPr>
                <w:rFonts w:asciiTheme="majorBidi" w:eastAsia="Calibri" w:hAnsiTheme="majorBidi" w:cstheme="majorBidi"/>
              </w:rPr>
              <w:t xml:space="preserve"> </w:t>
            </w:r>
            <w:r w:rsidRPr="00D545F9">
              <w:rPr>
                <w:rFonts w:asciiTheme="majorBidi" w:eastAsia="Times New Roman" w:hAnsiTheme="majorBidi" w:cstheme="majorBidi"/>
                <w:b/>
              </w:rPr>
              <w:t xml:space="preserve">Avizarea </w:t>
            </w:r>
            <w:r w:rsidR="003A24BA" w:rsidRPr="00D545F9">
              <w:rPr>
                <w:rFonts w:asciiTheme="majorBidi" w:eastAsia="Times New Roman" w:hAnsiTheme="majorBidi" w:cstheme="majorBidi"/>
                <w:b/>
              </w:rPr>
              <w:t>și</w:t>
            </w:r>
            <w:r w:rsidRPr="00D545F9">
              <w:rPr>
                <w:rFonts w:asciiTheme="majorBidi" w:eastAsia="Times New Roman" w:hAnsiTheme="majorBidi" w:cstheme="majorBidi"/>
                <w:b/>
              </w:rPr>
              <w:t xml:space="preserve"> consultarea publică a proiectului:</w:t>
            </w:r>
          </w:p>
        </w:tc>
      </w:tr>
      <w:tr w:rsidR="00582BFC" w:rsidRPr="00D545F9" w14:paraId="1550F5C2" w14:textId="77777777" w:rsidTr="00642FEB">
        <w:trPr>
          <w:trHeight w:val="2755"/>
        </w:trPr>
        <w:tc>
          <w:tcPr>
            <w:tcW w:w="9776" w:type="dxa"/>
          </w:tcPr>
          <w:p w14:paraId="71E45002" w14:textId="77777777" w:rsidR="008875DB" w:rsidRPr="005758A7" w:rsidRDefault="009C20DF" w:rsidP="008875DB">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rPr>
            </w:pPr>
            <w:r w:rsidRPr="005758A7">
              <w:rPr>
                <w:rFonts w:asciiTheme="majorBidi" w:eastAsia="Times New Roman" w:hAnsiTheme="majorBidi" w:cstheme="majorBidi"/>
              </w:rPr>
              <w:lastRenderedPageBreak/>
              <w:t>În conformitate cu prevederile art. 32 din Legea nr. 100/2017 cu privire la actele normative și pct.</w:t>
            </w:r>
          </w:p>
          <w:p w14:paraId="6BACB39A" w14:textId="39D31548" w:rsidR="009C20DF" w:rsidRPr="005758A7" w:rsidRDefault="009C20DF" w:rsidP="008875DB">
            <w:pPr>
              <w:widowControl/>
              <w:pBdr>
                <w:top w:val="nil"/>
                <w:left w:val="nil"/>
                <w:bottom w:val="nil"/>
                <w:right w:val="nil"/>
                <w:between w:val="nil"/>
              </w:pBdr>
              <w:spacing w:line="240" w:lineRule="auto"/>
              <w:ind w:leftChars="0" w:left="0" w:firstLineChars="0" w:firstLine="0"/>
              <w:jc w:val="both"/>
              <w:rPr>
                <w:rFonts w:asciiTheme="majorBidi" w:eastAsia="Times New Roman" w:hAnsiTheme="majorBidi" w:cstheme="majorBidi"/>
              </w:rPr>
            </w:pPr>
            <w:r w:rsidRPr="005758A7">
              <w:rPr>
                <w:rFonts w:asciiTheme="majorBidi" w:eastAsia="Times New Roman" w:hAnsiTheme="majorBidi" w:cstheme="majorBidi"/>
              </w:rPr>
              <w:t>190 din Regulamentul Guvernului, aprobat prin Hotărârea Guvernului nr. 610/2018 proiectul se înaintează pentru avizare și expertizare în modul stabilit.</w:t>
            </w:r>
          </w:p>
          <w:p w14:paraId="1C8BBA43" w14:textId="77777777" w:rsidR="008875DB" w:rsidRPr="005758A7" w:rsidRDefault="009C20DF" w:rsidP="008875DB">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rPr>
            </w:pPr>
            <w:r w:rsidRPr="005758A7">
              <w:rPr>
                <w:rFonts w:asciiTheme="majorBidi" w:eastAsia="Times New Roman" w:hAnsiTheme="majorBidi" w:cstheme="majorBidi"/>
              </w:rPr>
              <w:t>În scopul respectării prevederilor Legii nr. 239/2008 privind transparența în procesul decizional,</w:t>
            </w:r>
          </w:p>
          <w:p w14:paraId="37C11DC0" w14:textId="5E0BBB37" w:rsidR="009D2E14" w:rsidRPr="005758A7" w:rsidRDefault="009C20DF" w:rsidP="008875DB">
            <w:pPr>
              <w:widowControl/>
              <w:pBdr>
                <w:top w:val="nil"/>
                <w:left w:val="nil"/>
                <w:bottom w:val="nil"/>
                <w:right w:val="nil"/>
                <w:between w:val="nil"/>
              </w:pBdr>
              <w:spacing w:line="240" w:lineRule="auto"/>
              <w:ind w:leftChars="0" w:left="0" w:firstLineChars="0" w:firstLine="0"/>
              <w:jc w:val="both"/>
              <w:rPr>
                <w:rFonts w:asciiTheme="majorBidi" w:hAnsiTheme="majorBidi" w:cstheme="majorBidi"/>
              </w:rPr>
            </w:pPr>
            <w:r w:rsidRPr="005758A7">
              <w:rPr>
                <w:rFonts w:asciiTheme="majorBidi" w:eastAsia="Times New Roman" w:hAnsiTheme="majorBidi" w:cstheme="majorBidi"/>
              </w:rPr>
              <w:t>proiectul a fost plasat pe pagina web oficială a Ministerului Sănătății www.ms.gov.md, compartimentul Transparența decizională și pe www.particip.gov.md pentru consultări publice și poate fi accesat la lin</w:t>
            </w:r>
            <w:r w:rsidR="00B47AAA">
              <w:rPr>
                <w:rFonts w:asciiTheme="majorBidi" w:eastAsia="Times New Roman" w:hAnsiTheme="majorBidi" w:cstheme="majorBidi"/>
              </w:rPr>
              <w:t xml:space="preserve">kul </w:t>
            </w:r>
            <w:r w:rsidR="00865D87">
              <w:rPr>
                <w:rFonts w:asciiTheme="majorBidi" w:eastAsia="Times New Roman" w:hAnsiTheme="majorBidi" w:cstheme="majorBidi"/>
              </w:rPr>
              <w:t xml:space="preserve">( ) </w:t>
            </w:r>
          </w:p>
          <w:p w14:paraId="0333233A" w14:textId="77777777" w:rsidR="008875DB" w:rsidRPr="005758A7" w:rsidRDefault="009D2E14" w:rsidP="008875DB">
            <w:pPr>
              <w:widowControl/>
              <w:pBdr>
                <w:top w:val="nil"/>
                <w:left w:val="nil"/>
                <w:bottom w:val="nil"/>
                <w:right w:val="nil"/>
                <w:between w:val="nil"/>
              </w:pBdr>
              <w:spacing w:line="240" w:lineRule="auto"/>
              <w:ind w:leftChars="0" w:left="290" w:firstLineChars="0" w:hanging="2"/>
              <w:jc w:val="both"/>
              <w:rPr>
                <w:rFonts w:asciiTheme="majorBidi" w:hAnsiTheme="majorBidi" w:cstheme="majorBidi"/>
              </w:rPr>
            </w:pPr>
            <w:r w:rsidRPr="005758A7">
              <w:rPr>
                <w:rFonts w:asciiTheme="majorBidi" w:hAnsiTheme="majorBidi" w:cstheme="majorBidi"/>
              </w:rPr>
              <w:t xml:space="preserve">Totodată </w:t>
            </w:r>
            <w:r w:rsidR="00F14949" w:rsidRPr="005758A7">
              <w:rPr>
                <w:rFonts w:asciiTheme="majorBidi" w:hAnsiTheme="majorBidi" w:cstheme="majorBidi"/>
              </w:rPr>
              <w:t>în temeiul pct. 34, subpct. 10)</w:t>
            </w:r>
            <w:r w:rsidR="00F91F7F" w:rsidRPr="005758A7">
              <w:rPr>
                <w:rFonts w:asciiTheme="majorBidi" w:hAnsiTheme="majorBidi" w:cstheme="majorBidi"/>
              </w:rPr>
              <w:t>,</w:t>
            </w:r>
            <w:r w:rsidR="00F14949" w:rsidRPr="005758A7">
              <w:rPr>
                <w:rFonts w:asciiTheme="majorBidi" w:hAnsiTheme="majorBidi" w:cstheme="majorBidi"/>
              </w:rPr>
              <w:t xml:space="preserve"> din Regulamentul cu privire la planificarea, elaborarea,</w:t>
            </w:r>
          </w:p>
          <w:p w14:paraId="4F54915E" w14:textId="70FDAC1F" w:rsidR="00582BFC" w:rsidRPr="005758A7" w:rsidRDefault="00F14949" w:rsidP="008875DB">
            <w:pPr>
              <w:widowControl/>
              <w:pBdr>
                <w:top w:val="nil"/>
                <w:left w:val="nil"/>
                <w:bottom w:val="nil"/>
                <w:right w:val="nil"/>
                <w:between w:val="nil"/>
              </w:pBdr>
              <w:spacing w:line="240" w:lineRule="auto"/>
              <w:ind w:leftChars="0" w:left="0" w:firstLineChars="0" w:firstLine="0"/>
              <w:jc w:val="both"/>
              <w:rPr>
                <w:rFonts w:asciiTheme="majorBidi" w:hAnsiTheme="majorBidi" w:cstheme="majorBidi"/>
              </w:rPr>
            </w:pPr>
            <w:r w:rsidRPr="005758A7">
              <w:rPr>
                <w:rFonts w:asciiTheme="majorBidi" w:hAnsiTheme="majorBidi" w:cstheme="majorBidi"/>
              </w:rPr>
              <w:t xml:space="preserve">aprobarea, implementarea, monitorizarea și evaluarea documentelor de politici publice, aprobat prin Hotărârea Guvernului nr. 386/2020 </w:t>
            </w:r>
            <w:r w:rsidR="00420356" w:rsidRPr="005758A7">
              <w:rPr>
                <w:rFonts w:asciiTheme="majorBidi" w:hAnsiTheme="majorBidi" w:cstheme="majorBidi"/>
              </w:rPr>
              <w:t>proiectul</w:t>
            </w:r>
            <w:r w:rsidRPr="005758A7">
              <w:rPr>
                <w:rFonts w:asciiTheme="majorBidi" w:hAnsiTheme="majorBidi" w:cstheme="majorBidi"/>
              </w:rPr>
              <w:t xml:space="preserve"> </w:t>
            </w:r>
            <w:r w:rsidR="00865D87">
              <w:rPr>
                <w:rFonts w:asciiTheme="majorBidi" w:hAnsiTheme="majorBidi" w:cstheme="majorBidi"/>
              </w:rPr>
              <w:t>urmează să fie</w:t>
            </w:r>
            <w:r w:rsidR="005B5651" w:rsidRPr="005758A7">
              <w:rPr>
                <w:rFonts w:asciiTheme="majorBidi" w:hAnsiTheme="majorBidi" w:cstheme="majorBidi"/>
              </w:rPr>
              <w:t xml:space="preserve"> coordonat privind</w:t>
            </w:r>
            <w:r w:rsidRPr="005758A7">
              <w:rPr>
                <w:rFonts w:asciiTheme="majorBidi" w:hAnsiTheme="majorBidi" w:cstheme="majorBidi"/>
              </w:rPr>
              <w:t xml:space="preserve"> calit</w:t>
            </w:r>
            <w:r w:rsidR="005B5651" w:rsidRPr="005758A7">
              <w:rPr>
                <w:rFonts w:asciiTheme="majorBidi" w:hAnsiTheme="majorBidi" w:cstheme="majorBidi"/>
              </w:rPr>
              <w:t>atea</w:t>
            </w:r>
            <w:r w:rsidRPr="005758A7">
              <w:rPr>
                <w:rFonts w:asciiTheme="majorBidi" w:hAnsiTheme="majorBidi" w:cstheme="majorBidi"/>
              </w:rPr>
              <w:t xml:space="preserve"> și conformit</w:t>
            </w:r>
            <w:r w:rsidR="005B5651" w:rsidRPr="005758A7">
              <w:rPr>
                <w:rFonts w:asciiTheme="majorBidi" w:hAnsiTheme="majorBidi" w:cstheme="majorBidi"/>
              </w:rPr>
              <w:t>atea</w:t>
            </w:r>
            <w:r w:rsidRPr="005758A7">
              <w:rPr>
                <w:rFonts w:asciiTheme="majorBidi" w:hAnsiTheme="majorBidi" w:cstheme="majorBidi"/>
              </w:rPr>
              <w:t xml:space="preserve"> de către Cancelaria de Stat</w:t>
            </w:r>
            <w:r w:rsidR="005B5651" w:rsidRPr="005758A7">
              <w:rPr>
                <w:rFonts w:asciiTheme="majorBidi" w:hAnsiTheme="majorBidi" w:cstheme="majorBidi"/>
              </w:rPr>
              <w:t xml:space="preserve"> și Ministerul Finanțelor</w:t>
            </w:r>
            <w:r w:rsidRPr="005758A7">
              <w:rPr>
                <w:rFonts w:asciiTheme="majorBidi" w:hAnsiTheme="majorBidi" w:cstheme="majorBidi"/>
              </w:rPr>
              <w:t>.</w:t>
            </w:r>
          </w:p>
          <w:p w14:paraId="1D9FC4E3" w14:textId="7F79E16A" w:rsidR="009D2E14" w:rsidRPr="00D545F9" w:rsidRDefault="009D2E14" w:rsidP="000F03C7">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rPr>
            </w:pPr>
          </w:p>
        </w:tc>
      </w:tr>
      <w:tr w:rsidR="004F02E0" w:rsidRPr="00D545F9" w14:paraId="3A59B6B9" w14:textId="77777777" w:rsidTr="00642FEB">
        <w:trPr>
          <w:trHeight w:val="225"/>
        </w:trPr>
        <w:tc>
          <w:tcPr>
            <w:tcW w:w="9776" w:type="dxa"/>
          </w:tcPr>
          <w:p w14:paraId="53FD6006" w14:textId="5C9AB9B0" w:rsidR="004F02E0" w:rsidRPr="00D545F9" w:rsidRDefault="004F02E0" w:rsidP="00B80F0A">
            <w:pPr>
              <w:widowControl/>
              <w:pBdr>
                <w:top w:val="nil"/>
                <w:left w:val="nil"/>
                <w:bottom w:val="nil"/>
                <w:right w:val="nil"/>
                <w:between w:val="nil"/>
              </w:pBdr>
              <w:spacing w:line="240" w:lineRule="auto"/>
              <w:ind w:leftChars="0" w:left="2" w:hanging="2"/>
              <w:jc w:val="both"/>
              <w:rPr>
                <w:rFonts w:asciiTheme="majorBidi" w:eastAsia="Times New Roman" w:hAnsiTheme="majorBidi" w:cstheme="majorBidi"/>
                <w:b/>
                <w:bCs/>
              </w:rPr>
            </w:pPr>
            <w:r w:rsidRPr="00D545F9">
              <w:rPr>
                <w:rFonts w:asciiTheme="majorBidi" w:eastAsia="Times New Roman" w:hAnsiTheme="majorBidi" w:cstheme="majorBidi"/>
                <w:b/>
                <w:bCs/>
              </w:rPr>
              <w:t xml:space="preserve">8. Constatările expertizei anticorupție. </w:t>
            </w:r>
          </w:p>
        </w:tc>
      </w:tr>
      <w:tr w:rsidR="00950B55" w:rsidRPr="00D545F9" w14:paraId="22D07B37" w14:textId="77777777" w:rsidTr="00642FEB">
        <w:trPr>
          <w:trHeight w:val="225"/>
        </w:trPr>
        <w:tc>
          <w:tcPr>
            <w:tcW w:w="9776" w:type="dxa"/>
          </w:tcPr>
          <w:p w14:paraId="28716F88" w14:textId="72B23696" w:rsidR="00950B55" w:rsidRPr="00D545F9" w:rsidRDefault="00950B55" w:rsidP="00605960">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rPr>
            </w:pPr>
            <w:r w:rsidRPr="00D545F9">
              <w:rPr>
                <w:rFonts w:asciiTheme="majorBidi" w:eastAsia="Times New Roman" w:hAnsiTheme="majorBidi" w:cstheme="majorBidi"/>
              </w:rPr>
              <w:t>Proiectul în cauză nu necesită a fi supus expertizei anticorupție.</w:t>
            </w:r>
          </w:p>
        </w:tc>
      </w:tr>
      <w:tr w:rsidR="004F02E0" w:rsidRPr="00D545F9" w14:paraId="4DDAD1EA" w14:textId="77777777" w:rsidTr="00642FEB">
        <w:trPr>
          <w:trHeight w:val="225"/>
        </w:trPr>
        <w:tc>
          <w:tcPr>
            <w:tcW w:w="9776" w:type="dxa"/>
          </w:tcPr>
          <w:p w14:paraId="364D4848" w14:textId="523A1F15" w:rsidR="00751133" w:rsidRPr="00D545F9" w:rsidRDefault="004F02E0" w:rsidP="00B80F0A">
            <w:pPr>
              <w:widowControl/>
              <w:pBdr>
                <w:top w:val="nil"/>
                <w:left w:val="nil"/>
                <w:bottom w:val="nil"/>
                <w:right w:val="nil"/>
                <w:between w:val="nil"/>
              </w:pBdr>
              <w:spacing w:line="240" w:lineRule="auto"/>
              <w:ind w:leftChars="0" w:left="2" w:firstLineChars="0" w:hanging="2"/>
              <w:jc w:val="both"/>
              <w:rPr>
                <w:rFonts w:asciiTheme="majorBidi" w:eastAsia="Times New Roman" w:hAnsiTheme="majorBidi" w:cstheme="majorBidi"/>
                <w:b/>
                <w:bCs/>
              </w:rPr>
            </w:pPr>
            <w:r w:rsidRPr="00D545F9">
              <w:rPr>
                <w:rFonts w:asciiTheme="majorBidi" w:eastAsia="Times New Roman" w:hAnsiTheme="majorBidi" w:cstheme="majorBidi"/>
                <w:b/>
                <w:bCs/>
              </w:rPr>
              <w:t xml:space="preserve">9. Constatările </w:t>
            </w:r>
            <w:r w:rsidR="00351234" w:rsidRPr="00D545F9">
              <w:rPr>
                <w:rFonts w:asciiTheme="majorBidi" w:eastAsia="Times New Roman" w:hAnsiTheme="majorBidi" w:cstheme="majorBidi"/>
                <w:b/>
                <w:bCs/>
              </w:rPr>
              <w:t xml:space="preserve">expertizei </w:t>
            </w:r>
            <w:r w:rsidR="00950B55" w:rsidRPr="00D545F9">
              <w:rPr>
                <w:rFonts w:asciiTheme="majorBidi" w:eastAsia="Times New Roman" w:hAnsiTheme="majorBidi" w:cstheme="majorBidi"/>
                <w:b/>
                <w:bCs/>
              </w:rPr>
              <w:t>de compatibilitate</w:t>
            </w:r>
          </w:p>
        </w:tc>
      </w:tr>
      <w:tr w:rsidR="00F91F7F" w:rsidRPr="00D545F9" w14:paraId="22962CF6" w14:textId="77777777" w:rsidTr="00642FEB">
        <w:trPr>
          <w:trHeight w:val="463"/>
        </w:trPr>
        <w:tc>
          <w:tcPr>
            <w:tcW w:w="9776" w:type="dxa"/>
          </w:tcPr>
          <w:p w14:paraId="3ADE3E01" w14:textId="77777777" w:rsidR="00605960" w:rsidRPr="00D545F9" w:rsidRDefault="00F91F7F" w:rsidP="00605960">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rPr>
            </w:pPr>
            <w:r w:rsidRPr="00D545F9">
              <w:rPr>
                <w:rFonts w:asciiTheme="majorBidi" w:eastAsia="Times New Roman" w:hAnsiTheme="majorBidi" w:cstheme="majorBidi"/>
              </w:rPr>
              <w:t>Proiectul în cauză nu conține norme privind armonizarea legislației naționale cu legislația Uniunii</w:t>
            </w:r>
          </w:p>
          <w:p w14:paraId="5BB75073" w14:textId="53D559AE" w:rsidR="00F91F7F" w:rsidRPr="00D545F9" w:rsidRDefault="00F91F7F" w:rsidP="00605960">
            <w:pPr>
              <w:widowControl/>
              <w:pBdr>
                <w:top w:val="nil"/>
                <w:left w:val="nil"/>
                <w:bottom w:val="nil"/>
                <w:right w:val="nil"/>
                <w:between w:val="nil"/>
              </w:pBdr>
              <w:spacing w:line="240" w:lineRule="auto"/>
              <w:ind w:leftChars="0" w:left="0" w:firstLineChars="0" w:firstLine="0"/>
              <w:jc w:val="both"/>
              <w:rPr>
                <w:rFonts w:asciiTheme="majorBidi" w:eastAsia="Times New Roman" w:hAnsiTheme="majorBidi" w:cstheme="majorBidi"/>
              </w:rPr>
            </w:pPr>
            <w:r w:rsidRPr="00D545F9">
              <w:rPr>
                <w:rFonts w:asciiTheme="majorBidi" w:eastAsia="Times New Roman" w:hAnsiTheme="majorBidi" w:cstheme="majorBidi"/>
              </w:rPr>
              <w:t>Europene și nu necesită a fi supus expertizei de compatibilitate.</w:t>
            </w:r>
          </w:p>
        </w:tc>
      </w:tr>
      <w:tr w:rsidR="00F91F7F" w:rsidRPr="00D545F9" w14:paraId="7D3D825A" w14:textId="77777777" w:rsidTr="00642FEB">
        <w:trPr>
          <w:trHeight w:val="225"/>
        </w:trPr>
        <w:tc>
          <w:tcPr>
            <w:tcW w:w="9776" w:type="dxa"/>
          </w:tcPr>
          <w:p w14:paraId="1057394A" w14:textId="79D74CFA" w:rsidR="00F91F7F" w:rsidRPr="00D545F9" w:rsidRDefault="00F91F7F" w:rsidP="00B80F0A">
            <w:pPr>
              <w:widowControl/>
              <w:pBdr>
                <w:top w:val="nil"/>
                <w:left w:val="nil"/>
                <w:bottom w:val="nil"/>
                <w:right w:val="nil"/>
                <w:between w:val="nil"/>
              </w:pBdr>
              <w:spacing w:line="240" w:lineRule="auto"/>
              <w:ind w:leftChars="0" w:left="2" w:firstLineChars="0" w:hanging="2"/>
              <w:jc w:val="both"/>
              <w:rPr>
                <w:rFonts w:asciiTheme="majorBidi" w:eastAsia="Times New Roman" w:hAnsiTheme="majorBidi" w:cstheme="majorBidi"/>
                <w:b/>
                <w:bCs/>
              </w:rPr>
            </w:pPr>
            <w:r w:rsidRPr="00D545F9">
              <w:rPr>
                <w:rFonts w:asciiTheme="majorBidi" w:eastAsia="Times New Roman" w:hAnsiTheme="majorBidi" w:cstheme="majorBidi"/>
                <w:b/>
                <w:bCs/>
              </w:rPr>
              <w:t>10. Constatările expertizei juridice</w:t>
            </w:r>
          </w:p>
        </w:tc>
      </w:tr>
      <w:tr w:rsidR="00F91F7F" w:rsidRPr="00D545F9" w14:paraId="2737DC36" w14:textId="77777777" w:rsidTr="00642FEB">
        <w:trPr>
          <w:trHeight w:val="225"/>
        </w:trPr>
        <w:tc>
          <w:tcPr>
            <w:tcW w:w="9776" w:type="dxa"/>
          </w:tcPr>
          <w:p w14:paraId="5885FC96" w14:textId="73223F3E" w:rsidR="00F91F7F" w:rsidRPr="00D545F9" w:rsidRDefault="00F91F7F" w:rsidP="00605960">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rPr>
            </w:pPr>
            <w:r w:rsidRPr="00D545F9">
              <w:rPr>
                <w:rFonts w:asciiTheme="majorBidi" w:eastAsia="Times New Roman" w:hAnsiTheme="majorBidi" w:cstheme="majorBidi"/>
              </w:rPr>
              <w:t>Proiectul în cauză nu necesită a fi supus expertizei juridice.</w:t>
            </w:r>
          </w:p>
        </w:tc>
      </w:tr>
    </w:tbl>
    <w:p w14:paraId="72B6DAF2" w14:textId="6BFA6422" w:rsidR="0054267C" w:rsidRPr="00D545F9" w:rsidRDefault="0054267C" w:rsidP="00605960">
      <w:pPr>
        <w:widowControl/>
        <w:pBdr>
          <w:top w:val="nil"/>
          <w:left w:val="nil"/>
          <w:bottom w:val="nil"/>
          <w:right w:val="nil"/>
          <w:between w:val="nil"/>
        </w:pBdr>
        <w:tabs>
          <w:tab w:val="left" w:pos="0"/>
        </w:tabs>
        <w:spacing w:line="226" w:lineRule="auto"/>
        <w:ind w:leftChars="0" w:left="0" w:right="30" w:firstLineChars="0" w:firstLine="0"/>
        <w:rPr>
          <w:rFonts w:asciiTheme="majorBidi" w:eastAsia="Times New Roman" w:hAnsiTheme="majorBidi" w:cstheme="majorBidi"/>
        </w:rPr>
      </w:pPr>
    </w:p>
    <w:p w14:paraId="7FE04DAE" w14:textId="77777777" w:rsidR="0054267C" w:rsidRPr="00D545F9" w:rsidRDefault="0054267C">
      <w:pPr>
        <w:widowControl/>
        <w:pBdr>
          <w:top w:val="nil"/>
          <w:left w:val="nil"/>
          <w:bottom w:val="nil"/>
          <w:right w:val="nil"/>
          <w:between w:val="nil"/>
        </w:pBdr>
        <w:tabs>
          <w:tab w:val="left" w:pos="0"/>
        </w:tabs>
        <w:spacing w:line="226" w:lineRule="auto"/>
        <w:ind w:left="0" w:right="30" w:hanging="2"/>
        <w:jc w:val="center"/>
        <w:rPr>
          <w:rFonts w:asciiTheme="majorBidi" w:eastAsia="Times New Roman" w:hAnsiTheme="majorBidi" w:cstheme="majorBidi"/>
        </w:rPr>
      </w:pPr>
    </w:p>
    <w:p w14:paraId="6CC629DE" w14:textId="77777777" w:rsidR="00582BFC" w:rsidRPr="00D545F9" w:rsidRDefault="00582BFC">
      <w:pPr>
        <w:widowControl/>
        <w:pBdr>
          <w:top w:val="nil"/>
          <w:left w:val="nil"/>
          <w:bottom w:val="nil"/>
          <w:right w:val="nil"/>
          <w:between w:val="nil"/>
        </w:pBdr>
        <w:tabs>
          <w:tab w:val="left" w:pos="0"/>
        </w:tabs>
        <w:spacing w:line="226" w:lineRule="auto"/>
        <w:ind w:left="0" w:right="30" w:hanging="2"/>
        <w:rPr>
          <w:rFonts w:asciiTheme="majorBidi" w:eastAsia="Times New Roman" w:hAnsiTheme="majorBidi" w:cstheme="majorBidi"/>
        </w:rPr>
      </w:pPr>
    </w:p>
    <w:p w14:paraId="09411ADE" w14:textId="6B1852B7" w:rsidR="00582BFC" w:rsidRPr="00D545F9" w:rsidRDefault="00605960" w:rsidP="00605960">
      <w:pPr>
        <w:widowControl/>
        <w:pBdr>
          <w:top w:val="nil"/>
          <w:left w:val="nil"/>
          <w:bottom w:val="nil"/>
          <w:right w:val="nil"/>
          <w:between w:val="nil"/>
        </w:pBdr>
        <w:tabs>
          <w:tab w:val="left" w:pos="0"/>
        </w:tabs>
        <w:spacing w:line="226" w:lineRule="auto"/>
        <w:ind w:left="0" w:right="30" w:hanging="2"/>
        <w:rPr>
          <w:rFonts w:asciiTheme="majorBidi" w:eastAsia="Times New Roman" w:hAnsiTheme="majorBidi" w:cstheme="majorBidi"/>
        </w:rPr>
      </w:pPr>
      <w:r w:rsidRPr="00D545F9">
        <w:rPr>
          <w:rFonts w:asciiTheme="majorBidi" w:eastAsia="Times New Roman" w:hAnsiTheme="majorBidi" w:cstheme="majorBidi"/>
          <w:b/>
        </w:rPr>
        <w:tab/>
      </w:r>
      <w:r w:rsidRPr="00D545F9">
        <w:rPr>
          <w:rFonts w:asciiTheme="majorBidi" w:eastAsia="Times New Roman" w:hAnsiTheme="majorBidi" w:cstheme="majorBidi"/>
          <w:b/>
        </w:rPr>
        <w:tab/>
      </w:r>
      <w:r w:rsidR="00E63A7A">
        <w:rPr>
          <w:rFonts w:asciiTheme="majorBidi" w:eastAsia="Times New Roman" w:hAnsiTheme="majorBidi" w:cstheme="majorBidi"/>
          <w:b/>
        </w:rPr>
        <w:t>Secretar General</w:t>
      </w:r>
      <w:r w:rsidR="008D516F" w:rsidRPr="00D545F9">
        <w:rPr>
          <w:rFonts w:asciiTheme="majorBidi" w:eastAsia="Times New Roman" w:hAnsiTheme="majorBidi" w:cstheme="majorBidi"/>
          <w:b/>
        </w:rPr>
        <w:t xml:space="preserve">                                   </w:t>
      </w:r>
      <w:r w:rsidR="0054267C" w:rsidRPr="00D545F9">
        <w:rPr>
          <w:rFonts w:asciiTheme="majorBidi" w:eastAsia="Times New Roman" w:hAnsiTheme="majorBidi" w:cstheme="majorBidi"/>
          <w:b/>
        </w:rPr>
        <w:t xml:space="preserve">             </w:t>
      </w:r>
      <w:r w:rsidR="008D516F" w:rsidRPr="00D545F9">
        <w:rPr>
          <w:rFonts w:asciiTheme="majorBidi" w:eastAsia="Times New Roman" w:hAnsiTheme="majorBidi" w:cstheme="majorBidi"/>
          <w:b/>
        </w:rPr>
        <w:t xml:space="preserve">                 </w:t>
      </w:r>
      <w:r w:rsidRPr="00D545F9">
        <w:rPr>
          <w:rFonts w:asciiTheme="majorBidi" w:eastAsia="Times New Roman" w:hAnsiTheme="majorBidi" w:cstheme="majorBidi"/>
          <w:b/>
        </w:rPr>
        <w:tab/>
      </w:r>
      <w:r w:rsidR="00E63A7A">
        <w:rPr>
          <w:rFonts w:asciiTheme="majorBidi" w:eastAsia="Times New Roman" w:hAnsiTheme="majorBidi" w:cstheme="majorBidi"/>
          <w:b/>
        </w:rPr>
        <w:t>Lilia GANTEA</w:t>
      </w:r>
    </w:p>
    <w:sectPr w:rsidR="00582BFC" w:rsidRPr="00D545F9" w:rsidSect="00A80732">
      <w:footerReference w:type="default" r:id="rId9"/>
      <w:pgSz w:w="11909" w:h="16838"/>
      <w:pgMar w:top="568" w:right="680" w:bottom="851" w:left="1418" w:header="39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3139" w14:textId="77777777" w:rsidR="00B95106" w:rsidRDefault="00B95106">
      <w:pPr>
        <w:spacing w:line="240" w:lineRule="auto"/>
        <w:ind w:left="0" w:hanging="2"/>
      </w:pPr>
      <w:r>
        <w:separator/>
      </w:r>
    </w:p>
  </w:endnote>
  <w:endnote w:type="continuationSeparator" w:id="0">
    <w:p w14:paraId="21240FC3" w14:textId="77777777" w:rsidR="00B95106" w:rsidRDefault="00B9510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5AD7" w14:textId="77777777" w:rsidR="00582BFC" w:rsidRDefault="00582BFC">
    <w:pPr>
      <w:widowControl/>
      <w:pBdr>
        <w:top w:val="nil"/>
        <w:left w:val="nil"/>
        <w:bottom w:val="nil"/>
        <w:right w:val="nil"/>
        <w:between w:val="nil"/>
      </w:pBdr>
      <w:spacing w:line="240" w:lineRule="auto"/>
      <w:ind w:left="0" w:hanging="2"/>
      <w:jc w:val="center"/>
      <w:rPr>
        <w:rFonts w:ascii="Times New Roman" w:eastAsia="Times New Roman" w:hAnsi="Times New Roman" w:cs="Times New Roman"/>
        <w:sz w:val="18"/>
        <w:szCs w:val="18"/>
      </w:rPr>
    </w:pPr>
  </w:p>
  <w:p w14:paraId="3645A693" w14:textId="77777777" w:rsidR="00582BFC" w:rsidRDefault="00582BFC">
    <w:pPr>
      <w:ind w:left="-2" w:firstLin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0C35" w14:textId="77777777" w:rsidR="00B95106" w:rsidRDefault="00B95106">
      <w:pPr>
        <w:spacing w:line="240" w:lineRule="auto"/>
        <w:ind w:left="0" w:hanging="2"/>
      </w:pPr>
      <w:r>
        <w:separator/>
      </w:r>
    </w:p>
  </w:footnote>
  <w:footnote w:type="continuationSeparator" w:id="0">
    <w:p w14:paraId="45AFDCD6" w14:textId="77777777" w:rsidR="00B95106" w:rsidRDefault="00B9510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BCE"/>
    <w:multiLevelType w:val="multilevel"/>
    <w:tmpl w:val="7A1C2120"/>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C427B88"/>
    <w:multiLevelType w:val="multilevel"/>
    <w:tmpl w:val="CA8AA67C"/>
    <w:lvl w:ilvl="0">
      <w:start w:val="4"/>
      <w:numFmt w:val="decimal"/>
      <w:lvlText w:val="%1."/>
      <w:lvlJc w:val="left"/>
      <w:pPr>
        <w:ind w:left="744" w:hanging="360"/>
      </w:pPr>
      <w:rPr>
        <w:b/>
        <w:vertAlign w:val="baseline"/>
      </w:rPr>
    </w:lvl>
    <w:lvl w:ilvl="1">
      <w:start w:val="1"/>
      <w:numFmt w:val="lowerLetter"/>
      <w:lvlText w:val="%2."/>
      <w:lvlJc w:val="left"/>
      <w:pPr>
        <w:ind w:left="1464" w:hanging="360"/>
      </w:pPr>
      <w:rPr>
        <w:vertAlign w:val="baseline"/>
      </w:rPr>
    </w:lvl>
    <w:lvl w:ilvl="2">
      <w:start w:val="1"/>
      <w:numFmt w:val="lowerRoman"/>
      <w:lvlText w:val="%3."/>
      <w:lvlJc w:val="right"/>
      <w:pPr>
        <w:ind w:left="2184" w:hanging="180"/>
      </w:pPr>
      <w:rPr>
        <w:vertAlign w:val="baseline"/>
      </w:rPr>
    </w:lvl>
    <w:lvl w:ilvl="3">
      <w:start w:val="1"/>
      <w:numFmt w:val="decimal"/>
      <w:lvlText w:val="%4."/>
      <w:lvlJc w:val="left"/>
      <w:pPr>
        <w:ind w:left="2904" w:hanging="360"/>
      </w:pPr>
      <w:rPr>
        <w:vertAlign w:val="baseline"/>
      </w:rPr>
    </w:lvl>
    <w:lvl w:ilvl="4">
      <w:start w:val="1"/>
      <w:numFmt w:val="lowerLetter"/>
      <w:lvlText w:val="%5."/>
      <w:lvlJc w:val="left"/>
      <w:pPr>
        <w:ind w:left="3624" w:hanging="360"/>
      </w:pPr>
      <w:rPr>
        <w:vertAlign w:val="baseline"/>
      </w:rPr>
    </w:lvl>
    <w:lvl w:ilvl="5">
      <w:start w:val="1"/>
      <w:numFmt w:val="lowerRoman"/>
      <w:lvlText w:val="%6."/>
      <w:lvlJc w:val="right"/>
      <w:pPr>
        <w:ind w:left="4344" w:hanging="180"/>
      </w:pPr>
      <w:rPr>
        <w:vertAlign w:val="baseline"/>
      </w:rPr>
    </w:lvl>
    <w:lvl w:ilvl="6">
      <w:start w:val="1"/>
      <w:numFmt w:val="decimal"/>
      <w:lvlText w:val="%7."/>
      <w:lvlJc w:val="left"/>
      <w:pPr>
        <w:ind w:left="5064" w:hanging="360"/>
      </w:pPr>
      <w:rPr>
        <w:vertAlign w:val="baseline"/>
      </w:rPr>
    </w:lvl>
    <w:lvl w:ilvl="7">
      <w:start w:val="1"/>
      <w:numFmt w:val="lowerLetter"/>
      <w:lvlText w:val="%8."/>
      <w:lvlJc w:val="left"/>
      <w:pPr>
        <w:ind w:left="5784" w:hanging="360"/>
      </w:pPr>
      <w:rPr>
        <w:vertAlign w:val="baseline"/>
      </w:rPr>
    </w:lvl>
    <w:lvl w:ilvl="8">
      <w:start w:val="1"/>
      <w:numFmt w:val="lowerRoman"/>
      <w:lvlText w:val="%9."/>
      <w:lvlJc w:val="right"/>
      <w:pPr>
        <w:ind w:left="6504" w:hanging="180"/>
      </w:pPr>
      <w:rPr>
        <w:vertAlign w:val="baseline"/>
      </w:rPr>
    </w:lvl>
  </w:abstractNum>
  <w:abstractNum w:abstractNumId="2" w15:restartNumberingAfterBreak="0">
    <w:nsid w:val="2EFE7264"/>
    <w:multiLevelType w:val="hybridMultilevel"/>
    <w:tmpl w:val="76C87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F125F"/>
    <w:multiLevelType w:val="hybridMultilevel"/>
    <w:tmpl w:val="3FF2AB2C"/>
    <w:lvl w:ilvl="0" w:tplc="9DB83F84">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51A33307"/>
    <w:multiLevelType w:val="multilevel"/>
    <w:tmpl w:val="9FC23DB2"/>
    <w:lvl w:ilvl="0">
      <w:start w:val="1"/>
      <w:numFmt w:val="decimal"/>
      <w:lvlText w:val="%1."/>
      <w:lvlJc w:val="left"/>
      <w:pPr>
        <w:ind w:left="360" w:hanging="360"/>
      </w:pPr>
      <w:rPr>
        <w:rFonts w:ascii="Times New Roman" w:eastAsia="Times New Roman" w:hAnsi="Times New Roman" w:cs="Times New Roman"/>
        <w:b/>
        <w:sz w:val="24"/>
        <w:szCs w:val="24"/>
      </w:rPr>
    </w:lvl>
    <w:lvl w:ilvl="1">
      <w:start w:val="1"/>
      <w:numFmt w:val="decimal"/>
      <w:lvlText w:val="%2."/>
      <w:lvlJc w:val="left"/>
      <w:pPr>
        <w:ind w:left="-1002" w:hanging="375"/>
      </w:pPr>
      <w:rPr>
        <w:rFonts w:ascii="Times New Roman" w:eastAsia="Times New Roman" w:hAnsi="Times New Roman" w:cs="Times New Roman"/>
        <w:b/>
        <w:sz w:val="24"/>
        <w:szCs w:val="24"/>
      </w:rPr>
    </w:lvl>
    <w:lvl w:ilvl="2">
      <w:start w:val="1"/>
      <w:numFmt w:val="decimal"/>
      <w:lvlText w:val="%1.%2.%3"/>
      <w:lvlJc w:val="left"/>
      <w:pPr>
        <w:ind w:left="720" w:hanging="720"/>
      </w:pPr>
      <w:rPr>
        <w:rFonts w:ascii="Times New Roman" w:eastAsia="Times New Roman" w:hAnsi="Times New Roman" w:cs="Times New Roman"/>
        <w:b/>
        <w:sz w:val="24"/>
        <w:szCs w:val="24"/>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1803645785">
    <w:abstractNumId w:val="0"/>
  </w:num>
  <w:num w:numId="2" w16cid:durableId="1166434693">
    <w:abstractNumId w:val="1"/>
  </w:num>
  <w:num w:numId="3" w16cid:durableId="315719571">
    <w:abstractNumId w:val="4"/>
  </w:num>
  <w:num w:numId="4" w16cid:durableId="1230312714">
    <w:abstractNumId w:val="3"/>
  </w:num>
  <w:num w:numId="5" w16cid:durableId="1479221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FC"/>
    <w:rsid w:val="000231BC"/>
    <w:rsid w:val="000412F9"/>
    <w:rsid w:val="000743EA"/>
    <w:rsid w:val="000908BE"/>
    <w:rsid w:val="00096ECC"/>
    <w:rsid w:val="000A5743"/>
    <w:rsid w:val="000C002B"/>
    <w:rsid w:val="000C11B2"/>
    <w:rsid w:val="000C4C3A"/>
    <w:rsid w:val="000E54E7"/>
    <w:rsid w:val="000F03C7"/>
    <w:rsid w:val="000F7670"/>
    <w:rsid w:val="00131693"/>
    <w:rsid w:val="001538A8"/>
    <w:rsid w:val="0016009F"/>
    <w:rsid w:val="00184838"/>
    <w:rsid w:val="00240CD5"/>
    <w:rsid w:val="002A4296"/>
    <w:rsid w:val="002F3D55"/>
    <w:rsid w:val="0032557B"/>
    <w:rsid w:val="00327E82"/>
    <w:rsid w:val="00351234"/>
    <w:rsid w:val="00362EE8"/>
    <w:rsid w:val="00363B01"/>
    <w:rsid w:val="00386B63"/>
    <w:rsid w:val="003A24BA"/>
    <w:rsid w:val="003D44FE"/>
    <w:rsid w:val="003D63B1"/>
    <w:rsid w:val="003E39E4"/>
    <w:rsid w:val="003F0E54"/>
    <w:rsid w:val="003F2556"/>
    <w:rsid w:val="00400D7D"/>
    <w:rsid w:val="00415D37"/>
    <w:rsid w:val="00420356"/>
    <w:rsid w:val="00421646"/>
    <w:rsid w:val="00431B84"/>
    <w:rsid w:val="0043677C"/>
    <w:rsid w:val="004449DE"/>
    <w:rsid w:val="004523A2"/>
    <w:rsid w:val="004969A1"/>
    <w:rsid w:val="004B281F"/>
    <w:rsid w:val="004B5B5D"/>
    <w:rsid w:val="004B7879"/>
    <w:rsid w:val="004D52C1"/>
    <w:rsid w:val="004E2888"/>
    <w:rsid w:val="004E3550"/>
    <w:rsid w:val="004F02E0"/>
    <w:rsid w:val="004F7FA8"/>
    <w:rsid w:val="00502408"/>
    <w:rsid w:val="0051457A"/>
    <w:rsid w:val="005347E9"/>
    <w:rsid w:val="0054267C"/>
    <w:rsid w:val="005578FB"/>
    <w:rsid w:val="00563102"/>
    <w:rsid w:val="005758A7"/>
    <w:rsid w:val="00582BFC"/>
    <w:rsid w:val="0059130A"/>
    <w:rsid w:val="00595C6D"/>
    <w:rsid w:val="005B5651"/>
    <w:rsid w:val="005D3BE9"/>
    <w:rsid w:val="005D59A8"/>
    <w:rsid w:val="00605960"/>
    <w:rsid w:val="006076A9"/>
    <w:rsid w:val="006226E9"/>
    <w:rsid w:val="00634384"/>
    <w:rsid w:val="00642FEB"/>
    <w:rsid w:val="0064565E"/>
    <w:rsid w:val="00647DE4"/>
    <w:rsid w:val="00655512"/>
    <w:rsid w:val="006562E7"/>
    <w:rsid w:val="0067421E"/>
    <w:rsid w:val="006957F5"/>
    <w:rsid w:val="006B4340"/>
    <w:rsid w:val="006C6906"/>
    <w:rsid w:val="006C6EAE"/>
    <w:rsid w:val="006F407C"/>
    <w:rsid w:val="0070175D"/>
    <w:rsid w:val="007153D9"/>
    <w:rsid w:val="00730D00"/>
    <w:rsid w:val="007506F5"/>
    <w:rsid w:val="00751133"/>
    <w:rsid w:val="00753001"/>
    <w:rsid w:val="00795E17"/>
    <w:rsid w:val="00797860"/>
    <w:rsid w:val="007D460E"/>
    <w:rsid w:val="00817FEB"/>
    <w:rsid w:val="0082165B"/>
    <w:rsid w:val="00824D62"/>
    <w:rsid w:val="00827DE0"/>
    <w:rsid w:val="00842B9C"/>
    <w:rsid w:val="00865D87"/>
    <w:rsid w:val="0088014B"/>
    <w:rsid w:val="00884AFF"/>
    <w:rsid w:val="008856A4"/>
    <w:rsid w:val="008875DB"/>
    <w:rsid w:val="008B1CD5"/>
    <w:rsid w:val="008D516F"/>
    <w:rsid w:val="008E41D3"/>
    <w:rsid w:val="008F4B7C"/>
    <w:rsid w:val="009226BA"/>
    <w:rsid w:val="00945799"/>
    <w:rsid w:val="00950B55"/>
    <w:rsid w:val="009647E3"/>
    <w:rsid w:val="00985D75"/>
    <w:rsid w:val="009C20DF"/>
    <w:rsid w:val="009D2E14"/>
    <w:rsid w:val="00A008C5"/>
    <w:rsid w:val="00A10A2B"/>
    <w:rsid w:val="00A1661C"/>
    <w:rsid w:val="00A16C4A"/>
    <w:rsid w:val="00A3223D"/>
    <w:rsid w:val="00A3578D"/>
    <w:rsid w:val="00A6062C"/>
    <w:rsid w:val="00A641DA"/>
    <w:rsid w:val="00A655C3"/>
    <w:rsid w:val="00A80732"/>
    <w:rsid w:val="00AB74E4"/>
    <w:rsid w:val="00AE7952"/>
    <w:rsid w:val="00B10CA3"/>
    <w:rsid w:val="00B11084"/>
    <w:rsid w:val="00B35B94"/>
    <w:rsid w:val="00B47AAA"/>
    <w:rsid w:val="00B6682F"/>
    <w:rsid w:val="00B705FD"/>
    <w:rsid w:val="00B803D7"/>
    <w:rsid w:val="00B80F0A"/>
    <w:rsid w:val="00B83353"/>
    <w:rsid w:val="00B91D7D"/>
    <w:rsid w:val="00B95106"/>
    <w:rsid w:val="00BC2755"/>
    <w:rsid w:val="00C23102"/>
    <w:rsid w:val="00C31E32"/>
    <w:rsid w:val="00C40067"/>
    <w:rsid w:val="00C40A6E"/>
    <w:rsid w:val="00C70146"/>
    <w:rsid w:val="00C754F4"/>
    <w:rsid w:val="00C763AA"/>
    <w:rsid w:val="00CB1329"/>
    <w:rsid w:val="00CB3143"/>
    <w:rsid w:val="00CB5BCF"/>
    <w:rsid w:val="00CC11AA"/>
    <w:rsid w:val="00CC4CB8"/>
    <w:rsid w:val="00CF296D"/>
    <w:rsid w:val="00D065CF"/>
    <w:rsid w:val="00D22133"/>
    <w:rsid w:val="00D22A28"/>
    <w:rsid w:val="00D27193"/>
    <w:rsid w:val="00D37CD6"/>
    <w:rsid w:val="00D545F9"/>
    <w:rsid w:val="00D839F1"/>
    <w:rsid w:val="00D9358B"/>
    <w:rsid w:val="00D9581D"/>
    <w:rsid w:val="00DB3CDC"/>
    <w:rsid w:val="00DB61FD"/>
    <w:rsid w:val="00E21885"/>
    <w:rsid w:val="00E244DC"/>
    <w:rsid w:val="00E45B82"/>
    <w:rsid w:val="00E63A7A"/>
    <w:rsid w:val="00E67E60"/>
    <w:rsid w:val="00E91965"/>
    <w:rsid w:val="00ED270E"/>
    <w:rsid w:val="00F01D73"/>
    <w:rsid w:val="00F048A3"/>
    <w:rsid w:val="00F14949"/>
    <w:rsid w:val="00F3549C"/>
    <w:rsid w:val="00F765D7"/>
    <w:rsid w:val="00F90D98"/>
    <w:rsid w:val="00F91F7F"/>
    <w:rsid w:val="00F97925"/>
    <w:rsid w:val="00FA1A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DCA0"/>
  <w15:docId w15:val="{A1874B0F-6221-4059-9EAE-E62DF788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color w:val="000000"/>
      <w:position w:val="-1"/>
      <w:lang w:eastAsia="ro-RO"/>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1">
    <w:name w:val="Заголовок №1_"/>
    <w:rPr>
      <w:rFonts w:ascii="Times New Roman" w:hAnsi="Times New Roman" w:cs="Times New Roman"/>
      <w:b/>
      <w:bCs/>
      <w:w w:val="100"/>
      <w:position w:val="-1"/>
      <w:sz w:val="27"/>
      <w:szCs w:val="27"/>
      <w:effect w:val="none"/>
      <w:shd w:val="clear" w:color="auto" w:fill="FFFFFF"/>
      <w:vertAlign w:val="baseline"/>
      <w:cs w:val="0"/>
      <w:em w:val="none"/>
    </w:rPr>
  </w:style>
  <w:style w:type="character" w:customStyle="1" w:styleId="a">
    <w:name w:val="Колонтитул_"/>
    <w:rPr>
      <w:rFonts w:ascii="Times New Roman" w:hAnsi="Times New Roman" w:cs="Times New Roman"/>
      <w:noProof/>
      <w:w w:val="100"/>
      <w:position w:val="-1"/>
      <w:sz w:val="26"/>
      <w:szCs w:val="26"/>
      <w:effect w:val="none"/>
      <w:shd w:val="clear" w:color="auto" w:fill="FFFFFF"/>
      <w:vertAlign w:val="baseline"/>
      <w:cs w:val="0"/>
      <w:em w:val="none"/>
    </w:rPr>
  </w:style>
  <w:style w:type="character" w:customStyle="1" w:styleId="a0">
    <w:name w:val="Колонтитул"/>
    <w:rPr>
      <w:rFonts w:ascii="Times New Roman" w:hAnsi="Times New Roman" w:cs="Times New Roman"/>
      <w:noProof/>
      <w:w w:val="100"/>
      <w:position w:val="-1"/>
      <w:sz w:val="26"/>
      <w:szCs w:val="26"/>
      <w:effect w:val="none"/>
      <w:shd w:val="clear" w:color="auto" w:fill="FFFFFF"/>
      <w:vertAlign w:val="baseline"/>
      <w:cs w:val="0"/>
      <w:em w:val="none"/>
    </w:rPr>
  </w:style>
  <w:style w:type="character" w:customStyle="1" w:styleId="2">
    <w:name w:val="Основной текст (2)_"/>
    <w:rPr>
      <w:rFonts w:ascii="Times New Roman" w:hAnsi="Times New Roman" w:cs="Times New Roman"/>
      <w:b/>
      <w:bCs/>
      <w:i/>
      <w:iCs/>
      <w:w w:val="100"/>
      <w:position w:val="-1"/>
      <w:sz w:val="27"/>
      <w:szCs w:val="27"/>
      <w:effect w:val="none"/>
      <w:shd w:val="clear" w:color="auto" w:fill="FFFFFF"/>
      <w:vertAlign w:val="baseline"/>
      <w:cs w:val="0"/>
      <w:em w:val="none"/>
    </w:rPr>
  </w:style>
  <w:style w:type="character" w:customStyle="1" w:styleId="BodyTextChar">
    <w:name w:val="Body Text Char"/>
    <w:rPr>
      <w:rFonts w:ascii="Times New Roman" w:hAnsi="Times New Roman" w:cs="Times New Roman"/>
      <w:w w:val="100"/>
      <w:position w:val="-1"/>
      <w:sz w:val="26"/>
      <w:szCs w:val="26"/>
      <w:effect w:val="none"/>
      <w:shd w:val="clear" w:color="auto" w:fill="FFFFFF"/>
      <w:vertAlign w:val="baseline"/>
      <w:cs w:val="0"/>
      <w:em w:val="none"/>
    </w:rPr>
  </w:style>
  <w:style w:type="paragraph" w:styleId="BodyText">
    <w:name w:val="Body Text"/>
    <w:basedOn w:val="Normal"/>
    <w:pPr>
      <w:shd w:val="clear" w:color="auto" w:fill="FFFFFF"/>
      <w:spacing w:line="322" w:lineRule="atLeast"/>
      <w:ind w:hanging="360"/>
      <w:jc w:val="both"/>
    </w:pPr>
    <w:rPr>
      <w:rFonts w:ascii="Times New Roman" w:eastAsia="Calibri" w:hAnsi="Times New Roman" w:cs="Times New Roman"/>
      <w:color w:val="auto"/>
      <w:sz w:val="26"/>
      <w:szCs w:val="26"/>
      <w:lang w:val="ru-RU" w:eastAsia="en-US"/>
    </w:rPr>
  </w:style>
  <w:style w:type="character" w:customStyle="1" w:styleId="10">
    <w:name w:val="Основной текст Знак1"/>
    <w:rPr>
      <w:rFonts w:ascii="Courier New" w:eastAsia="Courier New" w:hAnsi="Courier New" w:cs="Courier New"/>
      <w:color w:val="000000"/>
      <w:w w:val="100"/>
      <w:position w:val="-1"/>
      <w:sz w:val="24"/>
      <w:szCs w:val="24"/>
      <w:effect w:val="none"/>
      <w:vertAlign w:val="baseline"/>
      <w:cs w:val="0"/>
      <w:em w:val="none"/>
      <w:lang w:val="ro-RO" w:eastAsia="ro-RO"/>
    </w:rPr>
  </w:style>
  <w:style w:type="paragraph" w:customStyle="1" w:styleId="11">
    <w:name w:val="Заголовок №11"/>
    <w:basedOn w:val="Normal"/>
    <w:pPr>
      <w:shd w:val="clear" w:color="auto" w:fill="FFFFFF"/>
      <w:spacing w:after="300" w:line="322" w:lineRule="atLeast"/>
    </w:pPr>
    <w:rPr>
      <w:rFonts w:ascii="Times New Roman" w:eastAsia="Calibri" w:hAnsi="Times New Roman" w:cs="Times New Roman"/>
      <w:b/>
      <w:bCs/>
      <w:color w:val="auto"/>
      <w:sz w:val="27"/>
      <w:szCs w:val="27"/>
      <w:lang w:val="ru-RU" w:eastAsia="en-US"/>
    </w:rPr>
  </w:style>
  <w:style w:type="paragraph" w:customStyle="1" w:styleId="12">
    <w:name w:val="Колонтитул1"/>
    <w:basedOn w:val="Normal"/>
    <w:pPr>
      <w:shd w:val="clear" w:color="auto" w:fill="FFFFFF"/>
      <w:spacing w:line="240" w:lineRule="atLeast"/>
    </w:pPr>
    <w:rPr>
      <w:rFonts w:ascii="Times New Roman" w:eastAsia="Calibri" w:hAnsi="Times New Roman" w:cs="Times New Roman"/>
      <w:noProof/>
      <w:color w:val="auto"/>
      <w:sz w:val="26"/>
      <w:szCs w:val="26"/>
    </w:rPr>
  </w:style>
  <w:style w:type="paragraph" w:customStyle="1" w:styleId="20">
    <w:name w:val="Основной текст (2)"/>
    <w:basedOn w:val="Normal"/>
    <w:pPr>
      <w:shd w:val="clear" w:color="auto" w:fill="FFFFFF"/>
      <w:spacing w:before="300" w:line="322" w:lineRule="atLeast"/>
      <w:ind w:firstLine="540"/>
      <w:jc w:val="both"/>
    </w:pPr>
    <w:rPr>
      <w:rFonts w:ascii="Times New Roman" w:eastAsia="Calibri" w:hAnsi="Times New Roman" w:cs="Times New Roman"/>
      <w:b/>
      <w:bCs/>
      <w:i/>
      <w:iCs/>
      <w:color w:val="auto"/>
      <w:sz w:val="27"/>
      <w:szCs w:val="27"/>
      <w:lang w:val="ru-RU" w:eastAsia="en-US"/>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color w:val="000000"/>
      <w:position w:val="-1"/>
      <w:lang w:eastAsia="ro-RO"/>
    </w:rPr>
  </w:style>
  <w:style w:type="character" w:customStyle="1" w:styleId="docheader">
    <w:name w:val="doc_header"/>
    <w:rPr>
      <w:w w:val="100"/>
      <w:position w:val="-1"/>
      <w:effect w:val="none"/>
      <w:vertAlign w:val="baseline"/>
      <w:cs w:val="0"/>
      <w:em w:val="none"/>
    </w:rPr>
  </w:style>
  <w:style w:type="character" w:customStyle="1" w:styleId="T-Heading2Char">
    <w:name w:val="T-Heading 2 Char"/>
    <w:rPr>
      <w:b/>
      <w:bCs/>
      <w:color w:val="4F81BD"/>
      <w:w w:val="100"/>
      <w:position w:val="-1"/>
      <w:sz w:val="24"/>
      <w:szCs w:val="24"/>
      <w:effect w:val="none"/>
      <w:vertAlign w:val="baseline"/>
      <w:cs w:val="0"/>
      <w:em w:val="none"/>
      <w:lang w:val="ro-RO"/>
    </w:rPr>
  </w:style>
  <w:style w:type="paragraph" w:customStyle="1" w:styleId="T-Heading2">
    <w:name w:val="T-Heading 2"/>
    <w:basedOn w:val="Heading2"/>
    <w:pPr>
      <w:keepNext w:val="0"/>
      <w:keepLines w:val="0"/>
      <w:widowControl/>
      <w:overflowPunct w:val="0"/>
      <w:spacing w:before="0" w:line="228" w:lineRule="auto"/>
      <w:ind w:right="-94"/>
      <w:jc w:val="both"/>
    </w:pPr>
    <w:rPr>
      <w:rFonts w:ascii="Calibri" w:eastAsia="Calibri" w:hAnsi="Calibri" w:cs="Calibri"/>
      <w:sz w:val="24"/>
      <w:szCs w:val="24"/>
      <w:lang w:eastAsia="en-US"/>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lang w:val="ro-RO" w:eastAsia="ro-RO"/>
    </w:rPr>
  </w:style>
  <w:style w:type="character" w:customStyle="1" w:styleId="docheader1">
    <w:name w:val="doc_header1"/>
    <w:rPr>
      <w:rFonts w:ascii="Times New Roman" w:hAnsi="Times New Roman" w:cs="Times New Roman" w:hint="default"/>
      <w:b/>
      <w:bCs/>
      <w:color w:val="000000"/>
      <w:w w:val="100"/>
      <w:position w:val="-1"/>
      <w:sz w:val="24"/>
      <w:szCs w:val="24"/>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ListParagraph">
    <w:name w:val="List Paragraph"/>
    <w:basedOn w:val="Normal"/>
    <w:uiPriority w:val="34"/>
    <w:qFormat/>
    <w:pPr>
      <w:widowControl/>
      <w:spacing w:after="200" w:line="276" w:lineRule="auto"/>
      <w:ind w:left="720"/>
      <w:contextualSpacing/>
    </w:pPr>
    <w:rPr>
      <w:rFonts w:ascii="Calibri" w:eastAsia="Calibri" w:hAnsi="Calibri" w:cs="Times New Roman"/>
      <w:color w:val="auto"/>
      <w:sz w:val="22"/>
      <w:szCs w:val="22"/>
      <w:lang w:val="ru-RU" w:eastAsia="en-US"/>
    </w:rPr>
  </w:style>
  <w:style w:type="character" w:customStyle="1" w:styleId="docbody">
    <w:name w:val="doc_body"/>
    <w:basedOn w:val="DefaultParagraphFont"/>
    <w:rPr>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customStyle="1" w:styleId="CommentText1">
    <w:name w:val="Comment Text1"/>
    <w:basedOn w:val="Normal"/>
    <w:qFormat/>
    <w:rPr>
      <w:sz w:val="20"/>
      <w:szCs w:val="20"/>
    </w:rPr>
  </w:style>
  <w:style w:type="character" w:customStyle="1" w:styleId="CommentTextChar">
    <w:name w:val="Comment Text Char"/>
    <w:rPr>
      <w:rFonts w:ascii="Courier New" w:eastAsia="Courier New" w:hAnsi="Courier New" w:cs="Courier New"/>
      <w:color w:val="000000"/>
      <w:w w:val="100"/>
      <w:position w:val="-1"/>
      <w:sz w:val="20"/>
      <w:szCs w:val="20"/>
      <w:effect w:val="none"/>
      <w:vertAlign w:val="baseline"/>
      <w:cs w:val="0"/>
      <w:em w:val="none"/>
      <w:lang w:val="ro-RO" w:eastAsia="ro-RO"/>
    </w:rPr>
  </w:style>
  <w:style w:type="paragraph" w:customStyle="1" w:styleId="CommentSubject1">
    <w:name w:val="Comment Subject1"/>
    <w:basedOn w:val="CommentText1"/>
    <w:next w:val="CommentText1"/>
    <w:pPr>
      <w:widowControl/>
    </w:pPr>
    <w:rPr>
      <w:rFonts w:ascii="Times New Roman" w:eastAsia="Times New Roman" w:hAnsi="Times New Roman" w:cs="Times New Roman"/>
      <w:b/>
      <w:bCs/>
      <w:color w:val="auto"/>
      <w:lang w:val="ru-RU" w:eastAsia="ru-RU"/>
    </w:rPr>
  </w:style>
  <w:style w:type="character" w:customStyle="1" w:styleId="CommentSubjectChar">
    <w:name w:val="Comment Subject Char"/>
    <w:rPr>
      <w:rFonts w:ascii="Times New Roman" w:eastAsia="Times New Roman" w:hAnsi="Times New Roman" w:cs="Times New Roman"/>
      <w:b/>
      <w:bCs/>
      <w:color w:val="000000"/>
      <w:w w:val="100"/>
      <w:position w:val="-1"/>
      <w:sz w:val="20"/>
      <w:szCs w:val="20"/>
      <w:effect w:val="none"/>
      <w:vertAlign w:val="baseline"/>
      <w:cs w:val="0"/>
      <w:em w:val="none"/>
      <w:lang w:val="ro-RO" w:eastAsia="ru-RU"/>
    </w:rPr>
  </w:style>
  <w:style w:type="paragraph" w:customStyle="1" w:styleId="cn">
    <w:name w:val="cn"/>
    <w:basedOn w:val="Normal"/>
    <w:pPr>
      <w:widowControl/>
      <w:jc w:val="center"/>
    </w:pPr>
    <w:rPr>
      <w:rFonts w:ascii="Times New Roman" w:eastAsia="Times New Roman" w:hAnsi="Times New Roman" w:cs="Times New Roman"/>
      <w:color w:val="auto"/>
      <w:lang w:val="ru-RU" w:eastAsia="ru-RU"/>
    </w:rPr>
  </w:style>
  <w:style w:type="character" w:customStyle="1" w:styleId="tpa1">
    <w:name w:val="tpa1"/>
    <w:basedOn w:val="DefaultParagraphFont"/>
    <w:rPr>
      <w:w w:val="100"/>
      <w:position w:val="-1"/>
      <w:effect w:val="none"/>
      <w:vertAlign w:val="baseline"/>
      <w:cs w:val="0"/>
      <w:em w:val="none"/>
    </w:rPr>
  </w:style>
  <w:style w:type="character" w:styleId="Emphasis">
    <w:name w:val="Emphasis"/>
    <w:rPr>
      <w:b/>
      <w:bCs/>
      <w:w w:val="100"/>
      <w:position w:val="-1"/>
      <w:effect w:val="none"/>
      <w:vertAlign w:val="baseline"/>
      <w:cs w:val="0"/>
      <w:em w:val="none"/>
    </w:rPr>
  </w:style>
  <w:style w:type="paragraph" w:customStyle="1" w:styleId="13">
    <w:name w:val="Без интервала1"/>
    <w:pPr>
      <w:suppressAutoHyphens/>
      <w:spacing w:line="1" w:lineRule="atLeast"/>
      <w:ind w:leftChars="-1" w:left="-1" w:hangingChars="1" w:hanging="1"/>
      <w:textDirection w:val="btLr"/>
      <w:textAlignment w:val="top"/>
      <w:outlineLvl w:val="0"/>
    </w:pPr>
    <w:rPr>
      <w:position w:val="-1"/>
      <w:sz w:val="22"/>
      <w:szCs w:val="22"/>
    </w:rPr>
  </w:style>
  <w:style w:type="character" w:customStyle="1" w:styleId="hps">
    <w:name w:val="hps"/>
    <w:basedOn w:val="DefaultParagraphFont"/>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Courier New" w:hAnsi="Tahoma" w:cs="Tahoma"/>
      <w:color w:val="000000"/>
      <w:w w:val="100"/>
      <w:position w:val="-1"/>
      <w:sz w:val="16"/>
      <w:szCs w:val="16"/>
      <w:effect w:val="none"/>
      <w:vertAlign w:val="baseline"/>
      <w:cs w:val="0"/>
      <w:em w:val="none"/>
      <w:lang w:val="ro-RO" w:eastAsia="ro-RO"/>
    </w:rPr>
  </w:style>
  <w:style w:type="paragraph" w:styleId="FootnoteText">
    <w:name w:val="footnote text"/>
    <w:basedOn w:val="Normal"/>
    <w:pPr>
      <w:widowControl/>
    </w:pPr>
    <w:rPr>
      <w:rFonts w:ascii="Times New Roman" w:eastAsia="Times New Roman" w:hAnsi="Times New Roman" w:cs="Times New Roman"/>
      <w:color w:val="auto"/>
      <w:sz w:val="20"/>
      <w:szCs w:val="20"/>
      <w:lang w:eastAsia="ru-RU"/>
    </w:rPr>
  </w:style>
  <w:style w:type="character" w:customStyle="1" w:styleId="FootnoteTextChar">
    <w:name w:val="Footnote Text Char"/>
    <w:rPr>
      <w:rFonts w:ascii="Times New Roman" w:eastAsia="Times New Roman" w:hAnsi="Times New Roman" w:cs="Times New Roman"/>
      <w:w w:val="100"/>
      <w:position w:val="-1"/>
      <w:sz w:val="20"/>
      <w:szCs w:val="20"/>
      <w:effect w:val="none"/>
      <w:vertAlign w:val="baseline"/>
      <w:cs w:val="0"/>
      <w:em w:val="none"/>
      <w:lang w:eastAsia="ru-RU"/>
    </w:rPr>
  </w:style>
  <w:style w:type="character" w:styleId="FootnoteReference">
    <w:name w:val="footnote reference"/>
    <w:rPr>
      <w:w w:val="100"/>
      <w:position w:val="-1"/>
      <w:effect w:val="none"/>
      <w:vertAlign w:val="superscript"/>
      <w:cs w:val="0"/>
      <w:em w:val="none"/>
    </w:rPr>
  </w:style>
  <w:style w:type="paragraph" w:styleId="Footer">
    <w:name w:val="footer"/>
    <w:basedOn w:val="Normal"/>
    <w:pPr>
      <w:widowControl/>
    </w:pPr>
    <w:rPr>
      <w:rFonts w:ascii="Times New Roman" w:eastAsia="Times New Roman" w:hAnsi="Times New Roman" w:cs="Times New Roman"/>
      <w:color w:val="auto"/>
      <w:lang w:eastAsia="ru-RU"/>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eastAsia="ru-RU"/>
    </w:rPr>
  </w:style>
  <w:style w:type="paragraph" w:styleId="Header">
    <w:name w:val="header"/>
    <w:basedOn w:val="Normal"/>
    <w:qFormat/>
  </w:style>
  <w:style w:type="character" w:customStyle="1" w:styleId="HeaderChar">
    <w:name w:val="Header Char"/>
    <w:rPr>
      <w:rFonts w:ascii="Courier New" w:eastAsia="Courier New" w:hAnsi="Courier New" w:cs="Courier New"/>
      <w:color w:val="000000"/>
      <w:w w:val="100"/>
      <w:position w:val="-1"/>
      <w:sz w:val="24"/>
      <w:szCs w:val="24"/>
      <w:effect w:val="none"/>
      <w:vertAlign w:val="baseline"/>
      <w:cs w:val="0"/>
      <w:em w:val="none"/>
      <w:lang w:val="ro-RO" w:eastAsia="ro-RO"/>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2"/>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qFormat/>
    <w:rPr>
      <w:w w:val="100"/>
      <w:position w:val="-1"/>
      <w:sz w:val="16"/>
      <w:szCs w:val="16"/>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color w:val="000000"/>
      <w:position w:val="-1"/>
      <w:lang w:eastAsia="ro-R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character" w:styleId="UnresolvedMention">
    <w:name w:val="Unresolved Mention"/>
    <w:basedOn w:val="DefaultParagraphFont"/>
    <w:uiPriority w:val="99"/>
    <w:semiHidden/>
    <w:unhideWhenUsed/>
    <w:rsid w:val="009D2E14"/>
    <w:rPr>
      <w:color w:val="605E5C"/>
      <w:shd w:val="clear" w:color="auto" w:fill="E1DFDD"/>
    </w:rPr>
  </w:style>
  <w:style w:type="paragraph" w:customStyle="1" w:styleId="ListParagraph1">
    <w:name w:val="List Paragraph1"/>
    <w:basedOn w:val="Normal"/>
    <w:qFormat/>
    <w:rsid w:val="009647E3"/>
    <w:pPr>
      <w:widowControl/>
      <w:suppressAutoHyphens w:val="0"/>
      <w:spacing w:after="200" w:line="276" w:lineRule="auto"/>
      <w:ind w:leftChars="0" w:left="720" w:firstLineChars="0" w:firstLine="0"/>
      <w:textDirection w:val="lrTb"/>
      <w:textAlignment w:val="auto"/>
      <w:outlineLvl w:val="9"/>
    </w:pPr>
    <w:rPr>
      <w:rFonts w:ascii="Times New Roman" w:eastAsia="Times New Roman" w:hAnsi="Times New Roman" w:cs="Times New Roman"/>
      <w:color w:val="auto"/>
      <w:position w:val="0"/>
      <w:szCs w:val="22"/>
      <w:lang w:val="ru-RU" w:eastAsia="en-US"/>
    </w:rPr>
  </w:style>
  <w:style w:type="paragraph" w:styleId="NormalWeb">
    <w:name w:val="Normal (Web)"/>
    <w:basedOn w:val="Normal"/>
    <w:uiPriority w:val="99"/>
    <w:rsid w:val="00884AFF"/>
    <w:pPr>
      <w:widowControl/>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8493">
      <w:bodyDiv w:val="1"/>
      <w:marLeft w:val="0"/>
      <w:marRight w:val="0"/>
      <w:marTop w:val="0"/>
      <w:marBottom w:val="0"/>
      <w:divBdr>
        <w:top w:val="none" w:sz="0" w:space="0" w:color="auto"/>
        <w:left w:val="none" w:sz="0" w:space="0" w:color="auto"/>
        <w:bottom w:val="none" w:sz="0" w:space="0" w:color="auto"/>
        <w:right w:val="none" w:sz="0" w:space="0" w:color="auto"/>
      </w:divBdr>
    </w:div>
    <w:div w:id="370228189">
      <w:bodyDiv w:val="1"/>
      <w:marLeft w:val="0"/>
      <w:marRight w:val="0"/>
      <w:marTop w:val="0"/>
      <w:marBottom w:val="0"/>
      <w:divBdr>
        <w:top w:val="none" w:sz="0" w:space="0" w:color="auto"/>
        <w:left w:val="none" w:sz="0" w:space="0" w:color="auto"/>
        <w:bottom w:val="none" w:sz="0" w:space="0" w:color="auto"/>
        <w:right w:val="none" w:sz="0" w:space="0" w:color="auto"/>
      </w:divBdr>
    </w:div>
    <w:div w:id="781807686">
      <w:bodyDiv w:val="1"/>
      <w:marLeft w:val="0"/>
      <w:marRight w:val="0"/>
      <w:marTop w:val="0"/>
      <w:marBottom w:val="0"/>
      <w:divBdr>
        <w:top w:val="none" w:sz="0" w:space="0" w:color="auto"/>
        <w:left w:val="none" w:sz="0" w:space="0" w:color="auto"/>
        <w:bottom w:val="none" w:sz="0" w:space="0" w:color="auto"/>
        <w:right w:val="none" w:sz="0" w:space="0" w:color="auto"/>
      </w:divBdr>
    </w:div>
    <w:div w:id="834733294">
      <w:bodyDiv w:val="1"/>
      <w:marLeft w:val="0"/>
      <w:marRight w:val="0"/>
      <w:marTop w:val="0"/>
      <w:marBottom w:val="0"/>
      <w:divBdr>
        <w:top w:val="none" w:sz="0" w:space="0" w:color="auto"/>
        <w:left w:val="none" w:sz="0" w:space="0" w:color="auto"/>
        <w:bottom w:val="none" w:sz="0" w:space="0" w:color="auto"/>
        <w:right w:val="none" w:sz="0" w:space="0" w:color="auto"/>
      </w:divBdr>
    </w:div>
    <w:div w:id="1094935314">
      <w:bodyDiv w:val="1"/>
      <w:marLeft w:val="0"/>
      <w:marRight w:val="0"/>
      <w:marTop w:val="0"/>
      <w:marBottom w:val="0"/>
      <w:divBdr>
        <w:top w:val="none" w:sz="0" w:space="0" w:color="auto"/>
        <w:left w:val="none" w:sz="0" w:space="0" w:color="auto"/>
        <w:bottom w:val="none" w:sz="0" w:space="0" w:color="auto"/>
        <w:right w:val="none" w:sz="0" w:space="0" w:color="auto"/>
      </w:divBdr>
    </w:div>
    <w:div w:id="1504126162">
      <w:bodyDiv w:val="1"/>
      <w:marLeft w:val="0"/>
      <w:marRight w:val="0"/>
      <w:marTop w:val="0"/>
      <w:marBottom w:val="0"/>
      <w:divBdr>
        <w:top w:val="none" w:sz="0" w:space="0" w:color="auto"/>
        <w:left w:val="none" w:sz="0" w:space="0" w:color="auto"/>
        <w:bottom w:val="none" w:sz="0" w:space="0" w:color="auto"/>
        <w:right w:val="none" w:sz="0" w:space="0" w:color="auto"/>
      </w:divBdr>
    </w:div>
    <w:div w:id="1524902738">
      <w:bodyDiv w:val="1"/>
      <w:marLeft w:val="0"/>
      <w:marRight w:val="0"/>
      <w:marTop w:val="0"/>
      <w:marBottom w:val="0"/>
      <w:divBdr>
        <w:top w:val="none" w:sz="0" w:space="0" w:color="auto"/>
        <w:left w:val="none" w:sz="0" w:space="0" w:color="auto"/>
        <w:bottom w:val="none" w:sz="0" w:space="0" w:color="auto"/>
        <w:right w:val="none" w:sz="0" w:space="0" w:color="auto"/>
      </w:divBdr>
    </w:div>
    <w:div w:id="1729109082">
      <w:bodyDiv w:val="1"/>
      <w:marLeft w:val="0"/>
      <w:marRight w:val="0"/>
      <w:marTop w:val="0"/>
      <w:marBottom w:val="0"/>
      <w:divBdr>
        <w:top w:val="none" w:sz="0" w:space="0" w:color="auto"/>
        <w:left w:val="none" w:sz="0" w:space="0" w:color="auto"/>
        <w:bottom w:val="none" w:sz="0" w:space="0" w:color="auto"/>
        <w:right w:val="none" w:sz="0" w:space="0" w:color="auto"/>
      </w:divBdr>
    </w:div>
    <w:div w:id="1961111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fc1iUDqezge3EcCSTG0hGQDzXg==">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</go:docsCustomData>
</go:gDocsCustomXmlDataStorage>
</file>

<file path=customXml/itemProps1.xml><?xml version="1.0" encoding="utf-8"?>
<ds:datastoreItem xmlns:ds="http://schemas.openxmlformats.org/officeDocument/2006/customXml" ds:itemID="{C6DC8CE1-C0D2-494B-8562-2DF885C65A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3091</Words>
  <Characters>17934</Characters>
  <Application>Microsoft Office Word</Application>
  <DocSecurity>0</DocSecurity>
  <Lines>149</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Salaru</dc:creator>
  <cp:lastModifiedBy>Serviciul de informare și comunicare cu mass-media</cp:lastModifiedBy>
  <cp:revision>11</cp:revision>
  <cp:lastPrinted>2023-04-18T09:40:00Z</cp:lastPrinted>
  <dcterms:created xsi:type="dcterms:W3CDTF">2023-02-21T08:55:00Z</dcterms:created>
  <dcterms:modified xsi:type="dcterms:W3CDTF">2023-04-18T11:33:00Z</dcterms:modified>
</cp:coreProperties>
</file>