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8E24" w14:textId="77777777" w:rsidR="009361B9" w:rsidRPr="003045A0" w:rsidRDefault="009361B9" w:rsidP="003045A0">
      <w:pPr>
        <w:tabs>
          <w:tab w:val="left" w:pos="884"/>
          <w:tab w:val="left" w:pos="1196"/>
        </w:tabs>
        <w:spacing w:after="0"/>
        <w:ind w:firstLine="702"/>
        <w:jc w:val="both"/>
        <w:rPr>
          <w:rFonts w:ascii="Times New Roman" w:hAnsi="Times New Roman"/>
          <w:iCs/>
          <w:sz w:val="26"/>
          <w:szCs w:val="26"/>
          <w:lang w:val="ro-MD"/>
        </w:rPr>
      </w:pPr>
    </w:p>
    <w:p w14:paraId="7666D5E3" w14:textId="77777777" w:rsidR="00470149" w:rsidRPr="003045A0" w:rsidRDefault="00470149" w:rsidP="003045A0">
      <w:pPr>
        <w:pStyle w:val="a8"/>
        <w:spacing w:line="276" w:lineRule="auto"/>
        <w:jc w:val="center"/>
        <w:rPr>
          <w:rFonts w:ascii="Times New Roman" w:hAnsi="Times New Roman" w:cs="Times New Roman"/>
          <w:b/>
          <w:sz w:val="26"/>
          <w:szCs w:val="26"/>
          <w:u w:val="single"/>
          <w:lang w:val="ro-RO"/>
        </w:rPr>
      </w:pPr>
      <w:r w:rsidRPr="003045A0">
        <w:rPr>
          <w:rFonts w:ascii="Times New Roman" w:hAnsi="Times New Roman" w:cs="Times New Roman"/>
          <w:b/>
          <w:sz w:val="26"/>
          <w:szCs w:val="26"/>
          <w:u w:val="single"/>
          <w:lang w:val="ro-RO"/>
        </w:rPr>
        <w:t>NOTĂ INFORMATIVĂ</w:t>
      </w:r>
    </w:p>
    <w:p w14:paraId="62286B5C" w14:textId="77777777" w:rsidR="00470149" w:rsidRPr="003045A0" w:rsidRDefault="00470149" w:rsidP="003045A0">
      <w:pPr>
        <w:pStyle w:val="a8"/>
        <w:spacing w:line="276" w:lineRule="auto"/>
        <w:jc w:val="center"/>
        <w:rPr>
          <w:rFonts w:ascii="Times New Roman" w:eastAsia="Times New Roman" w:hAnsi="Times New Roman" w:cs="Times New Roman"/>
          <w:b/>
          <w:i/>
          <w:color w:val="000000"/>
          <w:sz w:val="26"/>
          <w:szCs w:val="26"/>
          <w:lang w:val="ro-RO"/>
        </w:rPr>
      </w:pPr>
      <w:r w:rsidRPr="003045A0">
        <w:rPr>
          <w:rFonts w:ascii="Times New Roman" w:hAnsi="Times New Roman" w:cs="Times New Roman"/>
          <w:b/>
          <w:i/>
          <w:sz w:val="26"/>
          <w:szCs w:val="26"/>
          <w:lang w:val="ro-RO"/>
        </w:rPr>
        <w:t xml:space="preserve">la proiectul hotărârii Guvernului </w:t>
      </w:r>
      <w:r w:rsidR="00B21E2C">
        <w:rPr>
          <w:rFonts w:ascii="Times New Roman" w:eastAsia="Times New Roman" w:hAnsi="Times New Roman" w:cs="Times New Roman"/>
          <w:b/>
          <w:i/>
          <w:color w:val="000000"/>
          <w:sz w:val="26"/>
          <w:szCs w:val="26"/>
          <w:lang w:val="ro-RO"/>
        </w:rPr>
        <w:t>c</w:t>
      </w:r>
      <w:r w:rsidRPr="003045A0">
        <w:rPr>
          <w:rFonts w:ascii="Times New Roman" w:eastAsia="Times New Roman" w:hAnsi="Times New Roman" w:cs="Times New Roman"/>
          <w:b/>
          <w:i/>
          <w:color w:val="000000"/>
          <w:sz w:val="26"/>
          <w:szCs w:val="26"/>
          <w:lang w:val="ro-RO"/>
        </w:rPr>
        <w:t>u privire la reorganizarea prin transfo</w:t>
      </w:r>
      <w:r w:rsidR="003045A0">
        <w:rPr>
          <w:rFonts w:ascii="Times New Roman" w:eastAsia="Times New Roman" w:hAnsi="Times New Roman" w:cs="Times New Roman"/>
          <w:b/>
          <w:i/>
          <w:color w:val="000000"/>
          <w:sz w:val="26"/>
          <w:szCs w:val="26"/>
          <w:lang w:val="ro-RO"/>
        </w:rPr>
        <w:t xml:space="preserve">rmare a Întreprinderii de Stat </w:t>
      </w:r>
      <w:r w:rsidRPr="003045A0">
        <w:rPr>
          <w:rFonts w:ascii="Times New Roman" w:eastAsia="Times New Roman" w:hAnsi="Times New Roman" w:cs="Times New Roman"/>
          <w:b/>
          <w:i/>
          <w:color w:val="000000"/>
          <w:sz w:val="26"/>
          <w:szCs w:val="26"/>
          <w:lang w:val="ro-RO"/>
        </w:rPr>
        <w:t>Organizația Concertistică și de Impresariat „Moldova–Concert”</w:t>
      </w:r>
    </w:p>
    <w:p w14:paraId="43AB990A" w14:textId="77777777" w:rsidR="00470149" w:rsidRPr="003045A0" w:rsidRDefault="00470149" w:rsidP="003045A0">
      <w:pPr>
        <w:tabs>
          <w:tab w:val="left" w:pos="884"/>
          <w:tab w:val="left" w:pos="1196"/>
        </w:tabs>
        <w:spacing w:after="0"/>
        <w:jc w:val="center"/>
        <w:rPr>
          <w:rFonts w:ascii="Times New Roman" w:hAnsi="Times New Roman"/>
          <w:b/>
          <w:sz w:val="26"/>
          <w:szCs w:val="26"/>
          <w:vertAlign w:val="superscript"/>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9361B9" w:rsidRPr="00AA6D6A" w14:paraId="0944093F" w14:textId="77777777" w:rsidTr="00711704">
        <w:tc>
          <w:tcPr>
            <w:tcW w:w="5000" w:type="pct"/>
          </w:tcPr>
          <w:p w14:paraId="291AEEB3" w14:textId="77777777" w:rsidR="009361B9" w:rsidRPr="003045A0" w:rsidRDefault="009361B9" w:rsidP="003045A0">
            <w:pPr>
              <w:numPr>
                <w:ilvl w:val="3"/>
                <w:numId w:val="1"/>
              </w:numPr>
              <w:tabs>
                <w:tab w:val="clear" w:pos="2880"/>
                <w:tab w:val="left" w:pos="284"/>
                <w:tab w:val="left" w:pos="1196"/>
              </w:tabs>
              <w:spacing w:after="0"/>
              <w:ind w:left="0" w:firstLine="0"/>
              <w:jc w:val="both"/>
              <w:rPr>
                <w:rFonts w:ascii="Times New Roman" w:hAnsi="Times New Roman"/>
                <w:b/>
                <w:sz w:val="26"/>
                <w:szCs w:val="26"/>
                <w:lang w:val="ro-MD"/>
              </w:rPr>
            </w:pPr>
            <w:r w:rsidRPr="003045A0">
              <w:rPr>
                <w:rFonts w:ascii="Times New Roman" w:hAnsi="Times New Roman"/>
                <w:sz w:val="26"/>
                <w:szCs w:val="26"/>
                <w:lang w:val="ro-MD"/>
              </w:rPr>
              <w:t xml:space="preserve"> </w:t>
            </w:r>
            <w:r w:rsidRPr="003045A0">
              <w:rPr>
                <w:rFonts w:ascii="Times New Roman" w:hAnsi="Times New Roman"/>
                <w:b/>
                <w:sz w:val="26"/>
                <w:szCs w:val="26"/>
                <w:lang w:val="ro-MD"/>
              </w:rPr>
              <w:t>Denumirea autorului şi, după caz, a participanţilor la elaborarea proiectului</w:t>
            </w:r>
          </w:p>
        </w:tc>
      </w:tr>
      <w:tr w:rsidR="009361B9" w:rsidRPr="003045A0" w14:paraId="71A25C92" w14:textId="77777777" w:rsidTr="00711704">
        <w:tc>
          <w:tcPr>
            <w:tcW w:w="5000" w:type="pct"/>
          </w:tcPr>
          <w:p w14:paraId="12235C8E" w14:textId="77777777" w:rsidR="009361B9" w:rsidRPr="003045A0" w:rsidRDefault="00470149" w:rsidP="003045A0">
            <w:pPr>
              <w:tabs>
                <w:tab w:val="left" w:pos="884"/>
                <w:tab w:val="left" w:pos="1196"/>
              </w:tabs>
              <w:spacing w:after="0"/>
              <w:jc w:val="both"/>
              <w:rPr>
                <w:rFonts w:ascii="Times New Roman" w:hAnsi="Times New Roman"/>
                <w:sz w:val="26"/>
                <w:szCs w:val="26"/>
                <w:lang w:val="ro-MD"/>
              </w:rPr>
            </w:pPr>
            <w:r w:rsidRPr="003045A0">
              <w:rPr>
                <w:rFonts w:ascii="Times New Roman" w:hAnsi="Times New Roman"/>
                <w:sz w:val="26"/>
                <w:szCs w:val="26"/>
                <w:lang w:val="ro-MD"/>
              </w:rPr>
              <w:t>Ministerul Culturii</w:t>
            </w:r>
          </w:p>
        </w:tc>
      </w:tr>
      <w:tr w:rsidR="009361B9" w:rsidRPr="00AA6D6A" w14:paraId="5ADC5FE4" w14:textId="77777777" w:rsidTr="00711704">
        <w:tc>
          <w:tcPr>
            <w:tcW w:w="5000" w:type="pct"/>
          </w:tcPr>
          <w:p w14:paraId="7CC63496" w14:textId="77777777" w:rsidR="009361B9" w:rsidRPr="003045A0" w:rsidRDefault="009361B9" w:rsidP="003045A0">
            <w:pPr>
              <w:tabs>
                <w:tab w:val="left" w:pos="884"/>
                <w:tab w:val="left" w:pos="1196"/>
              </w:tabs>
              <w:spacing w:after="0"/>
              <w:jc w:val="both"/>
              <w:rPr>
                <w:rFonts w:ascii="Times New Roman" w:hAnsi="Times New Roman"/>
                <w:b/>
                <w:sz w:val="26"/>
                <w:szCs w:val="26"/>
                <w:lang w:val="ro-MD"/>
              </w:rPr>
            </w:pPr>
            <w:r w:rsidRPr="003045A0">
              <w:rPr>
                <w:rFonts w:ascii="Times New Roman" w:hAnsi="Times New Roman"/>
                <w:b/>
                <w:sz w:val="26"/>
                <w:szCs w:val="26"/>
                <w:lang w:val="ro-MD"/>
              </w:rPr>
              <w:t>2. Condiţiile ce au impus elaborarea proiectului de act normativ şi finalităţile urmărite</w:t>
            </w:r>
          </w:p>
        </w:tc>
      </w:tr>
      <w:tr w:rsidR="009361B9" w:rsidRPr="00AA6D6A" w14:paraId="4D712B93" w14:textId="77777777" w:rsidTr="00711704">
        <w:tc>
          <w:tcPr>
            <w:tcW w:w="5000" w:type="pct"/>
          </w:tcPr>
          <w:p w14:paraId="5357A257" w14:textId="77777777" w:rsidR="00470149" w:rsidRPr="003045A0" w:rsidRDefault="00470149" w:rsidP="003045A0">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 xml:space="preserve">Proiectul hotărârii de Guvern </w:t>
            </w:r>
            <w:r w:rsidR="003045A0">
              <w:rPr>
                <w:rFonts w:ascii="Times New Roman" w:hAnsi="Times New Roman"/>
                <w:sz w:val="26"/>
                <w:szCs w:val="26"/>
                <w:lang w:val="ro-RO"/>
              </w:rPr>
              <w:t>c</w:t>
            </w:r>
            <w:r w:rsidRPr="003045A0">
              <w:rPr>
                <w:rFonts w:ascii="Times New Roman" w:hAnsi="Times New Roman"/>
                <w:sz w:val="26"/>
                <w:szCs w:val="26"/>
                <w:lang w:val="ro-RO"/>
              </w:rPr>
              <w:t xml:space="preserve">u privire la reorganizarea </w:t>
            </w:r>
            <w:r w:rsidR="003045A0">
              <w:rPr>
                <w:rFonts w:ascii="Times New Roman" w:hAnsi="Times New Roman"/>
                <w:sz w:val="26"/>
                <w:szCs w:val="26"/>
                <w:lang w:val="ro-RO"/>
              </w:rPr>
              <w:t xml:space="preserve">Întreprinderii de Stat </w:t>
            </w:r>
            <w:r w:rsidRPr="003045A0">
              <w:rPr>
                <w:rFonts w:ascii="Times New Roman" w:hAnsi="Times New Roman"/>
                <w:sz w:val="26"/>
                <w:szCs w:val="26"/>
                <w:lang w:val="ro-RO"/>
              </w:rPr>
              <w:t xml:space="preserve">Organizația Concertistică și de Impresariat „Moldova–Concert” prin transformare în instituție publică, este elaborat în scopul executării prevederilor Legii nr. 246/2017 </w:t>
            </w:r>
            <w:r w:rsidRPr="003045A0">
              <w:rPr>
                <w:rFonts w:ascii="Times New Roman" w:hAnsi="Times New Roman"/>
                <w:i/>
                <w:sz w:val="26"/>
                <w:szCs w:val="26"/>
                <w:lang w:val="ro-RO"/>
              </w:rPr>
              <w:t>cu privire la întreprinderea de stat și întreprinderea municipală</w:t>
            </w:r>
            <w:r w:rsidRPr="003045A0">
              <w:rPr>
                <w:rFonts w:ascii="Times New Roman" w:hAnsi="Times New Roman"/>
                <w:sz w:val="26"/>
                <w:szCs w:val="26"/>
                <w:lang w:val="ro-RO"/>
              </w:rPr>
              <w:t>.</w:t>
            </w:r>
          </w:p>
          <w:p w14:paraId="63FBCEC0" w14:textId="77777777" w:rsidR="00470149" w:rsidRPr="003045A0" w:rsidRDefault="00470149" w:rsidP="003045A0">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 xml:space="preserve">Astfel, în corespundere cu textul articolului 19 alin. (3) lit. b) din Legea nr. 246/2017 </w:t>
            </w:r>
            <w:r w:rsidRPr="003045A0">
              <w:rPr>
                <w:rFonts w:ascii="Times New Roman" w:hAnsi="Times New Roman"/>
                <w:i/>
                <w:sz w:val="26"/>
                <w:szCs w:val="26"/>
                <w:lang w:val="ro-RO"/>
              </w:rPr>
              <w:t>cu privire la întreprinderea de stat și întreprinderea municipală</w:t>
            </w:r>
            <w:r w:rsidRPr="003045A0">
              <w:rPr>
                <w:rFonts w:ascii="Times New Roman" w:hAnsi="Times New Roman"/>
                <w:sz w:val="26"/>
                <w:szCs w:val="26"/>
                <w:lang w:val="ro-RO"/>
              </w:rPr>
              <w:t xml:space="preserve">, Guvernul urmează în termen de pînă la 24 de luni de la intrarea în vigoare a prezentei legi, să inițieze procedura de reorganizare a întreprinderilor de stat în alte forme juridice de organizare prevăzute de legislație. </w:t>
            </w:r>
          </w:p>
          <w:p w14:paraId="4E379236" w14:textId="569D40B7" w:rsidR="00470149" w:rsidRPr="00FA6992" w:rsidRDefault="00470149" w:rsidP="003045A0">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 xml:space="preserve">Cu referire la organizațiile concertistice, </w:t>
            </w:r>
            <w:r w:rsidR="003045A0">
              <w:rPr>
                <w:rFonts w:ascii="Times New Roman" w:hAnsi="Times New Roman"/>
                <w:sz w:val="26"/>
                <w:szCs w:val="26"/>
                <w:lang w:val="ro-RO"/>
              </w:rPr>
              <w:t>conform actelor normative relevante, acestea</w:t>
            </w:r>
            <w:r w:rsidRPr="003045A0">
              <w:rPr>
                <w:rFonts w:ascii="Times New Roman" w:hAnsi="Times New Roman"/>
                <w:sz w:val="26"/>
                <w:szCs w:val="26"/>
                <w:lang w:val="ro-RO"/>
              </w:rPr>
              <w:t xml:space="preserve"> urmează a fi transformate din întreprinderi de stat în instituții publice, unde Ministerul Culturii va exercita funcția de fondator. </w:t>
            </w:r>
            <w:r w:rsidR="003045A0">
              <w:rPr>
                <w:rFonts w:ascii="Times New Roman" w:hAnsi="Times New Roman"/>
                <w:sz w:val="26"/>
                <w:szCs w:val="26"/>
                <w:lang w:val="ro-RO"/>
              </w:rPr>
              <w:t>Totodată, necesitatea</w:t>
            </w:r>
            <w:r w:rsidRPr="003045A0">
              <w:rPr>
                <w:rFonts w:ascii="Times New Roman" w:hAnsi="Times New Roman"/>
                <w:sz w:val="26"/>
                <w:szCs w:val="26"/>
                <w:lang w:val="ro-RO"/>
              </w:rPr>
              <w:t xml:space="preserve"> transformării acestei întreprinderi în instituție publică, este determinată </w:t>
            </w:r>
            <w:r w:rsidR="0047115D">
              <w:rPr>
                <w:rFonts w:ascii="Times New Roman" w:hAnsi="Times New Roman"/>
                <w:sz w:val="26"/>
                <w:szCs w:val="26"/>
                <w:lang w:val="ro-RO"/>
              </w:rPr>
              <w:t>inclusiv de necesitatea ajustării</w:t>
            </w:r>
            <w:r w:rsidRPr="003045A0">
              <w:rPr>
                <w:rFonts w:ascii="Times New Roman" w:hAnsi="Times New Roman"/>
                <w:sz w:val="26"/>
                <w:szCs w:val="26"/>
                <w:lang w:val="ro-RO"/>
              </w:rPr>
              <w:t xml:space="preserve"> formei </w:t>
            </w:r>
            <w:r w:rsidR="00970083">
              <w:rPr>
                <w:rFonts w:ascii="Times New Roman" w:hAnsi="Times New Roman"/>
                <w:sz w:val="26"/>
                <w:szCs w:val="26"/>
                <w:lang w:val="ro-RO"/>
              </w:rPr>
              <w:t>juridice d</w:t>
            </w:r>
            <w:r w:rsidRPr="003045A0">
              <w:rPr>
                <w:rFonts w:ascii="Times New Roman" w:hAnsi="Times New Roman"/>
                <w:sz w:val="26"/>
                <w:szCs w:val="26"/>
                <w:lang w:val="ro-RO"/>
              </w:rPr>
              <w:t xml:space="preserve">e organizare, </w:t>
            </w:r>
            <w:r w:rsidRPr="00FA6992">
              <w:rPr>
                <w:rFonts w:ascii="Times New Roman" w:hAnsi="Times New Roman"/>
                <w:sz w:val="26"/>
                <w:szCs w:val="26"/>
                <w:lang w:val="ro-RO"/>
              </w:rPr>
              <w:t>respectiv a actelor de constituire la prevederile</w:t>
            </w:r>
            <w:r w:rsidR="00970083" w:rsidRPr="00FA6992">
              <w:rPr>
                <w:rFonts w:ascii="Times New Roman" w:hAnsi="Times New Roman"/>
                <w:sz w:val="26"/>
                <w:szCs w:val="26"/>
                <w:lang w:val="ro-RO"/>
              </w:rPr>
              <w:t>/cerințele</w:t>
            </w:r>
            <w:r w:rsidRPr="00FA6992">
              <w:rPr>
                <w:rFonts w:ascii="Times New Roman" w:hAnsi="Times New Roman"/>
                <w:sz w:val="26"/>
                <w:szCs w:val="26"/>
                <w:lang w:val="ro-RO"/>
              </w:rPr>
              <w:t xml:space="preserve"> normelor juridice care reg</w:t>
            </w:r>
            <w:r w:rsidR="0047115D" w:rsidRPr="00FA6992">
              <w:rPr>
                <w:rFonts w:ascii="Times New Roman" w:hAnsi="Times New Roman"/>
                <w:sz w:val="26"/>
                <w:szCs w:val="26"/>
                <w:lang w:val="ro-RO"/>
              </w:rPr>
              <w:t>lementează activitatea</w:t>
            </w:r>
            <w:r w:rsidR="00970083" w:rsidRPr="00FA6992">
              <w:rPr>
                <w:rFonts w:ascii="Times New Roman" w:hAnsi="Times New Roman"/>
                <w:sz w:val="26"/>
                <w:szCs w:val="26"/>
                <w:lang w:val="ro-RO"/>
              </w:rPr>
              <w:t xml:space="preserve"> persoanei</w:t>
            </w:r>
            <w:r w:rsidR="0047115D" w:rsidRPr="00FA6992">
              <w:rPr>
                <w:rFonts w:ascii="Times New Roman" w:hAnsi="Times New Roman"/>
                <w:sz w:val="26"/>
                <w:szCs w:val="26"/>
                <w:lang w:val="ro-RO"/>
              </w:rPr>
              <w:t xml:space="preserve"> juridice,</w:t>
            </w:r>
            <w:r w:rsidRPr="00FA6992">
              <w:rPr>
                <w:rFonts w:ascii="Times New Roman" w:hAnsi="Times New Roman"/>
                <w:sz w:val="26"/>
                <w:szCs w:val="26"/>
                <w:lang w:val="ro-RO"/>
              </w:rPr>
              <w:t xml:space="preserve"> suspuse reorganizării. </w:t>
            </w:r>
          </w:p>
          <w:p w14:paraId="69C891B5" w14:textId="58281191" w:rsidR="00FA6992" w:rsidRPr="00FA6992" w:rsidRDefault="00FA6992" w:rsidP="003045A0">
            <w:pPr>
              <w:tabs>
                <w:tab w:val="left" w:pos="884"/>
                <w:tab w:val="left" w:pos="1196"/>
              </w:tabs>
              <w:spacing w:after="0"/>
              <w:ind w:firstLine="567"/>
              <w:jc w:val="both"/>
              <w:rPr>
                <w:rFonts w:ascii="Times New Roman" w:hAnsi="Times New Roman"/>
                <w:sz w:val="26"/>
                <w:szCs w:val="26"/>
                <w:lang w:val="ro-MD"/>
              </w:rPr>
            </w:pPr>
            <w:r>
              <w:rPr>
                <w:rFonts w:ascii="Times New Roman" w:hAnsi="Times New Roman"/>
                <w:sz w:val="26"/>
                <w:szCs w:val="26"/>
                <w:lang w:val="ro-RO"/>
              </w:rPr>
              <w:t>Potrivit articolului</w:t>
            </w:r>
            <w:r w:rsidRPr="00FA6992">
              <w:rPr>
                <w:rFonts w:ascii="Times New Roman" w:hAnsi="Times New Roman"/>
                <w:sz w:val="26"/>
                <w:szCs w:val="26"/>
                <w:lang w:val="ro-RO"/>
              </w:rPr>
              <w:t xml:space="preserve"> 1 alin. (1) din Legea nr. 246/2017 </w:t>
            </w:r>
            <w:r w:rsidRPr="00FA6992">
              <w:rPr>
                <w:rFonts w:ascii="Times New Roman" w:hAnsi="Times New Roman"/>
                <w:i/>
                <w:sz w:val="26"/>
                <w:szCs w:val="26"/>
                <w:lang w:val="ro-RO"/>
              </w:rPr>
              <w:t>cu privire la întreprinderea de stat și întreprinderea municipală</w:t>
            </w:r>
            <w:r w:rsidRPr="00FA6992">
              <w:rPr>
                <w:rFonts w:ascii="Times New Roman" w:hAnsi="Times New Roman"/>
                <w:sz w:val="26"/>
                <w:szCs w:val="26"/>
                <w:lang w:val="ro-RO"/>
              </w:rPr>
              <w:t xml:space="preserve">, </w:t>
            </w:r>
            <w:proofErr w:type="spellStart"/>
            <w:r w:rsidRPr="00AA6D6A">
              <w:rPr>
                <w:rFonts w:ascii="Times New Roman" w:hAnsi="Times New Roman"/>
                <w:color w:val="000000"/>
                <w:sz w:val="26"/>
                <w:szCs w:val="26"/>
                <w:shd w:val="clear" w:color="auto" w:fill="FFFFFF"/>
                <w:lang w:val="en-US"/>
              </w:rPr>
              <w:t>întreprinderea</w:t>
            </w:r>
            <w:proofErr w:type="spellEnd"/>
            <w:r w:rsidRPr="00AA6D6A">
              <w:rPr>
                <w:rFonts w:ascii="Times New Roman" w:hAnsi="Times New Roman"/>
                <w:color w:val="000000"/>
                <w:sz w:val="26"/>
                <w:szCs w:val="26"/>
                <w:shd w:val="clear" w:color="auto" w:fill="FFFFFF"/>
                <w:lang w:val="en-US"/>
              </w:rPr>
              <w:t xml:space="preserve"> de stat </w:t>
            </w:r>
            <w:proofErr w:type="spellStart"/>
            <w:r w:rsidRPr="00AA6D6A">
              <w:rPr>
                <w:rFonts w:ascii="Times New Roman" w:hAnsi="Times New Roman"/>
                <w:color w:val="000000"/>
                <w:sz w:val="26"/>
                <w:szCs w:val="26"/>
                <w:shd w:val="clear" w:color="auto" w:fill="FFFFFF"/>
                <w:lang w:val="en-US"/>
              </w:rPr>
              <w:t>este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persoana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juridică</w:t>
            </w:r>
            <w:proofErr w:type="spellEnd"/>
            <w:r w:rsidRPr="00AA6D6A">
              <w:rPr>
                <w:rFonts w:ascii="Times New Roman" w:hAnsi="Times New Roman"/>
                <w:color w:val="000000"/>
                <w:sz w:val="26"/>
                <w:szCs w:val="26"/>
                <w:shd w:val="clear" w:color="auto" w:fill="FFFFFF"/>
                <w:lang w:val="en-US"/>
              </w:rPr>
              <w:t xml:space="preserve"> care </w:t>
            </w:r>
            <w:proofErr w:type="spellStart"/>
            <w:r w:rsidRPr="00AA6D6A">
              <w:rPr>
                <w:rFonts w:ascii="Times New Roman" w:hAnsi="Times New Roman"/>
                <w:color w:val="000000"/>
                <w:sz w:val="26"/>
                <w:szCs w:val="26"/>
                <w:shd w:val="clear" w:color="auto" w:fill="FFFFFF"/>
                <w:lang w:val="en-US"/>
              </w:rPr>
              <w:t>desfăşoară</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activitate</w:t>
            </w:r>
            <w:proofErr w:type="spellEnd"/>
            <w:r w:rsidRPr="00AA6D6A">
              <w:rPr>
                <w:rFonts w:ascii="Times New Roman" w:hAnsi="Times New Roman"/>
                <w:color w:val="000000"/>
                <w:sz w:val="26"/>
                <w:szCs w:val="26"/>
                <w:shd w:val="clear" w:color="auto" w:fill="FFFFFF"/>
                <w:lang w:val="en-US"/>
              </w:rPr>
              <w:t xml:space="preserve"> de </w:t>
            </w:r>
            <w:proofErr w:type="spellStart"/>
            <w:r w:rsidRPr="00AA6D6A">
              <w:rPr>
                <w:rFonts w:ascii="Times New Roman" w:hAnsi="Times New Roman"/>
                <w:color w:val="000000"/>
                <w:sz w:val="26"/>
                <w:szCs w:val="26"/>
                <w:shd w:val="clear" w:color="auto" w:fill="FFFFFF"/>
                <w:lang w:val="en-US"/>
              </w:rPr>
              <w:t>întreprinzător</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baza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bunurilor</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proprietate</w:t>
            </w:r>
            <w:proofErr w:type="spellEnd"/>
            <w:r w:rsidRPr="00AA6D6A">
              <w:rPr>
                <w:rFonts w:ascii="Times New Roman" w:hAnsi="Times New Roman"/>
                <w:color w:val="000000"/>
                <w:sz w:val="26"/>
                <w:szCs w:val="26"/>
                <w:shd w:val="clear" w:color="auto" w:fill="FFFFFF"/>
                <w:lang w:val="en-US"/>
              </w:rPr>
              <w:t xml:space="preserve"> de stat </w:t>
            </w:r>
            <w:proofErr w:type="spellStart"/>
            <w:r w:rsidRPr="00AA6D6A">
              <w:rPr>
                <w:rFonts w:ascii="Times New Roman" w:hAnsi="Times New Roman"/>
                <w:color w:val="000000"/>
                <w:sz w:val="26"/>
                <w:szCs w:val="26"/>
                <w:shd w:val="clear" w:color="auto" w:fill="FFFFFF"/>
                <w:lang w:val="en-US"/>
              </w:rPr>
              <w:t>transmise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ei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administrare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w:t>
            </w:r>
            <w:proofErr w:type="spellStart"/>
            <w:r w:rsidRPr="00AA6D6A">
              <w:rPr>
                <w:rFonts w:ascii="Times New Roman" w:hAnsi="Times New Roman"/>
                <w:color w:val="000000"/>
                <w:sz w:val="26"/>
                <w:szCs w:val="26"/>
                <w:shd w:val="clear" w:color="auto" w:fill="FFFFFF"/>
                <w:lang w:val="en-US"/>
              </w:rPr>
              <w:t>sau</w:t>
            </w:r>
            <w:proofErr w:type="spellEnd"/>
            <w:r w:rsidRPr="00AA6D6A">
              <w:rPr>
                <w:rFonts w:ascii="Times New Roman" w:hAnsi="Times New Roman"/>
                <w:color w:val="000000"/>
                <w:sz w:val="26"/>
                <w:szCs w:val="26"/>
                <w:shd w:val="clear" w:color="auto" w:fill="FFFFFF"/>
                <w:lang w:val="en-US"/>
              </w:rPr>
              <w:t xml:space="preserve"> ca </w:t>
            </w:r>
            <w:proofErr w:type="spellStart"/>
            <w:r w:rsidRPr="00AA6D6A">
              <w:rPr>
                <w:rFonts w:ascii="Times New Roman" w:hAnsi="Times New Roman"/>
                <w:color w:val="000000"/>
                <w:sz w:val="26"/>
                <w:szCs w:val="26"/>
                <w:shd w:val="clear" w:color="auto" w:fill="FFFFFF"/>
                <w:lang w:val="en-US"/>
              </w:rPr>
              <w:t>aport</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capitalul</w:t>
            </w:r>
            <w:proofErr w:type="spellEnd"/>
            <w:r w:rsidRPr="00AA6D6A">
              <w:rPr>
                <w:rFonts w:ascii="Times New Roman" w:hAnsi="Times New Roman"/>
                <w:color w:val="000000"/>
                <w:sz w:val="26"/>
                <w:szCs w:val="26"/>
                <w:shd w:val="clear" w:color="auto" w:fill="FFFFFF"/>
                <w:lang w:val="en-US"/>
              </w:rPr>
              <w:t xml:space="preserve"> social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baza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proprietăţii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obţinute</w:t>
            </w:r>
            <w:proofErr w:type="spellEnd"/>
            <w:r w:rsidRPr="00AA6D6A">
              <w:rPr>
                <w:rFonts w:ascii="Times New Roman" w:hAnsi="Times New Roman"/>
                <w:color w:val="000000"/>
                <w:sz w:val="26"/>
                <w:szCs w:val="26"/>
                <w:shd w:val="clear" w:color="auto" w:fill="FFFFFF"/>
                <w:lang w:val="en-US"/>
              </w:rPr>
              <w:t xml:space="preserve"> de </w:t>
            </w:r>
            <w:proofErr w:type="spellStart"/>
            <w:r w:rsidRPr="00AA6D6A">
              <w:rPr>
                <w:rFonts w:ascii="Times New Roman" w:hAnsi="Times New Roman"/>
                <w:color w:val="000000"/>
                <w:sz w:val="26"/>
                <w:szCs w:val="26"/>
                <w:shd w:val="clear" w:color="auto" w:fill="FFFFFF"/>
                <w:lang w:val="en-US"/>
              </w:rPr>
              <w:t>aceasta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rezultatul</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activităţii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economico-financiare</w:t>
            </w:r>
            <w:proofErr w:type="spellEnd"/>
            <w:r>
              <w:rPr>
                <w:rFonts w:ascii="Times New Roman" w:hAnsi="Times New Roman"/>
                <w:color w:val="000000"/>
                <w:sz w:val="24"/>
                <w:szCs w:val="24"/>
                <w:shd w:val="clear" w:color="auto" w:fill="FFFFFF"/>
                <w:lang w:val="ro-MD"/>
              </w:rPr>
              <w:t>.</w:t>
            </w:r>
          </w:p>
          <w:p w14:paraId="44F10220" w14:textId="77777777" w:rsidR="00470149" w:rsidRPr="003045A0" w:rsidRDefault="00470149" w:rsidP="003045A0">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 xml:space="preserve">Astfel, conform prevederilor Legii nr. 1421/2002 </w:t>
            </w:r>
            <w:r w:rsidRPr="0047115D">
              <w:rPr>
                <w:rFonts w:ascii="Times New Roman" w:hAnsi="Times New Roman"/>
                <w:i/>
                <w:sz w:val="26"/>
                <w:szCs w:val="26"/>
                <w:lang w:val="ro-RO"/>
              </w:rPr>
              <w:t>cu privire la teatre, circuri și organizații concertistice</w:t>
            </w:r>
            <w:r w:rsidRPr="003045A0">
              <w:rPr>
                <w:rFonts w:ascii="Times New Roman" w:hAnsi="Times New Roman"/>
                <w:sz w:val="26"/>
                <w:szCs w:val="26"/>
                <w:lang w:val="ro-RO"/>
              </w:rPr>
              <w:t>, forma organizatorico – juridică a teatrelor și organizațiilor concertistice este stabilită/recunoscută ca</w:t>
            </w:r>
            <w:r w:rsidR="0047115D">
              <w:rPr>
                <w:rFonts w:ascii="Times New Roman" w:hAnsi="Times New Roman"/>
                <w:sz w:val="26"/>
                <w:szCs w:val="26"/>
                <w:lang w:val="ro-RO"/>
              </w:rPr>
              <w:t xml:space="preserve"> fiind</w:t>
            </w:r>
            <w:r w:rsidRPr="003045A0">
              <w:rPr>
                <w:rFonts w:ascii="Times New Roman" w:hAnsi="Times New Roman"/>
                <w:sz w:val="26"/>
                <w:szCs w:val="26"/>
                <w:lang w:val="ro-RO"/>
              </w:rPr>
              <w:t xml:space="preserve"> instituții publice, avînd drept drept obiectiv satisfacerea cerințelor culturale ale societății prin prezentarea de spectacole și desfășurarea activităților culturale de masă. La fel, Regulamentul teatrelor, circurilor şi organizațiilor concertistice, aprobat prin Hotărârea Guvernului nr.1242/2003, specifică și atribuie teatrelor, circurilor și organizațiilor concertistice forma organizatorico – juridică de instituții publice de cultură și artă.</w:t>
            </w:r>
          </w:p>
          <w:p w14:paraId="29B27BDE" w14:textId="77777777" w:rsidR="005E368D" w:rsidRDefault="00470149" w:rsidP="00E8201B">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 xml:space="preserve">Articolul 32 din Legea nr. 98/2012 </w:t>
            </w:r>
            <w:r w:rsidRPr="008D18E0">
              <w:rPr>
                <w:rFonts w:ascii="Times New Roman" w:hAnsi="Times New Roman"/>
                <w:i/>
                <w:sz w:val="26"/>
                <w:szCs w:val="26"/>
                <w:lang w:val="ro-RO"/>
              </w:rPr>
              <w:t>privind administrația publică centrală de specialitate</w:t>
            </w:r>
            <w:r w:rsidRPr="003045A0">
              <w:rPr>
                <w:rFonts w:ascii="Times New Roman" w:hAnsi="Times New Roman"/>
                <w:sz w:val="26"/>
                <w:szCs w:val="26"/>
                <w:lang w:val="ro-RO"/>
              </w:rPr>
              <w:t xml:space="preserve"> identifică cauzele pentru care pot fi constituite instituțiile publice, printre care se enumeră inclusiv cele ce țin de realizarea funcțiilor sociale, culturale de interes public de care este responsabilă autoritatea publică ce</w:t>
            </w:r>
            <w:r w:rsidR="0047115D">
              <w:rPr>
                <w:rFonts w:ascii="Times New Roman" w:hAnsi="Times New Roman"/>
                <w:sz w:val="26"/>
                <w:szCs w:val="26"/>
                <w:lang w:val="ro-RO"/>
              </w:rPr>
              <w:t>n</w:t>
            </w:r>
            <w:r w:rsidRPr="003045A0">
              <w:rPr>
                <w:rFonts w:ascii="Times New Roman" w:hAnsi="Times New Roman"/>
                <w:sz w:val="26"/>
                <w:szCs w:val="26"/>
                <w:lang w:val="ro-RO"/>
              </w:rPr>
              <w:t xml:space="preserve">trală. La caz, realizarea și implementarea politicilor în domeniul culturii și a patrimoniului național este pusă în sarcina/responsabilitatea </w:t>
            </w:r>
            <w:r w:rsidRPr="003045A0">
              <w:rPr>
                <w:rFonts w:ascii="Times New Roman" w:hAnsi="Times New Roman"/>
                <w:sz w:val="26"/>
                <w:szCs w:val="26"/>
                <w:lang w:val="ro-RO"/>
              </w:rPr>
              <w:lastRenderedPageBreak/>
              <w:t>Ministerului Culturii, potrivit Regulamentului cu privire la organizarea şi funcționarea Ministerului Culturii aprobat prin Hotărîrea Guvernului nr. 147/2021, fapt care justifică propunerea și soluția de reorganizare a întreprinderii în instituție publică</w:t>
            </w:r>
            <w:r w:rsidR="0047115D">
              <w:rPr>
                <w:rFonts w:ascii="Times New Roman" w:hAnsi="Times New Roman"/>
                <w:sz w:val="26"/>
                <w:szCs w:val="26"/>
                <w:lang w:val="ro-RO"/>
              </w:rPr>
              <w:t>,</w:t>
            </w:r>
            <w:r w:rsidRPr="003045A0">
              <w:rPr>
                <w:rFonts w:ascii="Times New Roman" w:hAnsi="Times New Roman"/>
                <w:sz w:val="26"/>
                <w:szCs w:val="26"/>
                <w:lang w:val="ro-RO"/>
              </w:rPr>
              <w:t xml:space="preserve"> subordonată organului central de specialitate.</w:t>
            </w:r>
          </w:p>
          <w:p w14:paraId="661F87BE" w14:textId="32E0618E" w:rsidR="00B33B8F" w:rsidRPr="000C62AE" w:rsidRDefault="005E368D" w:rsidP="00E8201B">
            <w:pPr>
              <w:tabs>
                <w:tab w:val="left" w:pos="884"/>
                <w:tab w:val="left" w:pos="1196"/>
              </w:tabs>
              <w:spacing w:after="0"/>
              <w:ind w:firstLine="567"/>
              <w:jc w:val="both"/>
              <w:rPr>
                <w:rFonts w:ascii="Times New Roman" w:hAnsi="Times New Roman"/>
                <w:sz w:val="26"/>
                <w:szCs w:val="26"/>
                <w:lang w:val="en-US"/>
              </w:rPr>
            </w:pPr>
            <w:r w:rsidRPr="00AA6D6A">
              <w:rPr>
                <w:rFonts w:ascii="Times New Roman" w:hAnsi="Times New Roman"/>
                <w:sz w:val="26"/>
                <w:szCs w:val="26"/>
                <w:lang w:val="en-US"/>
              </w:rPr>
              <w:t xml:space="preserve">Este </w:t>
            </w:r>
            <w:proofErr w:type="spellStart"/>
            <w:r w:rsidRPr="00AA6D6A">
              <w:rPr>
                <w:rFonts w:ascii="Times New Roman" w:hAnsi="Times New Roman"/>
                <w:sz w:val="26"/>
                <w:szCs w:val="26"/>
                <w:lang w:val="en-US"/>
              </w:rPr>
              <w:t>necesară</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reorganizarea</w:t>
            </w:r>
            <w:proofErr w:type="spellEnd"/>
            <w:r w:rsidRPr="00AA6D6A">
              <w:rPr>
                <w:rFonts w:ascii="Times New Roman" w:hAnsi="Times New Roman"/>
                <w:sz w:val="26"/>
                <w:szCs w:val="26"/>
                <w:lang w:val="en-US"/>
              </w:rPr>
              <w:t xml:space="preserve"> </w:t>
            </w:r>
            <w:r w:rsidRPr="00E8201B">
              <w:rPr>
                <w:rFonts w:ascii="Times New Roman" w:hAnsi="Times New Roman"/>
                <w:sz w:val="26"/>
                <w:szCs w:val="26"/>
                <w:lang w:val="ro-RO"/>
              </w:rPr>
              <w:t xml:space="preserve">Întreprinderii de Stat Organizația Concertistică și de Impresariat „Moldova–Concert” în instituție publică </w:t>
            </w:r>
            <w:proofErr w:type="spellStart"/>
            <w:r w:rsidRPr="00AA6D6A">
              <w:rPr>
                <w:rFonts w:ascii="Times New Roman" w:hAnsi="Times New Roman"/>
                <w:sz w:val="26"/>
                <w:szCs w:val="26"/>
                <w:lang w:val="en-US"/>
              </w:rPr>
              <w:t>pentru</w:t>
            </w:r>
            <w:proofErr w:type="spellEnd"/>
            <w:r w:rsidRPr="00AA6D6A">
              <w:rPr>
                <w:rFonts w:ascii="Times New Roman" w:hAnsi="Times New Roman"/>
                <w:sz w:val="26"/>
                <w:szCs w:val="26"/>
                <w:lang w:val="en-US"/>
              </w:rPr>
              <w:t xml:space="preserve"> a o </w:t>
            </w:r>
            <w:proofErr w:type="spellStart"/>
            <w:r w:rsidRPr="00AA6D6A">
              <w:rPr>
                <w:rFonts w:ascii="Times New Roman" w:hAnsi="Times New Roman"/>
                <w:sz w:val="26"/>
                <w:szCs w:val="26"/>
                <w:lang w:val="en-US"/>
              </w:rPr>
              <w:t>racorda</w:t>
            </w:r>
            <w:proofErr w:type="spellEnd"/>
            <w:r w:rsidRPr="00AA6D6A">
              <w:rPr>
                <w:rFonts w:ascii="Times New Roman" w:hAnsi="Times New Roman"/>
                <w:sz w:val="26"/>
                <w:szCs w:val="26"/>
                <w:lang w:val="en-US"/>
              </w:rPr>
              <w:t xml:space="preserve"> la </w:t>
            </w:r>
            <w:proofErr w:type="spellStart"/>
            <w:r w:rsidRPr="00AA6D6A">
              <w:rPr>
                <w:rFonts w:ascii="Times New Roman" w:hAnsi="Times New Roman"/>
                <w:sz w:val="26"/>
                <w:szCs w:val="26"/>
                <w:lang w:val="en-US"/>
              </w:rPr>
              <w:t>cadrul</w:t>
            </w:r>
            <w:proofErr w:type="spellEnd"/>
            <w:r w:rsidRPr="00AA6D6A">
              <w:rPr>
                <w:rFonts w:ascii="Times New Roman" w:hAnsi="Times New Roman"/>
                <w:sz w:val="26"/>
                <w:szCs w:val="26"/>
                <w:lang w:val="en-US"/>
              </w:rPr>
              <w:t xml:space="preserve"> legal existent. Or, </w:t>
            </w:r>
            <w:proofErr w:type="spellStart"/>
            <w:r w:rsidRPr="00AA6D6A">
              <w:rPr>
                <w:rFonts w:ascii="Times New Roman" w:hAnsi="Times New Roman"/>
                <w:sz w:val="26"/>
                <w:szCs w:val="26"/>
                <w:lang w:val="en-US"/>
              </w:rPr>
              <w:t>legislația</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în</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vigoare</w:t>
            </w:r>
            <w:proofErr w:type="spellEnd"/>
            <w:r w:rsidRPr="00AA6D6A">
              <w:rPr>
                <w:rFonts w:ascii="Times New Roman" w:hAnsi="Times New Roman"/>
                <w:sz w:val="26"/>
                <w:szCs w:val="26"/>
                <w:lang w:val="en-US"/>
              </w:rPr>
              <w:t xml:space="preserve"> nu </w:t>
            </w:r>
            <w:proofErr w:type="spellStart"/>
            <w:r w:rsidRPr="00AA6D6A">
              <w:rPr>
                <w:rFonts w:ascii="Times New Roman" w:hAnsi="Times New Roman"/>
                <w:sz w:val="26"/>
                <w:szCs w:val="26"/>
                <w:lang w:val="en-US"/>
              </w:rPr>
              <w:t>prevede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existența</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unei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organizații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concertistice</w:t>
            </w:r>
            <w:proofErr w:type="spellEnd"/>
            <w:r w:rsidRPr="00AA6D6A">
              <w:rPr>
                <w:rFonts w:ascii="Times New Roman" w:hAnsi="Times New Roman"/>
                <w:sz w:val="26"/>
                <w:szCs w:val="26"/>
                <w:lang w:val="en-US"/>
              </w:rPr>
              <w:t xml:space="preserve"> sub forma </w:t>
            </w:r>
            <w:proofErr w:type="spellStart"/>
            <w:r w:rsidRPr="00AA6D6A">
              <w:rPr>
                <w:rFonts w:ascii="Times New Roman" w:hAnsi="Times New Roman"/>
                <w:sz w:val="26"/>
                <w:szCs w:val="26"/>
                <w:lang w:val="en-US"/>
              </w:rPr>
              <w:t>unei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întreprinderi</w:t>
            </w:r>
            <w:proofErr w:type="spellEnd"/>
            <w:r w:rsidRPr="00AA6D6A">
              <w:rPr>
                <w:rFonts w:ascii="Times New Roman" w:hAnsi="Times New Roman"/>
                <w:sz w:val="26"/>
                <w:szCs w:val="26"/>
                <w:lang w:val="en-US"/>
              </w:rPr>
              <w:t xml:space="preserve"> de stat, precum </w:t>
            </w:r>
            <w:proofErr w:type="spellStart"/>
            <w:r w:rsidRPr="00AA6D6A">
              <w:rPr>
                <w:rFonts w:ascii="Times New Roman" w:hAnsi="Times New Roman"/>
                <w:sz w:val="26"/>
                <w:szCs w:val="26"/>
                <w:lang w:val="en-US"/>
              </w:rPr>
              <w:t>și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nici</w:t>
            </w:r>
            <w:proofErr w:type="spellEnd"/>
            <w:r w:rsidRPr="00AA6D6A">
              <w:rPr>
                <w:rFonts w:ascii="Times New Roman" w:hAnsi="Times New Roman"/>
                <w:sz w:val="26"/>
                <w:szCs w:val="26"/>
                <w:lang w:val="en-US"/>
              </w:rPr>
              <w:t xml:space="preserve"> nu </w:t>
            </w:r>
            <w:proofErr w:type="spellStart"/>
            <w:r w:rsidRPr="00AA6D6A">
              <w:rPr>
                <w:rFonts w:ascii="Times New Roman" w:hAnsi="Times New Roman"/>
                <w:sz w:val="26"/>
                <w:szCs w:val="26"/>
                <w:lang w:val="en-US"/>
              </w:rPr>
              <w:t>prevede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posibilitatea</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subvenționării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unei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întreprinderi</w:t>
            </w:r>
            <w:proofErr w:type="spellEnd"/>
            <w:r w:rsidRPr="00AA6D6A">
              <w:rPr>
                <w:rFonts w:ascii="Times New Roman" w:hAnsi="Times New Roman"/>
                <w:sz w:val="26"/>
                <w:szCs w:val="26"/>
                <w:lang w:val="en-US"/>
              </w:rPr>
              <w:t xml:space="preserve"> de stat care </w:t>
            </w:r>
            <w:proofErr w:type="spellStart"/>
            <w:r w:rsidRPr="00AA6D6A">
              <w:rPr>
                <w:rFonts w:ascii="Times New Roman" w:hAnsi="Times New Roman"/>
                <w:sz w:val="26"/>
                <w:szCs w:val="26"/>
                <w:lang w:val="en-US"/>
              </w:rPr>
              <w:t>activează</w:t>
            </w:r>
            <w:proofErr w:type="spellEnd"/>
            <w:r w:rsidRPr="00AA6D6A">
              <w:rPr>
                <w:rFonts w:ascii="Times New Roman" w:hAnsi="Times New Roman"/>
                <w:sz w:val="26"/>
                <w:szCs w:val="26"/>
                <w:lang w:val="en-US"/>
              </w:rPr>
              <w:t xml:space="preserve"> ca </w:t>
            </w:r>
            <w:proofErr w:type="spellStart"/>
            <w:r w:rsidRPr="00AA6D6A">
              <w:rPr>
                <w:rFonts w:ascii="Times New Roman" w:hAnsi="Times New Roman"/>
                <w:sz w:val="26"/>
                <w:szCs w:val="26"/>
                <w:lang w:val="en-US"/>
              </w:rPr>
              <w:t>organizație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concertistică</w:t>
            </w:r>
            <w:proofErr w:type="spellEnd"/>
            <w:r w:rsidRPr="00AA6D6A">
              <w:rPr>
                <w:rFonts w:ascii="Times New Roman" w:hAnsi="Times New Roman"/>
                <w:sz w:val="26"/>
                <w:szCs w:val="26"/>
                <w:lang w:val="en-US"/>
              </w:rPr>
              <w:t xml:space="preserve">. Mai </w:t>
            </w:r>
            <w:proofErr w:type="spellStart"/>
            <w:r w:rsidRPr="00AA6D6A">
              <w:rPr>
                <w:rFonts w:ascii="Times New Roman" w:hAnsi="Times New Roman"/>
                <w:sz w:val="26"/>
                <w:szCs w:val="26"/>
                <w:lang w:val="en-US"/>
              </w:rPr>
              <w:t>mult</w:t>
            </w:r>
            <w:proofErr w:type="spellEnd"/>
            <w:r w:rsidRPr="00AA6D6A">
              <w:rPr>
                <w:rFonts w:ascii="Times New Roman" w:hAnsi="Times New Roman"/>
                <w:sz w:val="26"/>
                <w:szCs w:val="26"/>
                <w:lang w:val="en-US"/>
              </w:rPr>
              <w:t xml:space="preserve">, s-a </w:t>
            </w:r>
            <w:proofErr w:type="spellStart"/>
            <w:r w:rsidRPr="00AA6D6A">
              <w:rPr>
                <w:rFonts w:ascii="Times New Roman" w:hAnsi="Times New Roman"/>
                <w:sz w:val="26"/>
                <w:szCs w:val="26"/>
                <w:lang w:val="en-US"/>
              </w:rPr>
              <w:t>creat</w:t>
            </w:r>
            <w:proofErr w:type="spellEnd"/>
            <w:r w:rsidRPr="00AA6D6A">
              <w:rPr>
                <w:rFonts w:ascii="Times New Roman" w:hAnsi="Times New Roman"/>
                <w:sz w:val="26"/>
                <w:szCs w:val="26"/>
                <w:lang w:val="en-US"/>
              </w:rPr>
              <w:t xml:space="preserve"> o </w:t>
            </w:r>
            <w:proofErr w:type="spellStart"/>
            <w:r w:rsidRPr="00AA6D6A">
              <w:rPr>
                <w:rFonts w:ascii="Times New Roman" w:hAnsi="Times New Roman"/>
                <w:sz w:val="26"/>
                <w:szCs w:val="26"/>
                <w:lang w:val="en-US"/>
              </w:rPr>
              <w:t>situație</w:t>
            </w:r>
            <w:proofErr w:type="spellEnd"/>
            <w:r w:rsidRPr="00AA6D6A">
              <w:rPr>
                <w:rFonts w:ascii="Times New Roman" w:hAnsi="Times New Roman"/>
                <w:sz w:val="26"/>
                <w:szCs w:val="26"/>
                <w:lang w:val="en-US"/>
              </w:rPr>
              <w:t xml:space="preserve"> de vid </w:t>
            </w:r>
            <w:proofErr w:type="spellStart"/>
            <w:r w:rsidRPr="00AA6D6A">
              <w:rPr>
                <w:rFonts w:ascii="Times New Roman" w:hAnsi="Times New Roman"/>
                <w:sz w:val="26"/>
                <w:szCs w:val="26"/>
                <w:lang w:val="en-US"/>
              </w:rPr>
              <w:t>legislativ</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întrucît</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cadrul</w:t>
            </w:r>
            <w:proofErr w:type="spellEnd"/>
            <w:r w:rsidRPr="00AA6D6A">
              <w:rPr>
                <w:rFonts w:ascii="Times New Roman" w:hAnsi="Times New Roman"/>
                <w:sz w:val="26"/>
                <w:szCs w:val="26"/>
                <w:lang w:val="en-US"/>
              </w:rPr>
              <w:t xml:space="preserve"> legal actual nu </w:t>
            </w:r>
            <w:proofErr w:type="spellStart"/>
            <w:r w:rsidRPr="00AA6D6A">
              <w:rPr>
                <w:rFonts w:ascii="Times New Roman" w:hAnsi="Times New Roman"/>
                <w:sz w:val="26"/>
                <w:szCs w:val="26"/>
                <w:lang w:val="en-US"/>
              </w:rPr>
              <w:t>reglementează</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activitatea</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unei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organizații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concertistice</w:t>
            </w:r>
            <w:proofErr w:type="spellEnd"/>
            <w:r w:rsidRPr="00AA6D6A">
              <w:rPr>
                <w:rFonts w:ascii="Times New Roman" w:hAnsi="Times New Roman"/>
                <w:sz w:val="26"/>
                <w:szCs w:val="26"/>
                <w:lang w:val="en-US"/>
              </w:rPr>
              <w:t xml:space="preserve"> sub forma </w:t>
            </w:r>
            <w:proofErr w:type="spellStart"/>
            <w:r w:rsidRPr="00AA6D6A">
              <w:rPr>
                <w:rFonts w:ascii="Times New Roman" w:hAnsi="Times New Roman"/>
                <w:sz w:val="26"/>
                <w:szCs w:val="26"/>
                <w:lang w:val="en-US"/>
              </w:rPr>
              <w:t>întreprinderii</w:t>
            </w:r>
            <w:proofErr w:type="spellEnd"/>
            <w:r w:rsidRPr="00AA6D6A">
              <w:rPr>
                <w:rFonts w:ascii="Times New Roman" w:hAnsi="Times New Roman"/>
                <w:sz w:val="26"/>
                <w:szCs w:val="26"/>
                <w:lang w:val="en-US"/>
              </w:rPr>
              <w:t xml:space="preserve"> de stat, </w:t>
            </w:r>
            <w:proofErr w:type="spellStart"/>
            <w:r w:rsidRPr="00AA6D6A">
              <w:rPr>
                <w:rFonts w:ascii="Times New Roman" w:hAnsi="Times New Roman"/>
                <w:sz w:val="26"/>
                <w:szCs w:val="26"/>
                <w:lang w:val="en-US"/>
              </w:rPr>
              <w:t>întrucît</w:t>
            </w:r>
            <w:proofErr w:type="spellEnd"/>
            <w:r w:rsidRPr="00AA6D6A">
              <w:rPr>
                <w:rFonts w:ascii="Times New Roman" w:hAnsi="Times New Roman"/>
                <w:sz w:val="26"/>
                <w:szCs w:val="26"/>
                <w:lang w:val="en-US"/>
              </w:rPr>
              <w:t xml:space="preserve"> unica </w:t>
            </w:r>
            <w:proofErr w:type="spellStart"/>
            <w:r w:rsidRPr="00AA6D6A">
              <w:rPr>
                <w:rFonts w:ascii="Times New Roman" w:hAnsi="Times New Roman"/>
                <w:sz w:val="26"/>
                <w:szCs w:val="26"/>
                <w:lang w:val="en-US"/>
              </w:rPr>
              <w:t>formă</w:t>
            </w:r>
            <w:proofErr w:type="spellEnd"/>
            <w:r w:rsidRPr="00AA6D6A">
              <w:rPr>
                <w:rFonts w:ascii="Times New Roman" w:hAnsi="Times New Roman"/>
                <w:sz w:val="26"/>
                <w:szCs w:val="26"/>
                <w:lang w:val="en-US"/>
              </w:rPr>
              <w:t xml:space="preserve"> de </w:t>
            </w:r>
            <w:proofErr w:type="spellStart"/>
            <w:r w:rsidRPr="00AA6D6A">
              <w:rPr>
                <w:rFonts w:ascii="Times New Roman" w:hAnsi="Times New Roman"/>
                <w:sz w:val="26"/>
                <w:szCs w:val="26"/>
                <w:lang w:val="en-US"/>
              </w:rPr>
              <w:t>existență</w:t>
            </w:r>
            <w:proofErr w:type="spellEnd"/>
            <w:r w:rsidRPr="00AA6D6A">
              <w:rPr>
                <w:rFonts w:ascii="Times New Roman" w:hAnsi="Times New Roman"/>
                <w:sz w:val="26"/>
                <w:szCs w:val="26"/>
                <w:lang w:val="en-US"/>
              </w:rPr>
              <w:t xml:space="preserve"> </w:t>
            </w:r>
            <w:proofErr w:type="gramStart"/>
            <w:r w:rsidRPr="00AA6D6A">
              <w:rPr>
                <w:rFonts w:ascii="Times New Roman" w:hAnsi="Times New Roman"/>
                <w:sz w:val="26"/>
                <w:szCs w:val="26"/>
                <w:lang w:val="en-US"/>
              </w:rPr>
              <w:t>a</w:t>
            </w:r>
            <w:proofErr w:type="gram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organizației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concertistice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este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cea</w:t>
            </w:r>
            <w:proofErr w:type="spellEnd"/>
            <w:r w:rsidRPr="00AA6D6A">
              <w:rPr>
                <w:rFonts w:ascii="Times New Roman" w:hAnsi="Times New Roman"/>
                <w:sz w:val="26"/>
                <w:szCs w:val="26"/>
                <w:lang w:val="en-US"/>
              </w:rPr>
              <w:t xml:space="preserve"> de </w:t>
            </w:r>
            <w:proofErr w:type="spellStart"/>
            <w:r w:rsidRPr="00AA6D6A">
              <w:rPr>
                <w:rFonts w:ascii="Times New Roman" w:hAnsi="Times New Roman"/>
                <w:sz w:val="26"/>
                <w:szCs w:val="26"/>
                <w:lang w:val="en-US"/>
              </w:rPr>
              <w:t>instituție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publică</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Corespunzător</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există</w:t>
            </w:r>
            <w:proofErr w:type="spellEnd"/>
            <w:r w:rsidRPr="00AA6D6A">
              <w:rPr>
                <w:rFonts w:ascii="Times New Roman" w:hAnsi="Times New Roman"/>
                <w:sz w:val="26"/>
                <w:szCs w:val="26"/>
                <w:lang w:val="en-US"/>
              </w:rPr>
              <w:t xml:space="preserve"> o </w:t>
            </w:r>
            <w:proofErr w:type="spellStart"/>
            <w:r w:rsidRPr="00AA6D6A">
              <w:rPr>
                <w:rFonts w:ascii="Times New Roman" w:hAnsi="Times New Roman"/>
                <w:sz w:val="26"/>
                <w:szCs w:val="26"/>
                <w:lang w:val="en-US"/>
              </w:rPr>
              <w:t>coliziune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dintre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normele</w:t>
            </w:r>
            <w:proofErr w:type="spellEnd"/>
            <w:r w:rsidRPr="00AA6D6A">
              <w:rPr>
                <w:rFonts w:ascii="Times New Roman" w:hAnsi="Times New Roman"/>
                <w:sz w:val="26"/>
                <w:szCs w:val="26"/>
                <w:lang w:val="en-US"/>
              </w:rPr>
              <w:t xml:space="preserve"> cu </w:t>
            </w:r>
            <w:proofErr w:type="spellStart"/>
            <w:r w:rsidRPr="00AA6D6A">
              <w:rPr>
                <w:rFonts w:ascii="Times New Roman" w:hAnsi="Times New Roman"/>
                <w:sz w:val="26"/>
                <w:szCs w:val="26"/>
                <w:lang w:val="en-US"/>
              </w:rPr>
              <w:t>privire</w:t>
            </w:r>
            <w:proofErr w:type="spellEnd"/>
            <w:r w:rsidRPr="00AA6D6A">
              <w:rPr>
                <w:rFonts w:ascii="Times New Roman" w:hAnsi="Times New Roman"/>
                <w:sz w:val="26"/>
                <w:szCs w:val="26"/>
                <w:lang w:val="en-US"/>
              </w:rPr>
              <w:t xml:space="preserve"> la </w:t>
            </w:r>
            <w:proofErr w:type="spellStart"/>
            <w:r w:rsidRPr="00AA6D6A">
              <w:rPr>
                <w:rFonts w:ascii="Times New Roman" w:hAnsi="Times New Roman"/>
                <w:sz w:val="26"/>
                <w:szCs w:val="26"/>
                <w:lang w:val="en-US"/>
              </w:rPr>
              <w:t>organizațiile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concertistice</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și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normele</w:t>
            </w:r>
            <w:proofErr w:type="spellEnd"/>
            <w:r w:rsidRPr="00AA6D6A">
              <w:rPr>
                <w:rFonts w:ascii="Times New Roman" w:hAnsi="Times New Roman"/>
                <w:sz w:val="26"/>
                <w:szCs w:val="26"/>
                <w:lang w:val="en-US"/>
              </w:rPr>
              <w:t xml:space="preserve"> cu </w:t>
            </w:r>
            <w:proofErr w:type="spellStart"/>
            <w:r w:rsidRPr="00AA6D6A">
              <w:rPr>
                <w:rFonts w:ascii="Times New Roman" w:hAnsi="Times New Roman"/>
                <w:sz w:val="26"/>
                <w:szCs w:val="26"/>
                <w:lang w:val="en-US"/>
              </w:rPr>
              <w:t>privire</w:t>
            </w:r>
            <w:proofErr w:type="spellEnd"/>
            <w:r w:rsidRPr="00AA6D6A">
              <w:rPr>
                <w:rFonts w:ascii="Times New Roman" w:hAnsi="Times New Roman"/>
                <w:sz w:val="26"/>
                <w:szCs w:val="26"/>
                <w:lang w:val="en-US"/>
              </w:rPr>
              <w:t xml:space="preserve"> la </w:t>
            </w:r>
            <w:proofErr w:type="spellStart"/>
            <w:r w:rsidRPr="00AA6D6A">
              <w:rPr>
                <w:rFonts w:ascii="Times New Roman" w:hAnsi="Times New Roman"/>
                <w:sz w:val="26"/>
                <w:szCs w:val="26"/>
                <w:lang w:val="en-US"/>
              </w:rPr>
              <w:t>întreprinderile</w:t>
            </w:r>
            <w:proofErr w:type="spellEnd"/>
            <w:r w:rsidRPr="00AA6D6A">
              <w:rPr>
                <w:rFonts w:ascii="Times New Roman" w:hAnsi="Times New Roman"/>
                <w:sz w:val="26"/>
                <w:szCs w:val="26"/>
                <w:lang w:val="en-US"/>
              </w:rPr>
              <w:t xml:space="preserve"> de stat, </w:t>
            </w:r>
            <w:proofErr w:type="spellStart"/>
            <w:r w:rsidRPr="00AA6D6A">
              <w:rPr>
                <w:rFonts w:ascii="Times New Roman" w:hAnsi="Times New Roman"/>
                <w:sz w:val="26"/>
                <w:szCs w:val="26"/>
                <w:lang w:val="en-US"/>
              </w:rPr>
              <w:t>existînd</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riscul</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sistării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subvenționării</w:t>
            </w:r>
            <w:proofErr w:type="spellEnd"/>
            <w:r w:rsidRPr="00AA6D6A">
              <w:rPr>
                <w:rFonts w:ascii="Times New Roman" w:hAnsi="Times New Roman"/>
                <w:sz w:val="26"/>
                <w:szCs w:val="26"/>
                <w:lang w:val="en-US"/>
              </w:rPr>
              <w:t xml:space="preserve"> </w:t>
            </w:r>
            <w:r w:rsidRPr="00E8201B">
              <w:rPr>
                <w:rFonts w:ascii="Times New Roman" w:hAnsi="Times New Roman"/>
                <w:sz w:val="26"/>
                <w:szCs w:val="26"/>
                <w:lang w:val="ro-RO"/>
              </w:rPr>
              <w:t>Întreprinderii de Stat Organizația Concertistică și de Impresariat „Moldova–Concert”.</w:t>
            </w:r>
            <w:r w:rsidR="008E1EEA" w:rsidRPr="008E1EEA">
              <w:rPr>
                <w:rFonts w:ascii="Times New Roman" w:hAnsi="Times New Roman"/>
                <w:sz w:val="26"/>
                <w:szCs w:val="26"/>
                <w:lang w:val="ro-RO"/>
              </w:rPr>
              <w:t xml:space="preserve"> </w:t>
            </w:r>
            <w:r w:rsidR="00D70919">
              <w:rPr>
                <w:rFonts w:ascii="Times New Roman" w:hAnsi="Times New Roman"/>
                <w:sz w:val="26"/>
                <w:szCs w:val="26"/>
                <w:lang w:val="ro-RO"/>
              </w:rPr>
              <w:t>În</w:t>
            </w:r>
            <w:r w:rsidR="008E1EEA" w:rsidRPr="00FE5485">
              <w:rPr>
                <w:rFonts w:ascii="Times New Roman" w:hAnsi="Times New Roman"/>
                <w:sz w:val="26"/>
                <w:szCs w:val="26"/>
                <w:lang w:val="ro-RO"/>
              </w:rPr>
              <w:t xml:space="preserve"> anul 2022 </w:t>
            </w:r>
            <w:r w:rsidR="00D70919" w:rsidRPr="00FE5485">
              <w:rPr>
                <w:rFonts w:ascii="Times New Roman" w:hAnsi="Times New Roman"/>
                <w:sz w:val="26"/>
                <w:szCs w:val="26"/>
                <w:lang w:val="ro-RO"/>
              </w:rPr>
              <w:t>Organizația Concertistică și de Impresariat „Moldova–Concert”</w:t>
            </w:r>
            <w:r w:rsidR="00D70919">
              <w:rPr>
                <w:rFonts w:ascii="Times New Roman" w:hAnsi="Times New Roman"/>
                <w:sz w:val="26"/>
                <w:szCs w:val="26"/>
                <w:lang w:val="ro-RO"/>
              </w:rPr>
              <w:t xml:space="preserve"> a primit</w:t>
            </w:r>
            <w:r w:rsidR="008E1EEA" w:rsidRPr="00FE5485">
              <w:rPr>
                <w:rFonts w:ascii="Times New Roman" w:hAnsi="Times New Roman"/>
                <w:sz w:val="26"/>
                <w:szCs w:val="26"/>
                <w:lang w:val="ro-RO"/>
              </w:rPr>
              <w:t xml:space="preserve"> subvenții de stat în mărime totală de </w:t>
            </w:r>
            <w:r w:rsidR="00C50BF6">
              <w:rPr>
                <w:rFonts w:ascii="Times New Roman" w:hAnsi="Times New Roman"/>
                <w:sz w:val="26"/>
                <w:szCs w:val="26"/>
                <w:lang w:val="ro-RO"/>
              </w:rPr>
              <w:t>27 728 800</w:t>
            </w:r>
            <w:r w:rsidR="008E1EEA" w:rsidRPr="00FE5485">
              <w:rPr>
                <w:rFonts w:ascii="Times New Roman" w:hAnsi="Times New Roman"/>
                <w:sz w:val="26"/>
                <w:szCs w:val="26"/>
                <w:lang w:val="ro-RO"/>
              </w:rPr>
              <w:t xml:space="preserve"> lei</w:t>
            </w:r>
            <w:r w:rsidR="00D70919">
              <w:rPr>
                <w:rFonts w:ascii="Times New Roman" w:hAnsi="Times New Roman"/>
                <w:sz w:val="26"/>
                <w:szCs w:val="26"/>
                <w:lang w:val="ro-RO"/>
              </w:rPr>
              <w:t>.</w:t>
            </w:r>
            <w:r w:rsidR="00C50BF6">
              <w:rPr>
                <w:rFonts w:ascii="Times New Roman" w:hAnsi="Times New Roman"/>
                <w:sz w:val="26"/>
                <w:szCs w:val="26"/>
                <w:lang w:val="ro-RO"/>
              </w:rPr>
              <w:t xml:space="preserve"> Pentru anul 2023 se planifică acordarea unei subvenții în mărime totală de 30 mln lei, totuși această subvenție nu poate fi acordată pînă nu se finalizează reorganizarea în instituție publică.</w:t>
            </w:r>
          </w:p>
          <w:p w14:paraId="0D8C7DC9" w14:textId="11AB04AA" w:rsidR="005E368D" w:rsidRPr="003045A0" w:rsidRDefault="00B33B8F" w:rsidP="00B33B8F">
            <w:pPr>
              <w:tabs>
                <w:tab w:val="left" w:pos="884"/>
                <w:tab w:val="left" w:pos="1196"/>
              </w:tabs>
              <w:spacing w:after="0"/>
              <w:ind w:firstLine="567"/>
              <w:jc w:val="both"/>
              <w:rPr>
                <w:rFonts w:ascii="Times New Roman" w:hAnsi="Times New Roman"/>
                <w:sz w:val="26"/>
                <w:szCs w:val="26"/>
                <w:lang w:val="ro-RO"/>
              </w:rPr>
            </w:pPr>
            <w:proofErr w:type="spellStart"/>
            <w:r w:rsidRPr="00AA6D6A">
              <w:rPr>
                <w:rFonts w:ascii="Times New Roman" w:hAnsi="Times New Roman"/>
                <w:color w:val="000000"/>
                <w:sz w:val="26"/>
                <w:szCs w:val="26"/>
                <w:shd w:val="clear" w:color="auto" w:fill="FFFFFF"/>
                <w:lang w:val="en-US"/>
              </w:rPr>
              <w:t>Potrivit</w:t>
            </w:r>
            <w:proofErr w:type="spellEnd"/>
            <w:r w:rsidRPr="00AA6D6A">
              <w:rPr>
                <w:rFonts w:ascii="Times New Roman" w:hAnsi="Times New Roman"/>
                <w:color w:val="000000"/>
                <w:sz w:val="26"/>
                <w:szCs w:val="26"/>
                <w:shd w:val="clear" w:color="auto" w:fill="FFFFFF"/>
                <w:lang w:val="en-US"/>
              </w:rPr>
              <w:t xml:space="preserve"> art. 16 </w:t>
            </w:r>
            <w:proofErr w:type="spellStart"/>
            <w:r w:rsidRPr="00AA6D6A">
              <w:rPr>
                <w:rFonts w:ascii="Times New Roman" w:hAnsi="Times New Roman"/>
                <w:color w:val="000000"/>
                <w:sz w:val="26"/>
                <w:szCs w:val="26"/>
                <w:shd w:val="clear" w:color="auto" w:fill="FFFFFF"/>
                <w:lang w:val="en-US"/>
              </w:rPr>
              <w:t>alin</w:t>
            </w:r>
            <w:proofErr w:type="spellEnd"/>
            <w:r w:rsidRPr="00AA6D6A">
              <w:rPr>
                <w:rFonts w:ascii="Times New Roman" w:hAnsi="Times New Roman"/>
                <w:color w:val="000000"/>
                <w:sz w:val="26"/>
                <w:szCs w:val="26"/>
                <w:shd w:val="clear" w:color="auto" w:fill="FFFFFF"/>
                <w:lang w:val="en-US"/>
              </w:rPr>
              <w:t xml:space="preserve">. (1) din </w:t>
            </w:r>
            <w:proofErr w:type="spellStart"/>
            <w:r w:rsidRPr="00AA6D6A">
              <w:rPr>
                <w:rFonts w:ascii="Times New Roman" w:hAnsi="Times New Roman"/>
                <w:sz w:val="26"/>
                <w:szCs w:val="26"/>
                <w:lang w:val="en-US"/>
              </w:rPr>
              <w:t>Legea</w:t>
            </w:r>
            <w:proofErr w:type="spellEnd"/>
            <w:r w:rsidRPr="00AA6D6A">
              <w:rPr>
                <w:rFonts w:ascii="Times New Roman" w:hAnsi="Times New Roman"/>
                <w:sz w:val="26"/>
                <w:szCs w:val="26"/>
                <w:lang w:val="en-US"/>
              </w:rPr>
              <w:t xml:space="preserve"> nr. 1421/2002, o </w:t>
            </w:r>
            <w:proofErr w:type="spellStart"/>
            <w:r w:rsidRPr="00AA6D6A">
              <w:rPr>
                <w:rFonts w:ascii="Times New Roman" w:hAnsi="Times New Roman"/>
                <w:sz w:val="26"/>
                <w:szCs w:val="26"/>
                <w:lang w:val="en-US"/>
              </w:rPr>
              <w:t>sursă</w:t>
            </w:r>
            <w:proofErr w:type="spellEnd"/>
            <w:r w:rsidRPr="00AA6D6A">
              <w:rPr>
                <w:rFonts w:ascii="Times New Roman" w:hAnsi="Times New Roman"/>
                <w:sz w:val="26"/>
                <w:szCs w:val="26"/>
                <w:lang w:val="en-US"/>
              </w:rPr>
              <w:t xml:space="preserve"> de </w:t>
            </w:r>
            <w:proofErr w:type="spellStart"/>
            <w:r w:rsidRPr="00AA6D6A">
              <w:rPr>
                <w:rFonts w:ascii="Times New Roman" w:hAnsi="Times New Roman"/>
                <w:sz w:val="26"/>
                <w:szCs w:val="26"/>
                <w:lang w:val="en-US"/>
              </w:rPr>
              <w:t>finanțare</w:t>
            </w:r>
            <w:proofErr w:type="spellEnd"/>
            <w:r w:rsidRPr="00AA6D6A">
              <w:rPr>
                <w:rFonts w:ascii="Times New Roman" w:hAnsi="Times New Roman"/>
                <w:sz w:val="26"/>
                <w:szCs w:val="26"/>
                <w:lang w:val="en-US"/>
              </w:rPr>
              <w:t xml:space="preserve"> a </w:t>
            </w:r>
            <w:proofErr w:type="spellStart"/>
            <w:r w:rsidRPr="00AA6D6A">
              <w:rPr>
                <w:rFonts w:ascii="Times New Roman" w:hAnsi="Times New Roman"/>
                <w:sz w:val="26"/>
                <w:szCs w:val="26"/>
                <w:lang w:val="en-US"/>
              </w:rPr>
              <w:t>teatrelor</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circurilor</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și</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organizațiilor</w:t>
            </w:r>
            <w:proofErr w:type="spellEnd"/>
            <w:r w:rsidRPr="00AA6D6A">
              <w:rPr>
                <w:rFonts w:ascii="Times New Roman" w:hAnsi="Times New Roman"/>
                <w:sz w:val="26"/>
                <w:szCs w:val="26"/>
                <w:lang w:val="en-US"/>
              </w:rPr>
              <w:t xml:space="preserve"> </w:t>
            </w:r>
            <w:proofErr w:type="spellStart"/>
            <w:r w:rsidRPr="00AA6D6A">
              <w:rPr>
                <w:rFonts w:ascii="Times New Roman" w:hAnsi="Times New Roman"/>
                <w:sz w:val="26"/>
                <w:szCs w:val="26"/>
                <w:lang w:val="en-US"/>
              </w:rPr>
              <w:t>concertistice</w:t>
            </w:r>
            <w:proofErr w:type="spellEnd"/>
            <w:r w:rsidRPr="00AA6D6A">
              <w:rPr>
                <w:rFonts w:ascii="Times New Roman" w:hAnsi="Times New Roman"/>
                <w:sz w:val="26"/>
                <w:szCs w:val="26"/>
                <w:lang w:val="en-US"/>
              </w:rPr>
              <w:t xml:space="preserve"> sunt </w:t>
            </w:r>
            <w:proofErr w:type="spellStart"/>
            <w:r w:rsidRPr="00AA6D6A">
              <w:rPr>
                <w:rFonts w:ascii="Times New Roman" w:hAnsi="Times New Roman"/>
                <w:sz w:val="26"/>
                <w:szCs w:val="26"/>
                <w:lang w:val="en-US"/>
              </w:rPr>
              <w:t>subvențiile</w:t>
            </w:r>
            <w:proofErr w:type="spellEnd"/>
            <w:r w:rsidRPr="00AA6D6A">
              <w:rPr>
                <w:rFonts w:ascii="Times New Roman" w:hAnsi="Times New Roman"/>
                <w:sz w:val="26"/>
                <w:szCs w:val="26"/>
                <w:lang w:val="en-US"/>
              </w:rPr>
              <w:t xml:space="preserve"> de stat. </w:t>
            </w:r>
            <w:proofErr w:type="spellStart"/>
            <w:r w:rsidRPr="00AA6D6A">
              <w:rPr>
                <w:rFonts w:ascii="Times New Roman" w:hAnsi="Times New Roman"/>
                <w:sz w:val="26"/>
                <w:szCs w:val="26"/>
                <w:lang w:val="en-US"/>
              </w:rPr>
              <w:t>Legea</w:t>
            </w:r>
            <w:proofErr w:type="spellEnd"/>
            <w:r w:rsidRPr="00AA6D6A">
              <w:rPr>
                <w:rFonts w:ascii="Times New Roman" w:hAnsi="Times New Roman"/>
                <w:sz w:val="26"/>
                <w:szCs w:val="26"/>
                <w:lang w:val="en-US"/>
              </w:rPr>
              <w:t xml:space="preserve"> nr. 246/2017 </w:t>
            </w:r>
            <w:r w:rsidRPr="00AA6D6A">
              <w:rPr>
                <w:rFonts w:ascii="Times New Roman" w:hAnsi="Times New Roman"/>
                <w:i/>
                <w:sz w:val="26"/>
                <w:szCs w:val="26"/>
                <w:lang w:val="en-US"/>
              </w:rPr>
              <w:t xml:space="preserve">cu </w:t>
            </w:r>
            <w:proofErr w:type="spellStart"/>
            <w:r w:rsidRPr="00AA6D6A">
              <w:rPr>
                <w:rFonts w:ascii="Times New Roman" w:hAnsi="Times New Roman"/>
                <w:i/>
                <w:sz w:val="26"/>
                <w:szCs w:val="26"/>
                <w:lang w:val="en-US"/>
              </w:rPr>
              <w:t>privire</w:t>
            </w:r>
            <w:proofErr w:type="spellEnd"/>
            <w:r w:rsidRPr="00AA6D6A">
              <w:rPr>
                <w:rFonts w:ascii="Times New Roman" w:hAnsi="Times New Roman"/>
                <w:i/>
                <w:sz w:val="26"/>
                <w:szCs w:val="26"/>
                <w:lang w:val="en-US"/>
              </w:rPr>
              <w:t xml:space="preserve"> la </w:t>
            </w:r>
            <w:proofErr w:type="spellStart"/>
            <w:r w:rsidRPr="00AA6D6A">
              <w:rPr>
                <w:rFonts w:ascii="Times New Roman" w:hAnsi="Times New Roman"/>
                <w:i/>
                <w:sz w:val="26"/>
                <w:szCs w:val="26"/>
                <w:lang w:val="en-US"/>
              </w:rPr>
              <w:t>întreprinderea</w:t>
            </w:r>
            <w:proofErr w:type="spellEnd"/>
            <w:r w:rsidRPr="00AA6D6A">
              <w:rPr>
                <w:rFonts w:ascii="Times New Roman" w:hAnsi="Times New Roman"/>
                <w:i/>
                <w:sz w:val="26"/>
                <w:szCs w:val="26"/>
                <w:lang w:val="en-US"/>
              </w:rPr>
              <w:t xml:space="preserve"> de stat </w:t>
            </w:r>
            <w:proofErr w:type="spellStart"/>
            <w:r w:rsidRPr="00AA6D6A">
              <w:rPr>
                <w:rFonts w:ascii="Times New Roman" w:hAnsi="Times New Roman"/>
                <w:i/>
                <w:sz w:val="26"/>
                <w:szCs w:val="26"/>
                <w:lang w:val="en-US"/>
              </w:rPr>
              <w:t>și</w:t>
            </w:r>
            <w:proofErr w:type="spellEnd"/>
            <w:r w:rsidRPr="00AA6D6A">
              <w:rPr>
                <w:rFonts w:ascii="Times New Roman" w:hAnsi="Times New Roman"/>
                <w:i/>
                <w:sz w:val="26"/>
                <w:szCs w:val="26"/>
                <w:lang w:val="en-US"/>
              </w:rPr>
              <w:t xml:space="preserve"> </w:t>
            </w:r>
            <w:proofErr w:type="spellStart"/>
            <w:r w:rsidRPr="00AA6D6A">
              <w:rPr>
                <w:rFonts w:ascii="Times New Roman" w:hAnsi="Times New Roman"/>
                <w:i/>
                <w:sz w:val="26"/>
                <w:szCs w:val="26"/>
                <w:lang w:val="en-US"/>
              </w:rPr>
              <w:t>întreprinderea</w:t>
            </w:r>
            <w:proofErr w:type="spellEnd"/>
            <w:r w:rsidRPr="00AA6D6A">
              <w:rPr>
                <w:rFonts w:ascii="Times New Roman" w:hAnsi="Times New Roman"/>
                <w:i/>
                <w:sz w:val="26"/>
                <w:szCs w:val="26"/>
                <w:lang w:val="en-US"/>
              </w:rPr>
              <w:t xml:space="preserve"> </w:t>
            </w:r>
            <w:proofErr w:type="spellStart"/>
            <w:r w:rsidRPr="00AA6D6A">
              <w:rPr>
                <w:rFonts w:ascii="Times New Roman" w:hAnsi="Times New Roman"/>
                <w:i/>
                <w:sz w:val="26"/>
                <w:szCs w:val="26"/>
                <w:lang w:val="en-US"/>
              </w:rPr>
              <w:t>municipal</w:t>
            </w:r>
            <w:r w:rsidRPr="00AA6D6A">
              <w:rPr>
                <w:rFonts w:ascii="Times New Roman" w:hAnsi="Times New Roman"/>
                <w:sz w:val="26"/>
                <w:szCs w:val="26"/>
                <w:lang w:val="en-US"/>
              </w:rPr>
              <w:t>ă</w:t>
            </w:r>
            <w:proofErr w:type="spellEnd"/>
            <w:r w:rsidRPr="00AA6D6A">
              <w:rPr>
                <w:rFonts w:ascii="Times New Roman" w:hAnsi="Times New Roman"/>
                <w:sz w:val="26"/>
                <w:szCs w:val="26"/>
                <w:lang w:val="en-US"/>
              </w:rPr>
              <w:t xml:space="preserve">, </w:t>
            </w:r>
            <w:r w:rsidRPr="00AA6D6A">
              <w:rPr>
                <w:rFonts w:ascii="Times New Roman" w:hAnsi="Times New Roman"/>
                <w:color w:val="000000"/>
                <w:sz w:val="26"/>
                <w:szCs w:val="26"/>
                <w:shd w:val="clear" w:color="auto" w:fill="FFFFFF"/>
                <w:lang w:val="en-US"/>
              </w:rPr>
              <w:t xml:space="preserve">nu </w:t>
            </w:r>
            <w:proofErr w:type="spellStart"/>
            <w:r w:rsidRPr="00AA6D6A">
              <w:rPr>
                <w:rFonts w:ascii="Times New Roman" w:hAnsi="Times New Roman"/>
                <w:color w:val="000000"/>
                <w:sz w:val="26"/>
                <w:szCs w:val="26"/>
                <w:shd w:val="clear" w:color="auto" w:fill="FFFFFF"/>
                <w:lang w:val="en-US"/>
              </w:rPr>
              <w:t>conține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prevederi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legale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privința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subvenționării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întreprinderilor</w:t>
            </w:r>
            <w:proofErr w:type="spellEnd"/>
            <w:r w:rsidRPr="00AA6D6A">
              <w:rPr>
                <w:rFonts w:ascii="Times New Roman" w:hAnsi="Times New Roman"/>
                <w:color w:val="000000"/>
                <w:sz w:val="26"/>
                <w:szCs w:val="26"/>
                <w:shd w:val="clear" w:color="auto" w:fill="FFFFFF"/>
                <w:lang w:val="en-US"/>
              </w:rPr>
              <w:t xml:space="preserve"> de stat, </w:t>
            </w:r>
            <w:proofErr w:type="spellStart"/>
            <w:r w:rsidRPr="00AA6D6A">
              <w:rPr>
                <w:rFonts w:ascii="Times New Roman" w:hAnsi="Times New Roman"/>
                <w:color w:val="000000"/>
                <w:sz w:val="26"/>
                <w:szCs w:val="26"/>
                <w:shd w:val="clear" w:color="auto" w:fill="FFFFFF"/>
                <w:lang w:val="en-US"/>
              </w:rPr>
              <w:t>chiar</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dac</w:t>
            </w:r>
            <w:proofErr w:type="spellEnd"/>
            <w:r w:rsidRPr="00FE5485">
              <w:rPr>
                <w:rFonts w:ascii="Times New Roman" w:hAnsi="Times New Roman"/>
                <w:color w:val="000000"/>
                <w:sz w:val="26"/>
                <w:szCs w:val="26"/>
                <w:shd w:val="clear" w:color="auto" w:fill="FFFFFF"/>
                <w:lang w:val="ro-MD"/>
              </w:rPr>
              <w:t>ă acestea ar activa în domeniul culturii.</w:t>
            </w:r>
          </w:p>
          <w:p w14:paraId="1C752D02" w14:textId="0EA47806" w:rsidR="00470149" w:rsidRPr="003045A0" w:rsidRDefault="00470149" w:rsidP="0047115D">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Proiectul hotărîrii de Guvern a fost elabo</w:t>
            </w:r>
            <w:r w:rsidR="0047115D">
              <w:rPr>
                <w:rFonts w:ascii="Times New Roman" w:hAnsi="Times New Roman"/>
                <w:sz w:val="26"/>
                <w:szCs w:val="26"/>
                <w:lang w:val="ro-RO"/>
              </w:rPr>
              <w:t>rat în temeiul art. 6 lit. e) din Legea</w:t>
            </w:r>
            <w:r w:rsidRPr="003045A0">
              <w:rPr>
                <w:rFonts w:ascii="Times New Roman" w:hAnsi="Times New Roman"/>
                <w:sz w:val="26"/>
                <w:szCs w:val="26"/>
                <w:lang w:val="ro-RO"/>
              </w:rPr>
              <w:t xml:space="preserve"> nr. 121/2007 </w:t>
            </w:r>
            <w:r w:rsidRPr="0047115D">
              <w:rPr>
                <w:rFonts w:ascii="Times New Roman" w:hAnsi="Times New Roman"/>
                <w:i/>
                <w:sz w:val="26"/>
                <w:szCs w:val="26"/>
                <w:lang w:val="ro-RO"/>
              </w:rPr>
              <w:t>privind administrarea și deetatizarea proprietății publice</w:t>
            </w:r>
            <w:r w:rsidRPr="003045A0">
              <w:rPr>
                <w:rFonts w:ascii="Times New Roman" w:hAnsi="Times New Roman"/>
                <w:sz w:val="26"/>
                <w:szCs w:val="26"/>
                <w:lang w:val="ro-RO"/>
              </w:rPr>
              <w:t xml:space="preserve"> și art.12</w:t>
            </w:r>
            <w:r w:rsidR="00FA6992">
              <w:rPr>
                <w:rFonts w:ascii="Times New Roman" w:hAnsi="Times New Roman"/>
                <w:sz w:val="26"/>
                <w:szCs w:val="26"/>
                <w:lang w:val="ro-RO"/>
              </w:rPr>
              <w:t xml:space="preserve"> alin. (1)</w:t>
            </w:r>
            <w:r w:rsidRPr="003045A0">
              <w:rPr>
                <w:rFonts w:ascii="Times New Roman" w:hAnsi="Times New Roman"/>
                <w:sz w:val="26"/>
                <w:szCs w:val="26"/>
                <w:lang w:val="ro-RO"/>
              </w:rPr>
              <w:t xml:space="preserve"> din Legea nr. 246/2017 </w:t>
            </w:r>
            <w:r w:rsidRPr="0047115D">
              <w:rPr>
                <w:rFonts w:ascii="Times New Roman" w:hAnsi="Times New Roman"/>
                <w:i/>
                <w:sz w:val="26"/>
                <w:szCs w:val="26"/>
                <w:lang w:val="ro-RO"/>
              </w:rPr>
              <w:t>cu privire la întreprinderea de stat și întreprinderea municipală</w:t>
            </w:r>
            <w:r w:rsidRPr="003045A0">
              <w:rPr>
                <w:rFonts w:ascii="Times New Roman" w:hAnsi="Times New Roman"/>
                <w:sz w:val="26"/>
                <w:szCs w:val="26"/>
                <w:lang w:val="ro-RO"/>
              </w:rPr>
              <w:t xml:space="preserve">, care stabilește competența Guvernului în adoptarea hotărârilor privind fondarea, restructurarea, reorganizarea sau lichidarea întreprinderilor de stat.  </w:t>
            </w:r>
          </w:p>
          <w:p w14:paraId="564C6F15" w14:textId="77777777" w:rsidR="00470149" w:rsidRPr="003045A0" w:rsidRDefault="00470149" w:rsidP="0047115D">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Conform prevederilor articolului 204 alin. (1), articolul 205 alin. (5) și 222 din Codul Civil al R.M., reorganizarea persoanelor juridice poate avea loc prin transformare, avînd ca efect schimbarea formei juridice de organizare prin modificarea actelor de constituire în condițiile legii, drepturile şi obligațiile persoanei juridice reorganizate, fiind transferate noii persoane juridice, în conformitate cu actul de transmitere.</w:t>
            </w:r>
          </w:p>
          <w:p w14:paraId="4D4E4BCC" w14:textId="33A165AD" w:rsidR="00470149" w:rsidRDefault="00470149" w:rsidP="0047115D">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 xml:space="preserve">Statutul Instituției publice Organizația Concertistică </w:t>
            </w:r>
            <w:r w:rsidR="00AA6D6A" w:rsidRPr="00AA6D6A">
              <w:rPr>
                <w:rFonts w:ascii="Times New Roman" w:hAnsi="Times New Roman"/>
                <w:sz w:val="26"/>
                <w:szCs w:val="26"/>
                <w:lang w:val="ro-RO"/>
              </w:rPr>
              <w:t xml:space="preserve">și de Management Artistic </w:t>
            </w:r>
            <w:r w:rsidRPr="003045A0">
              <w:rPr>
                <w:rFonts w:ascii="Times New Roman" w:hAnsi="Times New Roman"/>
                <w:sz w:val="26"/>
                <w:szCs w:val="26"/>
                <w:lang w:val="ro-RO"/>
              </w:rPr>
              <w:t>„</w:t>
            </w:r>
            <w:r w:rsidR="0078684A">
              <w:rPr>
                <w:rFonts w:ascii="Times New Roman" w:hAnsi="Times New Roman"/>
                <w:sz w:val="26"/>
                <w:szCs w:val="26"/>
                <w:lang w:val="ro-RO"/>
              </w:rPr>
              <w:t>Moldova–Concert”, conform pct. 7</w:t>
            </w:r>
            <w:r w:rsidRPr="003045A0">
              <w:rPr>
                <w:rFonts w:ascii="Times New Roman" w:hAnsi="Times New Roman"/>
                <w:sz w:val="26"/>
                <w:szCs w:val="26"/>
                <w:lang w:val="ro-RO"/>
              </w:rPr>
              <w:t xml:space="preserve"> subp. 3) al proiectului se propune a fi aprobat de către Ministerul Culturii, în conformitate cu prevederile Legii nr. 1421/2002 </w:t>
            </w:r>
            <w:r w:rsidRPr="0047115D">
              <w:rPr>
                <w:rFonts w:ascii="Times New Roman" w:hAnsi="Times New Roman"/>
                <w:i/>
                <w:sz w:val="26"/>
                <w:szCs w:val="26"/>
                <w:lang w:val="ro-RO"/>
              </w:rPr>
              <w:t>cu privire la teatre, circuri și organizații concertistice</w:t>
            </w:r>
            <w:r w:rsidRPr="003045A0">
              <w:rPr>
                <w:rFonts w:ascii="Times New Roman" w:hAnsi="Times New Roman"/>
                <w:sz w:val="26"/>
                <w:szCs w:val="26"/>
                <w:lang w:val="ro-RO"/>
              </w:rPr>
              <w:t xml:space="preserve"> și a Regulamentului teatrelor, circurilor şi organizaţiilor concertistice aprobat prin Hotărîrea Guvernului nr. 1242/2003, care prevede dreptul și competențele aprobării acestuia de către fondator. </w:t>
            </w:r>
          </w:p>
          <w:p w14:paraId="3B3524D5" w14:textId="51240988" w:rsidR="00AF3549" w:rsidRPr="00AA6D6A" w:rsidRDefault="00AF3549" w:rsidP="0047115D">
            <w:pPr>
              <w:tabs>
                <w:tab w:val="left" w:pos="884"/>
                <w:tab w:val="left" w:pos="1196"/>
              </w:tabs>
              <w:spacing w:after="0"/>
              <w:ind w:firstLine="567"/>
              <w:jc w:val="both"/>
              <w:rPr>
                <w:rFonts w:ascii="Times New Roman" w:hAnsi="Times New Roman"/>
                <w:color w:val="000000"/>
                <w:sz w:val="26"/>
                <w:szCs w:val="26"/>
                <w:shd w:val="clear" w:color="auto" w:fill="FFFFFF"/>
                <w:lang w:val="en-US"/>
              </w:rPr>
            </w:pPr>
            <w:r>
              <w:rPr>
                <w:rFonts w:ascii="Times New Roman" w:hAnsi="Times New Roman"/>
                <w:sz w:val="26"/>
                <w:szCs w:val="26"/>
                <w:lang w:val="ro-RO"/>
              </w:rPr>
              <w:t>Potrivit art</w:t>
            </w:r>
            <w:r w:rsidRPr="00AF3549">
              <w:rPr>
                <w:rFonts w:ascii="Times New Roman" w:hAnsi="Times New Roman"/>
                <w:sz w:val="26"/>
                <w:szCs w:val="26"/>
                <w:lang w:val="ro-RO"/>
              </w:rPr>
              <w:t>.</w:t>
            </w:r>
            <w:r w:rsidR="00BF1E84">
              <w:rPr>
                <w:rFonts w:ascii="Times New Roman" w:hAnsi="Times New Roman"/>
                <w:sz w:val="26"/>
                <w:szCs w:val="26"/>
                <w:lang w:val="ro-RO"/>
              </w:rPr>
              <w:t xml:space="preserve"> 7 alin. (2) din </w:t>
            </w:r>
            <w:r w:rsidR="00BF1E84" w:rsidRPr="00AF3549">
              <w:rPr>
                <w:rFonts w:ascii="Times New Roman" w:hAnsi="Times New Roman"/>
                <w:sz w:val="26"/>
                <w:szCs w:val="26"/>
                <w:lang w:val="ro-RO"/>
              </w:rPr>
              <w:t xml:space="preserve">Legea nr. 1421/2002 </w:t>
            </w:r>
            <w:r w:rsidR="00BF1E84" w:rsidRPr="00321F29">
              <w:rPr>
                <w:rFonts w:ascii="Times New Roman" w:hAnsi="Times New Roman"/>
                <w:i/>
                <w:sz w:val="26"/>
                <w:szCs w:val="26"/>
                <w:lang w:val="ro-RO"/>
              </w:rPr>
              <w:t>cu privire la teatre, circuri și organizații concertistice</w:t>
            </w:r>
            <w:r w:rsidR="00BF1E84">
              <w:rPr>
                <w:rFonts w:ascii="Times New Roman" w:hAnsi="Times New Roman"/>
                <w:i/>
                <w:sz w:val="26"/>
                <w:szCs w:val="26"/>
                <w:lang w:val="ro-RO"/>
              </w:rPr>
              <w:t xml:space="preserve"> </w:t>
            </w:r>
            <w:proofErr w:type="spellStart"/>
            <w:r w:rsidR="00A90630" w:rsidRPr="00AA6D6A">
              <w:rPr>
                <w:rFonts w:ascii="Times New Roman" w:hAnsi="Times New Roman"/>
                <w:color w:val="000000"/>
                <w:sz w:val="26"/>
                <w:szCs w:val="26"/>
                <w:shd w:val="clear" w:color="auto" w:fill="FFFFFF"/>
                <w:lang w:val="en-US"/>
              </w:rPr>
              <w:t>f</w:t>
            </w:r>
            <w:r w:rsidR="00BF1E84" w:rsidRPr="00AA6D6A">
              <w:rPr>
                <w:rFonts w:ascii="Times New Roman" w:hAnsi="Times New Roman"/>
                <w:color w:val="000000"/>
                <w:sz w:val="26"/>
                <w:szCs w:val="26"/>
                <w:shd w:val="clear" w:color="auto" w:fill="FFFFFF"/>
                <w:lang w:val="en-US"/>
              </w:rPr>
              <w:t>iecare</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teatru</w:t>
            </w:r>
            <w:proofErr w:type="spellEnd"/>
            <w:r w:rsidR="00BF1E84" w:rsidRPr="00AA6D6A">
              <w:rPr>
                <w:rFonts w:ascii="Times New Roman" w:hAnsi="Times New Roman"/>
                <w:color w:val="000000"/>
                <w:sz w:val="26"/>
                <w:szCs w:val="26"/>
                <w:shd w:val="clear" w:color="auto" w:fill="FFFFFF"/>
                <w:lang w:val="en-US"/>
              </w:rPr>
              <w:t xml:space="preserve">, circ </w:t>
            </w:r>
            <w:proofErr w:type="spellStart"/>
            <w:r w:rsidR="00BF1E84" w:rsidRPr="00AA6D6A">
              <w:rPr>
                <w:rFonts w:ascii="Times New Roman" w:hAnsi="Times New Roman"/>
                <w:color w:val="000000"/>
                <w:sz w:val="26"/>
                <w:szCs w:val="26"/>
                <w:shd w:val="clear" w:color="auto" w:fill="FFFFFF"/>
                <w:lang w:val="en-US"/>
              </w:rPr>
              <w:t>sau</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organizaţie</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concertistică</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desfăşoară</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activitate</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în</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conformitate</w:t>
            </w:r>
            <w:proofErr w:type="spellEnd"/>
            <w:r w:rsidR="00BF1E84" w:rsidRPr="00AA6D6A">
              <w:rPr>
                <w:rFonts w:ascii="Times New Roman" w:hAnsi="Times New Roman"/>
                <w:color w:val="000000"/>
                <w:sz w:val="26"/>
                <w:szCs w:val="26"/>
                <w:shd w:val="clear" w:color="auto" w:fill="FFFFFF"/>
                <w:lang w:val="en-US"/>
              </w:rPr>
              <w:t xml:space="preserve"> cu </w:t>
            </w:r>
            <w:proofErr w:type="spellStart"/>
            <w:r w:rsidR="00BF1E84" w:rsidRPr="00AA6D6A">
              <w:rPr>
                <w:rFonts w:ascii="Times New Roman" w:hAnsi="Times New Roman"/>
                <w:color w:val="000000"/>
                <w:sz w:val="26"/>
                <w:szCs w:val="26"/>
                <w:shd w:val="clear" w:color="auto" w:fill="FFFFFF"/>
                <w:lang w:val="en-US"/>
              </w:rPr>
              <w:t>statutul</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adoptat</w:t>
            </w:r>
            <w:proofErr w:type="spellEnd"/>
            <w:r w:rsidR="00BF1E84" w:rsidRPr="00AA6D6A">
              <w:rPr>
                <w:rFonts w:ascii="Times New Roman" w:hAnsi="Times New Roman"/>
                <w:color w:val="000000"/>
                <w:sz w:val="26"/>
                <w:szCs w:val="26"/>
                <w:shd w:val="clear" w:color="auto" w:fill="FFFFFF"/>
                <w:lang w:val="en-US"/>
              </w:rPr>
              <w:t xml:space="preserve"> de </w:t>
            </w:r>
            <w:proofErr w:type="spellStart"/>
            <w:r w:rsidR="00BF1E84" w:rsidRPr="00AA6D6A">
              <w:rPr>
                <w:rFonts w:ascii="Times New Roman" w:hAnsi="Times New Roman"/>
                <w:color w:val="000000"/>
                <w:sz w:val="26"/>
                <w:szCs w:val="26"/>
                <w:shd w:val="clear" w:color="auto" w:fill="FFFFFF"/>
                <w:lang w:val="en-US"/>
              </w:rPr>
              <w:t>fondator</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şi</w:t>
            </w:r>
            <w:proofErr w:type="spellEnd"/>
            <w:r w:rsidR="00BF1E84" w:rsidRPr="00AA6D6A">
              <w:rPr>
                <w:rFonts w:ascii="Times New Roman" w:hAnsi="Times New Roman"/>
                <w:color w:val="000000"/>
                <w:sz w:val="26"/>
                <w:szCs w:val="26"/>
                <w:shd w:val="clear" w:color="auto" w:fill="FFFFFF"/>
                <w:lang w:val="en-US"/>
              </w:rPr>
              <w:t xml:space="preserve"> cu </w:t>
            </w:r>
            <w:proofErr w:type="spellStart"/>
            <w:r w:rsidR="00BF1E84" w:rsidRPr="00AA6D6A">
              <w:rPr>
                <w:rFonts w:ascii="Times New Roman" w:hAnsi="Times New Roman"/>
                <w:color w:val="000000"/>
                <w:sz w:val="26"/>
                <w:szCs w:val="26"/>
                <w:shd w:val="clear" w:color="auto" w:fill="FFFFFF"/>
                <w:lang w:val="en-US"/>
              </w:rPr>
              <w:t>legislaţia</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în</w:t>
            </w:r>
            <w:proofErr w:type="spellEnd"/>
            <w:r w:rsidR="00BF1E84" w:rsidRPr="00AA6D6A">
              <w:rPr>
                <w:rFonts w:ascii="Times New Roman" w:hAnsi="Times New Roman"/>
                <w:color w:val="000000"/>
                <w:sz w:val="26"/>
                <w:szCs w:val="26"/>
                <w:shd w:val="clear" w:color="auto" w:fill="FFFFFF"/>
                <w:lang w:val="en-US"/>
              </w:rPr>
              <w:t xml:space="preserve"> </w:t>
            </w:r>
            <w:proofErr w:type="spellStart"/>
            <w:r w:rsidR="00BF1E84" w:rsidRPr="00AA6D6A">
              <w:rPr>
                <w:rFonts w:ascii="Times New Roman" w:hAnsi="Times New Roman"/>
                <w:color w:val="000000"/>
                <w:sz w:val="26"/>
                <w:szCs w:val="26"/>
                <w:shd w:val="clear" w:color="auto" w:fill="FFFFFF"/>
                <w:lang w:val="en-US"/>
              </w:rPr>
              <w:t>vigoare</w:t>
            </w:r>
            <w:proofErr w:type="spellEnd"/>
            <w:r w:rsidR="00BF1E84" w:rsidRPr="00AA6D6A">
              <w:rPr>
                <w:rFonts w:ascii="Times New Roman" w:hAnsi="Times New Roman"/>
                <w:color w:val="000000"/>
                <w:sz w:val="26"/>
                <w:szCs w:val="26"/>
                <w:shd w:val="clear" w:color="auto" w:fill="FFFFFF"/>
                <w:lang w:val="en-US"/>
              </w:rPr>
              <w:t>.</w:t>
            </w:r>
            <w:r w:rsidR="00BF1E84">
              <w:rPr>
                <w:rFonts w:ascii="Times New Roman" w:hAnsi="Times New Roman"/>
                <w:sz w:val="26"/>
                <w:szCs w:val="26"/>
                <w:lang w:val="ro-RO"/>
              </w:rPr>
              <w:t xml:space="preserve"> În conformitate cu art. </w:t>
            </w:r>
            <w:r w:rsidRPr="00AF3549">
              <w:rPr>
                <w:rFonts w:ascii="Times New Roman" w:hAnsi="Times New Roman"/>
                <w:sz w:val="26"/>
                <w:szCs w:val="26"/>
                <w:lang w:val="ro-RO"/>
              </w:rPr>
              <w:lastRenderedPageBreak/>
              <w:t xml:space="preserve">19 lit. j) din Legea nr. 1421/2002,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atribuţiile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Ministerului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Educaţiei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Culturii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Cercetării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privind</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activitatea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teatrelor</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circurilor</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a </w:t>
            </w:r>
            <w:proofErr w:type="spellStart"/>
            <w:r w:rsidRPr="00AA6D6A">
              <w:rPr>
                <w:rFonts w:ascii="Times New Roman" w:hAnsi="Times New Roman"/>
                <w:color w:val="000000"/>
                <w:sz w:val="26"/>
                <w:szCs w:val="26"/>
                <w:shd w:val="clear" w:color="auto" w:fill="FFFFFF"/>
                <w:lang w:val="en-US"/>
              </w:rPr>
              <w:t>organizaţiilor</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concertistice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intră</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aprobarea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statutului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coordonarea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schemei</w:t>
            </w:r>
            <w:proofErr w:type="spellEnd"/>
            <w:r w:rsidRPr="00AA6D6A">
              <w:rPr>
                <w:rFonts w:ascii="Times New Roman" w:hAnsi="Times New Roman"/>
                <w:color w:val="000000"/>
                <w:sz w:val="26"/>
                <w:szCs w:val="26"/>
                <w:shd w:val="clear" w:color="auto" w:fill="FFFFFF"/>
                <w:lang w:val="en-US"/>
              </w:rPr>
              <w:t xml:space="preserve"> de </w:t>
            </w:r>
            <w:proofErr w:type="spellStart"/>
            <w:r w:rsidRPr="00AA6D6A">
              <w:rPr>
                <w:rFonts w:ascii="Times New Roman" w:hAnsi="Times New Roman"/>
                <w:color w:val="000000"/>
                <w:sz w:val="26"/>
                <w:szCs w:val="26"/>
                <w:shd w:val="clear" w:color="auto" w:fill="FFFFFF"/>
                <w:lang w:val="en-US"/>
              </w:rPr>
              <w:t>încadrare</w:t>
            </w:r>
            <w:proofErr w:type="spellEnd"/>
            <w:r w:rsidRPr="00AA6D6A">
              <w:rPr>
                <w:rFonts w:ascii="Times New Roman" w:hAnsi="Times New Roman"/>
                <w:color w:val="000000"/>
                <w:sz w:val="26"/>
                <w:szCs w:val="26"/>
                <w:shd w:val="clear" w:color="auto" w:fill="FFFFFF"/>
                <w:lang w:val="en-US"/>
              </w:rPr>
              <w:t xml:space="preserve"> a </w:t>
            </w:r>
            <w:proofErr w:type="spellStart"/>
            <w:r w:rsidRPr="00AA6D6A">
              <w:rPr>
                <w:rFonts w:ascii="Times New Roman" w:hAnsi="Times New Roman"/>
                <w:color w:val="000000"/>
                <w:sz w:val="26"/>
                <w:szCs w:val="26"/>
                <w:shd w:val="clear" w:color="auto" w:fill="FFFFFF"/>
                <w:lang w:val="en-US"/>
              </w:rPr>
              <w:t>teatrului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circului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organizaţiei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concertistice</w:t>
            </w:r>
            <w:proofErr w:type="spellEnd"/>
            <w:r w:rsidRPr="00AA6D6A">
              <w:rPr>
                <w:rFonts w:ascii="Times New Roman" w:hAnsi="Times New Roman"/>
                <w:color w:val="000000"/>
                <w:sz w:val="26"/>
                <w:szCs w:val="26"/>
                <w:shd w:val="clear" w:color="auto" w:fill="FFFFFF"/>
                <w:lang w:val="en-US"/>
              </w:rPr>
              <w:t xml:space="preserve">. </w:t>
            </w:r>
            <w:r w:rsidRPr="00321F29">
              <w:rPr>
                <w:rFonts w:ascii="Times New Roman" w:hAnsi="Times New Roman"/>
                <w:color w:val="000000"/>
                <w:sz w:val="26"/>
                <w:szCs w:val="26"/>
                <w:shd w:val="clear" w:color="auto" w:fill="FFFFFF"/>
                <w:lang w:val="ro-MD"/>
              </w:rPr>
              <w:t xml:space="preserve">Potrivit pct. 19 din </w:t>
            </w:r>
            <w:r w:rsidRPr="00AF3549">
              <w:rPr>
                <w:rFonts w:ascii="Times New Roman" w:hAnsi="Times New Roman"/>
                <w:sz w:val="26"/>
                <w:szCs w:val="26"/>
                <w:lang w:val="ro-RO"/>
              </w:rPr>
              <w:t xml:space="preserve">Hotărîrea Guvernului nr. 1242/2003 </w:t>
            </w:r>
            <w:proofErr w:type="spellStart"/>
            <w:r w:rsidRPr="00AA6D6A">
              <w:rPr>
                <w:rFonts w:ascii="Times New Roman" w:hAnsi="Times New Roman"/>
                <w:color w:val="000000"/>
                <w:sz w:val="26"/>
                <w:szCs w:val="26"/>
                <w:shd w:val="clear" w:color="auto" w:fill="FFFFFF"/>
                <w:lang w:val="en-US"/>
              </w:rPr>
              <w:t>instituţiile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naţionale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sînt</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conduse</w:t>
            </w:r>
            <w:proofErr w:type="spellEnd"/>
            <w:r w:rsidRPr="00AA6D6A">
              <w:rPr>
                <w:rFonts w:ascii="Times New Roman" w:hAnsi="Times New Roman"/>
                <w:color w:val="000000"/>
                <w:sz w:val="26"/>
                <w:szCs w:val="26"/>
                <w:shd w:val="clear" w:color="auto" w:fill="FFFFFF"/>
                <w:lang w:val="en-US"/>
              </w:rPr>
              <w:t xml:space="preserve"> de director, care are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subordinea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sa</w:t>
            </w:r>
            <w:proofErr w:type="spellEnd"/>
            <w:r w:rsidRPr="00AA6D6A">
              <w:rPr>
                <w:rFonts w:ascii="Times New Roman" w:hAnsi="Times New Roman"/>
                <w:color w:val="000000"/>
                <w:sz w:val="26"/>
                <w:szCs w:val="26"/>
                <w:shd w:val="clear" w:color="auto" w:fill="FFFFFF"/>
                <w:lang w:val="en-US"/>
              </w:rPr>
              <w:t xml:space="preserve"> un director artistic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un director economic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activează</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în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baza</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Regulamentului</w:t>
            </w:r>
            <w:proofErr w:type="spellEnd"/>
            <w:r w:rsidRPr="00AA6D6A">
              <w:rPr>
                <w:rFonts w:ascii="Times New Roman" w:hAnsi="Times New Roman"/>
                <w:color w:val="000000"/>
                <w:sz w:val="26"/>
                <w:szCs w:val="26"/>
                <w:shd w:val="clear" w:color="auto" w:fill="FFFFFF"/>
                <w:lang w:val="en-US"/>
              </w:rPr>
              <w:t xml:space="preserve"> interior de </w:t>
            </w:r>
            <w:proofErr w:type="spellStart"/>
            <w:r w:rsidRPr="00AA6D6A">
              <w:rPr>
                <w:rFonts w:ascii="Times New Roman" w:hAnsi="Times New Roman"/>
                <w:color w:val="000000"/>
                <w:sz w:val="26"/>
                <w:szCs w:val="26"/>
                <w:shd w:val="clear" w:color="auto" w:fill="FFFFFF"/>
                <w:lang w:val="en-US"/>
              </w:rPr>
              <w:t>funcţionare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conform </w:t>
            </w:r>
            <w:proofErr w:type="spellStart"/>
            <w:r w:rsidRPr="00AA6D6A">
              <w:rPr>
                <w:rFonts w:ascii="Times New Roman" w:hAnsi="Times New Roman"/>
                <w:color w:val="000000"/>
                <w:sz w:val="26"/>
                <w:szCs w:val="26"/>
                <w:shd w:val="clear" w:color="auto" w:fill="FFFFFF"/>
                <w:lang w:val="en-US"/>
              </w:rPr>
              <w:t>statelor</w:t>
            </w:r>
            <w:proofErr w:type="spellEnd"/>
            <w:r w:rsidRPr="00AA6D6A">
              <w:rPr>
                <w:rFonts w:ascii="Times New Roman" w:hAnsi="Times New Roman"/>
                <w:color w:val="000000"/>
                <w:sz w:val="26"/>
                <w:szCs w:val="26"/>
                <w:shd w:val="clear" w:color="auto" w:fill="FFFFFF"/>
                <w:lang w:val="en-US"/>
              </w:rPr>
              <w:t xml:space="preserve"> de </w:t>
            </w:r>
            <w:proofErr w:type="spellStart"/>
            <w:r w:rsidRPr="00AA6D6A">
              <w:rPr>
                <w:rFonts w:ascii="Times New Roman" w:hAnsi="Times New Roman"/>
                <w:color w:val="000000"/>
                <w:sz w:val="26"/>
                <w:szCs w:val="26"/>
                <w:shd w:val="clear" w:color="auto" w:fill="FFFFFF"/>
                <w:lang w:val="en-US"/>
              </w:rPr>
              <w:t>funcţiuni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aprobate</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prin</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ordinul</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Ministerului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Educaţiei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Culturii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şi</w:t>
            </w:r>
            <w:proofErr w:type="spellEnd"/>
            <w:r w:rsidRPr="00AA6D6A">
              <w:rPr>
                <w:rFonts w:ascii="Times New Roman" w:hAnsi="Times New Roman"/>
                <w:color w:val="000000"/>
                <w:sz w:val="26"/>
                <w:szCs w:val="26"/>
                <w:shd w:val="clear" w:color="auto" w:fill="FFFFFF"/>
                <w:lang w:val="en-US"/>
              </w:rPr>
              <w:t xml:space="preserve"> </w:t>
            </w:r>
            <w:proofErr w:type="spellStart"/>
            <w:r w:rsidRPr="00AA6D6A">
              <w:rPr>
                <w:rFonts w:ascii="Times New Roman" w:hAnsi="Times New Roman"/>
                <w:color w:val="000000"/>
                <w:sz w:val="26"/>
                <w:szCs w:val="26"/>
                <w:shd w:val="clear" w:color="auto" w:fill="FFFFFF"/>
                <w:lang w:val="en-US"/>
              </w:rPr>
              <w:t>Cercetării</w:t>
            </w:r>
            <w:proofErr w:type="spellEnd"/>
            <w:r w:rsidRPr="00AA6D6A">
              <w:rPr>
                <w:rFonts w:ascii="Times New Roman" w:hAnsi="Times New Roman"/>
                <w:color w:val="000000"/>
                <w:sz w:val="26"/>
                <w:szCs w:val="26"/>
                <w:shd w:val="clear" w:color="auto" w:fill="FFFFFF"/>
                <w:lang w:val="en-US"/>
              </w:rPr>
              <w:t>.</w:t>
            </w:r>
          </w:p>
          <w:p w14:paraId="2518ACA0" w14:textId="7242A319" w:rsidR="00583BCD" w:rsidRPr="00E8201B" w:rsidRDefault="00583BCD" w:rsidP="0047115D">
            <w:pPr>
              <w:tabs>
                <w:tab w:val="left" w:pos="884"/>
                <w:tab w:val="left" w:pos="1196"/>
              </w:tabs>
              <w:spacing w:after="0"/>
              <w:ind w:firstLine="567"/>
              <w:jc w:val="both"/>
              <w:rPr>
                <w:rFonts w:ascii="Times New Roman" w:hAnsi="Times New Roman"/>
                <w:color w:val="000000"/>
                <w:sz w:val="26"/>
                <w:szCs w:val="26"/>
                <w:shd w:val="clear" w:color="auto" w:fill="FFFFFF"/>
                <w:lang w:val="ro-MD"/>
              </w:rPr>
            </w:pPr>
            <w:r>
              <w:rPr>
                <w:rFonts w:ascii="Times New Roman" w:hAnsi="Times New Roman"/>
                <w:color w:val="000000"/>
                <w:sz w:val="26"/>
                <w:szCs w:val="26"/>
                <w:shd w:val="clear" w:color="auto" w:fill="FFFFFF"/>
                <w:lang w:val="ro-MD"/>
              </w:rPr>
              <w:t xml:space="preserve">În acest context, </w:t>
            </w:r>
            <w:r w:rsidR="00E862EB">
              <w:rPr>
                <w:rFonts w:ascii="Times New Roman" w:hAnsi="Times New Roman"/>
                <w:color w:val="000000"/>
                <w:sz w:val="26"/>
                <w:szCs w:val="26"/>
                <w:shd w:val="clear" w:color="auto" w:fill="FFFFFF"/>
                <w:lang w:val="ro-MD"/>
              </w:rPr>
              <w:t>fondatorul Ministerul Culturii es</w:t>
            </w:r>
            <w:r w:rsidR="0078684A">
              <w:rPr>
                <w:rFonts w:ascii="Times New Roman" w:hAnsi="Times New Roman"/>
                <w:color w:val="000000"/>
                <w:sz w:val="26"/>
                <w:szCs w:val="26"/>
                <w:shd w:val="clear" w:color="auto" w:fill="FFFFFF"/>
                <w:lang w:val="ro-MD"/>
              </w:rPr>
              <w:t xml:space="preserve">te în drept să aprobe statutul </w:t>
            </w:r>
            <w:r w:rsidR="00E862EB">
              <w:rPr>
                <w:rFonts w:ascii="Times New Roman" w:hAnsi="Times New Roman"/>
                <w:color w:val="000000"/>
                <w:sz w:val="26"/>
                <w:szCs w:val="26"/>
                <w:shd w:val="clear" w:color="auto" w:fill="FFFFFF"/>
                <w:lang w:val="ro-MD"/>
              </w:rPr>
              <w:t xml:space="preserve">instituției nou create </w:t>
            </w:r>
            <w:r w:rsidR="00E862EB" w:rsidRPr="00B33970">
              <w:rPr>
                <w:rFonts w:ascii="Times New Roman" w:eastAsia="Times New Roman" w:hAnsi="Times New Roman"/>
                <w:sz w:val="26"/>
                <w:szCs w:val="26"/>
                <w:lang w:val="ro-MD"/>
              </w:rPr>
              <w:t xml:space="preserve">Instituția publică </w:t>
            </w:r>
            <w:r w:rsidR="00E862EB" w:rsidRPr="00B33970">
              <w:rPr>
                <w:rFonts w:ascii="Times New Roman" w:eastAsia="Times New Roman" w:hAnsi="Times New Roman"/>
                <w:color w:val="000000"/>
                <w:sz w:val="26"/>
                <w:szCs w:val="26"/>
                <w:lang w:val="ro-MD"/>
              </w:rPr>
              <w:t xml:space="preserve">Organizația Concertistică </w:t>
            </w:r>
            <w:r w:rsidR="00AA6D6A" w:rsidRPr="00AA6D6A">
              <w:rPr>
                <w:rFonts w:ascii="Times New Roman" w:eastAsia="Times New Roman" w:hAnsi="Times New Roman"/>
                <w:color w:val="000000"/>
                <w:sz w:val="26"/>
                <w:szCs w:val="26"/>
                <w:lang w:val="ro-MD"/>
              </w:rPr>
              <w:t xml:space="preserve">și de Management Artistic </w:t>
            </w:r>
            <w:r w:rsidR="00E862EB" w:rsidRPr="00B33970">
              <w:rPr>
                <w:rFonts w:ascii="Times New Roman" w:eastAsia="Times New Roman" w:hAnsi="Times New Roman"/>
                <w:sz w:val="26"/>
                <w:szCs w:val="26"/>
                <w:lang w:val="ro-MD"/>
              </w:rPr>
              <w:t>„Moldova–Concert”</w:t>
            </w:r>
            <w:r w:rsidR="00E862EB">
              <w:rPr>
                <w:rFonts w:ascii="Times New Roman" w:eastAsia="Times New Roman" w:hAnsi="Times New Roman"/>
                <w:sz w:val="26"/>
                <w:szCs w:val="26"/>
                <w:lang w:val="ro-MD"/>
              </w:rPr>
              <w:t>.</w:t>
            </w:r>
          </w:p>
          <w:p w14:paraId="4FBEC2C6" w14:textId="202200E7" w:rsidR="009361B9" w:rsidRDefault="00470149" w:rsidP="0047115D">
            <w:pPr>
              <w:tabs>
                <w:tab w:val="left" w:pos="884"/>
                <w:tab w:val="left" w:pos="1196"/>
              </w:tabs>
              <w:spacing w:after="0"/>
              <w:ind w:firstLine="567"/>
              <w:jc w:val="both"/>
              <w:rPr>
                <w:rFonts w:ascii="Times New Roman" w:hAnsi="Times New Roman"/>
                <w:sz w:val="26"/>
                <w:szCs w:val="26"/>
                <w:lang w:val="ro-RO"/>
              </w:rPr>
            </w:pPr>
            <w:r w:rsidRPr="003045A0">
              <w:rPr>
                <w:rFonts w:ascii="Times New Roman" w:hAnsi="Times New Roman"/>
                <w:sz w:val="26"/>
                <w:szCs w:val="26"/>
                <w:lang w:val="ro-RO"/>
              </w:rPr>
              <w:t>În privința</w:t>
            </w:r>
            <w:r w:rsidR="0063030F">
              <w:rPr>
                <w:rFonts w:ascii="Times New Roman" w:hAnsi="Times New Roman"/>
                <w:sz w:val="26"/>
                <w:szCs w:val="26"/>
                <w:lang w:val="ro-RO"/>
              </w:rPr>
              <w:t xml:space="preserve"> aspectelor de organizare și desfășurare a activității insituției publice noi create, inclusiv a </w:t>
            </w:r>
            <w:r w:rsidRPr="003045A0">
              <w:rPr>
                <w:rFonts w:ascii="Times New Roman" w:hAnsi="Times New Roman"/>
                <w:sz w:val="26"/>
                <w:szCs w:val="26"/>
                <w:lang w:val="ro-RO"/>
              </w:rPr>
              <w:t>modalității</w:t>
            </w:r>
            <w:r w:rsidR="0063030F">
              <w:rPr>
                <w:rFonts w:ascii="Times New Roman" w:hAnsi="Times New Roman"/>
                <w:sz w:val="26"/>
                <w:szCs w:val="26"/>
                <w:lang w:val="ro-RO"/>
              </w:rPr>
              <w:t>/procedurilor</w:t>
            </w:r>
            <w:r w:rsidRPr="003045A0">
              <w:rPr>
                <w:rFonts w:ascii="Times New Roman" w:hAnsi="Times New Roman"/>
                <w:sz w:val="26"/>
                <w:szCs w:val="26"/>
                <w:lang w:val="ro-RO"/>
              </w:rPr>
              <w:t xml:space="preserve"> de finanțare și sub</w:t>
            </w:r>
            <w:r w:rsidR="0063030F">
              <w:rPr>
                <w:rFonts w:ascii="Times New Roman" w:hAnsi="Times New Roman"/>
                <w:sz w:val="26"/>
                <w:szCs w:val="26"/>
                <w:lang w:val="ro-RO"/>
              </w:rPr>
              <w:t>venționare, acestea vor</w:t>
            </w:r>
            <w:r w:rsidR="0047115D">
              <w:rPr>
                <w:rFonts w:ascii="Times New Roman" w:hAnsi="Times New Roman"/>
                <w:sz w:val="26"/>
                <w:szCs w:val="26"/>
                <w:lang w:val="ro-RO"/>
              </w:rPr>
              <w:t xml:space="preserve"> avea loc</w:t>
            </w:r>
            <w:r w:rsidR="0063030F">
              <w:rPr>
                <w:rFonts w:ascii="Times New Roman" w:hAnsi="Times New Roman"/>
                <w:sz w:val="26"/>
                <w:szCs w:val="26"/>
                <w:lang w:val="ro-RO"/>
              </w:rPr>
              <w:t xml:space="preserve"> în corespundere și conform</w:t>
            </w:r>
            <w:r w:rsidRPr="003045A0">
              <w:rPr>
                <w:rFonts w:ascii="Times New Roman" w:hAnsi="Times New Roman"/>
                <w:sz w:val="26"/>
                <w:szCs w:val="26"/>
                <w:lang w:val="ro-RO"/>
              </w:rPr>
              <w:t xml:space="preserve"> prevederil</w:t>
            </w:r>
            <w:r w:rsidR="0063030F">
              <w:rPr>
                <w:rFonts w:ascii="Times New Roman" w:hAnsi="Times New Roman"/>
                <w:sz w:val="26"/>
                <w:szCs w:val="26"/>
                <w:lang w:val="ro-RO"/>
              </w:rPr>
              <w:t>or</w:t>
            </w:r>
            <w:r w:rsidRPr="003045A0">
              <w:rPr>
                <w:rFonts w:ascii="Times New Roman" w:hAnsi="Times New Roman"/>
                <w:sz w:val="26"/>
                <w:szCs w:val="26"/>
                <w:lang w:val="ro-RO"/>
              </w:rPr>
              <w:t xml:space="preserve"> Legii nr. 1421/2002 </w:t>
            </w:r>
            <w:r w:rsidRPr="0047115D">
              <w:rPr>
                <w:rFonts w:ascii="Times New Roman" w:hAnsi="Times New Roman"/>
                <w:i/>
                <w:sz w:val="26"/>
                <w:szCs w:val="26"/>
                <w:lang w:val="ro-RO"/>
              </w:rPr>
              <w:t>cu privire la teatre, circuri şi organizații concertistice</w:t>
            </w:r>
            <w:r w:rsidRPr="003045A0">
              <w:rPr>
                <w:rFonts w:ascii="Times New Roman" w:hAnsi="Times New Roman"/>
                <w:sz w:val="26"/>
                <w:szCs w:val="26"/>
                <w:lang w:val="ro-RO"/>
              </w:rPr>
              <w:t xml:space="preserve"> și</w:t>
            </w:r>
            <w:r w:rsidR="0047115D">
              <w:rPr>
                <w:rFonts w:ascii="Times New Roman" w:hAnsi="Times New Roman"/>
                <w:sz w:val="26"/>
                <w:szCs w:val="26"/>
                <w:lang w:val="ro-RO"/>
              </w:rPr>
              <w:t xml:space="preserve"> respectiv</w:t>
            </w:r>
            <w:r w:rsidR="0063030F">
              <w:rPr>
                <w:rFonts w:ascii="Times New Roman" w:hAnsi="Times New Roman"/>
                <w:sz w:val="26"/>
                <w:szCs w:val="26"/>
                <w:lang w:val="ro-RO"/>
              </w:rPr>
              <w:t xml:space="preserve"> a</w:t>
            </w:r>
            <w:r w:rsidRPr="003045A0">
              <w:rPr>
                <w:rFonts w:ascii="Times New Roman" w:hAnsi="Times New Roman"/>
                <w:sz w:val="26"/>
                <w:szCs w:val="26"/>
                <w:lang w:val="ro-RO"/>
              </w:rPr>
              <w:t xml:space="preserve"> Regulamentul</w:t>
            </w:r>
            <w:r w:rsidR="0063030F">
              <w:rPr>
                <w:rFonts w:ascii="Times New Roman" w:hAnsi="Times New Roman"/>
                <w:sz w:val="26"/>
                <w:szCs w:val="26"/>
                <w:lang w:val="ro-RO"/>
              </w:rPr>
              <w:t>ui</w:t>
            </w:r>
            <w:r w:rsidRPr="003045A0">
              <w:rPr>
                <w:rFonts w:ascii="Times New Roman" w:hAnsi="Times New Roman"/>
                <w:sz w:val="26"/>
                <w:szCs w:val="26"/>
                <w:lang w:val="ro-RO"/>
              </w:rPr>
              <w:t xml:space="preserve"> teatrelor, circurilor şi organizaţiilor concertistice aprobat prin Hotărîrea Guvernului nr. 1242/2003</w:t>
            </w:r>
            <w:r w:rsidR="0065039D" w:rsidRPr="003045A0">
              <w:rPr>
                <w:rFonts w:ascii="Times New Roman" w:hAnsi="Times New Roman"/>
                <w:sz w:val="26"/>
                <w:szCs w:val="26"/>
                <w:lang w:val="ro-RO"/>
              </w:rPr>
              <w:t>.</w:t>
            </w:r>
          </w:p>
          <w:p w14:paraId="53895D88" w14:textId="3AD67F3A" w:rsidR="000C62AE" w:rsidRPr="003045A0" w:rsidRDefault="000C62AE" w:rsidP="0047115D">
            <w:pPr>
              <w:tabs>
                <w:tab w:val="left" w:pos="884"/>
                <w:tab w:val="left" w:pos="1196"/>
              </w:tabs>
              <w:spacing w:after="0"/>
              <w:ind w:firstLine="567"/>
              <w:jc w:val="both"/>
              <w:rPr>
                <w:rFonts w:ascii="Times New Roman" w:hAnsi="Times New Roman"/>
                <w:sz w:val="26"/>
                <w:szCs w:val="26"/>
                <w:lang w:val="ro-RO"/>
              </w:rPr>
            </w:pPr>
            <w:r>
              <w:rPr>
                <w:rFonts w:ascii="Times New Roman" w:hAnsi="Times New Roman"/>
                <w:sz w:val="26"/>
                <w:szCs w:val="26"/>
                <w:lang w:val="ro-RO"/>
              </w:rPr>
              <w:t xml:space="preserve">Necesitatea intrării în vigoare a hotărîrii la data publicării în Monitorul Oficial rezultă din faptul că </w:t>
            </w:r>
            <w:r w:rsidRPr="00B33970">
              <w:rPr>
                <w:rFonts w:ascii="Times New Roman" w:eastAsia="Times New Roman" w:hAnsi="Times New Roman"/>
                <w:color w:val="000000"/>
                <w:sz w:val="26"/>
                <w:szCs w:val="26"/>
                <w:lang w:val="ro-MD"/>
              </w:rPr>
              <w:t xml:space="preserve">Organizația Concertistică </w:t>
            </w:r>
            <w:r w:rsidRPr="00AA6D6A">
              <w:rPr>
                <w:rFonts w:ascii="Times New Roman" w:eastAsia="Times New Roman" w:hAnsi="Times New Roman"/>
                <w:color w:val="000000"/>
                <w:sz w:val="26"/>
                <w:szCs w:val="26"/>
                <w:lang w:val="ro-MD"/>
              </w:rPr>
              <w:t xml:space="preserve">și de Management Artistic </w:t>
            </w:r>
            <w:r w:rsidRPr="00B33970">
              <w:rPr>
                <w:rFonts w:ascii="Times New Roman" w:eastAsia="Times New Roman" w:hAnsi="Times New Roman"/>
                <w:sz w:val="26"/>
                <w:szCs w:val="26"/>
                <w:lang w:val="ro-MD"/>
              </w:rPr>
              <w:t>„Moldova–Concert”</w:t>
            </w:r>
            <w:r>
              <w:rPr>
                <w:rFonts w:ascii="Times New Roman" w:eastAsia="Times New Roman" w:hAnsi="Times New Roman"/>
                <w:sz w:val="26"/>
                <w:szCs w:val="26"/>
                <w:lang w:val="ro-MD"/>
              </w:rPr>
              <w:t xml:space="preserve"> necesită suport financiar lunar din partea Ministerului Culturii în cadrul activității sale. Suportul financiar este acordat sub formă de subvenții lunare, însă aceste subvenții nu mai pot fi acordate atît timp cît nu este finalizată reorganizarea în instituție publică.  </w:t>
            </w:r>
          </w:p>
          <w:p w14:paraId="644314D2" w14:textId="77777777" w:rsidR="0065039D" w:rsidRPr="003045A0" w:rsidRDefault="0065039D" w:rsidP="003045A0">
            <w:pPr>
              <w:tabs>
                <w:tab w:val="left" w:pos="884"/>
                <w:tab w:val="left" w:pos="1196"/>
              </w:tabs>
              <w:spacing w:after="0"/>
              <w:jc w:val="both"/>
              <w:rPr>
                <w:rFonts w:ascii="Times New Roman" w:hAnsi="Times New Roman"/>
                <w:b/>
                <w:sz w:val="26"/>
                <w:szCs w:val="26"/>
                <w:lang w:val="ro-RO"/>
              </w:rPr>
            </w:pPr>
            <w:r w:rsidRPr="003045A0">
              <w:rPr>
                <w:rFonts w:ascii="Times New Roman" w:hAnsi="Times New Roman"/>
                <w:b/>
                <w:sz w:val="26"/>
                <w:szCs w:val="26"/>
                <w:lang w:val="ro-RO"/>
              </w:rPr>
              <w:t>Impactul proiectului / finalităţile urmărite</w:t>
            </w:r>
          </w:p>
          <w:p w14:paraId="7C82B5E5" w14:textId="77777777" w:rsidR="0065039D" w:rsidRPr="003045A0" w:rsidRDefault="0065039D" w:rsidP="0047115D">
            <w:pPr>
              <w:pStyle w:val="a8"/>
              <w:spacing w:line="276" w:lineRule="auto"/>
              <w:ind w:firstLine="567"/>
              <w:jc w:val="both"/>
              <w:rPr>
                <w:rFonts w:ascii="Times New Roman" w:hAnsi="Times New Roman" w:cs="Times New Roman"/>
                <w:sz w:val="26"/>
                <w:szCs w:val="26"/>
                <w:lang w:val="ro-RO"/>
              </w:rPr>
            </w:pPr>
            <w:r w:rsidRPr="003045A0">
              <w:rPr>
                <w:rFonts w:ascii="Times New Roman" w:hAnsi="Times New Roman" w:cs="Times New Roman"/>
                <w:sz w:val="26"/>
                <w:szCs w:val="26"/>
                <w:lang w:val="ro-RO"/>
              </w:rPr>
              <w:t>Schimbarea formei de organ</w:t>
            </w:r>
            <w:r w:rsidR="00970083">
              <w:rPr>
                <w:rFonts w:ascii="Times New Roman" w:hAnsi="Times New Roman" w:cs="Times New Roman"/>
                <w:sz w:val="26"/>
                <w:szCs w:val="26"/>
                <w:lang w:val="ro-RO"/>
              </w:rPr>
              <w:t xml:space="preserve">izare a Întreprinderii de Stat </w:t>
            </w:r>
            <w:r w:rsidRPr="003045A0">
              <w:rPr>
                <w:rFonts w:ascii="Times New Roman" w:hAnsi="Times New Roman" w:cs="Times New Roman"/>
                <w:sz w:val="26"/>
                <w:szCs w:val="26"/>
                <w:lang w:val="ro-RO"/>
              </w:rPr>
              <w:t>Organizația Concertistică și de Impresariat „Moldova–Concert” ca organizație concertistică în concordanță cu m</w:t>
            </w:r>
            <w:r w:rsidR="00970083">
              <w:rPr>
                <w:rFonts w:ascii="Times New Roman" w:hAnsi="Times New Roman" w:cs="Times New Roman"/>
                <w:sz w:val="26"/>
                <w:szCs w:val="26"/>
                <w:lang w:val="ro-RO"/>
              </w:rPr>
              <w:t>isiunile și obiectivele acesteia</w:t>
            </w:r>
            <w:r w:rsidRPr="003045A0">
              <w:rPr>
                <w:rFonts w:ascii="Times New Roman" w:hAnsi="Times New Roman" w:cs="Times New Roman"/>
                <w:sz w:val="26"/>
                <w:szCs w:val="26"/>
                <w:lang w:val="ro-RO"/>
              </w:rPr>
              <w:t xml:space="preserve">, inclusiv a normelor juridice care reglementează modul de activitate/organizare - Legea nr. 1421/2002 </w:t>
            </w:r>
            <w:r w:rsidRPr="003045A0">
              <w:rPr>
                <w:rFonts w:ascii="Times New Roman" w:hAnsi="Times New Roman" w:cs="Times New Roman"/>
                <w:i/>
                <w:sz w:val="26"/>
                <w:szCs w:val="26"/>
                <w:lang w:val="ro-RO"/>
              </w:rPr>
              <w:t>cu privire la teatre, circuri și organizații concertistice</w:t>
            </w:r>
            <w:r w:rsidRPr="003045A0">
              <w:rPr>
                <w:rFonts w:ascii="Times New Roman" w:hAnsi="Times New Roman" w:cs="Times New Roman"/>
                <w:sz w:val="26"/>
                <w:szCs w:val="26"/>
                <w:lang w:val="ro-RO"/>
              </w:rPr>
              <w:t>, și Regulamentul teatrelor, circurilor şi organizațiilor concertistice, aprobat prin Hotărârea Guvernului nr.1242/2003.</w:t>
            </w:r>
          </w:p>
          <w:p w14:paraId="3D890AD4" w14:textId="77777777" w:rsidR="0065039D" w:rsidRPr="003045A0" w:rsidRDefault="0065039D" w:rsidP="0047115D">
            <w:pPr>
              <w:tabs>
                <w:tab w:val="left" w:pos="884"/>
                <w:tab w:val="left" w:pos="1196"/>
              </w:tabs>
              <w:spacing w:after="0"/>
              <w:ind w:firstLine="567"/>
              <w:jc w:val="both"/>
              <w:rPr>
                <w:rFonts w:ascii="Times New Roman" w:hAnsi="Times New Roman"/>
                <w:b/>
                <w:sz w:val="26"/>
                <w:szCs w:val="26"/>
                <w:lang w:val="ro-RO"/>
              </w:rPr>
            </w:pPr>
            <w:r w:rsidRPr="003045A0">
              <w:rPr>
                <w:rFonts w:ascii="Times New Roman" w:hAnsi="Times New Roman"/>
                <w:sz w:val="26"/>
                <w:szCs w:val="26"/>
                <w:lang w:val="ro-RO"/>
              </w:rPr>
              <w:t xml:space="preserve">Executarea prevederilor art. 19 alin. (3) lit. b) din Legea nr. 246/2017 </w:t>
            </w:r>
            <w:r w:rsidRPr="003045A0">
              <w:rPr>
                <w:rFonts w:ascii="Times New Roman" w:hAnsi="Times New Roman"/>
                <w:i/>
                <w:sz w:val="26"/>
                <w:szCs w:val="26"/>
                <w:lang w:val="ro-RO"/>
              </w:rPr>
              <w:t>cu privire la întreprinderea de stat și întreprinderea municipală.</w:t>
            </w:r>
          </w:p>
        </w:tc>
      </w:tr>
      <w:tr w:rsidR="009361B9" w:rsidRPr="00AA6D6A" w14:paraId="14E9AEE1" w14:textId="77777777" w:rsidTr="00711704">
        <w:tc>
          <w:tcPr>
            <w:tcW w:w="5000" w:type="pct"/>
          </w:tcPr>
          <w:p w14:paraId="09A187F6" w14:textId="77777777" w:rsidR="009361B9" w:rsidRPr="003045A0" w:rsidRDefault="009361B9" w:rsidP="003045A0">
            <w:pPr>
              <w:tabs>
                <w:tab w:val="left" w:pos="884"/>
                <w:tab w:val="left" w:pos="1196"/>
              </w:tabs>
              <w:spacing w:after="0"/>
              <w:jc w:val="both"/>
              <w:rPr>
                <w:rFonts w:ascii="Times New Roman" w:hAnsi="Times New Roman"/>
                <w:sz w:val="26"/>
                <w:szCs w:val="26"/>
                <w:lang w:val="ro-MD"/>
              </w:rPr>
            </w:pPr>
            <w:r w:rsidRPr="00760868">
              <w:rPr>
                <w:rFonts w:ascii="Times New Roman" w:hAnsi="Times New Roman"/>
                <w:b/>
                <w:sz w:val="26"/>
                <w:szCs w:val="26"/>
                <w:lang w:val="ro-MD"/>
              </w:rPr>
              <w:lastRenderedPageBreak/>
              <w:t>3.</w:t>
            </w:r>
            <w:r w:rsidRPr="003045A0">
              <w:rPr>
                <w:rFonts w:ascii="Times New Roman" w:hAnsi="Times New Roman"/>
                <w:sz w:val="26"/>
                <w:szCs w:val="26"/>
                <w:lang w:val="ro-MD"/>
              </w:rPr>
              <w:t xml:space="preserve"> </w:t>
            </w:r>
            <w:r w:rsidRPr="003045A0">
              <w:rPr>
                <w:rFonts w:ascii="Times New Roman" w:hAnsi="Times New Roman"/>
                <w:b/>
                <w:sz w:val="26"/>
                <w:szCs w:val="26"/>
                <w:lang w:val="ro-MD"/>
              </w:rPr>
              <w:t>Descrierea gradului de compatibilitate pentru proiectele care au ca scop armonizarea legislaţiei naţionale cu legislaţia Uniunii Europene</w:t>
            </w:r>
            <w:r w:rsidR="00470149" w:rsidRPr="003045A0">
              <w:rPr>
                <w:rFonts w:ascii="Times New Roman" w:hAnsi="Times New Roman"/>
                <w:b/>
                <w:sz w:val="26"/>
                <w:szCs w:val="26"/>
                <w:lang w:val="ro-MD"/>
              </w:rPr>
              <w:t xml:space="preserve"> ca scop armonizarea legislației naționale cu legislaţia Uniunii Europene</w:t>
            </w:r>
          </w:p>
        </w:tc>
      </w:tr>
      <w:tr w:rsidR="009361B9" w:rsidRPr="00AA6D6A" w14:paraId="215371B3" w14:textId="77777777" w:rsidTr="00711704">
        <w:tc>
          <w:tcPr>
            <w:tcW w:w="5000" w:type="pct"/>
          </w:tcPr>
          <w:p w14:paraId="63E69E4A" w14:textId="77777777" w:rsidR="009361B9" w:rsidRPr="003045A0" w:rsidRDefault="00470149" w:rsidP="0047115D">
            <w:pPr>
              <w:tabs>
                <w:tab w:val="left" w:pos="884"/>
                <w:tab w:val="left" w:pos="1196"/>
              </w:tabs>
              <w:spacing w:after="0"/>
              <w:ind w:firstLine="567"/>
              <w:jc w:val="both"/>
              <w:rPr>
                <w:rFonts w:ascii="Times New Roman" w:hAnsi="Times New Roman"/>
                <w:sz w:val="26"/>
                <w:szCs w:val="26"/>
                <w:lang w:val="ro-MD"/>
              </w:rPr>
            </w:pPr>
            <w:r w:rsidRPr="003045A0">
              <w:rPr>
                <w:rFonts w:ascii="Times New Roman" w:hAnsi="Times New Roman"/>
                <w:sz w:val="26"/>
                <w:szCs w:val="26"/>
                <w:lang w:val="ro-MD"/>
              </w:rPr>
              <w:t>Prezentul proiect de Hotărîre nu contravine legislației Uniunii Europene și nu are ca scop armonizarea legislației naționale cu legislaţia Uniunii Europene</w:t>
            </w:r>
          </w:p>
        </w:tc>
      </w:tr>
      <w:tr w:rsidR="009361B9" w:rsidRPr="00AA6D6A" w14:paraId="6B5621C4" w14:textId="77777777" w:rsidTr="00711704">
        <w:tc>
          <w:tcPr>
            <w:tcW w:w="5000" w:type="pct"/>
          </w:tcPr>
          <w:p w14:paraId="193D9A53" w14:textId="77777777" w:rsidR="009361B9" w:rsidRPr="003045A0" w:rsidRDefault="009361B9" w:rsidP="003045A0">
            <w:pPr>
              <w:tabs>
                <w:tab w:val="left" w:pos="884"/>
                <w:tab w:val="left" w:pos="1196"/>
              </w:tabs>
              <w:spacing w:after="0"/>
              <w:jc w:val="both"/>
              <w:rPr>
                <w:rFonts w:ascii="Times New Roman" w:hAnsi="Times New Roman"/>
                <w:b/>
                <w:sz w:val="26"/>
                <w:szCs w:val="26"/>
                <w:lang w:val="ro-MD"/>
              </w:rPr>
            </w:pPr>
            <w:r w:rsidRPr="003045A0">
              <w:rPr>
                <w:rFonts w:ascii="Times New Roman" w:hAnsi="Times New Roman"/>
                <w:b/>
                <w:sz w:val="26"/>
                <w:szCs w:val="26"/>
                <w:lang w:val="ro-MD"/>
              </w:rPr>
              <w:t>4. Principalele prevederi ale proiectului şi evidenţierea elementelor noi</w:t>
            </w:r>
          </w:p>
        </w:tc>
      </w:tr>
      <w:tr w:rsidR="009361B9" w:rsidRPr="00AA6D6A" w14:paraId="52181028" w14:textId="77777777" w:rsidTr="00711704">
        <w:tc>
          <w:tcPr>
            <w:tcW w:w="5000" w:type="pct"/>
          </w:tcPr>
          <w:p w14:paraId="625A3E35" w14:textId="74B2D8DD" w:rsidR="009361B9" w:rsidRPr="003045A0" w:rsidRDefault="0065039D" w:rsidP="0047115D">
            <w:pPr>
              <w:pStyle w:val="a8"/>
              <w:numPr>
                <w:ilvl w:val="0"/>
                <w:numId w:val="2"/>
              </w:numPr>
              <w:spacing w:line="276" w:lineRule="auto"/>
              <w:ind w:left="426"/>
              <w:jc w:val="both"/>
              <w:rPr>
                <w:rFonts w:ascii="Times New Roman" w:hAnsi="Times New Roman" w:cs="Times New Roman"/>
                <w:sz w:val="26"/>
                <w:szCs w:val="26"/>
                <w:lang w:val="ro-RO"/>
              </w:rPr>
            </w:pPr>
            <w:r w:rsidRPr="003045A0">
              <w:rPr>
                <w:rFonts w:ascii="Times New Roman" w:hAnsi="Times New Roman" w:cs="Times New Roman"/>
                <w:sz w:val="26"/>
                <w:szCs w:val="26"/>
                <w:lang w:val="it-IT"/>
              </w:rPr>
              <w:t>R</w:t>
            </w:r>
            <w:r w:rsidRPr="003045A0">
              <w:rPr>
                <w:rFonts w:ascii="Times New Roman" w:hAnsi="Times New Roman" w:cs="Times New Roman"/>
                <w:sz w:val="26"/>
                <w:szCs w:val="26"/>
                <w:lang w:val="ro-RO"/>
              </w:rPr>
              <w:t>eorganizarea</w:t>
            </w:r>
            <w:r w:rsidR="0047115D">
              <w:rPr>
                <w:rFonts w:ascii="Times New Roman" w:hAnsi="Times New Roman" w:cs="Times New Roman"/>
                <w:sz w:val="26"/>
                <w:szCs w:val="26"/>
                <w:lang w:val="ro-RO"/>
              </w:rPr>
              <w:t xml:space="preserve"> Întreprinderii de Stat </w:t>
            </w:r>
            <w:r w:rsidRPr="003045A0">
              <w:rPr>
                <w:rFonts w:ascii="Times New Roman" w:hAnsi="Times New Roman" w:cs="Times New Roman"/>
                <w:sz w:val="26"/>
                <w:szCs w:val="26"/>
                <w:lang w:val="ro-RO"/>
              </w:rPr>
              <w:t>Organizația Concertistică și de Impresariat „Moldova–Concert” prin tran</w:t>
            </w:r>
            <w:r w:rsidR="00343A30">
              <w:rPr>
                <w:rFonts w:ascii="Times New Roman" w:hAnsi="Times New Roman" w:cs="Times New Roman"/>
                <w:sz w:val="26"/>
                <w:szCs w:val="26"/>
                <w:lang w:val="ro-RO"/>
              </w:rPr>
              <w:t xml:space="preserve">sformare în Instituție publică Organizația Concertistică </w:t>
            </w:r>
            <w:r w:rsidR="00AA6D6A" w:rsidRPr="00AA6D6A">
              <w:rPr>
                <w:rFonts w:ascii="Times New Roman" w:hAnsi="Times New Roman" w:cs="Times New Roman"/>
                <w:sz w:val="26"/>
                <w:szCs w:val="26"/>
                <w:lang w:val="ro-RO"/>
              </w:rPr>
              <w:t xml:space="preserve">și de Management Artistic </w:t>
            </w:r>
            <w:r w:rsidRPr="003045A0">
              <w:rPr>
                <w:rFonts w:ascii="Times New Roman" w:hAnsi="Times New Roman" w:cs="Times New Roman"/>
                <w:sz w:val="26"/>
                <w:szCs w:val="26"/>
                <w:lang w:val="ro-RO"/>
              </w:rPr>
              <w:t>„Moldova–Concert”.</w:t>
            </w:r>
          </w:p>
          <w:p w14:paraId="3B116792" w14:textId="4492ED80" w:rsidR="0065039D" w:rsidRPr="003045A0" w:rsidRDefault="0065039D" w:rsidP="0047115D">
            <w:pPr>
              <w:pStyle w:val="a8"/>
              <w:numPr>
                <w:ilvl w:val="0"/>
                <w:numId w:val="2"/>
              </w:numPr>
              <w:spacing w:line="276" w:lineRule="auto"/>
              <w:ind w:left="426"/>
              <w:jc w:val="both"/>
              <w:rPr>
                <w:rFonts w:ascii="Times New Roman" w:hAnsi="Times New Roman" w:cs="Times New Roman"/>
                <w:sz w:val="26"/>
                <w:szCs w:val="26"/>
                <w:lang w:val="ro-MD"/>
              </w:rPr>
            </w:pPr>
            <w:r w:rsidRPr="003045A0">
              <w:rPr>
                <w:rFonts w:ascii="Times New Roman" w:hAnsi="Times New Roman" w:cs="Times New Roman"/>
                <w:sz w:val="26"/>
                <w:szCs w:val="26"/>
                <w:lang w:val="ro-RO"/>
              </w:rPr>
              <w:lastRenderedPageBreak/>
              <w:t>E</w:t>
            </w:r>
            <w:r w:rsidRPr="003045A0">
              <w:rPr>
                <w:rFonts w:ascii="Times New Roman" w:hAnsi="Times New Roman" w:cs="Times New Roman"/>
                <w:sz w:val="26"/>
                <w:szCs w:val="26"/>
                <w:lang w:val="ro-MD"/>
              </w:rPr>
              <w:t xml:space="preserve">xercitarea de către Ministerul Culturii, în numele statului a funcției de fondator al Instituției Publice Organizația Concertistică </w:t>
            </w:r>
            <w:r w:rsidR="00AA6D6A" w:rsidRPr="00AA6D6A">
              <w:rPr>
                <w:rFonts w:ascii="Times New Roman" w:hAnsi="Times New Roman" w:cs="Times New Roman"/>
                <w:sz w:val="26"/>
                <w:szCs w:val="26"/>
                <w:lang w:val="ro-MD"/>
              </w:rPr>
              <w:t xml:space="preserve">și de Management Artistic </w:t>
            </w:r>
            <w:r w:rsidRPr="003045A0">
              <w:rPr>
                <w:rFonts w:ascii="Times New Roman" w:hAnsi="Times New Roman" w:cs="Times New Roman"/>
                <w:sz w:val="26"/>
                <w:szCs w:val="26"/>
                <w:lang w:val="ro-MD"/>
              </w:rPr>
              <w:t>„Moldova–Concert”.</w:t>
            </w:r>
          </w:p>
          <w:p w14:paraId="25BF3098" w14:textId="094A80EC" w:rsidR="0065039D" w:rsidRDefault="0065039D" w:rsidP="0047115D">
            <w:pPr>
              <w:pStyle w:val="a8"/>
              <w:numPr>
                <w:ilvl w:val="0"/>
                <w:numId w:val="2"/>
              </w:numPr>
              <w:spacing w:line="276" w:lineRule="auto"/>
              <w:ind w:left="426" w:hanging="284"/>
              <w:jc w:val="both"/>
              <w:rPr>
                <w:rFonts w:ascii="Times New Roman" w:hAnsi="Times New Roman" w:cs="Times New Roman"/>
                <w:sz w:val="26"/>
                <w:szCs w:val="26"/>
                <w:lang w:val="ro-MD"/>
              </w:rPr>
            </w:pPr>
            <w:r w:rsidRPr="003045A0">
              <w:rPr>
                <w:rFonts w:ascii="Times New Roman" w:hAnsi="Times New Roman" w:cs="Times New Roman"/>
                <w:sz w:val="26"/>
                <w:szCs w:val="26"/>
                <w:lang w:val="ro-MD"/>
              </w:rPr>
              <w:t>Transmiterea patrimoniului</w:t>
            </w:r>
            <w:r w:rsidR="0047115D">
              <w:rPr>
                <w:rFonts w:ascii="Times New Roman" w:hAnsi="Times New Roman" w:cs="Times New Roman"/>
                <w:sz w:val="26"/>
                <w:szCs w:val="26"/>
                <w:lang w:val="ro-MD"/>
              </w:rPr>
              <w:t xml:space="preserve"> Întreprinderii de Stat </w:t>
            </w:r>
            <w:r w:rsidRPr="003045A0">
              <w:rPr>
                <w:rFonts w:ascii="Times New Roman" w:hAnsi="Times New Roman" w:cs="Times New Roman"/>
                <w:sz w:val="26"/>
                <w:szCs w:val="26"/>
                <w:lang w:val="ro-MD"/>
              </w:rPr>
              <w:t xml:space="preserve">Organizația Concertistică și de </w:t>
            </w:r>
            <w:r w:rsidR="00970083">
              <w:rPr>
                <w:rFonts w:ascii="Times New Roman" w:hAnsi="Times New Roman" w:cs="Times New Roman"/>
                <w:sz w:val="26"/>
                <w:szCs w:val="26"/>
                <w:lang w:val="ro-MD"/>
              </w:rPr>
              <w:t>Impresariat „Moldova–Concert”</w:t>
            </w:r>
            <w:r w:rsidRPr="003045A0">
              <w:rPr>
                <w:rFonts w:ascii="Times New Roman" w:hAnsi="Times New Roman" w:cs="Times New Roman"/>
                <w:sz w:val="26"/>
                <w:szCs w:val="26"/>
                <w:lang w:val="ro-MD"/>
              </w:rPr>
              <w:t xml:space="preserve"> către Instituția Publică</w:t>
            </w:r>
            <w:r w:rsidR="0047115D">
              <w:rPr>
                <w:rFonts w:ascii="Times New Roman" w:hAnsi="Times New Roman" w:cs="Times New Roman"/>
                <w:sz w:val="26"/>
                <w:szCs w:val="26"/>
                <w:lang w:val="ro-MD"/>
              </w:rPr>
              <w:t xml:space="preserve"> </w:t>
            </w:r>
            <w:r w:rsidR="00343A30">
              <w:rPr>
                <w:rFonts w:ascii="Times New Roman" w:hAnsi="Times New Roman" w:cs="Times New Roman"/>
                <w:sz w:val="26"/>
                <w:szCs w:val="26"/>
                <w:lang w:val="ro-MD"/>
              </w:rPr>
              <w:t>Organizația Concertistică</w:t>
            </w:r>
            <w:r w:rsidR="00AA6D6A">
              <w:rPr>
                <w:rFonts w:ascii="Times New Roman" w:hAnsi="Times New Roman" w:cs="Times New Roman"/>
                <w:sz w:val="26"/>
                <w:szCs w:val="26"/>
                <w:lang w:val="ro-MD"/>
              </w:rPr>
              <w:t xml:space="preserve"> </w:t>
            </w:r>
            <w:r w:rsidR="00AA6D6A" w:rsidRPr="00AA6D6A">
              <w:rPr>
                <w:rFonts w:ascii="Times New Roman" w:hAnsi="Times New Roman" w:cs="Times New Roman"/>
                <w:sz w:val="26"/>
                <w:szCs w:val="26"/>
                <w:lang w:val="ro-MD"/>
              </w:rPr>
              <w:t>și de Management Artistic</w:t>
            </w:r>
            <w:r w:rsidR="00343A30">
              <w:rPr>
                <w:rFonts w:ascii="Times New Roman" w:hAnsi="Times New Roman" w:cs="Times New Roman"/>
                <w:sz w:val="26"/>
                <w:szCs w:val="26"/>
                <w:lang w:val="ro-MD"/>
              </w:rPr>
              <w:t xml:space="preserve"> </w:t>
            </w:r>
            <w:r w:rsidR="00970083">
              <w:rPr>
                <w:rFonts w:ascii="Times New Roman" w:hAnsi="Times New Roman" w:cs="Times New Roman"/>
                <w:sz w:val="26"/>
                <w:szCs w:val="26"/>
                <w:lang w:val="ro-MD"/>
              </w:rPr>
              <w:t>„Moldova–Concert”</w:t>
            </w:r>
            <w:r w:rsidRPr="003045A0">
              <w:rPr>
                <w:rFonts w:ascii="Times New Roman" w:hAnsi="Times New Roman" w:cs="Times New Roman"/>
                <w:sz w:val="26"/>
                <w:szCs w:val="26"/>
                <w:lang w:val="ro-MD"/>
              </w:rPr>
              <w:t xml:space="preserve"> conform prevederilor Regulamentului cu privire la modul de transmitere a bunurilor proprietate publică, aprobat prin Hotărârea Guvernului nr. 901/2015.</w:t>
            </w:r>
          </w:p>
          <w:p w14:paraId="49BE3072" w14:textId="46B97701" w:rsidR="00343A30" w:rsidRPr="003045A0" w:rsidRDefault="00343A30" w:rsidP="0047115D">
            <w:pPr>
              <w:pStyle w:val="a8"/>
              <w:numPr>
                <w:ilvl w:val="0"/>
                <w:numId w:val="2"/>
              </w:numPr>
              <w:spacing w:line="276" w:lineRule="auto"/>
              <w:ind w:left="426" w:hanging="284"/>
              <w:jc w:val="both"/>
              <w:rPr>
                <w:rFonts w:ascii="Times New Roman" w:hAnsi="Times New Roman" w:cs="Times New Roman"/>
                <w:sz w:val="26"/>
                <w:szCs w:val="26"/>
                <w:lang w:val="ro-MD"/>
              </w:rPr>
            </w:pPr>
            <w:r w:rsidRPr="003045A0">
              <w:rPr>
                <w:rFonts w:ascii="Times New Roman" w:hAnsi="Times New Roman" w:cs="Times New Roman"/>
                <w:sz w:val="26"/>
                <w:szCs w:val="26"/>
                <w:lang w:val="ro-MD"/>
              </w:rPr>
              <w:t>Aprobarea str</w:t>
            </w:r>
            <w:r>
              <w:rPr>
                <w:rFonts w:ascii="Times New Roman" w:hAnsi="Times New Roman" w:cs="Times New Roman"/>
                <w:sz w:val="26"/>
                <w:szCs w:val="26"/>
                <w:lang w:val="ro-MD"/>
              </w:rPr>
              <w:t>ucturii</w:t>
            </w:r>
            <w:r w:rsidRPr="003045A0">
              <w:rPr>
                <w:rFonts w:ascii="Times New Roman" w:hAnsi="Times New Roman" w:cs="Times New Roman"/>
                <w:sz w:val="26"/>
                <w:szCs w:val="26"/>
                <w:lang w:val="ro-MD"/>
              </w:rPr>
              <w:t xml:space="preserve"> şi efectivul-limită ale Instituției publice</w:t>
            </w:r>
            <w:r>
              <w:rPr>
                <w:rFonts w:ascii="Times New Roman" w:hAnsi="Times New Roman" w:cs="Times New Roman"/>
                <w:sz w:val="26"/>
                <w:szCs w:val="26"/>
                <w:lang w:val="ro-MD"/>
              </w:rPr>
              <w:t xml:space="preserve"> Organizația Concertistică </w:t>
            </w:r>
            <w:r w:rsidR="00AA6D6A" w:rsidRPr="00AA6D6A">
              <w:rPr>
                <w:rFonts w:ascii="Times New Roman" w:hAnsi="Times New Roman" w:cs="Times New Roman"/>
                <w:sz w:val="26"/>
                <w:szCs w:val="26"/>
                <w:lang w:val="ro-MD"/>
              </w:rPr>
              <w:t xml:space="preserve">și de Management Artistic </w:t>
            </w:r>
            <w:r>
              <w:rPr>
                <w:rFonts w:ascii="Times New Roman" w:hAnsi="Times New Roman" w:cs="Times New Roman"/>
                <w:sz w:val="26"/>
                <w:szCs w:val="26"/>
                <w:lang w:val="ro-MD"/>
              </w:rPr>
              <w:t>„Moldova–Concert”</w:t>
            </w:r>
            <w:r w:rsidRPr="003045A0">
              <w:rPr>
                <w:rFonts w:ascii="Times New Roman" w:hAnsi="Times New Roman" w:cs="Times New Roman"/>
                <w:sz w:val="26"/>
                <w:szCs w:val="26"/>
                <w:lang w:val="ro-MD"/>
              </w:rPr>
              <w:t>.</w:t>
            </w:r>
          </w:p>
          <w:p w14:paraId="32B807EB" w14:textId="78DC4B33" w:rsidR="0065039D" w:rsidRPr="003045A0" w:rsidRDefault="003045A0" w:rsidP="0047115D">
            <w:pPr>
              <w:pStyle w:val="a8"/>
              <w:numPr>
                <w:ilvl w:val="0"/>
                <w:numId w:val="2"/>
              </w:numPr>
              <w:spacing w:line="276" w:lineRule="auto"/>
              <w:ind w:left="426"/>
              <w:jc w:val="both"/>
              <w:rPr>
                <w:rFonts w:ascii="Times New Roman" w:hAnsi="Times New Roman" w:cs="Times New Roman"/>
                <w:sz w:val="26"/>
                <w:szCs w:val="26"/>
                <w:lang w:val="ro-MD"/>
              </w:rPr>
            </w:pPr>
            <w:r w:rsidRPr="003045A0">
              <w:rPr>
                <w:rFonts w:ascii="Times New Roman" w:hAnsi="Times New Roman" w:cs="Times New Roman"/>
                <w:sz w:val="26"/>
                <w:szCs w:val="26"/>
                <w:lang w:val="ro-MD"/>
              </w:rPr>
              <w:t>Aprobarea de către Ministerul Culturii a</w:t>
            </w:r>
            <w:r w:rsidR="0065039D" w:rsidRPr="003045A0">
              <w:rPr>
                <w:rFonts w:ascii="Times New Roman" w:hAnsi="Times New Roman" w:cs="Times New Roman"/>
                <w:sz w:val="26"/>
                <w:szCs w:val="26"/>
                <w:lang w:val="ro-MD"/>
              </w:rPr>
              <w:t xml:space="preserve"> statutul</w:t>
            </w:r>
            <w:r w:rsidRPr="003045A0">
              <w:rPr>
                <w:rFonts w:ascii="Times New Roman" w:hAnsi="Times New Roman" w:cs="Times New Roman"/>
                <w:sz w:val="26"/>
                <w:szCs w:val="26"/>
                <w:lang w:val="ro-MD"/>
              </w:rPr>
              <w:t>ui</w:t>
            </w:r>
            <w:r w:rsidR="00343A30">
              <w:rPr>
                <w:rFonts w:ascii="Times New Roman" w:hAnsi="Times New Roman" w:cs="Times New Roman"/>
                <w:sz w:val="26"/>
                <w:szCs w:val="26"/>
                <w:lang w:val="ro-MD"/>
              </w:rPr>
              <w:t xml:space="preserve"> </w:t>
            </w:r>
            <w:r w:rsidRPr="003045A0">
              <w:rPr>
                <w:rFonts w:ascii="Times New Roman" w:hAnsi="Times New Roman" w:cs="Times New Roman"/>
                <w:sz w:val="26"/>
                <w:szCs w:val="26"/>
                <w:lang w:val="ro-MD"/>
              </w:rPr>
              <w:t>I</w:t>
            </w:r>
            <w:r w:rsidR="0065039D" w:rsidRPr="003045A0">
              <w:rPr>
                <w:rFonts w:ascii="Times New Roman" w:hAnsi="Times New Roman" w:cs="Times New Roman"/>
                <w:sz w:val="26"/>
                <w:szCs w:val="26"/>
                <w:lang w:val="ro-MD"/>
              </w:rPr>
              <w:t>nstituției publice</w:t>
            </w:r>
            <w:r w:rsidRPr="003045A0">
              <w:rPr>
                <w:rFonts w:ascii="Times New Roman" w:hAnsi="Times New Roman" w:cs="Times New Roman"/>
                <w:sz w:val="26"/>
                <w:szCs w:val="26"/>
                <w:lang w:val="ro-MD"/>
              </w:rPr>
              <w:t xml:space="preserve"> Organizația Concertistică </w:t>
            </w:r>
            <w:r w:rsidR="00AA6D6A" w:rsidRPr="00AA6D6A">
              <w:rPr>
                <w:rFonts w:ascii="Times New Roman" w:hAnsi="Times New Roman" w:cs="Times New Roman"/>
                <w:sz w:val="26"/>
                <w:szCs w:val="26"/>
                <w:lang w:val="ro-MD"/>
              </w:rPr>
              <w:t xml:space="preserve">și de Management Artistic </w:t>
            </w:r>
            <w:r w:rsidR="00970083">
              <w:rPr>
                <w:rFonts w:ascii="Times New Roman" w:hAnsi="Times New Roman" w:cs="Times New Roman"/>
                <w:sz w:val="26"/>
                <w:szCs w:val="26"/>
                <w:lang w:val="ro-MD"/>
              </w:rPr>
              <w:t>„Moldova–Concert”</w:t>
            </w:r>
            <w:r w:rsidRPr="003045A0">
              <w:rPr>
                <w:rFonts w:ascii="Times New Roman" w:hAnsi="Times New Roman" w:cs="Times New Roman"/>
                <w:sz w:val="26"/>
                <w:szCs w:val="26"/>
                <w:lang w:val="ro-MD"/>
              </w:rPr>
              <w:t>.</w:t>
            </w:r>
          </w:p>
          <w:p w14:paraId="59148DE6" w14:textId="2C523AE7" w:rsidR="0065039D" w:rsidRPr="003045A0" w:rsidRDefault="003045A0" w:rsidP="0047115D">
            <w:pPr>
              <w:pStyle w:val="a8"/>
              <w:numPr>
                <w:ilvl w:val="0"/>
                <w:numId w:val="2"/>
              </w:numPr>
              <w:spacing w:line="276" w:lineRule="auto"/>
              <w:ind w:left="426"/>
              <w:jc w:val="both"/>
              <w:rPr>
                <w:rFonts w:ascii="Times New Roman" w:hAnsi="Times New Roman" w:cs="Times New Roman"/>
                <w:sz w:val="26"/>
                <w:szCs w:val="26"/>
                <w:lang w:val="ro-MD"/>
              </w:rPr>
            </w:pPr>
            <w:r w:rsidRPr="003045A0">
              <w:rPr>
                <w:rFonts w:ascii="Times New Roman" w:hAnsi="Times New Roman" w:cs="Times New Roman"/>
                <w:sz w:val="26"/>
                <w:szCs w:val="26"/>
                <w:lang w:val="ro-MD"/>
              </w:rPr>
              <w:t>E</w:t>
            </w:r>
            <w:r w:rsidR="0065039D" w:rsidRPr="003045A0">
              <w:rPr>
                <w:rFonts w:ascii="Times New Roman" w:hAnsi="Times New Roman" w:cs="Times New Roman"/>
                <w:sz w:val="26"/>
                <w:szCs w:val="26"/>
                <w:lang w:val="ro-MD"/>
              </w:rPr>
              <w:t>labora</w:t>
            </w:r>
            <w:r w:rsidRPr="003045A0">
              <w:rPr>
                <w:rFonts w:ascii="Times New Roman" w:hAnsi="Times New Roman" w:cs="Times New Roman"/>
                <w:sz w:val="26"/>
                <w:szCs w:val="26"/>
                <w:lang w:val="ro-MD"/>
              </w:rPr>
              <w:t>rea și</w:t>
            </w:r>
            <w:r w:rsidR="0065039D" w:rsidRPr="003045A0">
              <w:rPr>
                <w:rFonts w:ascii="Times New Roman" w:hAnsi="Times New Roman" w:cs="Times New Roman"/>
                <w:sz w:val="26"/>
                <w:szCs w:val="26"/>
                <w:lang w:val="ro-MD"/>
              </w:rPr>
              <w:t xml:space="preserve"> prezenta</w:t>
            </w:r>
            <w:r w:rsidRPr="003045A0">
              <w:rPr>
                <w:rFonts w:ascii="Times New Roman" w:hAnsi="Times New Roman" w:cs="Times New Roman"/>
                <w:sz w:val="26"/>
                <w:szCs w:val="26"/>
                <w:lang w:val="ro-MD"/>
              </w:rPr>
              <w:t>rea</w:t>
            </w:r>
            <w:r w:rsidR="0065039D" w:rsidRPr="003045A0">
              <w:rPr>
                <w:rFonts w:ascii="Times New Roman" w:hAnsi="Times New Roman" w:cs="Times New Roman"/>
                <w:sz w:val="26"/>
                <w:szCs w:val="26"/>
                <w:lang w:val="ro-MD"/>
              </w:rPr>
              <w:t xml:space="preserve"> Guvernului spre aprobare</w:t>
            </w:r>
            <w:r w:rsidRPr="003045A0">
              <w:rPr>
                <w:rFonts w:ascii="Times New Roman" w:hAnsi="Times New Roman" w:cs="Times New Roman"/>
                <w:sz w:val="26"/>
                <w:szCs w:val="26"/>
                <w:lang w:val="ro-MD"/>
              </w:rPr>
              <w:t xml:space="preserve"> a Metodologiei</w:t>
            </w:r>
            <w:r w:rsidR="0065039D" w:rsidRPr="003045A0">
              <w:rPr>
                <w:rFonts w:ascii="Times New Roman" w:hAnsi="Times New Roman" w:cs="Times New Roman"/>
                <w:sz w:val="26"/>
                <w:szCs w:val="26"/>
                <w:lang w:val="ro-MD"/>
              </w:rPr>
              <w:t xml:space="preserve"> de calculare a tarifelor la serviciile prestate de către Instituția Publică Organizația Concertistică </w:t>
            </w:r>
            <w:r w:rsidR="00AA6D6A" w:rsidRPr="00AA6D6A">
              <w:rPr>
                <w:rFonts w:ascii="Times New Roman" w:hAnsi="Times New Roman" w:cs="Times New Roman"/>
                <w:sz w:val="26"/>
                <w:szCs w:val="26"/>
                <w:lang w:val="ro-MD"/>
              </w:rPr>
              <w:t xml:space="preserve">și de Management Artistic </w:t>
            </w:r>
            <w:r w:rsidR="0065039D" w:rsidRPr="003045A0">
              <w:rPr>
                <w:rFonts w:ascii="Times New Roman" w:hAnsi="Times New Roman" w:cs="Times New Roman"/>
                <w:sz w:val="26"/>
                <w:szCs w:val="26"/>
                <w:lang w:val="ro-MD"/>
              </w:rPr>
              <w:t>„Moldova–Concert” și Nomenclatorul serviciilo</w:t>
            </w:r>
            <w:r w:rsidRPr="003045A0">
              <w:rPr>
                <w:rFonts w:ascii="Times New Roman" w:hAnsi="Times New Roman" w:cs="Times New Roman"/>
                <w:sz w:val="26"/>
                <w:szCs w:val="26"/>
                <w:lang w:val="ro-MD"/>
              </w:rPr>
              <w:t>r prestate și tarifele acestora.</w:t>
            </w:r>
          </w:p>
          <w:p w14:paraId="04948DFF" w14:textId="756FD9CA" w:rsidR="0065039D" w:rsidRPr="003045A0" w:rsidRDefault="00970083" w:rsidP="0047115D">
            <w:pPr>
              <w:pStyle w:val="a8"/>
              <w:numPr>
                <w:ilvl w:val="0"/>
                <w:numId w:val="2"/>
              </w:numPr>
              <w:spacing w:line="276" w:lineRule="auto"/>
              <w:ind w:left="426"/>
              <w:jc w:val="both"/>
              <w:rPr>
                <w:rFonts w:ascii="Times New Roman" w:hAnsi="Times New Roman" w:cs="Times New Roman"/>
                <w:sz w:val="26"/>
                <w:szCs w:val="26"/>
                <w:lang w:val="ro-MD"/>
              </w:rPr>
            </w:pPr>
            <w:r>
              <w:rPr>
                <w:rFonts w:ascii="Times New Roman" w:hAnsi="Times New Roman" w:cs="Times New Roman"/>
                <w:sz w:val="26"/>
                <w:szCs w:val="26"/>
                <w:lang w:val="ro-MD"/>
              </w:rPr>
              <w:t>Modificarea Anexei 5 și Anexei</w:t>
            </w:r>
            <w:r w:rsidR="003045A0" w:rsidRPr="003045A0">
              <w:rPr>
                <w:rFonts w:ascii="Times New Roman" w:hAnsi="Times New Roman" w:cs="Times New Roman"/>
                <w:sz w:val="26"/>
                <w:szCs w:val="26"/>
                <w:lang w:val="ro-MD"/>
              </w:rPr>
              <w:t xml:space="preserve"> 6 la Hotărîrea Guvernului nr. 147/2021 </w:t>
            </w:r>
            <w:r w:rsidR="003045A0" w:rsidRPr="003045A0">
              <w:rPr>
                <w:rFonts w:ascii="Times New Roman" w:hAnsi="Times New Roman" w:cs="Times New Roman"/>
                <w:i/>
                <w:sz w:val="26"/>
                <w:szCs w:val="26"/>
                <w:lang w:val="ro-MD"/>
              </w:rPr>
              <w:t>cu privire la organizarea și funcționarea Ministerului Culturii</w:t>
            </w:r>
            <w:r w:rsidR="003045A0" w:rsidRPr="003045A0">
              <w:rPr>
                <w:rFonts w:ascii="Times New Roman" w:hAnsi="Times New Roman" w:cs="Times New Roman"/>
                <w:sz w:val="26"/>
                <w:szCs w:val="26"/>
                <w:lang w:val="ro-MD"/>
              </w:rPr>
              <w:t>, conform conținutului proiectului</w:t>
            </w:r>
            <w:r w:rsidR="00812C0E">
              <w:rPr>
                <w:rFonts w:ascii="Times New Roman" w:hAnsi="Times New Roman" w:cs="Times New Roman"/>
                <w:sz w:val="26"/>
                <w:szCs w:val="26"/>
                <w:lang w:val="ro-MD"/>
              </w:rPr>
              <w:t>.</w:t>
            </w:r>
          </w:p>
        </w:tc>
      </w:tr>
      <w:tr w:rsidR="009361B9" w:rsidRPr="003045A0" w14:paraId="64C0E14E" w14:textId="77777777" w:rsidTr="00711704">
        <w:tc>
          <w:tcPr>
            <w:tcW w:w="5000" w:type="pct"/>
          </w:tcPr>
          <w:p w14:paraId="0030A1EE" w14:textId="77777777" w:rsidR="009361B9" w:rsidRPr="003045A0" w:rsidRDefault="009361B9" w:rsidP="003045A0">
            <w:pPr>
              <w:tabs>
                <w:tab w:val="left" w:pos="884"/>
                <w:tab w:val="left" w:pos="1196"/>
              </w:tabs>
              <w:spacing w:after="0"/>
              <w:jc w:val="both"/>
              <w:rPr>
                <w:rFonts w:ascii="Times New Roman" w:hAnsi="Times New Roman"/>
                <w:b/>
                <w:sz w:val="26"/>
                <w:szCs w:val="26"/>
                <w:lang w:val="ro-MD"/>
              </w:rPr>
            </w:pPr>
            <w:r w:rsidRPr="003045A0">
              <w:rPr>
                <w:rFonts w:ascii="Times New Roman" w:hAnsi="Times New Roman"/>
                <w:b/>
                <w:sz w:val="26"/>
                <w:szCs w:val="26"/>
                <w:lang w:val="ro-MD"/>
              </w:rPr>
              <w:lastRenderedPageBreak/>
              <w:t>5. Fundamentarea economico-financiară</w:t>
            </w:r>
          </w:p>
        </w:tc>
      </w:tr>
      <w:tr w:rsidR="009361B9" w:rsidRPr="00AA6D6A" w14:paraId="7954DA67" w14:textId="77777777" w:rsidTr="00711704">
        <w:tc>
          <w:tcPr>
            <w:tcW w:w="5000" w:type="pct"/>
          </w:tcPr>
          <w:p w14:paraId="56904FDE" w14:textId="77777777" w:rsidR="009361B9" w:rsidRPr="0047115D" w:rsidRDefault="00470149" w:rsidP="0047115D">
            <w:pPr>
              <w:pStyle w:val="a8"/>
              <w:spacing w:line="276" w:lineRule="auto"/>
              <w:ind w:firstLine="567"/>
              <w:jc w:val="both"/>
              <w:rPr>
                <w:rFonts w:ascii="Times New Roman" w:eastAsia="Calibri" w:hAnsi="Times New Roman" w:cs="Times New Roman"/>
                <w:sz w:val="26"/>
                <w:szCs w:val="26"/>
                <w:lang w:val="ro-RO"/>
              </w:rPr>
            </w:pPr>
            <w:r w:rsidRPr="00E8201B">
              <w:rPr>
                <w:rFonts w:ascii="Times New Roman" w:eastAsia="Calibri" w:hAnsi="Times New Roman" w:cs="Times New Roman"/>
                <w:sz w:val="26"/>
                <w:szCs w:val="26"/>
                <w:lang w:val="ro-RO"/>
              </w:rPr>
              <w:t xml:space="preserve">Realizarea proiectului dat nu implică cheltuieli financiare publice cu excepția plăților, legate de înregistrarea modificărilor în actele de constituire ale instituției publice noi – create, care nu sunt considerabile și vor fi acoperite din resursele proprii. </w:t>
            </w:r>
          </w:p>
        </w:tc>
      </w:tr>
      <w:tr w:rsidR="009361B9" w:rsidRPr="00AA6D6A" w14:paraId="38148A15" w14:textId="77777777" w:rsidTr="00711704">
        <w:tc>
          <w:tcPr>
            <w:tcW w:w="5000" w:type="pct"/>
          </w:tcPr>
          <w:p w14:paraId="474B8AB1" w14:textId="77777777" w:rsidR="009361B9" w:rsidRPr="003045A0" w:rsidRDefault="009361B9" w:rsidP="003045A0">
            <w:pPr>
              <w:tabs>
                <w:tab w:val="left" w:pos="884"/>
                <w:tab w:val="left" w:pos="1196"/>
              </w:tabs>
              <w:spacing w:after="0"/>
              <w:jc w:val="both"/>
              <w:rPr>
                <w:rFonts w:ascii="Times New Roman" w:hAnsi="Times New Roman"/>
                <w:b/>
                <w:sz w:val="26"/>
                <w:szCs w:val="26"/>
                <w:lang w:val="ro-MD"/>
              </w:rPr>
            </w:pPr>
            <w:r w:rsidRPr="003045A0">
              <w:rPr>
                <w:rFonts w:ascii="Times New Roman" w:hAnsi="Times New Roman"/>
                <w:b/>
                <w:sz w:val="26"/>
                <w:szCs w:val="26"/>
                <w:lang w:val="ro-MD"/>
              </w:rPr>
              <w:t>6. Modul de încorporare a actului în cadrul normativ în vigoare</w:t>
            </w:r>
          </w:p>
        </w:tc>
      </w:tr>
      <w:tr w:rsidR="009361B9" w:rsidRPr="00AA6D6A" w14:paraId="1E88375B" w14:textId="77777777" w:rsidTr="00711704">
        <w:tc>
          <w:tcPr>
            <w:tcW w:w="5000" w:type="pct"/>
          </w:tcPr>
          <w:p w14:paraId="0702230C" w14:textId="77777777" w:rsidR="00470149" w:rsidRPr="003045A0" w:rsidRDefault="00470149" w:rsidP="0047115D">
            <w:pPr>
              <w:tabs>
                <w:tab w:val="left" w:pos="884"/>
                <w:tab w:val="left" w:pos="1196"/>
              </w:tabs>
              <w:spacing w:after="0"/>
              <w:ind w:firstLine="567"/>
              <w:jc w:val="both"/>
              <w:rPr>
                <w:rFonts w:ascii="Times New Roman" w:hAnsi="Times New Roman"/>
                <w:sz w:val="26"/>
                <w:szCs w:val="26"/>
                <w:lang w:val="ro-MD"/>
              </w:rPr>
            </w:pPr>
            <w:r w:rsidRPr="003045A0">
              <w:rPr>
                <w:rFonts w:ascii="Times New Roman" w:hAnsi="Times New Roman"/>
                <w:sz w:val="26"/>
                <w:szCs w:val="26"/>
                <w:lang w:val="ro-MD"/>
              </w:rPr>
              <w:t>Proiectul de act normativ se încorporează în sistemul actelor normative și nu necesită abrogarea unor acte normative.</w:t>
            </w:r>
          </w:p>
          <w:p w14:paraId="7807278C" w14:textId="77777777" w:rsidR="0047115D" w:rsidRDefault="00470149" w:rsidP="0047115D">
            <w:pPr>
              <w:tabs>
                <w:tab w:val="left" w:pos="884"/>
                <w:tab w:val="left" w:pos="1196"/>
              </w:tabs>
              <w:spacing w:after="0"/>
              <w:ind w:firstLine="426"/>
              <w:jc w:val="both"/>
              <w:rPr>
                <w:rFonts w:ascii="Times New Roman" w:hAnsi="Times New Roman"/>
                <w:sz w:val="26"/>
                <w:szCs w:val="26"/>
                <w:lang w:val="ro-MD"/>
              </w:rPr>
            </w:pPr>
            <w:r w:rsidRPr="003045A0">
              <w:rPr>
                <w:rFonts w:ascii="Times New Roman" w:hAnsi="Times New Roman"/>
                <w:sz w:val="26"/>
                <w:szCs w:val="26"/>
                <w:lang w:val="ro-MD"/>
              </w:rPr>
              <w:t xml:space="preserve">Urmează a fi modificată Anexa 5 și Anexa 6 la Hotărîrea Guvernului nr. 147/2021 </w:t>
            </w:r>
            <w:r w:rsidRPr="003045A0">
              <w:rPr>
                <w:rFonts w:ascii="Times New Roman" w:hAnsi="Times New Roman"/>
                <w:i/>
                <w:sz w:val="26"/>
                <w:szCs w:val="26"/>
                <w:lang w:val="ro-MD"/>
              </w:rPr>
              <w:t xml:space="preserve">cu privire la organizarea </w:t>
            </w:r>
            <w:r w:rsidR="0065039D" w:rsidRPr="003045A0">
              <w:rPr>
                <w:rFonts w:ascii="Times New Roman" w:hAnsi="Times New Roman"/>
                <w:i/>
                <w:sz w:val="26"/>
                <w:szCs w:val="26"/>
                <w:lang w:val="ro-MD"/>
              </w:rPr>
              <w:t>și funcționarea Ministerului Culturii</w:t>
            </w:r>
            <w:r w:rsidR="0065039D" w:rsidRPr="003045A0">
              <w:rPr>
                <w:rFonts w:ascii="Times New Roman" w:hAnsi="Times New Roman"/>
                <w:sz w:val="26"/>
                <w:szCs w:val="26"/>
                <w:lang w:val="ro-MD"/>
              </w:rPr>
              <w:t>, conform conținutului proiectului.</w:t>
            </w:r>
          </w:p>
          <w:p w14:paraId="45851BCC" w14:textId="77777777" w:rsidR="009361B9" w:rsidRPr="003045A0" w:rsidRDefault="0047115D" w:rsidP="0047115D">
            <w:pPr>
              <w:tabs>
                <w:tab w:val="left" w:pos="884"/>
                <w:tab w:val="left" w:pos="1196"/>
              </w:tabs>
              <w:spacing w:after="0"/>
              <w:ind w:firstLine="426"/>
              <w:jc w:val="both"/>
              <w:rPr>
                <w:rFonts w:ascii="Times New Roman" w:hAnsi="Times New Roman"/>
                <w:sz w:val="26"/>
                <w:szCs w:val="26"/>
                <w:lang w:val="ro-MD"/>
              </w:rPr>
            </w:pPr>
            <w:r w:rsidRPr="003045A0">
              <w:rPr>
                <w:rFonts w:ascii="Times New Roman" w:hAnsi="Times New Roman"/>
                <w:bCs/>
                <w:sz w:val="26"/>
                <w:szCs w:val="26"/>
                <w:lang w:val="ro-RO"/>
              </w:rPr>
              <w:t>Proiectul nu conține prevederi de reglementare a activității de întreprinzător în contextul Legii cu privire la principiile de bază de reglementare a activității de întreprinzător nr. 235-XVI din 20.07.2006, astfel nu este necesară examinarea acestuia de către Grupul de lucru pentru reglementarea activității de întreprinzător.</w:t>
            </w:r>
          </w:p>
        </w:tc>
      </w:tr>
      <w:tr w:rsidR="009361B9" w:rsidRPr="00AA6D6A" w14:paraId="6F6961EA" w14:textId="77777777" w:rsidTr="00711704">
        <w:tc>
          <w:tcPr>
            <w:tcW w:w="5000" w:type="pct"/>
          </w:tcPr>
          <w:p w14:paraId="6AC05428" w14:textId="77777777" w:rsidR="009361B9" w:rsidRPr="003045A0" w:rsidRDefault="009361B9" w:rsidP="003045A0">
            <w:pPr>
              <w:tabs>
                <w:tab w:val="left" w:pos="884"/>
                <w:tab w:val="left" w:pos="1196"/>
              </w:tabs>
              <w:spacing w:after="0"/>
              <w:jc w:val="both"/>
              <w:rPr>
                <w:rFonts w:ascii="Times New Roman" w:hAnsi="Times New Roman"/>
                <w:b/>
                <w:sz w:val="26"/>
                <w:szCs w:val="26"/>
                <w:lang w:val="ro-MD"/>
              </w:rPr>
            </w:pPr>
            <w:r w:rsidRPr="003045A0">
              <w:rPr>
                <w:rFonts w:ascii="Times New Roman" w:hAnsi="Times New Roman"/>
                <w:b/>
                <w:sz w:val="26"/>
                <w:szCs w:val="26"/>
                <w:lang w:val="ro-MD"/>
              </w:rPr>
              <w:t>7. Avizarea şi consultarea publică a proiectului</w:t>
            </w:r>
          </w:p>
        </w:tc>
      </w:tr>
      <w:tr w:rsidR="009361B9" w:rsidRPr="00AA6D6A" w14:paraId="3EFBD260" w14:textId="77777777" w:rsidTr="00711704">
        <w:tc>
          <w:tcPr>
            <w:tcW w:w="5000" w:type="pct"/>
          </w:tcPr>
          <w:p w14:paraId="38DE309D" w14:textId="77777777" w:rsidR="009361B9" w:rsidRPr="003045A0" w:rsidRDefault="00470149" w:rsidP="0047115D">
            <w:pPr>
              <w:tabs>
                <w:tab w:val="left" w:pos="884"/>
                <w:tab w:val="left" w:pos="1196"/>
              </w:tabs>
              <w:spacing w:after="0"/>
              <w:ind w:firstLine="426"/>
              <w:jc w:val="both"/>
              <w:rPr>
                <w:rFonts w:ascii="Times New Roman" w:hAnsi="Times New Roman"/>
                <w:sz w:val="26"/>
                <w:szCs w:val="26"/>
                <w:lang w:val="ro-RO"/>
              </w:rPr>
            </w:pPr>
            <w:r w:rsidRPr="003045A0">
              <w:rPr>
                <w:rFonts w:ascii="Times New Roman" w:hAnsi="Times New Roman"/>
                <w:sz w:val="26"/>
                <w:szCs w:val="26"/>
                <w:lang w:val="ro-RO"/>
              </w:rPr>
              <w:t>În scopul respectării prevederilor Legii nr. 239/2008 privind transparența în procesul decizional, proiectul Hotărîrii de Guvern, a fost plasat pe pagina web oficială a Ministerului Culturii</w:t>
            </w:r>
            <w:r w:rsidR="0047115D">
              <w:rPr>
                <w:rFonts w:ascii="Times New Roman" w:hAnsi="Times New Roman"/>
                <w:sz w:val="26"/>
                <w:szCs w:val="26"/>
                <w:lang w:val="ro-RO"/>
              </w:rPr>
              <w:t>.</w:t>
            </w:r>
          </w:p>
        </w:tc>
      </w:tr>
    </w:tbl>
    <w:p w14:paraId="5DC27075" w14:textId="77777777" w:rsidR="009361B9" w:rsidRPr="003045A0" w:rsidRDefault="009361B9" w:rsidP="003045A0">
      <w:pPr>
        <w:tabs>
          <w:tab w:val="left" w:pos="884"/>
          <w:tab w:val="left" w:pos="1196"/>
        </w:tabs>
        <w:spacing w:after="0"/>
        <w:jc w:val="both"/>
        <w:rPr>
          <w:rFonts w:ascii="Times New Roman" w:hAnsi="Times New Roman"/>
          <w:bCs/>
          <w:sz w:val="26"/>
          <w:szCs w:val="26"/>
          <w:vertAlign w:val="superscript"/>
          <w:lang w:val="ro-MD"/>
        </w:rPr>
      </w:pPr>
    </w:p>
    <w:p w14:paraId="6D84C8F3" w14:textId="2775D53B" w:rsidR="003045A0" w:rsidRPr="003045A0" w:rsidRDefault="003045A0" w:rsidP="00BA0B1E">
      <w:pPr>
        <w:spacing w:after="0"/>
        <w:rPr>
          <w:rFonts w:ascii="Times New Roman" w:hAnsi="Times New Roman"/>
          <w:b/>
          <w:sz w:val="26"/>
          <w:szCs w:val="26"/>
          <w:lang w:val="ro-RO"/>
        </w:rPr>
      </w:pPr>
    </w:p>
    <w:p w14:paraId="1A1E0E83" w14:textId="77777777" w:rsidR="003045A0" w:rsidRPr="003045A0" w:rsidRDefault="003045A0" w:rsidP="003045A0">
      <w:pPr>
        <w:spacing w:after="0"/>
        <w:jc w:val="right"/>
        <w:rPr>
          <w:rFonts w:ascii="Times New Roman" w:hAnsi="Times New Roman"/>
          <w:b/>
          <w:sz w:val="26"/>
          <w:szCs w:val="26"/>
          <w:lang w:val="ro-RO"/>
        </w:rPr>
      </w:pPr>
    </w:p>
    <w:p w14:paraId="0E1F715D" w14:textId="13E9E5D1" w:rsidR="003045A0" w:rsidRPr="003045A0" w:rsidRDefault="00BA0B1E" w:rsidP="003045A0">
      <w:pPr>
        <w:spacing w:after="0"/>
        <w:jc w:val="right"/>
        <w:rPr>
          <w:rFonts w:ascii="Times New Roman" w:hAnsi="Times New Roman"/>
          <w:sz w:val="26"/>
          <w:szCs w:val="26"/>
          <w:lang w:val="ro-RO"/>
        </w:rPr>
      </w:pPr>
      <w:r>
        <w:rPr>
          <w:rFonts w:ascii="Times New Roman" w:hAnsi="Times New Roman"/>
          <w:b/>
          <w:sz w:val="26"/>
          <w:szCs w:val="26"/>
          <w:lang w:val="ro-RO"/>
        </w:rPr>
        <w:t>Andrei Chistol</w:t>
      </w:r>
    </w:p>
    <w:p w14:paraId="0454E90B" w14:textId="1A00F4D1" w:rsidR="00D737D2" w:rsidRPr="003045A0" w:rsidRDefault="00243326" w:rsidP="003045A0">
      <w:pPr>
        <w:spacing w:after="0"/>
        <w:jc w:val="right"/>
        <w:rPr>
          <w:rFonts w:ascii="Times New Roman" w:hAnsi="Times New Roman"/>
          <w:sz w:val="26"/>
          <w:szCs w:val="26"/>
          <w:lang w:val="ro-MD"/>
        </w:rPr>
      </w:pPr>
      <w:r>
        <w:rPr>
          <w:rFonts w:ascii="Times New Roman" w:hAnsi="Times New Roman"/>
          <w:b/>
          <w:sz w:val="26"/>
          <w:szCs w:val="26"/>
          <w:lang w:val="ro-RO"/>
        </w:rPr>
        <w:t>Secretar de Stat</w:t>
      </w:r>
    </w:p>
    <w:sectPr w:rsidR="00D737D2" w:rsidRPr="003045A0" w:rsidSect="009361B9">
      <w:headerReference w:type="default" r:id="rId8"/>
      <w:footerReference w:type="even" r:id="rId9"/>
      <w:pgSz w:w="11906" w:h="16838"/>
      <w:pgMar w:top="1135" w:right="567"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3697" w14:textId="77777777" w:rsidR="00332FF8" w:rsidRDefault="00332FF8">
      <w:r>
        <w:separator/>
      </w:r>
    </w:p>
  </w:endnote>
  <w:endnote w:type="continuationSeparator" w:id="0">
    <w:p w14:paraId="03F1A748" w14:textId="77777777" w:rsidR="00332FF8" w:rsidRDefault="003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FECC" w14:textId="77777777" w:rsidR="00711704" w:rsidRDefault="00CB16BB" w:rsidP="00711704">
    <w:pPr>
      <w:pStyle w:val="a5"/>
      <w:framePr w:wrap="around" w:vAnchor="text" w:hAnchor="margin" w:xAlign="right" w:y="1"/>
      <w:rPr>
        <w:rStyle w:val="a7"/>
      </w:rPr>
    </w:pPr>
    <w:r>
      <w:rPr>
        <w:rStyle w:val="a7"/>
      </w:rPr>
      <w:fldChar w:fldCharType="begin"/>
    </w:r>
    <w:r w:rsidR="00711704">
      <w:rPr>
        <w:rStyle w:val="a7"/>
      </w:rPr>
      <w:instrText xml:space="preserve">PAGE  </w:instrText>
    </w:r>
    <w:r>
      <w:rPr>
        <w:rStyle w:val="a7"/>
      </w:rPr>
      <w:fldChar w:fldCharType="end"/>
    </w:r>
  </w:p>
  <w:p w14:paraId="2D9B9C12" w14:textId="77777777" w:rsidR="00711704" w:rsidRDefault="00711704" w:rsidP="0071170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EF44" w14:textId="77777777" w:rsidR="00332FF8" w:rsidRDefault="00332FF8">
      <w:r>
        <w:separator/>
      </w:r>
    </w:p>
  </w:footnote>
  <w:footnote w:type="continuationSeparator" w:id="0">
    <w:p w14:paraId="044E2E95" w14:textId="77777777" w:rsidR="00332FF8" w:rsidRDefault="00332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B446" w14:textId="77777777" w:rsidR="00711704" w:rsidRPr="0019107C" w:rsidRDefault="00711704" w:rsidP="00711704">
    <w:pPr>
      <w:pStyle w:val="a3"/>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D0886"/>
    <w:multiLevelType w:val="hybridMultilevel"/>
    <w:tmpl w:val="D328569A"/>
    <w:lvl w:ilvl="0" w:tplc="5FAA6450">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61A2"/>
    <w:rsid w:val="00021310"/>
    <w:rsid w:val="00021A43"/>
    <w:rsid w:val="00021C92"/>
    <w:rsid w:val="00022F19"/>
    <w:rsid w:val="00023167"/>
    <w:rsid w:val="00024CC7"/>
    <w:rsid w:val="00025361"/>
    <w:rsid w:val="000253E2"/>
    <w:rsid w:val="00025AD1"/>
    <w:rsid w:val="00027067"/>
    <w:rsid w:val="00030968"/>
    <w:rsid w:val="0003186C"/>
    <w:rsid w:val="00032376"/>
    <w:rsid w:val="000329C0"/>
    <w:rsid w:val="00032A2B"/>
    <w:rsid w:val="00032FE2"/>
    <w:rsid w:val="00033955"/>
    <w:rsid w:val="00034E77"/>
    <w:rsid w:val="00035EFA"/>
    <w:rsid w:val="00041E52"/>
    <w:rsid w:val="00043E79"/>
    <w:rsid w:val="000455FF"/>
    <w:rsid w:val="00046A28"/>
    <w:rsid w:val="00051B28"/>
    <w:rsid w:val="000527C5"/>
    <w:rsid w:val="00053294"/>
    <w:rsid w:val="000561FA"/>
    <w:rsid w:val="00056D72"/>
    <w:rsid w:val="00057D96"/>
    <w:rsid w:val="00057DFE"/>
    <w:rsid w:val="00057E5C"/>
    <w:rsid w:val="0006066A"/>
    <w:rsid w:val="00060FFC"/>
    <w:rsid w:val="00062CBB"/>
    <w:rsid w:val="00063440"/>
    <w:rsid w:val="0006416A"/>
    <w:rsid w:val="00064221"/>
    <w:rsid w:val="00064275"/>
    <w:rsid w:val="00065151"/>
    <w:rsid w:val="00065774"/>
    <w:rsid w:val="0006615F"/>
    <w:rsid w:val="00067291"/>
    <w:rsid w:val="00074124"/>
    <w:rsid w:val="000777FA"/>
    <w:rsid w:val="00077962"/>
    <w:rsid w:val="000779DB"/>
    <w:rsid w:val="00077C18"/>
    <w:rsid w:val="00082117"/>
    <w:rsid w:val="000826FF"/>
    <w:rsid w:val="00082817"/>
    <w:rsid w:val="00082826"/>
    <w:rsid w:val="0008784C"/>
    <w:rsid w:val="00087D5E"/>
    <w:rsid w:val="000910FB"/>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88"/>
    <w:rsid w:val="000C4D51"/>
    <w:rsid w:val="000C4E9A"/>
    <w:rsid w:val="000C6217"/>
    <w:rsid w:val="000C62AE"/>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1DEF"/>
    <w:rsid w:val="001132E9"/>
    <w:rsid w:val="0011338C"/>
    <w:rsid w:val="001135CF"/>
    <w:rsid w:val="0011445B"/>
    <w:rsid w:val="00114925"/>
    <w:rsid w:val="0011547C"/>
    <w:rsid w:val="00115C63"/>
    <w:rsid w:val="00116B26"/>
    <w:rsid w:val="001210B9"/>
    <w:rsid w:val="0012142D"/>
    <w:rsid w:val="001224C4"/>
    <w:rsid w:val="001235B3"/>
    <w:rsid w:val="0012400C"/>
    <w:rsid w:val="00124083"/>
    <w:rsid w:val="00124329"/>
    <w:rsid w:val="00124ABC"/>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0D49"/>
    <w:rsid w:val="0015190A"/>
    <w:rsid w:val="001528E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44C"/>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3326"/>
    <w:rsid w:val="00245955"/>
    <w:rsid w:val="002462AD"/>
    <w:rsid w:val="00246FC8"/>
    <w:rsid w:val="0024716B"/>
    <w:rsid w:val="0024788D"/>
    <w:rsid w:val="00247AF5"/>
    <w:rsid w:val="00251612"/>
    <w:rsid w:val="00253D82"/>
    <w:rsid w:val="0025604C"/>
    <w:rsid w:val="002570B9"/>
    <w:rsid w:val="00257290"/>
    <w:rsid w:val="0025749C"/>
    <w:rsid w:val="00262982"/>
    <w:rsid w:val="00267821"/>
    <w:rsid w:val="00274454"/>
    <w:rsid w:val="002757EC"/>
    <w:rsid w:val="00276202"/>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6C42"/>
    <w:rsid w:val="002A771F"/>
    <w:rsid w:val="002B1AB2"/>
    <w:rsid w:val="002B4296"/>
    <w:rsid w:val="002B4FD6"/>
    <w:rsid w:val="002B6B2B"/>
    <w:rsid w:val="002C0C90"/>
    <w:rsid w:val="002C167B"/>
    <w:rsid w:val="002C2178"/>
    <w:rsid w:val="002C2BBB"/>
    <w:rsid w:val="002C2E42"/>
    <w:rsid w:val="002C3091"/>
    <w:rsid w:val="002C32E6"/>
    <w:rsid w:val="002C474C"/>
    <w:rsid w:val="002C5419"/>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5A0"/>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1F29"/>
    <w:rsid w:val="003222D1"/>
    <w:rsid w:val="003241BC"/>
    <w:rsid w:val="00325657"/>
    <w:rsid w:val="00332540"/>
    <w:rsid w:val="00332FF8"/>
    <w:rsid w:val="003330E0"/>
    <w:rsid w:val="0033321D"/>
    <w:rsid w:val="00333399"/>
    <w:rsid w:val="003340B8"/>
    <w:rsid w:val="0033477A"/>
    <w:rsid w:val="0033681B"/>
    <w:rsid w:val="00336ACC"/>
    <w:rsid w:val="00341E8D"/>
    <w:rsid w:val="00343188"/>
    <w:rsid w:val="00343A30"/>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6490"/>
    <w:rsid w:val="00367D6B"/>
    <w:rsid w:val="0037258D"/>
    <w:rsid w:val="00373AE4"/>
    <w:rsid w:val="00374193"/>
    <w:rsid w:val="00374C3B"/>
    <w:rsid w:val="00375585"/>
    <w:rsid w:val="0037559D"/>
    <w:rsid w:val="00375DAB"/>
    <w:rsid w:val="00376DCF"/>
    <w:rsid w:val="0038126A"/>
    <w:rsid w:val="00382664"/>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9EE"/>
    <w:rsid w:val="004629FE"/>
    <w:rsid w:val="00463F49"/>
    <w:rsid w:val="00464266"/>
    <w:rsid w:val="00466DAE"/>
    <w:rsid w:val="0046721A"/>
    <w:rsid w:val="00470149"/>
    <w:rsid w:val="0047115D"/>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1832"/>
    <w:rsid w:val="00491ABF"/>
    <w:rsid w:val="00492847"/>
    <w:rsid w:val="004936C7"/>
    <w:rsid w:val="004938A6"/>
    <w:rsid w:val="00493EF3"/>
    <w:rsid w:val="00493F3A"/>
    <w:rsid w:val="0049480D"/>
    <w:rsid w:val="004949E1"/>
    <w:rsid w:val="00497691"/>
    <w:rsid w:val="004A1FD8"/>
    <w:rsid w:val="004A3220"/>
    <w:rsid w:val="004A3ED9"/>
    <w:rsid w:val="004A4A41"/>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4387"/>
    <w:rsid w:val="00515362"/>
    <w:rsid w:val="00515A13"/>
    <w:rsid w:val="00515A8E"/>
    <w:rsid w:val="00516F25"/>
    <w:rsid w:val="00517E42"/>
    <w:rsid w:val="00520FC8"/>
    <w:rsid w:val="00521F92"/>
    <w:rsid w:val="00523557"/>
    <w:rsid w:val="0052374A"/>
    <w:rsid w:val="00524CC8"/>
    <w:rsid w:val="0052567C"/>
    <w:rsid w:val="005279C4"/>
    <w:rsid w:val="005365B9"/>
    <w:rsid w:val="005427B8"/>
    <w:rsid w:val="00544555"/>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3F26"/>
    <w:rsid w:val="00576008"/>
    <w:rsid w:val="00576657"/>
    <w:rsid w:val="005768EF"/>
    <w:rsid w:val="00577F91"/>
    <w:rsid w:val="00580637"/>
    <w:rsid w:val="00582D7F"/>
    <w:rsid w:val="00583A5F"/>
    <w:rsid w:val="00583A87"/>
    <w:rsid w:val="00583BCD"/>
    <w:rsid w:val="005844A3"/>
    <w:rsid w:val="00585E50"/>
    <w:rsid w:val="0058780F"/>
    <w:rsid w:val="00592713"/>
    <w:rsid w:val="00595605"/>
    <w:rsid w:val="00595F6D"/>
    <w:rsid w:val="0059613D"/>
    <w:rsid w:val="005A0388"/>
    <w:rsid w:val="005A169D"/>
    <w:rsid w:val="005A59EB"/>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68D"/>
    <w:rsid w:val="005E3F43"/>
    <w:rsid w:val="005E5029"/>
    <w:rsid w:val="005E5AA7"/>
    <w:rsid w:val="005E652D"/>
    <w:rsid w:val="005F10A9"/>
    <w:rsid w:val="005F2024"/>
    <w:rsid w:val="005F24D3"/>
    <w:rsid w:val="005F51EC"/>
    <w:rsid w:val="005F5973"/>
    <w:rsid w:val="005F60FE"/>
    <w:rsid w:val="005F686F"/>
    <w:rsid w:val="005F6962"/>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41CE"/>
    <w:rsid w:val="0062692C"/>
    <w:rsid w:val="00627641"/>
    <w:rsid w:val="0063030F"/>
    <w:rsid w:val="00630514"/>
    <w:rsid w:val="00632F12"/>
    <w:rsid w:val="00634593"/>
    <w:rsid w:val="006358B1"/>
    <w:rsid w:val="006374E1"/>
    <w:rsid w:val="00637DAE"/>
    <w:rsid w:val="0064185F"/>
    <w:rsid w:val="006421E3"/>
    <w:rsid w:val="00642EB4"/>
    <w:rsid w:val="00642FE1"/>
    <w:rsid w:val="00643CCA"/>
    <w:rsid w:val="00643CE4"/>
    <w:rsid w:val="006443AB"/>
    <w:rsid w:val="0065039D"/>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A4E"/>
    <w:rsid w:val="00692FD1"/>
    <w:rsid w:val="006938A2"/>
    <w:rsid w:val="00696614"/>
    <w:rsid w:val="00696629"/>
    <w:rsid w:val="006A03B4"/>
    <w:rsid w:val="006A07D1"/>
    <w:rsid w:val="006A0883"/>
    <w:rsid w:val="006A09AE"/>
    <w:rsid w:val="006A1B70"/>
    <w:rsid w:val="006A2960"/>
    <w:rsid w:val="006A363B"/>
    <w:rsid w:val="006A513D"/>
    <w:rsid w:val="006A518F"/>
    <w:rsid w:val="006A5C8A"/>
    <w:rsid w:val="006B0A94"/>
    <w:rsid w:val="006B1E55"/>
    <w:rsid w:val="006B72B2"/>
    <w:rsid w:val="006C0F0C"/>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7520"/>
    <w:rsid w:val="00710AB8"/>
    <w:rsid w:val="00711704"/>
    <w:rsid w:val="0071211E"/>
    <w:rsid w:val="00712878"/>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868"/>
    <w:rsid w:val="00760901"/>
    <w:rsid w:val="00761B00"/>
    <w:rsid w:val="007620CB"/>
    <w:rsid w:val="00762E6C"/>
    <w:rsid w:val="00765057"/>
    <w:rsid w:val="00765975"/>
    <w:rsid w:val="007662BE"/>
    <w:rsid w:val="00766BFF"/>
    <w:rsid w:val="00771BB9"/>
    <w:rsid w:val="00776521"/>
    <w:rsid w:val="00776584"/>
    <w:rsid w:val="00777ACD"/>
    <w:rsid w:val="00780872"/>
    <w:rsid w:val="007809DD"/>
    <w:rsid w:val="007835D2"/>
    <w:rsid w:val="007856FE"/>
    <w:rsid w:val="0078684A"/>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65F3"/>
    <w:rsid w:val="0080665F"/>
    <w:rsid w:val="00807AD0"/>
    <w:rsid w:val="008109F6"/>
    <w:rsid w:val="00810B0E"/>
    <w:rsid w:val="0081163A"/>
    <w:rsid w:val="00811E86"/>
    <w:rsid w:val="0081250C"/>
    <w:rsid w:val="00812C0E"/>
    <w:rsid w:val="0081469B"/>
    <w:rsid w:val="00814D3C"/>
    <w:rsid w:val="0081512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6A52"/>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EAB"/>
    <w:rsid w:val="00874A1C"/>
    <w:rsid w:val="00877578"/>
    <w:rsid w:val="0088019E"/>
    <w:rsid w:val="008839CD"/>
    <w:rsid w:val="00884680"/>
    <w:rsid w:val="00885666"/>
    <w:rsid w:val="00887AB4"/>
    <w:rsid w:val="00887FC0"/>
    <w:rsid w:val="00891020"/>
    <w:rsid w:val="008914BD"/>
    <w:rsid w:val="0089194D"/>
    <w:rsid w:val="00892BB3"/>
    <w:rsid w:val="00892E1E"/>
    <w:rsid w:val="00893347"/>
    <w:rsid w:val="00896E67"/>
    <w:rsid w:val="008A0840"/>
    <w:rsid w:val="008A129E"/>
    <w:rsid w:val="008A23FA"/>
    <w:rsid w:val="008A26DB"/>
    <w:rsid w:val="008A3F6D"/>
    <w:rsid w:val="008A3FF2"/>
    <w:rsid w:val="008A4383"/>
    <w:rsid w:val="008A4605"/>
    <w:rsid w:val="008A589B"/>
    <w:rsid w:val="008A77CD"/>
    <w:rsid w:val="008A7BCA"/>
    <w:rsid w:val="008B0878"/>
    <w:rsid w:val="008B1428"/>
    <w:rsid w:val="008B2329"/>
    <w:rsid w:val="008B2A54"/>
    <w:rsid w:val="008B362C"/>
    <w:rsid w:val="008B3B4B"/>
    <w:rsid w:val="008B4ABF"/>
    <w:rsid w:val="008B56B0"/>
    <w:rsid w:val="008B5DCC"/>
    <w:rsid w:val="008B6C3E"/>
    <w:rsid w:val="008C02A7"/>
    <w:rsid w:val="008C0DCC"/>
    <w:rsid w:val="008C462F"/>
    <w:rsid w:val="008C50C8"/>
    <w:rsid w:val="008C5A79"/>
    <w:rsid w:val="008C60ED"/>
    <w:rsid w:val="008C7351"/>
    <w:rsid w:val="008D0F89"/>
    <w:rsid w:val="008D18E0"/>
    <w:rsid w:val="008D36FA"/>
    <w:rsid w:val="008D3E90"/>
    <w:rsid w:val="008D4D36"/>
    <w:rsid w:val="008D5FC9"/>
    <w:rsid w:val="008D75CB"/>
    <w:rsid w:val="008E0C8B"/>
    <w:rsid w:val="008E198B"/>
    <w:rsid w:val="008E1A14"/>
    <w:rsid w:val="008E1EEA"/>
    <w:rsid w:val="008E584F"/>
    <w:rsid w:val="008E5F6F"/>
    <w:rsid w:val="008E652F"/>
    <w:rsid w:val="008E6673"/>
    <w:rsid w:val="008E68A7"/>
    <w:rsid w:val="008E72AA"/>
    <w:rsid w:val="008E73FC"/>
    <w:rsid w:val="008E7C10"/>
    <w:rsid w:val="008E7EBF"/>
    <w:rsid w:val="008F00B6"/>
    <w:rsid w:val="008F4B40"/>
    <w:rsid w:val="008F6616"/>
    <w:rsid w:val="009030B2"/>
    <w:rsid w:val="009034BC"/>
    <w:rsid w:val="00903E6C"/>
    <w:rsid w:val="00905AAF"/>
    <w:rsid w:val="0090623E"/>
    <w:rsid w:val="00913F59"/>
    <w:rsid w:val="00914942"/>
    <w:rsid w:val="0091504E"/>
    <w:rsid w:val="00915C1C"/>
    <w:rsid w:val="0091717B"/>
    <w:rsid w:val="00925284"/>
    <w:rsid w:val="0092530A"/>
    <w:rsid w:val="00925373"/>
    <w:rsid w:val="00926C6B"/>
    <w:rsid w:val="00926D43"/>
    <w:rsid w:val="00931B78"/>
    <w:rsid w:val="00932935"/>
    <w:rsid w:val="0093514A"/>
    <w:rsid w:val="009361B9"/>
    <w:rsid w:val="009371A9"/>
    <w:rsid w:val="00937588"/>
    <w:rsid w:val="00937658"/>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083"/>
    <w:rsid w:val="00970931"/>
    <w:rsid w:val="00971288"/>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014C"/>
    <w:rsid w:val="009917C5"/>
    <w:rsid w:val="00992637"/>
    <w:rsid w:val="00993CD7"/>
    <w:rsid w:val="0099458C"/>
    <w:rsid w:val="00995CA8"/>
    <w:rsid w:val="0099723B"/>
    <w:rsid w:val="009A158B"/>
    <w:rsid w:val="009A195B"/>
    <w:rsid w:val="009A1DC0"/>
    <w:rsid w:val="009A2C99"/>
    <w:rsid w:val="009A43BE"/>
    <w:rsid w:val="009A4D07"/>
    <w:rsid w:val="009A56DA"/>
    <w:rsid w:val="009A67AD"/>
    <w:rsid w:val="009A79FE"/>
    <w:rsid w:val="009B0C79"/>
    <w:rsid w:val="009B0DC7"/>
    <w:rsid w:val="009B1A29"/>
    <w:rsid w:val="009B393E"/>
    <w:rsid w:val="009B52E5"/>
    <w:rsid w:val="009B5B30"/>
    <w:rsid w:val="009B5B82"/>
    <w:rsid w:val="009C04AC"/>
    <w:rsid w:val="009C0512"/>
    <w:rsid w:val="009C1E1D"/>
    <w:rsid w:val="009C3125"/>
    <w:rsid w:val="009C35E1"/>
    <w:rsid w:val="009C5341"/>
    <w:rsid w:val="009C638C"/>
    <w:rsid w:val="009C6995"/>
    <w:rsid w:val="009C6D23"/>
    <w:rsid w:val="009C7519"/>
    <w:rsid w:val="009C7619"/>
    <w:rsid w:val="009D57A0"/>
    <w:rsid w:val="009D5C5D"/>
    <w:rsid w:val="009E01D3"/>
    <w:rsid w:val="009E0DAA"/>
    <w:rsid w:val="009E1481"/>
    <w:rsid w:val="009E35CD"/>
    <w:rsid w:val="009E5EE4"/>
    <w:rsid w:val="009E6294"/>
    <w:rsid w:val="009E6508"/>
    <w:rsid w:val="009F0892"/>
    <w:rsid w:val="009F093A"/>
    <w:rsid w:val="009F18E2"/>
    <w:rsid w:val="009F2029"/>
    <w:rsid w:val="009F2DB1"/>
    <w:rsid w:val="009F6660"/>
    <w:rsid w:val="009F75FD"/>
    <w:rsid w:val="00A0517C"/>
    <w:rsid w:val="00A05224"/>
    <w:rsid w:val="00A06889"/>
    <w:rsid w:val="00A10D13"/>
    <w:rsid w:val="00A10E1C"/>
    <w:rsid w:val="00A1167B"/>
    <w:rsid w:val="00A11FB7"/>
    <w:rsid w:val="00A12711"/>
    <w:rsid w:val="00A1449B"/>
    <w:rsid w:val="00A1475C"/>
    <w:rsid w:val="00A152E2"/>
    <w:rsid w:val="00A15C7A"/>
    <w:rsid w:val="00A16AF3"/>
    <w:rsid w:val="00A16E3D"/>
    <w:rsid w:val="00A17050"/>
    <w:rsid w:val="00A1749D"/>
    <w:rsid w:val="00A17F9A"/>
    <w:rsid w:val="00A22607"/>
    <w:rsid w:val="00A244F5"/>
    <w:rsid w:val="00A24E89"/>
    <w:rsid w:val="00A2665B"/>
    <w:rsid w:val="00A27565"/>
    <w:rsid w:val="00A34C7D"/>
    <w:rsid w:val="00A3520A"/>
    <w:rsid w:val="00A36529"/>
    <w:rsid w:val="00A3675C"/>
    <w:rsid w:val="00A36A1C"/>
    <w:rsid w:val="00A36BD4"/>
    <w:rsid w:val="00A37F74"/>
    <w:rsid w:val="00A400A6"/>
    <w:rsid w:val="00A40CE8"/>
    <w:rsid w:val="00A40EDA"/>
    <w:rsid w:val="00A410FE"/>
    <w:rsid w:val="00A417EF"/>
    <w:rsid w:val="00A42048"/>
    <w:rsid w:val="00A43314"/>
    <w:rsid w:val="00A45CDB"/>
    <w:rsid w:val="00A46E22"/>
    <w:rsid w:val="00A51F95"/>
    <w:rsid w:val="00A527F1"/>
    <w:rsid w:val="00A53D4F"/>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2BAB"/>
    <w:rsid w:val="00A745F6"/>
    <w:rsid w:val="00A761DD"/>
    <w:rsid w:val="00A7678D"/>
    <w:rsid w:val="00A7695B"/>
    <w:rsid w:val="00A77A3B"/>
    <w:rsid w:val="00A85A77"/>
    <w:rsid w:val="00A865B8"/>
    <w:rsid w:val="00A90605"/>
    <w:rsid w:val="00A90630"/>
    <w:rsid w:val="00A93924"/>
    <w:rsid w:val="00A941BD"/>
    <w:rsid w:val="00AA16E9"/>
    <w:rsid w:val="00AA3056"/>
    <w:rsid w:val="00AA36E1"/>
    <w:rsid w:val="00AA3B3C"/>
    <w:rsid w:val="00AA6418"/>
    <w:rsid w:val="00AA6BDB"/>
    <w:rsid w:val="00AA6D6A"/>
    <w:rsid w:val="00AA75DF"/>
    <w:rsid w:val="00AA7917"/>
    <w:rsid w:val="00AB0D0D"/>
    <w:rsid w:val="00AB0EA7"/>
    <w:rsid w:val="00AB111D"/>
    <w:rsid w:val="00AB2A61"/>
    <w:rsid w:val="00AB337A"/>
    <w:rsid w:val="00AB4E33"/>
    <w:rsid w:val="00AB5ADB"/>
    <w:rsid w:val="00AB601B"/>
    <w:rsid w:val="00AB64BB"/>
    <w:rsid w:val="00AB6640"/>
    <w:rsid w:val="00AC2501"/>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3B0A"/>
    <w:rsid w:val="00AE4362"/>
    <w:rsid w:val="00AE49E9"/>
    <w:rsid w:val="00AE5EC0"/>
    <w:rsid w:val="00AE64D2"/>
    <w:rsid w:val="00AE7BF7"/>
    <w:rsid w:val="00AE7C5C"/>
    <w:rsid w:val="00AF0D37"/>
    <w:rsid w:val="00AF2040"/>
    <w:rsid w:val="00AF3549"/>
    <w:rsid w:val="00AF37DE"/>
    <w:rsid w:val="00AF4513"/>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5156"/>
    <w:rsid w:val="00B1520D"/>
    <w:rsid w:val="00B159DC"/>
    <w:rsid w:val="00B16597"/>
    <w:rsid w:val="00B176D0"/>
    <w:rsid w:val="00B17D51"/>
    <w:rsid w:val="00B2095F"/>
    <w:rsid w:val="00B21E2C"/>
    <w:rsid w:val="00B228A4"/>
    <w:rsid w:val="00B2339C"/>
    <w:rsid w:val="00B2449B"/>
    <w:rsid w:val="00B269D4"/>
    <w:rsid w:val="00B26CB1"/>
    <w:rsid w:val="00B272F3"/>
    <w:rsid w:val="00B31EC9"/>
    <w:rsid w:val="00B32CA1"/>
    <w:rsid w:val="00B32D04"/>
    <w:rsid w:val="00B331C2"/>
    <w:rsid w:val="00B336C0"/>
    <w:rsid w:val="00B33B8F"/>
    <w:rsid w:val="00B35F95"/>
    <w:rsid w:val="00B3662C"/>
    <w:rsid w:val="00B403CF"/>
    <w:rsid w:val="00B4170D"/>
    <w:rsid w:val="00B423E2"/>
    <w:rsid w:val="00B431F4"/>
    <w:rsid w:val="00B446D0"/>
    <w:rsid w:val="00B44777"/>
    <w:rsid w:val="00B467F4"/>
    <w:rsid w:val="00B527F9"/>
    <w:rsid w:val="00B53AEA"/>
    <w:rsid w:val="00B543D8"/>
    <w:rsid w:val="00B554DA"/>
    <w:rsid w:val="00B5595D"/>
    <w:rsid w:val="00B56DB9"/>
    <w:rsid w:val="00B6196E"/>
    <w:rsid w:val="00B62BC2"/>
    <w:rsid w:val="00B63BD0"/>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90ECB"/>
    <w:rsid w:val="00B92CDD"/>
    <w:rsid w:val="00B93233"/>
    <w:rsid w:val="00B9405F"/>
    <w:rsid w:val="00B94076"/>
    <w:rsid w:val="00B9445B"/>
    <w:rsid w:val="00B951BD"/>
    <w:rsid w:val="00B96991"/>
    <w:rsid w:val="00B96C9D"/>
    <w:rsid w:val="00B97934"/>
    <w:rsid w:val="00B97A1A"/>
    <w:rsid w:val="00B97CAE"/>
    <w:rsid w:val="00BA006A"/>
    <w:rsid w:val="00BA0B1E"/>
    <w:rsid w:val="00BA2302"/>
    <w:rsid w:val="00BA2C72"/>
    <w:rsid w:val="00BA2CF6"/>
    <w:rsid w:val="00BA5286"/>
    <w:rsid w:val="00BA5D00"/>
    <w:rsid w:val="00BA5F8E"/>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C6E97"/>
    <w:rsid w:val="00BD0BA3"/>
    <w:rsid w:val="00BD110E"/>
    <w:rsid w:val="00BD13A7"/>
    <w:rsid w:val="00BD183D"/>
    <w:rsid w:val="00BD186E"/>
    <w:rsid w:val="00BD2000"/>
    <w:rsid w:val="00BD2626"/>
    <w:rsid w:val="00BD4163"/>
    <w:rsid w:val="00BD6B54"/>
    <w:rsid w:val="00BE3293"/>
    <w:rsid w:val="00BE4D27"/>
    <w:rsid w:val="00BE7C60"/>
    <w:rsid w:val="00BF0A4C"/>
    <w:rsid w:val="00BF15B4"/>
    <w:rsid w:val="00BF1E8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792"/>
    <w:rsid w:val="00C10108"/>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0BF6"/>
    <w:rsid w:val="00C52CB6"/>
    <w:rsid w:val="00C54A34"/>
    <w:rsid w:val="00C54AD5"/>
    <w:rsid w:val="00C54EAF"/>
    <w:rsid w:val="00C6159F"/>
    <w:rsid w:val="00C62C98"/>
    <w:rsid w:val="00C63027"/>
    <w:rsid w:val="00C64EDA"/>
    <w:rsid w:val="00C66497"/>
    <w:rsid w:val="00C672D0"/>
    <w:rsid w:val="00C71F96"/>
    <w:rsid w:val="00C741DD"/>
    <w:rsid w:val="00C7511A"/>
    <w:rsid w:val="00C75861"/>
    <w:rsid w:val="00C75FB0"/>
    <w:rsid w:val="00C77130"/>
    <w:rsid w:val="00C777EE"/>
    <w:rsid w:val="00C80080"/>
    <w:rsid w:val="00C82159"/>
    <w:rsid w:val="00C83269"/>
    <w:rsid w:val="00C84127"/>
    <w:rsid w:val="00C848CD"/>
    <w:rsid w:val="00C84B89"/>
    <w:rsid w:val="00C8613A"/>
    <w:rsid w:val="00C86270"/>
    <w:rsid w:val="00C870DC"/>
    <w:rsid w:val="00C876F8"/>
    <w:rsid w:val="00C877CE"/>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16BB"/>
    <w:rsid w:val="00CB27FF"/>
    <w:rsid w:val="00CB339E"/>
    <w:rsid w:val="00CB36CA"/>
    <w:rsid w:val="00CB4D83"/>
    <w:rsid w:val="00CB5FA2"/>
    <w:rsid w:val="00CC041B"/>
    <w:rsid w:val="00CC1F0B"/>
    <w:rsid w:val="00CC318C"/>
    <w:rsid w:val="00CC53E6"/>
    <w:rsid w:val="00CC546B"/>
    <w:rsid w:val="00CC5567"/>
    <w:rsid w:val="00CC72C7"/>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229"/>
    <w:rsid w:val="00D32FC1"/>
    <w:rsid w:val="00D337F1"/>
    <w:rsid w:val="00D33EE3"/>
    <w:rsid w:val="00D34D0D"/>
    <w:rsid w:val="00D35163"/>
    <w:rsid w:val="00D353C2"/>
    <w:rsid w:val="00D3580E"/>
    <w:rsid w:val="00D36932"/>
    <w:rsid w:val="00D36DF3"/>
    <w:rsid w:val="00D3746B"/>
    <w:rsid w:val="00D375FC"/>
    <w:rsid w:val="00D418F8"/>
    <w:rsid w:val="00D4764D"/>
    <w:rsid w:val="00D52C5F"/>
    <w:rsid w:val="00D52F43"/>
    <w:rsid w:val="00D54D7F"/>
    <w:rsid w:val="00D55EC7"/>
    <w:rsid w:val="00D5718B"/>
    <w:rsid w:val="00D601C2"/>
    <w:rsid w:val="00D61704"/>
    <w:rsid w:val="00D63EFE"/>
    <w:rsid w:val="00D64D2E"/>
    <w:rsid w:val="00D654CB"/>
    <w:rsid w:val="00D65D02"/>
    <w:rsid w:val="00D701C4"/>
    <w:rsid w:val="00D70919"/>
    <w:rsid w:val="00D70C69"/>
    <w:rsid w:val="00D710EC"/>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B71"/>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3A59"/>
    <w:rsid w:val="00E13E86"/>
    <w:rsid w:val="00E13F9E"/>
    <w:rsid w:val="00E153F6"/>
    <w:rsid w:val="00E15E94"/>
    <w:rsid w:val="00E16C57"/>
    <w:rsid w:val="00E21C3A"/>
    <w:rsid w:val="00E21CEB"/>
    <w:rsid w:val="00E265FE"/>
    <w:rsid w:val="00E26731"/>
    <w:rsid w:val="00E26C15"/>
    <w:rsid w:val="00E26CD0"/>
    <w:rsid w:val="00E30115"/>
    <w:rsid w:val="00E32B2D"/>
    <w:rsid w:val="00E33EDC"/>
    <w:rsid w:val="00E36D63"/>
    <w:rsid w:val="00E3779D"/>
    <w:rsid w:val="00E40758"/>
    <w:rsid w:val="00E41041"/>
    <w:rsid w:val="00E42680"/>
    <w:rsid w:val="00E42F57"/>
    <w:rsid w:val="00E438E5"/>
    <w:rsid w:val="00E440CD"/>
    <w:rsid w:val="00E456F4"/>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01B"/>
    <w:rsid w:val="00E82CEC"/>
    <w:rsid w:val="00E862EB"/>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13EF"/>
    <w:rsid w:val="00EB1BB9"/>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6421"/>
    <w:rsid w:val="00FA6992"/>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485"/>
    <w:rsid w:val="00FE5CC8"/>
    <w:rsid w:val="00FE5EF7"/>
    <w:rsid w:val="00FE61F7"/>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3B356"/>
  <w15:docId w15:val="{95C7C8C4-EE20-4DC4-9A6C-9BD15CB9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1B9"/>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1B9"/>
    <w:pPr>
      <w:tabs>
        <w:tab w:val="center" w:pos="4677"/>
        <w:tab w:val="right" w:pos="9355"/>
      </w:tabs>
    </w:pPr>
    <w:rPr>
      <w:rFonts w:eastAsia="Times New Roman"/>
    </w:rPr>
  </w:style>
  <w:style w:type="character" w:customStyle="1" w:styleId="a4">
    <w:name w:val="Верхний колонтитул Знак"/>
    <w:basedOn w:val="a0"/>
    <w:link w:val="a3"/>
    <w:locked/>
    <w:rsid w:val="009361B9"/>
    <w:rPr>
      <w:rFonts w:ascii="Calibri" w:hAnsi="Calibri"/>
      <w:sz w:val="22"/>
      <w:szCs w:val="22"/>
      <w:lang w:val="ru-RU" w:eastAsia="ru-RU" w:bidi="ar-SA"/>
    </w:rPr>
  </w:style>
  <w:style w:type="paragraph" w:styleId="a5">
    <w:name w:val="footer"/>
    <w:basedOn w:val="a"/>
    <w:link w:val="a6"/>
    <w:rsid w:val="009361B9"/>
    <w:pPr>
      <w:tabs>
        <w:tab w:val="center" w:pos="4677"/>
        <w:tab w:val="right" w:pos="9355"/>
      </w:tabs>
    </w:pPr>
    <w:rPr>
      <w:rFonts w:eastAsia="Times New Roman"/>
    </w:rPr>
  </w:style>
  <w:style w:type="character" w:customStyle="1" w:styleId="a6">
    <w:name w:val="Нижний колонтитул Знак"/>
    <w:basedOn w:val="a0"/>
    <w:link w:val="a5"/>
    <w:locked/>
    <w:rsid w:val="009361B9"/>
    <w:rPr>
      <w:rFonts w:ascii="Calibri" w:hAnsi="Calibri"/>
      <w:sz w:val="22"/>
      <w:szCs w:val="22"/>
      <w:lang w:val="ru-RU" w:eastAsia="ru-RU" w:bidi="ar-SA"/>
    </w:rPr>
  </w:style>
  <w:style w:type="character" w:styleId="a7">
    <w:name w:val="page number"/>
    <w:basedOn w:val="a0"/>
    <w:rsid w:val="009361B9"/>
    <w:rPr>
      <w:rFonts w:cs="Times New Roman"/>
    </w:rPr>
  </w:style>
  <w:style w:type="paragraph" w:styleId="a8">
    <w:name w:val="No Spacing"/>
    <w:uiPriority w:val="1"/>
    <w:qFormat/>
    <w:rsid w:val="00470149"/>
    <w:rPr>
      <w:rFonts w:asciiTheme="minorHAnsi" w:eastAsiaTheme="minorEastAsia" w:hAnsiTheme="minorHAnsi" w:cstheme="minorBidi"/>
      <w:sz w:val="22"/>
      <w:szCs w:val="22"/>
    </w:rPr>
  </w:style>
  <w:style w:type="paragraph" w:styleId="a9">
    <w:name w:val="Balloon Text"/>
    <w:basedOn w:val="a"/>
    <w:link w:val="aa"/>
    <w:rsid w:val="00FA6992"/>
    <w:pPr>
      <w:spacing w:after="0" w:line="240" w:lineRule="auto"/>
    </w:pPr>
    <w:rPr>
      <w:rFonts w:ascii="Segoe UI" w:hAnsi="Segoe UI" w:cs="Segoe UI"/>
      <w:sz w:val="18"/>
      <w:szCs w:val="18"/>
    </w:rPr>
  </w:style>
  <w:style w:type="character" w:customStyle="1" w:styleId="aa">
    <w:name w:val="Текст выноски Знак"/>
    <w:basedOn w:val="a0"/>
    <w:link w:val="a9"/>
    <w:rsid w:val="00FA69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CA227-73B1-44CC-8223-667B7780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 nr</vt:lpstr>
      <vt:lpstr>Anexa nr</vt:lpstr>
    </vt:vector>
  </TitlesOfParts>
  <Company>RePack by SPecialiST</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User</dc:creator>
  <cp:lastModifiedBy>User</cp:lastModifiedBy>
  <cp:revision>2</cp:revision>
  <cp:lastPrinted>2022-01-25T06:19:00Z</cp:lastPrinted>
  <dcterms:created xsi:type="dcterms:W3CDTF">2023-04-25T13:15:00Z</dcterms:created>
  <dcterms:modified xsi:type="dcterms:W3CDTF">2023-04-25T13:15:00Z</dcterms:modified>
</cp:coreProperties>
</file>