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B21" w:rsidRPr="004E7351" w:rsidRDefault="00210B21" w:rsidP="00210B21">
      <w:pPr>
        <w:jc w:val="right"/>
        <w:rPr>
          <w:rFonts w:eastAsia="Times New Roman" w:cs="Times New Roman"/>
          <w:b/>
          <w:bCs/>
          <w:noProof/>
          <w:szCs w:val="24"/>
        </w:rPr>
      </w:pPr>
      <w:r w:rsidRPr="004E7351">
        <w:rPr>
          <w:rFonts w:eastAsia="Times New Roman" w:cs="Times New Roman"/>
          <w:b/>
          <w:bCs/>
          <w:noProof/>
          <w:szCs w:val="24"/>
        </w:rPr>
        <w:t>Proiect</w:t>
      </w:r>
    </w:p>
    <w:p w:rsidR="00210B21" w:rsidRPr="004E7351" w:rsidRDefault="00210B21" w:rsidP="00210B21">
      <w:pPr>
        <w:jc w:val="center"/>
        <w:rPr>
          <w:rFonts w:eastAsia="Times New Roman" w:cs="Times New Roman"/>
          <w:b/>
          <w:bCs/>
          <w:noProof/>
          <w:szCs w:val="24"/>
        </w:rPr>
      </w:pPr>
    </w:p>
    <w:p w:rsidR="00313483" w:rsidRDefault="00313483" w:rsidP="00210B21">
      <w:pPr>
        <w:jc w:val="center"/>
        <w:rPr>
          <w:rFonts w:eastAsia="Times New Roman" w:cs="Times New Roman"/>
          <w:b/>
          <w:bCs/>
          <w:noProof/>
          <w:szCs w:val="24"/>
        </w:rPr>
      </w:pPr>
    </w:p>
    <w:p w:rsidR="00313483" w:rsidRDefault="00313483" w:rsidP="00210B21">
      <w:pPr>
        <w:jc w:val="center"/>
        <w:rPr>
          <w:rFonts w:eastAsia="Times New Roman" w:cs="Times New Roman"/>
          <w:b/>
          <w:bCs/>
          <w:noProof/>
          <w:szCs w:val="24"/>
        </w:rPr>
      </w:pPr>
    </w:p>
    <w:p w:rsidR="00313483" w:rsidRDefault="00313483" w:rsidP="00210B21">
      <w:pPr>
        <w:jc w:val="center"/>
        <w:rPr>
          <w:rFonts w:eastAsia="Times New Roman" w:cs="Times New Roman"/>
          <w:b/>
          <w:bCs/>
          <w:noProof/>
          <w:sz w:val="28"/>
          <w:szCs w:val="28"/>
        </w:rPr>
      </w:pPr>
    </w:p>
    <w:p w:rsidR="00F36C55" w:rsidRPr="00F36C55" w:rsidRDefault="00F36C55"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r w:rsidRPr="00F36C55">
        <w:rPr>
          <w:rFonts w:eastAsia="Times New Roman" w:cs="Times New Roman"/>
          <w:b/>
          <w:bCs/>
          <w:noProof/>
          <w:sz w:val="28"/>
          <w:szCs w:val="28"/>
        </w:rPr>
        <w:t>GUVERNUL  REPUBLICII  MOLDOVA</w:t>
      </w: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r w:rsidRPr="00F36C55">
        <w:rPr>
          <w:rFonts w:eastAsia="Times New Roman" w:cs="Times New Roman"/>
          <w:b/>
          <w:bCs/>
          <w:noProof/>
          <w:sz w:val="28"/>
          <w:szCs w:val="28"/>
        </w:rPr>
        <w:t>H O T Ă R Î R E  Nr._____</w:t>
      </w:r>
    </w:p>
    <w:p w:rsidR="00210B21" w:rsidRPr="00F36C55" w:rsidRDefault="00210B21" w:rsidP="00210B21">
      <w:pPr>
        <w:jc w:val="center"/>
        <w:rPr>
          <w:rFonts w:eastAsia="Times New Roman" w:cs="Times New Roman"/>
          <w:b/>
          <w:bCs/>
          <w:noProof/>
          <w:sz w:val="28"/>
          <w:szCs w:val="28"/>
        </w:rPr>
      </w:pPr>
      <w:r w:rsidRPr="00F36C55">
        <w:rPr>
          <w:rFonts w:eastAsia="Times New Roman" w:cs="Times New Roman"/>
          <w:b/>
          <w:bCs/>
          <w:noProof/>
          <w:sz w:val="28"/>
          <w:szCs w:val="28"/>
        </w:rPr>
        <w:t>din ____   ___________   2016</w:t>
      </w: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rPr>
          <w:rFonts w:eastAsia="Times New Roman" w:cs="Times New Roman"/>
          <w:noProof/>
          <w:sz w:val="28"/>
          <w:szCs w:val="28"/>
        </w:rPr>
      </w:pPr>
      <w:r w:rsidRPr="00F36C55">
        <w:rPr>
          <w:rFonts w:eastAsia="Times New Roman" w:cs="Times New Roman"/>
          <w:noProof/>
          <w:sz w:val="28"/>
          <w:szCs w:val="28"/>
        </w:rPr>
        <w:t>În temeiul art. 58 din Legea nr. 131 din 03.07.2015 privind achiziţiile publice (Monitorul Oficial al Republicii Moldova, 2015, nr.197-205, art.402), Guvernul</w:t>
      </w: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r w:rsidRPr="00F36C55">
        <w:rPr>
          <w:rFonts w:eastAsia="Times New Roman" w:cs="Times New Roman"/>
          <w:b/>
          <w:bCs/>
          <w:noProof/>
          <w:sz w:val="28"/>
          <w:szCs w:val="28"/>
        </w:rPr>
        <w:t>HOTĂRĂŞTE:</w:t>
      </w:r>
    </w:p>
    <w:p w:rsidR="00210B21" w:rsidRPr="00F36C55" w:rsidRDefault="00210B21" w:rsidP="00210B21">
      <w:pPr>
        <w:jc w:val="center"/>
        <w:rPr>
          <w:rFonts w:eastAsia="Times New Roman" w:cs="Times New Roman"/>
          <w:b/>
          <w:bCs/>
          <w:noProof/>
          <w:sz w:val="28"/>
          <w:szCs w:val="28"/>
        </w:rPr>
      </w:pPr>
    </w:p>
    <w:p w:rsidR="00210B21" w:rsidRPr="00F36C55" w:rsidRDefault="00210B21" w:rsidP="00210B21">
      <w:pPr>
        <w:jc w:val="center"/>
        <w:rPr>
          <w:rFonts w:eastAsia="Times New Roman" w:cs="Times New Roman"/>
          <w:b/>
          <w:bCs/>
          <w:noProof/>
          <w:sz w:val="28"/>
          <w:szCs w:val="28"/>
        </w:rPr>
      </w:pPr>
    </w:p>
    <w:p w:rsidR="00210B21" w:rsidRPr="00F36C55" w:rsidRDefault="00313483" w:rsidP="00313483">
      <w:pPr>
        <w:tabs>
          <w:tab w:val="left" w:pos="567"/>
          <w:tab w:val="left" w:pos="851"/>
        </w:tabs>
        <w:ind w:firstLine="0"/>
        <w:rPr>
          <w:rFonts w:eastAsia="Times New Roman" w:cs="Times New Roman"/>
          <w:noProof/>
          <w:sz w:val="28"/>
          <w:szCs w:val="28"/>
        </w:rPr>
      </w:pPr>
      <w:r w:rsidRPr="00F36C55">
        <w:rPr>
          <w:rFonts w:eastAsia="Times New Roman" w:cs="Times New Roman"/>
          <w:noProof/>
          <w:sz w:val="28"/>
          <w:szCs w:val="28"/>
        </w:rPr>
        <w:tab/>
      </w:r>
      <w:r w:rsidR="00210B21" w:rsidRPr="00F36C55">
        <w:rPr>
          <w:rFonts w:eastAsia="Times New Roman" w:cs="Times New Roman"/>
          <w:noProof/>
          <w:sz w:val="28"/>
          <w:szCs w:val="28"/>
        </w:rPr>
        <w:t>1)</w:t>
      </w:r>
      <w:r w:rsidR="00210B21" w:rsidRPr="00F36C55">
        <w:rPr>
          <w:rFonts w:eastAsia="Times New Roman" w:cs="Times New Roman"/>
          <w:noProof/>
          <w:sz w:val="28"/>
          <w:szCs w:val="28"/>
        </w:rPr>
        <w:tab/>
      </w:r>
      <w:r w:rsidR="00210B21" w:rsidRPr="00F36C55">
        <w:rPr>
          <w:noProof/>
          <w:sz w:val="28"/>
          <w:szCs w:val="28"/>
        </w:rPr>
        <w:t>Se aprobă</w:t>
      </w:r>
      <w:r w:rsidR="00B47763" w:rsidRPr="00F36C55">
        <w:rPr>
          <w:noProof/>
          <w:sz w:val="28"/>
          <w:szCs w:val="28"/>
        </w:rPr>
        <w:t xml:space="preserve"> </w:t>
      </w:r>
      <w:r w:rsidR="00210B21" w:rsidRPr="00F36C55">
        <w:rPr>
          <w:rFonts w:eastAsia="Times New Roman" w:cs="Times New Roman"/>
          <w:noProof/>
          <w:sz w:val="28"/>
          <w:szCs w:val="28"/>
        </w:rPr>
        <w:t xml:space="preserve">Regulamentul cu privire la </w:t>
      </w:r>
      <w:r w:rsidR="00210B21" w:rsidRPr="00F36C55">
        <w:rPr>
          <w:color w:val="000000"/>
          <w:sz w:val="28"/>
          <w:szCs w:val="28"/>
        </w:rPr>
        <w:t>acordul-cadru ca modalitate specială de atribuire a contractului de achiziţie publică</w:t>
      </w:r>
      <w:r w:rsidRPr="00F36C55">
        <w:rPr>
          <w:rFonts w:eastAsia="Times New Roman" w:cs="Times New Roman"/>
          <w:noProof/>
          <w:sz w:val="28"/>
          <w:szCs w:val="28"/>
        </w:rPr>
        <w:t>.</w:t>
      </w:r>
      <w:r w:rsidR="00210B21" w:rsidRPr="00F36C55">
        <w:rPr>
          <w:rFonts w:eastAsia="Times New Roman" w:cs="Times New Roman"/>
          <w:noProof/>
          <w:sz w:val="28"/>
          <w:szCs w:val="28"/>
        </w:rPr>
        <w:t xml:space="preserve"> </w:t>
      </w:r>
    </w:p>
    <w:p w:rsidR="00210B21" w:rsidRPr="00F36C55" w:rsidRDefault="00210B21" w:rsidP="00210B21">
      <w:pPr>
        <w:ind w:left="1137" w:firstLine="0"/>
        <w:rPr>
          <w:noProof/>
          <w:sz w:val="28"/>
          <w:szCs w:val="28"/>
        </w:rPr>
      </w:pPr>
    </w:p>
    <w:p w:rsidR="00210B21" w:rsidRPr="00F36C55" w:rsidRDefault="00210B21" w:rsidP="00313483">
      <w:pPr>
        <w:tabs>
          <w:tab w:val="left" w:pos="567"/>
        </w:tabs>
        <w:ind w:firstLine="0"/>
        <w:rPr>
          <w:noProof/>
          <w:sz w:val="28"/>
          <w:szCs w:val="28"/>
        </w:rPr>
      </w:pPr>
      <w:r w:rsidRPr="00F36C55">
        <w:rPr>
          <w:noProof/>
          <w:sz w:val="28"/>
          <w:szCs w:val="28"/>
        </w:rPr>
        <w:t xml:space="preserve">  </w:t>
      </w:r>
      <w:r w:rsidR="00313483" w:rsidRPr="00F36C55">
        <w:rPr>
          <w:noProof/>
          <w:sz w:val="28"/>
          <w:szCs w:val="28"/>
        </w:rPr>
        <w:tab/>
        <w:t xml:space="preserve">2) </w:t>
      </w:r>
      <w:r w:rsidRPr="00F36C55">
        <w:rPr>
          <w:noProof/>
          <w:sz w:val="28"/>
          <w:szCs w:val="28"/>
        </w:rPr>
        <w:t>Hotărîrea Guvernului cu privire la aprobarea Regulamentului cu privire la acordul-cadru ca modalitate specială de atribuire a contractului de achiziție publică nr</w:t>
      </w:r>
      <w:r w:rsidR="00313483" w:rsidRPr="00F36C55">
        <w:rPr>
          <w:noProof/>
          <w:sz w:val="28"/>
          <w:szCs w:val="28"/>
        </w:rPr>
        <w:t>. 826 din 07.11.2012  se abrogă.</w:t>
      </w:r>
    </w:p>
    <w:p w:rsidR="00210B21" w:rsidRPr="00F36C55" w:rsidRDefault="00210B21" w:rsidP="00210B21">
      <w:pPr>
        <w:ind w:left="567" w:firstLine="0"/>
        <w:rPr>
          <w:noProof/>
          <w:sz w:val="28"/>
          <w:szCs w:val="28"/>
        </w:rPr>
      </w:pPr>
    </w:p>
    <w:p w:rsidR="00210B21" w:rsidRPr="00F36C55" w:rsidRDefault="00313483" w:rsidP="00313483">
      <w:pPr>
        <w:tabs>
          <w:tab w:val="left" w:pos="567"/>
        </w:tabs>
        <w:ind w:firstLine="0"/>
        <w:rPr>
          <w:noProof/>
          <w:sz w:val="28"/>
          <w:szCs w:val="28"/>
        </w:rPr>
      </w:pPr>
      <w:r w:rsidRPr="00F36C55">
        <w:rPr>
          <w:noProof/>
          <w:sz w:val="28"/>
          <w:szCs w:val="28"/>
        </w:rPr>
        <w:tab/>
      </w:r>
      <w:r w:rsidR="00210B21" w:rsidRPr="00F36C55">
        <w:rPr>
          <w:noProof/>
          <w:sz w:val="28"/>
          <w:szCs w:val="28"/>
        </w:rPr>
        <w:t>3)</w:t>
      </w:r>
      <w:r w:rsidRPr="00F36C55">
        <w:rPr>
          <w:noProof/>
          <w:sz w:val="28"/>
          <w:szCs w:val="28"/>
        </w:rPr>
        <w:t xml:space="preserve"> </w:t>
      </w:r>
      <w:r w:rsidR="00210B21" w:rsidRPr="00F36C55">
        <w:rPr>
          <w:noProof/>
          <w:sz w:val="28"/>
          <w:szCs w:val="28"/>
        </w:rPr>
        <w:t xml:space="preserve"> Prezenta hotărîre întră în vigoare la data de 01.05.2016.</w:t>
      </w:r>
    </w:p>
    <w:p w:rsidR="00210B21" w:rsidRPr="00F36C55" w:rsidRDefault="00210B21" w:rsidP="00210B21">
      <w:pPr>
        <w:rPr>
          <w:rFonts w:eastAsia="Times New Roman" w:cs="Times New Roman"/>
          <w:b/>
          <w:noProof/>
          <w:sz w:val="28"/>
          <w:szCs w:val="28"/>
        </w:rPr>
      </w:pPr>
    </w:p>
    <w:p w:rsidR="00210B21" w:rsidRPr="00F36C55" w:rsidRDefault="00210B21" w:rsidP="00210B21">
      <w:pPr>
        <w:rPr>
          <w:rFonts w:eastAsia="Times New Roman" w:cs="Times New Roman"/>
          <w:b/>
          <w:noProof/>
          <w:sz w:val="28"/>
          <w:szCs w:val="28"/>
        </w:rPr>
      </w:pPr>
    </w:p>
    <w:p w:rsidR="00210B21" w:rsidRPr="00F36C55" w:rsidRDefault="00210B21" w:rsidP="00210B21">
      <w:pPr>
        <w:rPr>
          <w:rFonts w:eastAsia="Times New Roman" w:cs="Times New Roman"/>
          <w:b/>
          <w:noProof/>
          <w:sz w:val="28"/>
          <w:szCs w:val="28"/>
        </w:rPr>
      </w:pPr>
    </w:p>
    <w:p w:rsidR="00210B21" w:rsidRPr="00F36C55" w:rsidRDefault="00210B21" w:rsidP="00210B21">
      <w:pPr>
        <w:rPr>
          <w:rFonts w:eastAsia="Times New Roman" w:cs="Times New Roman"/>
          <w:b/>
          <w:noProof/>
          <w:sz w:val="28"/>
          <w:szCs w:val="28"/>
        </w:rPr>
      </w:pPr>
    </w:p>
    <w:p w:rsidR="00210B21" w:rsidRPr="00F36C55" w:rsidRDefault="00210B21" w:rsidP="00210B21">
      <w:pPr>
        <w:rPr>
          <w:rFonts w:eastAsia="Times New Roman" w:cs="Times New Roman"/>
          <w:b/>
          <w:noProof/>
          <w:sz w:val="28"/>
          <w:szCs w:val="28"/>
        </w:rPr>
      </w:pPr>
    </w:p>
    <w:p w:rsidR="003F0127" w:rsidRPr="00F36C55" w:rsidRDefault="003F0127" w:rsidP="003F0127">
      <w:pPr>
        <w:spacing w:line="360" w:lineRule="auto"/>
        <w:ind w:left="720" w:firstLine="720"/>
        <w:rPr>
          <w:rFonts w:eastAsia="Times New Roman" w:cs="Times New Roman"/>
          <w:b/>
          <w:noProof/>
          <w:sz w:val="28"/>
          <w:szCs w:val="28"/>
        </w:rPr>
      </w:pPr>
      <w:r w:rsidRPr="00F36C55">
        <w:rPr>
          <w:rFonts w:eastAsia="Times New Roman" w:cs="Times New Roman"/>
          <w:b/>
          <w:noProof/>
          <w:sz w:val="28"/>
          <w:szCs w:val="28"/>
        </w:rPr>
        <w:t>PRIM-MINISTRU</w:t>
      </w:r>
      <w:r w:rsidRPr="00F36C55">
        <w:rPr>
          <w:rFonts w:eastAsia="Times New Roman" w:cs="Times New Roman"/>
          <w:b/>
          <w:noProof/>
          <w:sz w:val="28"/>
          <w:szCs w:val="28"/>
        </w:rPr>
        <w:tab/>
      </w:r>
      <w:r w:rsidRPr="00F36C55">
        <w:rPr>
          <w:rFonts w:eastAsia="Times New Roman" w:cs="Times New Roman"/>
          <w:b/>
          <w:noProof/>
          <w:sz w:val="28"/>
          <w:szCs w:val="28"/>
        </w:rPr>
        <w:tab/>
      </w:r>
      <w:r w:rsidRPr="00F36C55">
        <w:rPr>
          <w:rFonts w:eastAsia="Times New Roman" w:cs="Times New Roman"/>
          <w:b/>
          <w:noProof/>
          <w:sz w:val="28"/>
          <w:szCs w:val="28"/>
        </w:rPr>
        <w:tab/>
        <w:t>Pavel FILIP</w:t>
      </w:r>
    </w:p>
    <w:p w:rsidR="003F0127" w:rsidRPr="00F36C55" w:rsidRDefault="003F0127" w:rsidP="003F0127">
      <w:pPr>
        <w:ind w:left="1440" w:firstLine="0"/>
        <w:rPr>
          <w:rFonts w:eastAsia="Times New Roman" w:cs="Times New Roman"/>
          <w:noProof/>
          <w:sz w:val="28"/>
          <w:szCs w:val="28"/>
        </w:rPr>
      </w:pPr>
      <w:r w:rsidRPr="00F36C55">
        <w:rPr>
          <w:rFonts w:eastAsia="Times New Roman" w:cs="Times New Roman"/>
          <w:noProof/>
          <w:sz w:val="28"/>
          <w:szCs w:val="28"/>
        </w:rPr>
        <w:t>Contrasemnează:</w:t>
      </w:r>
    </w:p>
    <w:p w:rsidR="003F0127" w:rsidRPr="00F36C55" w:rsidRDefault="003F0127" w:rsidP="003F0127">
      <w:pPr>
        <w:ind w:left="720" w:firstLine="720"/>
        <w:rPr>
          <w:rFonts w:eastAsia="Times New Roman" w:cs="Times New Roman"/>
          <w:noProof/>
          <w:sz w:val="28"/>
          <w:szCs w:val="28"/>
        </w:rPr>
      </w:pPr>
      <w:r w:rsidRPr="00F36C55">
        <w:rPr>
          <w:rFonts w:eastAsia="Times New Roman" w:cs="Times New Roman"/>
          <w:noProof/>
          <w:sz w:val="28"/>
          <w:szCs w:val="28"/>
        </w:rPr>
        <w:t>Ministrul finanțelor</w:t>
      </w:r>
      <w:r w:rsidRPr="00F36C55">
        <w:rPr>
          <w:rFonts w:eastAsia="Times New Roman" w:cs="Times New Roman"/>
          <w:noProof/>
          <w:sz w:val="28"/>
          <w:szCs w:val="28"/>
        </w:rPr>
        <w:tab/>
      </w:r>
      <w:r w:rsidRPr="00F36C55">
        <w:rPr>
          <w:rFonts w:eastAsia="Times New Roman" w:cs="Times New Roman"/>
          <w:noProof/>
          <w:sz w:val="28"/>
          <w:szCs w:val="28"/>
        </w:rPr>
        <w:tab/>
      </w:r>
      <w:r w:rsidRPr="00F36C55">
        <w:rPr>
          <w:rFonts w:eastAsia="Times New Roman" w:cs="Times New Roman"/>
          <w:noProof/>
          <w:sz w:val="28"/>
          <w:szCs w:val="28"/>
        </w:rPr>
        <w:tab/>
        <w:t>Octavian Armașu</w:t>
      </w:r>
    </w:p>
    <w:p w:rsidR="00472974" w:rsidRPr="004E7351" w:rsidRDefault="00210B21" w:rsidP="00E8025F">
      <w:pPr>
        <w:jc w:val="center"/>
        <w:rPr>
          <w:rFonts w:eastAsia="Times New Roman" w:cs="Times New Roman"/>
          <w:b/>
          <w:bCs/>
          <w:noProof/>
          <w:szCs w:val="24"/>
        </w:rPr>
      </w:pPr>
      <w:r w:rsidRPr="004E7351">
        <w:rPr>
          <w:rFonts w:eastAsia="Times New Roman" w:cs="Times New Roman"/>
          <w:noProof/>
          <w:szCs w:val="24"/>
        </w:rPr>
        <w:br w:type="column"/>
      </w:r>
    </w:p>
    <w:p w:rsidR="00472974" w:rsidRPr="00F36C55" w:rsidRDefault="00472974" w:rsidP="00E8025F">
      <w:pPr>
        <w:jc w:val="center"/>
        <w:rPr>
          <w:rFonts w:eastAsia="Times New Roman" w:cs="Times New Roman"/>
          <w:b/>
          <w:bCs/>
          <w:noProof/>
          <w:sz w:val="28"/>
          <w:szCs w:val="28"/>
        </w:rPr>
      </w:pPr>
      <w:r w:rsidRPr="00F36C55">
        <w:rPr>
          <w:rFonts w:eastAsia="Times New Roman" w:cs="Times New Roman"/>
          <w:b/>
          <w:bCs/>
          <w:noProof/>
          <w:sz w:val="28"/>
          <w:szCs w:val="28"/>
        </w:rPr>
        <w:t>REGULAMENT</w:t>
      </w:r>
      <w:r w:rsidR="00BC0EE7" w:rsidRPr="00F36C55">
        <w:rPr>
          <w:rFonts w:eastAsia="Times New Roman" w:cs="Times New Roman"/>
          <w:b/>
          <w:bCs/>
          <w:noProof/>
          <w:sz w:val="28"/>
          <w:szCs w:val="28"/>
        </w:rPr>
        <w:t>UL</w:t>
      </w:r>
    </w:p>
    <w:p w:rsidR="003D300F" w:rsidRPr="00F36C55" w:rsidRDefault="00472974" w:rsidP="003D300F">
      <w:pPr>
        <w:jc w:val="center"/>
        <w:rPr>
          <w:rFonts w:eastAsia="Times New Roman" w:cs="Times New Roman"/>
          <w:b/>
          <w:bCs/>
          <w:noProof/>
          <w:sz w:val="28"/>
          <w:szCs w:val="28"/>
        </w:rPr>
      </w:pPr>
      <w:r w:rsidRPr="00F36C55">
        <w:rPr>
          <w:rFonts w:eastAsia="Times New Roman" w:cs="Times New Roman"/>
          <w:b/>
          <w:bCs/>
          <w:noProof/>
          <w:sz w:val="28"/>
          <w:szCs w:val="28"/>
        </w:rPr>
        <w:t xml:space="preserve">cu privire la </w:t>
      </w:r>
      <w:r w:rsidR="003D300F" w:rsidRPr="00F36C55">
        <w:rPr>
          <w:rFonts w:eastAsia="Times New Roman" w:cs="Times New Roman"/>
          <w:b/>
          <w:bCs/>
          <w:noProof/>
          <w:sz w:val="28"/>
          <w:szCs w:val="28"/>
        </w:rPr>
        <w:t xml:space="preserve">acordul-cadru ca modalitate specială </w:t>
      </w:r>
    </w:p>
    <w:p w:rsidR="00472974" w:rsidRPr="00F36C55" w:rsidRDefault="003D300F" w:rsidP="003D300F">
      <w:pPr>
        <w:jc w:val="center"/>
        <w:rPr>
          <w:rFonts w:eastAsia="Times New Roman" w:cs="Times New Roman"/>
          <w:b/>
          <w:bCs/>
          <w:noProof/>
          <w:sz w:val="28"/>
          <w:szCs w:val="28"/>
        </w:rPr>
      </w:pPr>
      <w:r w:rsidRPr="00F36C55">
        <w:rPr>
          <w:rFonts w:eastAsia="Times New Roman" w:cs="Times New Roman"/>
          <w:b/>
          <w:bCs/>
          <w:noProof/>
          <w:sz w:val="28"/>
          <w:szCs w:val="28"/>
        </w:rPr>
        <w:t>de atribuire a contractului de achiziţie publică</w:t>
      </w:r>
    </w:p>
    <w:p w:rsidR="00472974" w:rsidRPr="00F36C55" w:rsidRDefault="00472974" w:rsidP="00E8025F">
      <w:pPr>
        <w:jc w:val="center"/>
        <w:rPr>
          <w:rFonts w:eastAsia="Times New Roman" w:cs="Times New Roman"/>
          <w:b/>
          <w:bCs/>
          <w:noProof/>
          <w:sz w:val="28"/>
          <w:szCs w:val="28"/>
        </w:rPr>
      </w:pPr>
    </w:p>
    <w:p w:rsidR="00F66F1F" w:rsidRPr="00F36C55" w:rsidRDefault="00F66F1F" w:rsidP="00F66F1F">
      <w:pPr>
        <w:rPr>
          <w:rFonts w:cs="Times New Roman"/>
          <w:sz w:val="28"/>
          <w:szCs w:val="28"/>
        </w:rPr>
      </w:pPr>
    </w:p>
    <w:p w:rsidR="00F66F1F" w:rsidRPr="00F36C55" w:rsidRDefault="00F66F1F" w:rsidP="00F66F1F">
      <w:pPr>
        <w:rPr>
          <w:rFonts w:cs="Times New Roman"/>
          <w:sz w:val="28"/>
          <w:szCs w:val="28"/>
        </w:rPr>
      </w:pPr>
    </w:p>
    <w:p w:rsidR="00672A56" w:rsidRPr="00F36C55" w:rsidRDefault="00405FCE">
      <w:pPr>
        <w:pStyle w:val="Heading1"/>
        <w:numPr>
          <w:ilvl w:val="0"/>
          <w:numId w:val="30"/>
        </w:numPr>
        <w:rPr>
          <w:noProof/>
          <w:sz w:val="28"/>
          <w:szCs w:val="28"/>
        </w:rPr>
      </w:pPr>
      <w:r w:rsidRPr="00F36C55">
        <w:rPr>
          <w:noProof/>
          <w:sz w:val="28"/>
          <w:szCs w:val="28"/>
        </w:rPr>
        <w:t>NO</w:t>
      </w:r>
      <w:r w:rsidR="007751C8" w:rsidRPr="00F36C55">
        <w:rPr>
          <w:noProof/>
          <w:sz w:val="28"/>
          <w:szCs w:val="28"/>
        </w:rPr>
        <w:t>Ţ</w:t>
      </w:r>
      <w:r w:rsidRPr="00F36C55">
        <w:rPr>
          <w:noProof/>
          <w:sz w:val="28"/>
          <w:szCs w:val="28"/>
        </w:rPr>
        <w:t>IUNI PRINCIPALE</w:t>
      </w:r>
    </w:p>
    <w:p w:rsidR="007751C8" w:rsidRPr="00F36C55" w:rsidRDefault="007751C8" w:rsidP="00C708C7">
      <w:pPr>
        <w:pStyle w:val="Heading2"/>
        <w:rPr>
          <w:noProof/>
        </w:rPr>
      </w:pPr>
    </w:p>
    <w:p w:rsidR="007751C8" w:rsidRPr="00C708C7" w:rsidRDefault="007751C8" w:rsidP="00C708C7">
      <w:pPr>
        <w:pStyle w:val="Heading2"/>
        <w:rPr>
          <w:noProof/>
          <w:sz w:val="28"/>
          <w:szCs w:val="28"/>
        </w:rPr>
      </w:pPr>
      <w:r w:rsidRPr="00C708C7">
        <w:rPr>
          <w:noProof/>
          <w:sz w:val="28"/>
          <w:szCs w:val="28"/>
        </w:rPr>
        <w:t>În sensul prezentului Regulament se folosesc următoarele noţiuni:</w:t>
      </w:r>
    </w:p>
    <w:p w:rsidR="007751C8" w:rsidRPr="00C708C7" w:rsidRDefault="007751C8" w:rsidP="007751C8">
      <w:pPr>
        <w:rPr>
          <w:rFonts w:cs="Times New Roman"/>
          <w:sz w:val="28"/>
          <w:szCs w:val="28"/>
        </w:rPr>
      </w:pPr>
    </w:p>
    <w:p w:rsidR="007751C8" w:rsidRPr="00C708C7" w:rsidRDefault="007751C8" w:rsidP="00C708C7">
      <w:pPr>
        <w:pStyle w:val="Heading2"/>
        <w:rPr>
          <w:noProof/>
          <w:sz w:val="28"/>
          <w:szCs w:val="28"/>
        </w:rPr>
      </w:pPr>
      <w:r w:rsidRPr="00C708C7">
        <w:rPr>
          <w:i/>
          <w:noProof/>
          <w:sz w:val="28"/>
          <w:szCs w:val="28"/>
        </w:rPr>
        <w:t xml:space="preserve">acord-cadru </w:t>
      </w:r>
      <w:r w:rsidR="005A1E6D" w:rsidRPr="00C708C7">
        <w:rPr>
          <w:noProof/>
          <w:sz w:val="28"/>
          <w:szCs w:val="28"/>
        </w:rPr>
        <w:t xml:space="preserve">– </w:t>
      </w:r>
      <w:r w:rsidRPr="00C708C7">
        <w:rPr>
          <w:noProof/>
          <w:sz w:val="28"/>
          <w:szCs w:val="28"/>
        </w:rPr>
        <w:t>acord încheiat între una sau mai multe autorităţi contractante şi unul sau mai mulţi operatori economici, avînd ca obiect stabilirea condiţiilor pentru contractele ce urmează a fi atribuite în decursul unei perioade determinate, în special preţurile şi, după caz, cantităţile prevăzute;</w:t>
      </w:r>
    </w:p>
    <w:p w:rsidR="007751C8" w:rsidRPr="00C708C7" w:rsidRDefault="007751C8" w:rsidP="007751C8">
      <w:pPr>
        <w:rPr>
          <w:rFonts w:cs="Times New Roman"/>
          <w:sz w:val="28"/>
          <w:szCs w:val="28"/>
          <w:lang w:eastAsia="zh-CN"/>
        </w:rPr>
      </w:pPr>
    </w:p>
    <w:p w:rsidR="007751C8" w:rsidRPr="00C708C7" w:rsidRDefault="007751C8" w:rsidP="00C708C7">
      <w:pPr>
        <w:pStyle w:val="Heading2"/>
        <w:rPr>
          <w:noProof/>
          <w:sz w:val="28"/>
          <w:szCs w:val="28"/>
        </w:rPr>
      </w:pPr>
      <w:r w:rsidRPr="00C708C7">
        <w:rPr>
          <w:i/>
          <w:noProof/>
          <w:sz w:val="28"/>
          <w:szCs w:val="28"/>
        </w:rPr>
        <w:t xml:space="preserve">contract subsecvent </w:t>
      </w:r>
      <w:r w:rsidR="00A86001" w:rsidRPr="00C708C7">
        <w:rPr>
          <w:noProof/>
          <w:sz w:val="28"/>
          <w:szCs w:val="28"/>
        </w:rPr>
        <w:t xml:space="preserve">– </w:t>
      </w:r>
      <w:r w:rsidRPr="00C708C7">
        <w:rPr>
          <w:noProof/>
          <w:sz w:val="28"/>
          <w:szCs w:val="28"/>
        </w:rPr>
        <w:t>contract cu titlu oneros, încheiat în formă scrisă între operatorul economic sau unul dintre operatorii economici cu care a fost încheiat un acord-cadru şi autoritatea contractantă parte a acestui acord, prin care se materializează solicitarea acesteia referitoare la procurarea de bunuri, executarea de lucrări sau prestarea de servicii în sensul Legii nr. 131 din 03 iulie 2015  privind achiziţiile publice, ce fac obiectul respectivului acord-cadru;</w:t>
      </w:r>
    </w:p>
    <w:p w:rsidR="00A0730A" w:rsidRPr="00C708C7" w:rsidRDefault="00A0730A" w:rsidP="00C708C7">
      <w:pPr>
        <w:pStyle w:val="Heading2"/>
        <w:rPr>
          <w:noProof/>
          <w:sz w:val="28"/>
          <w:szCs w:val="28"/>
        </w:rPr>
      </w:pPr>
    </w:p>
    <w:p w:rsidR="00A0730A" w:rsidRPr="00C708C7" w:rsidRDefault="00A0730A" w:rsidP="00C708C7">
      <w:pPr>
        <w:pStyle w:val="Heading2"/>
        <w:rPr>
          <w:noProof/>
          <w:sz w:val="28"/>
          <w:szCs w:val="28"/>
        </w:rPr>
      </w:pPr>
      <w:r w:rsidRPr="00C708C7">
        <w:rPr>
          <w:i/>
          <w:noProof/>
          <w:sz w:val="28"/>
          <w:szCs w:val="28"/>
        </w:rPr>
        <w:t>documentaţie de atribuire</w:t>
      </w:r>
      <w:r w:rsidRPr="00C708C7">
        <w:rPr>
          <w:noProof/>
          <w:sz w:val="28"/>
          <w:szCs w:val="28"/>
        </w:rPr>
        <w:t xml:space="preserve"> – documentaţia ce cuprinde toate informaţiile legate de obiectul acordului-cadru şi de procedura de atribuire a acestuia, inclusiv caietul de sarcini prin care se detaliază condiţiile tehnice aferente bunurilor/serviciilor/lucrărilor care răspund necesităţilor autorităţii contractante în raport cu obiectul acordului-cadru ce urmează a fi încheiat, inclusiv cerinţele faţă de calitatea materialelor/bunurilor, standardele şi reglementările tehnice aplicabile, protecţia mediului, protecţia muncii, tehnologiile utilizate, transportul, inspecţiile, testele, verificările, modificările, măsurătorile etc.;</w:t>
      </w:r>
    </w:p>
    <w:p w:rsidR="007751C8" w:rsidRPr="00C708C7" w:rsidRDefault="007751C8" w:rsidP="007751C8">
      <w:pPr>
        <w:rPr>
          <w:rFonts w:cs="Times New Roman"/>
          <w:sz w:val="28"/>
          <w:szCs w:val="28"/>
          <w:lang w:eastAsia="zh-CN"/>
        </w:rPr>
      </w:pPr>
    </w:p>
    <w:p w:rsidR="00A0730A" w:rsidRPr="00C708C7" w:rsidRDefault="00A0730A" w:rsidP="00C708C7">
      <w:pPr>
        <w:pStyle w:val="Heading2"/>
        <w:rPr>
          <w:noProof/>
          <w:sz w:val="28"/>
          <w:szCs w:val="28"/>
        </w:rPr>
      </w:pPr>
      <w:r w:rsidRPr="00C708C7">
        <w:rPr>
          <w:i/>
          <w:noProof/>
          <w:sz w:val="28"/>
          <w:szCs w:val="28"/>
        </w:rPr>
        <w:t>ofertă tehnică</w:t>
      </w:r>
      <w:r w:rsidRPr="00C708C7">
        <w:rPr>
          <w:noProof/>
          <w:sz w:val="28"/>
          <w:szCs w:val="28"/>
        </w:rPr>
        <w:t xml:space="preserve"> – document al ofertei, elaborat în baza cerinţelor din caietul de sarcini, stabilite de autoritatea contractantă;</w:t>
      </w:r>
    </w:p>
    <w:p w:rsidR="00A0730A" w:rsidRPr="00C708C7" w:rsidRDefault="00A0730A" w:rsidP="00A0730A">
      <w:pPr>
        <w:rPr>
          <w:rFonts w:cs="Times New Roman"/>
          <w:sz w:val="28"/>
          <w:szCs w:val="28"/>
          <w:lang w:eastAsia="zh-CN"/>
        </w:rPr>
      </w:pPr>
    </w:p>
    <w:p w:rsidR="00A0730A" w:rsidRPr="00C708C7" w:rsidRDefault="00A0730A" w:rsidP="00C708C7">
      <w:pPr>
        <w:pStyle w:val="Heading2"/>
        <w:rPr>
          <w:noProof/>
          <w:sz w:val="28"/>
          <w:szCs w:val="28"/>
        </w:rPr>
      </w:pPr>
      <w:r w:rsidRPr="00C708C7">
        <w:rPr>
          <w:i/>
          <w:noProof/>
          <w:sz w:val="28"/>
          <w:szCs w:val="28"/>
        </w:rPr>
        <w:t>ofertă financiară</w:t>
      </w:r>
      <w:r w:rsidRPr="00C708C7">
        <w:rPr>
          <w:noProof/>
          <w:sz w:val="28"/>
          <w:szCs w:val="28"/>
        </w:rPr>
        <w:t xml:space="preserve"> – document al ofertei, prin care se furnizează informaţiile cerute prin documentaţia de atribuire cu privire la preţuri unitare, tarife, alte condiţii financiare şi comerciale;</w:t>
      </w:r>
    </w:p>
    <w:p w:rsidR="00A0730A" w:rsidRPr="00C708C7" w:rsidRDefault="00A0730A" w:rsidP="00C708C7">
      <w:pPr>
        <w:pStyle w:val="Heading2"/>
        <w:rPr>
          <w:noProof/>
          <w:sz w:val="28"/>
          <w:szCs w:val="28"/>
        </w:rPr>
      </w:pPr>
    </w:p>
    <w:p w:rsidR="00A0730A" w:rsidRPr="00C708C7" w:rsidRDefault="00A0730A" w:rsidP="00C708C7">
      <w:pPr>
        <w:pStyle w:val="Heading2"/>
        <w:rPr>
          <w:noProof/>
          <w:sz w:val="28"/>
          <w:szCs w:val="28"/>
        </w:rPr>
      </w:pPr>
      <w:r w:rsidRPr="00C708C7">
        <w:rPr>
          <w:i/>
          <w:noProof/>
          <w:sz w:val="28"/>
          <w:szCs w:val="28"/>
        </w:rPr>
        <w:t>procedura de atribuire</w:t>
      </w:r>
      <w:r w:rsidRPr="00C708C7">
        <w:rPr>
          <w:noProof/>
          <w:sz w:val="28"/>
          <w:szCs w:val="28"/>
        </w:rPr>
        <w:t xml:space="preserve"> – etapele ce trebuie parcurse de autoritatea contractantă şi de către ofertanţi pentru ca acordul părţilor privind angajarea în acordul-cadru să fie considerat valabil. Procedura de atribuire, în urma căreia se încheie acordul-cadru, urmează din punct de vedere procedural aceleaşi etape cu procedura de licitaţie deschisă.</w:t>
      </w:r>
    </w:p>
    <w:p w:rsidR="00A0730A" w:rsidRPr="00F36C55" w:rsidRDefault="00A0730A" w:rsidP="007751C8">
      <w:pPr>
        <w:rPr>
          <w:rFonts w:cs="Times New Roman"/>
          <w:sz w:val="28"/>
          <w:szCs w:val="28"/>
          <w:lang w:eastAsia="zh-CN"/>
        </w:rPr>
      </w:pPr>
    </w:p>
    <w:p w:rsidR="00A0730A" w:rsidRPr="00F36C55" w:rsidRDefault="003F0127" w:rsidP="00E87009">
      <w:pPr>
        <w:pStyle w:val="Heading1"/>
        <w:rPr>
          <w:noProof/>
          <w:sz w:val="28"/>
          <w:szCs w:val="28"/>
        </w:rPr>
      </w:pPr>
      <w:r w:rsidRPr="00F36C55">
        <w:rPr>
          <w:noProof/>
          <w:color w:val="000000" w:themeColor="text1"/>
          <w:sz w:val="28"/>
          <w:szCs w:val="28"/>
        </w:rPr>
        <w:lastRenderedPageBreak/>
        <w:t>II.</w:t>
      </w:r>
      <w:r w:rsidRPr="00F36C55">
        <w:rPr>
          <w:noProof/>
          <w:sz w:val="28"/>
          <w:szCs w:val="28"/>
        </w:rPr>
        <w:t xml:space="preserve"> </w:t>
      </w:r>
      <w:r w:rsidR="00A0730A" w:rsidRPr="00F36C55">
        <w:rPr>
          <w:noProof/>
          <w:sz w:val="28"/>
          <w:szCs w:val="28"/>
        </w:rPr>
        <w:t xml:space="preserve">CONDIŢII GENERALE DE APLICARE </w:t>
      </w:r>
    </w:p>
    <w:p w:rsidR="001E3173" w:rsidRPr="00F36C55" w:rsidRDefault="00A0730A" w:rsidP="00E87009">
      <w:pPr>
        <w:pStyle w:val="Heading1"/>
        <w:rPr>
          <w:noProof/>
          <w:sz w:val="28"/>
          <w:szCs w:val="28"/>
        </w:rPr>
      </w:pPr>
      <w:r w:rsidRPr="00F36C55">
        <w:rPr>
          <w:noProof/>
          <w:sz w:val="28"/>
          <w:szCs w:val="28"/>
        </w:rPr>
        <w:t>A ACORDULUI-CADRU</w:t>
      </w:r>
    </w:p>
    <w:p w:rsidR="00672A56" w:rsidRPr="00F36C55" w:rsidRDefault="00672A56">
      <w:pPr>
        <w:rPr>
          <w:rFonts w:cs="Times New Roman"/>
          <w:sz w:val="28"/>
          <w:szCs w:val="28"/>
        </w:rPr>
      </w:pPr>
    </w:p>
    <w:p w:rsidR="00672A56" w:rsidRPr="00F36C55" w:rsidRDefault="002838D7" w:rsidP="00F36C55">
      <w:pPr>
        <w:ind w:firstLine="0"/>
        <w:jc w:val="center"/>
        <w:rPr>
          <w:rFonts w:cs="Times New Roman"/>
          <w:sz w:val="28"/>
          <w:szCs w:val="28"/>
        </w:rPr>
      </w:pPr>
      <w:r w:rsidRPr="00F36C55">
        <w:rPr>
          <w:rFonts w:cs="Times New Roman"/>
          <w:b/>
          <w:sz w:val="28"/>
          <w:szCs w:val="28"/>
        </w:rPr>
        <w:t>Secţiunea 1.</w:t>
      </w:r>
    </w:p>
    <w:p w:rsidR="0034011F" w:rsidRPr="00F36C55" w:rsidRDefault="0034011F" w:rsidP="002838D7">
      <w:pPr>
        <w:pStyle w:val="Heading3"/>
        <w:rPr>
          <w:sz w:val="28"/>
          <w:szCs w:val="28"/>
        </w:rPr>
      </w:pPr>
      <w:r w:rsidRPr="00F36C55">
        <w:rPr>
          <w:sz w:val="28"/>
          <w:szCs w:val="28"/>
        </w:rPr>
        <w:t xml:space="preserve">Concept şi arie de aplicabilitate </w:t>
      </w:r>
      <w:bookmarkStart w:id="0" w:name="_Ref435779189"/>
    </w:p>
    <w:p w:rsidR="00D878B2" w:rsidRPr="00F36C55" w:rsidRDefault="00D878B2" w:rsidP="00D878B2">
      <w:pPr>
        <w:rPr>
          <w:rFonts w:cs="Times New Roman"/>
          <w:sz w:val="28"/>
          <w:szCs w:val="28"/>
          <w:lang w:eastAsia="zh-CN"/>
        </w:rPr>
      </w:pPr>
    </w:p>
    <w:p w:rsidR="00672A56" w:rsidRPr="00F36C55" w:rsidRDefault="0034011F">
      <w:pPr>
        <w:pStyle w:val="ListParagraph"/>
        <w:rPr>
          <w:sz w:val="28"/>
          <w:szCs w:val="28"/>
          <w:lang w:eastAsia="zh-CN"/>
        </w:rPr>
      </w:pPr>
      <w:r w:rsidRPr="00F36C55">
        <w:rPr>
          <w:sz w:val="28"/>
          <w:szCs w:val="28"/>
          <w:lang w:eastAsia="zh-CN"/>
        </w:rPr>
        <w:t>Utilizarea acordului-cadru va fi efectuată atunci cînd necesitatea autorităţii contractante cu privire la achiziţionarea bunurilor, lucrărilor sau serviciilor are un caracter repetitiv, ce poate fi prevăzut cu limite minimale şi maximale pentru o perioadă determinată, iar produsele/serviciile/lucrările ce satisfac cerinţele autorităţii contractante fac obiectul unui contract subsecvent.</w:t>
      </w:r>
    </w:p>
    <w:p w:rsidR="00672A56" w:rsidRPr="00F36C55" w:rsidRDefault="0034011F">
      <w:pPr>
        <w:pStyle w:val="ListParagraph"/>
        <w:rPr>
          <w:noProof/>
          <w:sz w:val="28"/>
          <w:szCs w:val="28"/>
        </w:rPr>
      </w:pPr>
      <w:r w:rsidRPr="00F36C55">
        <w:rPr>
          <w:sz w:val="28"/>
          <w:szCs w:val="28"/>
        </w:rPr>
        <w:t>Procedura de atribuire, în urma căreia se încheie acordul-cadru, urmează din punct de vedere procedural aceleaşi etape cu procedura de licitaţie deschisă</w:t>
      </w:r>
      <w:r w:rsidR="00FE42CC" w:rsidRPr="00F36C55">
        <w:rPr>
          <w:sz w:val="28"/>
          <w:szCs w:val="28"/>
        </w:rPr>
        <w:t xml:space="preserve"> sau licitație restrînsă</w:t>
      </w:r>
      <w:r w:rsidRPr="00F36C55">
        <w:rPr>
          <w:sz w:val="28"/>
          <w:szCs w:val="28"/>
        </w:rPr>
        <w:t xml:space="preserve">, aşa cum este aceasta reglementată prin Legea nr. </w:t>
      </w:r>
      <w:r w:rsidRPr="00F36C55">
        <w:rPr>
          <w:noProof/>
          <w:sz w:val="28"/>
          <w:szCs w:val="28"/>
        </w:rPr>
        <w:t>131 din 03 iulie 2015  privind achiziţiile publice.</w:t>
      </w:r>
    </w:p>
    <w:p w:rsidR="0034011F" w:rsidRPr="00F36C55" w:rsidRDefault="0034011F" w:rsidP="0034011F">
      <w:pPr>
        <w:rPr>
          <w:rFonts w:cs="Times New Roman"/>
          <w:sz w:val="28"/>
          <w:szCs w:val="28"/>
          <w:lang w:eastAsia="zh-CN"/>
        </w:rPr>
      </w:pPr>
    </w:p>
    <w:p w:rsidR="00672A56" w:rsidRPr="00F36C55" w:rsidRDefault="005F269A" w:rsidP="00F36C55">
      <w:pPr>
        <w:ind w:firstLine="0"/>
        <w:jc w:val="center"/>
        <w:rPr>
          <w:rFonts w:cs="Times New Roman"/>
          <w:b/>
          <w:sz w:val="28"/>
          <w:szCs w:val="28"/>
          <w:lang w:eastAsia="zh-CN"/>
        </w:rPr>
      </w:pPr>
      <w:r w:rsidRPr="00F36C55">
        <w:rPr>
          <w:rFonts w:cs="Times New Roman"/>
          <w:b/>
          <w:sz w:val="28"/>
          <w:szCs w:val="28"/>
          <w:lang w:eastAsia="zh-CN"/>
        </w:rPr>
        <w:t>Secţiunea 2.</w:t>
      </w:r>
    </w:p>
    <w:p w:rsidR="006125E2" w:rsidRPr="00F36C55" w:rsidRDefault="006125E2" w:rsidP="002838D7">
      <w:pPr>
        <w:pStyle w:val="Heading3"/>
        <w:rPr>
          <w:sz w:val="28"/>
          <w:szCs w:val="28"/>
        </w:rPr>
      </w:pPr>
      <w:r w:rsidRPr="00F36C55">
        <w:rPr>
          <w:sz w:val="28"/>
          <w:szCs w:val="28"/>
        </w:rPr>
        <w:t>Constrîngeri în aplicarea acordului-cadru</w:t>
      </w:r>
    </w:p>
    <w:p w:rsidR="00D878B2" w:rsidRPr="00F36C55" w:rsidRDefault="00D878B2" w:rsidP="00D878B2">
      <w:pPr>
        <w:rPr>
          <w:rFonts w:cs="Times New Roman"/>
          <w:sz w:val="28"/>
          <w:szCs w:val="28"/>
          <w:lang w:eastAsia="zh-CN"/>
        </w:rPr>
      </w:pPr>
    </w:p>
    <w:p w:rsidR="00672A56" w:rsidRPr="00F36C55" w:rsidRDefault="006125E2">
      <w:pPr>
        <w:pStyle w:val="ListParagraph"/>
        <w:rPr>
          <w:sz w:val="28"/>
          <w:szCs w:val="28"/>
          <w:lang w:eastAsia="zh-CN"/>
        </w:rPr>
      </w:pPr>
      <w:r w:rsidRPr="00F36C55">
        <w:rPr>
          <w:sz w:val="28"/>
          <w:szCs w:val="28"/>
          <w:lang w:eastAsia="zh-CN"/>
        </w:rPr>
        <w:t>Autoritatea contractantă nu are dreptul să utilizeze în mod abuziv sau impropriu acordurile-cadru, astfel încît să împiedice, să restrîngă sau să distorsioneze concurenţa.</w:t>
      </w:r>
    </w:p>
    <w:p w:rsidR="001D47EE" w:rsidRPr="00F36C55" w:rsidRDefault="001D47EE" w:rsidP="006125E2">
      <w:pPr>
        <w:rPr>
          <w:rFonts w:cs="Times New Roman"/>
          <w:sz w:val="28"/>
          <w:szCs w:val="28"/>
          <w:lang w:eastAsia="zh-CN"/>
        </w:rPr>
      </w:pPr>
    </w:p>
    <w:p w:rsidR="00672A56" w:rsidRPr="00F36C55" w:rsidRDefault="006125E2">
      <w:pPr>
        <w:pStyle w:val="ListParagraph"/>
        <w:rPr>
          <w:sz w:val="28"/>
          <w:szCs w:val="28"/>
          <w:lang w:eastAsia="zh-CN"/>
        </w:rPr>
      </w:pPr>
      <w:r w:rsidRPr="00F36C55">
        <w:rPr>
          <w:sz w:val="28"/>
          <w:szCs w:val="28"/>
          <w:lang w:eastAsia="zh-CN"/>
        </w:rPr>
        <w:t>În sensul prevederilor pct. 3 din prezentul Regulament, autoritatea contractantă:</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a) nu are dreptul :</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să încheie acorduri-cadru cu o durată mai mare de 4 ani;</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să atribuie contracte subsecvente care au ca obiect prestaţii de altă natură decît cele stabilite prin acordul-cadru;</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să încheie acorduri-cadru în baza cărora se pot atribui contracte subsecvente de tipuri sau natură diferite unele faţă de altele;</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să încheie contracte subsecvente decît cu operatorii economici semnatari ai acordului-cadru şi numai în baza regulilor şi condiţiilor prevăzute în respectivul acord;</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să atribuie contracte subsecvente în numele şi pentru o altă autoritate contractantă care nu este parte în acordul-cadru respectiv decît în cazul în care are calitatea de unitate de achiziţii centralizate conform prevederilor art. 12 alin. (6) din Legea nr. </w:t>
      </w:r>
      <w:r w:rsidR="003A7D71" w:rsidRPr="00F36C55">
        <w:rPr>
          <w:rFonts w:cs="Times New Roman"/>
          <w:sz w:val="28"/>
          <w:szCs w:val="28"/>
          <w:lang w:eastAsia="zh-CN"/>
        </w:rPr>
        <w:t xml:space="preserve">131 </w:t>
      </w:r>
      <w:r w:rsidRPr="00F36C55">
        <w:rPr>
          <w:rFonts w:cs="Times New Roman"/>
          <w:sz w:val="28"/>
          <w:szCs w:val="28"/>
          <w:lang w:eastAsia="zh-CN"/>
        </w:rPr>
        <w:t xml:space="preserve">din </w:t>
      </w:r>
      <w:r w:rsidR="003A7D71" w:rsidRPr="00F36C55">
        <w:rPr>
          <w:rFonts w:cs="Times New Roman"/>
          <w:sz w:val="28"/>
          <w:szCs w:val="28"/>
          <w:lang w:eastAsia="zh-CN"/>
        </w:rPr>
        <w:t>0</w:t>
      </w:r>
      <w:r w:rsidRPr="00F36C55">
        <w:rPr>
          <w:rFonts w:cs="Times New Roman"/>
          <w:sz w:val="28"/>
          <w:szCs w:val="28"/>
          <w:lang w:eastAsia="zh-CN"/>
        </w:rPr>
        <w:t xml:space="preserve">3 </w:t>
      </w:r>
      <w:r w:rsidR="003A7D71" w:rsidRPr="00F36C55">
        <w:rPr>
          <w:rFonts w:cs="Times New Roman"/>
          <w:sz w:val="28"/>
          <w:szCs w:val="28"/>
          <w:lang w:eastAsia="zh-CN"/>
        </w:rPr>
        <w:t>iu</w:t>
      </w:r>
      <w:r w:rsidRPr="00F36C55">
        <w:rPr>
          <w:rFonts w:cs="Times New Roman"/>
          <w:sz w:val="28"/>
          <w:szCs w:val="28"/>
          <w:lang w:eastAsia="zh-CN"/>
        </w:rPr>
        <w:t>lie 20</w:t>
      </w:r>
      <w:r w:rsidR="003A7D71" w:rsidRPr="00F36C55">
        <w:rPr>
          <w:rFonts w:cs="Times New Roman"/>
          <w:sz w:val="28"/>
          <w:szCs w:val="28"/>
          <w:lang w:eastAsia="zh-CN"/>
        </w:rPr>
        <w:t>15</w:t>
      </w:r>
      <w:r w:rsidRPr="00F36C55">
        <w:rPr>
          <w:rFonts w:cs="Times New Roman"/>
          <w:sz w:val="28"/>
          <w:szCs w:val="28"/>
          <w:lang w:eastAsia="zh-CN"/>
        </w:rPr>
        <w:t xml:space="preserve"> privind achiziţiile publice;</w:t>
      </w:r>
    </w:p>
    <w:p w:rsidR="006125E2" w:rsidRPr="00F36C55" w:rsidRDefault="006125E2" w:rsidP="006125E2">
      <w:pPr>
        <w:rPr>
          <w:rFonts w:cs="Times New Roman"/>
          <w:sz w:val="28"/>
          <w:szCs w:val="28"/>
          <w:lang w:eastAsia="zh-CN"/>
        </w:rPr>
      </w:pPr>
      <w:r w:rsidRPr="00F36C55">
        <w:rPr>
          <w:rFonts w:cs="Times New Roman"/>
          <w:sz w:val="28"/>
          <w:szCs w:val="28"/>
          <w:lang w:eastAsia="zh-CN"/>
        </w:rPr>
        <w:t xml:space="preserve">    b) fără a aduce atingere prevederilor aferente modului de calcul al valorii estimate, are obligaţia de a impune condiţii  de calificare care să se raporteze cel mult la valoarea estimată a celui mai mare contract subsecvent care se anticipează că va fi atribuit pe durata acordului-cadru.</w:t>
      </w:r>
    </w:p>
    <w:p w:rsidR="006125E2" w:rsidRDefault="006125E2" w:rsidP="006125E2">
      <w:pPr>
        <w:rPr>
          <w:rFonts w:cs="Times New Roman"/>
          <w:sz w:val="28"/>
          <w:szCs w:val="28"/>
          <w:lang w:eastAsia="zh-CN"/>
        </w:rPr>
      </w:pPr>
    </w:p>
    <w:p w:rsidR="00A17304" w:rsidRDefault="00A17304" w:rsidP="006125E2">
      <w:pPr>
        <w:rPr>
          <w:rFonts w:cs="Times New Roman"/>
          <w:sz w:val="28"/>
          <w:szCs w:val="28"/>
          <w:lang w:eastAsia="zh-CN"/>
        </w:rPr>
      </w:pPr>
    </w:p>
    <w:p w:rsidR="00A17304" w:rsidRPr="00F36C55" w:rsidRDefault="00A17304" w:rsidP="006125E2">
      <w:pPr>
        <w:rPr>
          <w:rFonts w:cs="Times New Roman"/>
          <w:sz w:val="28"/>
          <w:szCs w:val="28"/>
          <w:lang w:eastAsia="zh-CN"/>
        </w:rPr>
      </w:pPr>
    </w:p>
    <w:p w:rsidR="00672A56" w:rsidRPr="00F36C55" w:rsidRDefault="002838D7" w:rsidP="00F36C55">
      <w:pPr>
        <w:ind w:firstLine="0"/>
        <w:jc w:val="center"/>
        <w:rPr>
          <w:rFonts w:cs="Times New Roman"/>
          <w:b/>
          <w:sz w:val="28"/>
          <w:szCs w:val="28"/>
          <w:lang w:eastAsia="zh-CN"/>
        </w:rPr>
      </w:pPr>
      <w:r w:rsidRPr="00F36C55">
        <w:rPr>
          <w:rFonts w:cs="Times New Roman"/>
          <w:b/>
          <w:sz w:val="28"/>
          <w:szCs w:val="28"/>
          <w:lang w:eastAsia="zh-CN"/>
        </w:rPr>
        <w:lastRenderedPageBreak/>
        <w:t>Secţiunea 3.</w:t>
      </w:r>
    </w:p>
    <w:p w:rsidR="003A7D71" w:rsidRPr="00F36C55" w:rsidRDefault="003A7D71" w:rsidP="00F36C55">
      <w:pPr>
        <w:pStyle w:val="Heading3"/>
        <w:rPr>
          <w:sz w:val="28"/>
          <w:szCs w:val="28"/>
        </w:rPr>
      </w:pPr>
      <w:r w:rsidRPr="00F36C55">
        <w:rPr>
          <w:sz w:val="28"/>
          <w:szCs w:val="28"/>
        </w:rPr>
        <w:t>Transparenţă</w:t>
      </w:r>
    </w:p>
    <w:p w:rsidR="00D878B2" w:rsidRPr="00F36C55" w:rsidRDefault="00D878B2" w:rsidP="00D878B2">
      <w:pPr>
        <w:rPr>
          <w:rFonts w:cs="Times New Roman"/>
          <w:sz w:val="28"/>
          <w:szCs w:val="28"/>
          <w:lang w:eastAsia="zh-CN"/>
        </w:rPr>
      </w:pPr>
    </w:p>
    <w:p w:rsidR="00672A56" w:rsidRPr="00F36C55" w:rsidRDefault="003A7D71">
      <w:pPr>
        <w:pStyle w:val="ListParagraph"/>
        <w:rPr>
          <w:sz w:val="28"/>
          <w:szCs w:val="28"/>
          <w:lang w:eastAsia="zh-CN"/>
        </w:rPr>
      </w:pPr>
      <w:r w:rsidRPr="00F36C55">
        <w:rPr>
          <w:sz w:val="28"/>
          <w:szCs w:val="28"/>
          <w:lang w:eastAsia="zh-CN"/>
        </w:rPr>
        <w:t xml:space="preserve">Autoritatea contractantă are obligaţia să asigure publicarea în Buletinul Achiziţiilor Publice şi pe pagina web a Agenţiei Achiziţii Publice (în continuare – Agenţia) a </w:t>
      </w:r>
      <w:r w:rsidR="00B47763" w:rsidRPr="00F36C55">
        <w:rPr>
          <w:sz w:val="28"/>
          <w:szCs w:val="28"/>
          <w:lang w:eastAsia="zh-CN"/>
        </w:rPr>
        <w:t xml:space="preserve">anunțurilor </w:t>
      </w:r>
      <w:r w:rsidRPr="00F36C55">
        <w:rPr>
          <w:sz w:val="28"/>
          <w:szCs w:val="28"/>
          <w:lang w:eastAsia="zh-CN"/>
        </w:rPr>
        <w:t>de participare şi de atribuire a acordului-cadru, în conformitate cu forma şi conţinutul stabilit în documentaţia de atribuire pentru realizarea achiziţiilor publice prin procedura ce face obiectul prezentului Regulament.</w:t>
      </w:r>
    </w:p>
    <w:p w:rsidR="001D47EE" w:rsidRPr="00F36C55" w:rsidRDefault="001D47EE" w:rsidP="003A7D71">
      <w:pPr>
        <w:rPr>
          <w:rFonts w:cs="Times New Roman"/>
          <w:sz w:val="28"/>
          <w:szCs w:val="28"/>
          <w:lang w:eastAsia="zh-CN"/>
        </w:rPr>
      </w:pPr>
    </w:p>
    <w:p w:rsidR="00672A56" w:rsidRPr="00F36C55" w:rsidRDefault="003A7D71">
      <w:pPr>
        <w:pStyle w:val="ListParagraph"/>
        <w:rPr>
          <w:sz w:val="28"/>
          <w:szCs w:val="28"/>
          <w:lang w:eastAsia="zh-CN"/>
        </w:rPr>
      </w:pPr>
      <w:r w:rsidRPr="00F36C55">
        <w:rPr>
          <w:sz w:val="28"/>
          <w:szCs w:val="28"/>
          <w:lang w:eastAsia="zh-CN"/>
        </w:rPr>
        <w:t>Autoritatea contractantă este obligată să publice în Buletinul Achiziţiilor Publice şi pe pagina web a Agenţiei anunţul de atribuire a acordului-cadru nu mai tîrziu de 30 de zile calendaristice de la data încheierii acestuia.</w:t>
      </w:r>
    </w:p>
    <w:p w:rsidR="001D47EE" w:rsidRPr="00F36C55" w:rsidRDefault="001D47EE" w:rsidP="003A7D71">
      <w:pPr>
        <w:rPr>
          <w:rFonts w:cs="Times New Roman"/>
          <w:sz w:val="28"/>
          <w:szCs w:val="28"/>
          <w:lang w:eastAsia="zh-CN"/>
        </w:rPr>
      </w:pPr>
    </w:p>
    <w:p w:rsidR="00672A56" w:rsidRPr="00F36C55" w:rsidRDefault="003A7D71">
      <w:pPr>
        <w:pStyle w:val="ListParagraph"/>
        <w:rPr>
          <w:sz w:val="28"/>
          <w:szCs w:val="28"/>
          <w:lang w:eastAsia="zh-CN"/>
        </w:rPr>
      </w:pPr>
      <w:r w:rsidRPr="00F36C55">
        <w:rPr>
          <w:sz w:val="28"/>
          <w:szCs w:val="28"/>
          <w:lang w:eastAsia="zh-CN"/>
        </w:rPr>
        <w:t>Anunţul de atribuire a acordului-cadru va cuprinde minimum următoarele date privind:</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a) denumirea obiectului acordului-cadru încheiat;</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b) denumirea şi adresa juridică a autorităţii contractante care a încheiat acordul-cadru;</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c) data încheierii acordului-cadru;</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d) denumirea şi alte date de identificare ale operatorului economic/operatorilor economici cîştigător/cîştigători;</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e) preţul unitar în baza căruia a fost încheiat acordul-cadru;</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f) numărul de oferte primite;</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g) criteriul de atribuire utilizat;</w:t>
      </w:r>
    </w:p>
    <w:p w:rsidR="003A7D71" w:rsidRPr="00F36C55" w:rsidRDefault="003A7D71" w:rsidP="003A7D71">
      <w:pPr>
        <w:rPr>
          <w:rFonts w:cs="Times New Roman"/>
          <w:sz w:val="28"/>
          <w:szCs w:val="28"/>
          <w:lang w:eastAsia="zh-CN"/>
        </w:rPr>
      </w:pPr>
      <w:r w:rsidRPr="00F36C55">
        <w:rPr>
          <w:rFonts w:cs="Times New Roman"/>
          <w:sz w:val="28"/>
          <w:szCs w:val="28"/>
          <w:lang w:eastAsia="zh-CN"/>
        </w:rPr>
        <w:t xml:space="preserve">    h) informaţii privind </w:t>
      </w:r>
      <w:r w:rsidR="00B47763" w:rsidRPr="00F36C55">
        <w:rPr>
          <w:rFonts w:cs="Times New Roman"/>
          <w:sz w:val="28"/>
          <w:szCs w:val="28"/>
          <w:lang w:eastAsia="zh-CN"/>
        </w:rPr>
        <w:t xml:space="preserve">anunțul </w:t>
      </w:r>
      <w:r w:rsidRPr="00F36C55">
        <w:rPr>
          <w:rFonts w:cs="Times New Roman"/>
          <w:sz w:val="28"/>
          <w:szCs w:val="28"/>
          <w:lang w:eastAsia="zh-CN"/>
        </w:rPr>
        <w:t>de participare publicat.</w:t>
      </w:r>
    </w:p>
    <w:p w:rsidR="001D47EE" w:rsidRPr="00F36C55" w:rsidRDefault="001D47EE" w:rsidP="003A7D71">
      <w:pPr>
        <w:rPr>
          <w:rFonts w:cs="Times New Roman"/>
          <w:sz w:val="28"/>
          <w:szCs w:val="28"/>
          <w:lang w:eastAsia="zh-CN"/>
        </w:rPr>
      </w:pPr>
    </w:p>
    <w:p w:rsidR="00672A56" w:rsidRPr="00F36C55" w:rsidRDefault="003A7D71">
      <w:pPr>
        <w:pStyle w:val="ListParagraph"/>
        <w:rPr>
          <w:sz w:val="28"/>
          <w:szCs w:val="28"/>
          <w:lang w:eastAsia="zh-CN"/>
        </w:rPr>
      </w:pPr>
      <w:r w:rsidRPr="00F36C55">
        <w:rPr>
          <w:sz w:val="28"/>
          <w:szCs w:val="28"/>
          <w:lang w:eastAsia="zh-CN"/>
        </w:rPr>
        <w:t xml:space="preserve">Autoritatea contractantă are obligaţia să înainteze documentaţia de atribuire Agenţiei pentru examinare şi înregistrare înainte de a publica </w:t>
      </w:r>
      <w:r w:rsidR="00B47763" w:rsidRPr="00F36C55">
        <w:rPr>
          <w:sz w:val="28"/>
          <w:szCs w:val="28"/>
          <w:lang w:eastAsia="zh-CN"/>
        </w:rPr>
        <w:t xml:space="preserve">anunțul </w:t>
      </w:r>
      <w:r w:rsidRPr="00F36C55">
        <w:rPr>
          <w:sz w:val="28"/>
          <w:szCs w:val="28"/>
          <w:lang w:eastAsia="zh-CN"/>
        </w:rPr>
        <w:t>de participare în Buletinul Achiziţiilor Publice.</w:t>
      </w:r>
    </w:p>
    <w:p w:rsidR="001D47EE" w:rsidRPr="00F36C55" w:rsidRDefault="001D47EE" w:rsidP="003A7D71">
      <w:pPr>
        <w:rPr>
          <w:rFonts w:cs="Times New Roman"/>
          <w:sz w:val="28"/>
          <w:szCs w:val="28"/>
          <w:lang w:eastAsia="zh-CN"/>
        </w:rPr>
      </w:pPr>
    </w:p>
    <w:p w:rsidR="00672A56" w:rsidRPr="00F36C55" w:rsidRDefault="003A7D71">
      <w:pPr>
        <w:pStyle w:val="ListParagraph"/>
        <w:rPr>
          <w:sz w:val="28"/>
          <w:szCs w:val="28"/>
          <w:lang w:eastAsia="zh-CN"/>
        </w:rPr>
      </w:pPr>
      <w:r w:rsidRPr="00F36C55">
        <w:rPr>
          <w:sz w:val="28"/>
          <w:szCs w:val="28"/>
          <w:lang w:eastAsia="zh-CN"/>
        </w:rPr>
        <w:t>Orice operator economic interesat are dreptul să solicite şi să obţină documentaţia de atribuire.</w:t>
      </w:r>
    </w:p>
    <w:p w:rsidR="001D47EE" w:rsidRPr="00F36C55" w:rsidRDefault="001D47EE" w:rsidP="003A7D71">
      <w:pPr>
        <w:rPr>
          <w:rFonts w:cs="Times New Roman"/>
          <w:sz w:val="28"/>
          <w:szCs w:val="28"/>
          <w:lang w:eastAsia="zh-CN"/>
        </w:rPr>
      </w:pPr>
    </w:p>
    <w:p w:rsidR="00672A56" w:rsidRPr="00F36C55" w:rsidRDefault="003A7D71">
      <w:pPr>
        <w:pStyle w:val="ListParagraph"/>
        <w:spacing w:after="240"/>
        <w:ind w:left="-142" w:firstLine="851"/>
        <w:rPr>
          <w:sz w:val="28"/>
          <w:szCs w:val="28"/>
          <w:lang w:eastAsia="zh-CN"/>
        </w:rPr>
      </w:pPr>
      <w:r w:rsidRPr="00F36C55">
        <w:rPr>
          <w:sz w:val="28"/>
          <w:szCs w:val="28"/>
          <w:lang w:eastAsia="zh-CN"/>
        </w:rPr>
        <w:t>Autoritatea contractantă are obligaţia să pună la dispoziţia oricărui operator economic care a înaintat o solicitare în acest sens un exemplar din documentaţia de atribuire.</w:t>
      </w:r>
    </w:p>
    <w:p w:rsidR="005F269A" w:rsidRPr="00F36C55" w:rsidRDefault="00E87009" w:rsidP="005F269A">
      <w:pPr>
        <w:pStyle w:val="ListParagraph"/>
        <w:spacing w:after="240"/>
        <w:rPr>
          <w:sz w:val="28"/>
          <w:szCs w:val="28"/>
          <w:lang w:eastAsia="zh-CN"/>
        </w:rPr>
      </w:pPr>
      <w:r w:rsidRPr="00F36C55">
        <w:rPr>
          <w:sz w:val="28"/>
          <w:szCs w:val="28"/>
          <w:lang w:eastAsia="zh-CN"/>
        </w:rPr>
        <w:t>Costul documentaţiei de atribuire va include doar cheltuielile de tipărire a documentelor</w:t>
      </w:r>
      <w:r w:rsidR="003052C4" w:rsidRPr="00F36C55">
        <w:rPr>
          <w:sz w:val="28"/>
          <w:szCs w:val="28"/>
          <w:lang w:eastAsia="zh-CN"/>
        </w:rPr>
        <w:t xml:space="preserve"> şi de livrare  a acestora către operatorul economic.</w:t>
      </w:r>
      <w:r w:rsidR="004E7351" w:rsidRPr="00F36C55">
        <w:rPr>
          <w:sz w:val="28"/>
          <w:szCs w:val="28"/>
        </w:rPr>
        <w:t xml:space="preserve"> Atelierelor protejate, în sensul art.5 alin.(2) din </w:t>
      </w:r>
      <w:r w:rsidR="004E7351" w:rsidRPr="00F36C55">
        <w:rPr>
          <w:sz w:val="28"/>
          <w:szCs w:val="28"/>
          <w:lang w:eastAsia="zh-CN"/>
        </w:rPr>
        <w:t>Legea nr. 131 din 03 iulie 2015 privind achiziţiile publice,</w:t>
      </w:r>
      <w:r w:rsidR="004E7351" w:rsidRPr="00F36C55">
        <w:rPr>
          <w:sz w:val="28"/>
          <w:szCs w:val="28"/>
        </w:rPr>
        <w:t xml:space="preserve"> documentaţia de atribuire li se oferă în mod gratuit.</w:t>
      </w:r>
    </w:p>
    <w:p w:rsidR="00C20EF1" w:rsidRPr="00F36C55" w:rsidRDefault="002838D7" w:rsidP="002838D7">
      <w:pPr>
        <w:pStyle w:val="Heading3"/>
        <w:rPr>
          <w:sz w:val="28"/>
          <w:szCs w:val="28"/>
        </w:rPr>
      </w:pPr>
      <w:r w:rsidRPr="00F36C55">
        <w:rPr>
          <w:sz w:val="28"/>
          <w:szCs w:val="28"/>
        </w:rPr>
        <w:lastRenderedPageBreak/>
        <w:t>Secţiunea 4.</w:t>
      </w:r>
    </w:p>
    <w:p w:rsidR="005F269A" w:rsidRPr="00F36C55" w:rsidRDefault="001D47EE">
      <w:pPr>
        <w:pStyle w:val="Heading3"/>
        <w:rPr>
          <w:sz w:val="28"/>
          <w:szCs w:val="28"/>
        </w:rPr>
      </w:pPr>
      <w:r w:rsidRPr="00F36C55">
        <w:rPr>
          <w:sz w:val="28"/>
          <w:szCs w:val="28"/>
        </w:rPr>
        <w:t>Prevederi referitoare la valoarea estimată</w:t>
      </w:r>
    </w:p>
    <w:p w:rsidR="001D47EE" w:rsidRPr="00F36C55" w:rsidRDefault="001D47EE" w:rsidP="001D47EE">
      <w:pPr>
        <w:rPr>
          <w:rFonts w:cs="Times New Roman"/>
          <w:sz w:val="28"/>
          <w:szCs w:val="28"/>
          <w:lang w:eastAsia="zh-CN"/>
        </w:rPr>
      </w:pPr>
    </w:p>
    <w:p w:rsidR="00672A56" w:rsidRPr="00F36C55" w:rsidRDefault="001D47EE">
      <w:pPr>
        <w:pStyle w:val="ListParagraph"/>
        <w:rPr>
          <w:sz w:val="28"/>
          <w:szCs w:val="28"/>
          <w:lang w:eastAsia="zh-CN"/>
        </w:rPr>
      </w:pPr>
      <w:r w:rsidRPr="00F36C55">
        <w:rPr>
          <w:sz w:val="28"/>
          <w:szCs w:val="28"/>
          <w:lang w:eastAsia="zh-CN"/>
        </w:rPr>
        <w:t>Valoarea estimată aferentă unui acord-cadru se consideră a fi valoarea maximă estimată, fără TVA, a tuturor contractelor de achiziţie publică subsecvente ce se anticipează că vor fi atribuite în baza acordului-cadru respectiv, în decursul întregului termen de aplicare a acestuia.</w:t>
      </w:r>
    </w:p>
    <w:p w:rsidR="001D47EE" w:rsidRPr="00F36C55" w:rsidRDefault="001D47EE" w:rsidP="001D47EE">
      <w:pPr>
        <w:rPr>
          <w:rFonts w:cs="Times New Roman"/>
          <w:sz w:val="28"/>
          <w:szCs w:val="28"/>
          <w:lang w:eastAsia="zh-CN"/>
        </w:rPr>
      </w:pPr>
    </w:p>
    <w:p w:rsidR="00672A56" w:rsidRPr="00F36C55" w:rsidRDefault="001D47EE">
      <w:pPr>
        <w:pStyle w:val="ListParagraph"/>
        <w:rPr>
          <w:sz w:val="28"/>
          <w:szCs w:val="28"/>
          <w:lang w:eastAsia="zh-CN"/>
        </w:rPr>
      </w:pPr>
      <w:r w:rsidRPr="00F36C55">
        <w:rPr>
          <w:sz w:val="28"/>
          <w:szCs w:val="28"/>
          <w:lang w:eastAsia="zh-CN"/>
        </w:rPr>
        <w:t>Grupul de lucru însărcinat cu derularea procedurii de atribuire, în urma căreia va fi încheiat acordul-cadru, are obligaţia să întocmească un înscris în care este argumentată valoarea estimată, în baza cantităţilor aferente obiectului acordului-cadru şi a preţului/preţurilor unitar estimativ/estimative.</w:t>
      </w:r>
    </w:p>
    <w:p w:rsidR="001D47EE" w:rsidRPr="00F36C55" w:rsidRDefault="001D47EE" w:rsidP="001D47EE">
      <w:pPr>
        <w:rPr>
          <w:rFonts w:cs="Times New Roman"/>
          <w:sz w:val="28"/>
          <w:szCs w:val="28"/>
          <w:lang w:eastAsia="zh-CN"/>
        </w:rPr>
      </w:pPr>
    </w:p>
    <w:p w:rsidR="001D47EE" w:rsidRPr="00F36C55" w:rsidRDefault="001D47EE" w:rsidP="001D47EE">
      <w:pPr>
        <w:rPr>
          <w:rFonts w:cs="Times New Roman"/>
          <w:sz w:val="28"/>
          <w:szCs w:val="28"/>
          <w:lang w:eastAsia="zh-CN"/>
        </w:rPr>
      </w:pPr>
      <w:r w:rsidRPr="00F36C55">
        <w:rPr>
          <w:rFonts w:cs="Times New Roman"/>
          <w:sz w:val="28"/>
          <w:szCs w:val="28"/>
          <w:lang w:eastAsia="zh-CN"/>
        </w:rPr>
        <w:t xml:space="preserve"> </w:t>
      </w:r>
      <w:r w:rsidR="00C20EF1" w:rsidRPr="00F36C55">
        <w:rPr>
          <w:rFonts w:cs="Times New Roman"/>
          <w:sz w:val="28"/>
          <w:szCs w:val="28"/>
          <w:lang w:eastAsia="zh-CN"/>
        </w:rPr>
        <w:t xml:space="preserve"> </w:t>
      </w:r>
      <w:r w:rsidRPr="00F36C55">
        <w:rPr>
          <w:rFonts w:cs="Times New Roman"/>
          <w:sz w:val="28"/>
          <w:szCs w:val="28"/>
          <w:lang w:eastAsia="zh-CN"/>
        </w:rPr>
        <w:t xml:space="preserve">14. Preţul unitar estimativ trebuie să cuprindă toate sumele plătibile, fără TVA, pentru realizarea unei unităţi din produsul/serviciul/lucrarea ce face obiectul acordului-cadru respectiv. </w:t>
      </w:r>
    </w:p>
    <w:p w:rsidR="001D47EE" w:rsidRPr="00F36C55" w:rsidRDefault="001D47EE" w:rsidP="001D47EE">
      <w:pPr>
        <w:rPr>
          <w:rFonts w:cs="Times New Roman"/>
          <w:sz w:val="28"/>
          <w:szCs w:val="28"/>
          <w:lang w:eastAsia="zh-CN"/>
        </w:rPr>
      </w:pPr>
    </w:p>
    <w:p w:rsidR="001D47EE" w:rsidRPr="00F36C55" w:rsidRDefault="001D47EE" w:rsidP="001D47EE">
      <w:pPr>
        <w:rPr>
          <w:rFonts w:cs="Times New Roman"/>
          <w:sz w:val="28"/>
          <w:szCs w:val="28"/>
          <w:lang w:eastAsia="zh-CN"/>
        </w:rPr>
      </w:pPr>
      <w:r w:rsidRPr="00F36C55">
        <w:rPr>
          <w:rFonts w:cs="Times New Roman"/>
          <w:sz w:val="28"/>
          <w:szCs w:val="28"/>
          <w:lang w:eastAsia="zh-CN"/>
        </w:rPr>
        <w:t xml:space="preserve">  15. În cadrul acestui înscris, grupul de lucru are obligaţia să estimeze şi valoarea celui mai mare contract subsecvent ce ar putea fi atribuit pe durata de aplicare a acordului-cadru, într-un mod similar cu cel descris în paragraful anterior.</w:t>
      </w:r>
    </w:p>
    <w:p w:rsidR="001D47EE" w:rsidRPr="00F36C55" w:rsidRDefault="001D47EE" w:rsidP="001D47EE">
      <w:pPr>
        <w:rPr>
          <w:rFonts w:cs="Times New Roman"/>
          <w:sz w:val="28"/>
          <w:szCs w:val="28"/>
          <w:lang w:eastAsia="zh-CN"/>
        </w:rPr>
      </w:pPr>
    </w:p>
    <w:p w:rsidR="00C20EF1" w:rsidRPr="00F36C55" w:rsidRDefault="00CB64F3" w:rsidP="002838D7">
      <w:pPr>
        <w:pStyle w:val="Heading3"/>
        <w:rPr>
          <w:sz w:val="28"/>
          <w:szCs w:val="28"/>
        </w:rPr>
      </w:pPr>
      <w:r w:rsidRPr="00F36C55">
        <w:rPr>
          <w:sz w:val="28"/>
          <w:szCs w:val="28"/>
        </w:rPr>
        <w:t>Secţiunea 5.</w:t>
      </w:r>
    </w:p>
    <w:p w:rsidR="005F269A" w:rsidRPr="00F36C55" w:rsidRDefault="001D47EE">
      <w:pPr>
        <w:pStyle w:val="Heading3"/>
        <w:rPr>
          <w:sz w:val="28"/>
          <w:szCs w:val="28"/>
        </w:rPr>
      </w:pPr>
      <w:r w:rsidRPr="00F36C55">
        <w:rPr>
          <w:sz w:val="28"/>
          <w:szCs w:val="28"/>
        </w:rPr>
        <w:t>Criteriul de atribuire utilizat pentru selectarea operatorilor economici cu care va fi încheiat acordul-cadru</w:t>
      </w:r>
    </w:p>
    <w:p w:rsidR="001D47EE" w:rsidRPr="00F36C55" w:rsidRDefault="001D47EE" w:rsidP="001D47EE">
      <w:pPr>
        <w:rPr>
          <w:rFonts w:cs="Times New Roman"/>
          <w:sz w:val="28"/>
          <w:szCs w:val="28"/>
          <w:lang w:eastAsia="zh-CN"/>
        </w:rPr>
      </w:pPr>
    </w:p>
    <w:p w:rsidR="005F269A" w:rsidRPr="00F36C55" w:rsidRDefault="00533F65" w:rsidP="005F269A">
      <w:pPr>
        <w:ind w:firstLine="709"/>
        <w:rPr>
          <w:rFonts w:cs="Times New Roman"/>
          <w:sz w:val="28"/>
          <w:szCs w:val="28"/>
          <w:lang w:eastAsia="zh-CN"/>
        </w:rPr>
      </w:pPr>
      <w:r w:rsidRPr="00F36C55">
        <w:rPr>
          <w:rFonts w:cs="Times New Roman"/>
          <w:sz w:val="28"/>
          <w:szCs w:val="28"/>
          <w:lang w:eastAsia="zh-CN"/>
        </w:rPr>
        <w:t>16. Autoritatea contractantă, în conformitate cu prevederile art. 26 din Legea nr. 131 din 03 iulie 2015 privind achiziţiile publice, are obligaţia să precizeze, în mod clar şi detaliat, în documentaţia de atribuire, criteriile de evaluare a ofertei, cu ponderile relative ale acestora sau algoritmul de calcul, precum şi metodologia concretă de punctare a avantajelor care vor rezulta din ofertele tehnice şi financiare prezentate de ofertanţi. Criteriile de evaluare cu ponderile relative ale acestora, algoritmul de calcul, precum şi metodologia de punctare a avantajelor trebuie să aibă legătură concretă cu specificul acordului-cadru şi, după ce au fost stabiliţi, nu se pot schimba din momentul în care au fost depuse ofertele.</w:t>
      </w:r>
    </w:p>
    <w:p w:rsidR="00E55956" w:rsidRPr="00F36C55" w:rsidRDefault="00E55956" w:rsidP="00533F65">
      <w:pPr>
        <w:ind w:firstLine="851"/>
        <w:rPr>
          <w:rFonts w:cs="Times New Roman"/>
          <w:sz w:val="28"/>
          <w:szCs w:val="28"/>
          <w:lang w:eastAsia="zh-CN"/>
        </w:rPr>
      </w:pPr>
    </w:p>
    <w:p w:rsidR="005F269A" w:rsidRPr="00F36C55" w:rsidRDefault="00533F65" w:rsidP="005F269A">
      <w:pPr>
        <w:tabs>
          <w:tab w:val="left" w:pos="709"/>
        </w:tabs>
        <w:ind w:firstLine="709"/>
        <w:rPr>
          <w:rFonts w:cs="Times New Roman"/>
          <w:sz w:val="28"/>
          <w:szCs w:val="28"/>
          <w:lang w:eastAsia="zh-CN"/>
        </w:rPr>
      </w:pPr>
      <w:r w:rsidRPr="00F36C55">
        <w:rPr>
          <w:rFonts w:cs="Times New Roman"/>
          <w:sz w:val="28"/>
          <w:szCs w:val="28"/>
          <w:lang w:eastAsia="zh-CN"/>
        </w:rPr>
        <w:t>17. Atunci cînd stabileşte criterii de evaluare a ofertelor, autoritatea contractantă nu are dreptul să utilizeze criterii care:</w:t>
      </w:r>
    </w:p>
    <w:p w:rsidR="00533F65" w:rsidRPr="00F36C55" w:rsidRDefault="00533F65" w:rsidP="00533F65">
      <w:pPr>
        <w:rPr>
          <w:rFonts w:cs="Times New Roman"/>
          <w:sz w:val="28"/>
          <w:szCs w:val="28"/>
          <w:lang w:eastAsia="zh-CN"/>
        </w:rPr>
      </w:pPr>
      <w:r w:rsidRPr="00F36C55">
        <w:rPr>
          <w:rFonts w:cs="Times New Roman"/>
          <w:sz w:val="28"/>
          <w:szCs w:val="28"/>
          <w:lang w:eastAsia="zh-CN"/>
        </w:rPr>
        <w:t xml:space="preserve">    a) nu au o legătură directă cu natura şi obiectul acordului-cadru care urmează să fie încheiat;</w:t>
      </w:r>
    </w:p>
    <w:p w:rsidR="00533F65" w:rsidRPr="00F36C55" w:rsidRDefault="00533F65" w:rsidP="00533F65">
      <w:pPr>
        <w:rPr>
          <w:rFonts w:cs="Times New Roman"/>
          <w:sz w:val="28"/>
          <w:szCs w:val="28"/>
          <w:lang w:eastAsia="zh-CN"/>
        </w:rPr>
      </w:pPr>
      <w:r w:rsidRPr="00F36C55">
        <w:rPr>
          <w:rFonts w:cs="Times New Roman"/>
          <w:sz w:val="28"/>
          <w:szCs w:val="28"/>
          <w:lang w:eastAsia="zh-CN"/>
        </w:rPr>
        <w:t xml:space="preserve">    b) nu reflectă un avantaj real şi evident pe care autoritatea contractantă îl poate obţine prin utilizarea factorului de evaluare respectiv.</w:t>
      </w:r>
    </w:p>
    <w:p w:rsidR="00E55956" w:rsidRPr="00F36C55" w:rsidRDefault="00E55956" w:rsidP="00533F65">
      <w:pPr>
        <w:rPr>
          <w:rFonts w:cs="Times New Roman"/>
          <w:sz w:val="28"/>
          <w:szCs w:val="28"/>
          <w:lang w:eastAsia="zh-CN"/>
        </w:rPr>
      </w:pPr>
    </w:p>
    <w:p w:rsidR="00533F65" w:rsidRPr="00F36C55" w:rsidRDefault="00533F65" w:rsidP="00533F65">
      <w:pPr>
        <w:rPr>
          <w:rFonts w:cs="Times New Roman"/>
          <w:sz w:val="28"/>
          <w:szCs w:val="28"/>
          <w:lang w:eastAsia="zh-CN"/>
        </w:rPr>
      </w:pPr>
      <w:r w:rsidRPr="00F36C55">
        <w:rPr>
          <w:rFonts w:cs="Times New Roman"/>
          <w:sz w:val="28"/>
          <w:szCs w:val="28"/>
          <w:lang w:eastAsia="zh-CN"/>
        </w:rPr>
        <w:t xml:space="preserve">  18. Ponderea stabilită pentru fiecare factor de evaluare nu trebuie să conducă la distorsionarea rezultatului aplicării procedurii pentru acordul-cadru. Pentru </w:t>
      </w:r>
      <w:r w:rsidRPr="00F36C55">
        <w:rPr>
          <w:rFonts w:cs="Times New Roman"/>
          <w:sz w:val="28"/>
          <w:szCs w:val="28"/>
          <w:lang w:eastAsia="zh-CN"/>
        </w:rPr>
        <w:lastRenderedPageBreak/>
        <w:t xml:space="preserve">fiecare factor de evaluare autoritatea contractantă are obligaţia să stabilească o pondere care să reflecte în mod corect: </w:t>
      </w:r>
    </w:p>
    <w:p w:rsidR="00533F65" w:rsidRPr="00F36C55" w:rsidRDefault="00533F65" w:rsidP="00533F65">
      <w:pPr>
        <w:rPr>
          <w:rFonts w:cs="Times New Roman"/>
          <w:sz w:val="28"/>
          <w:szCs w:val="28"/>
          <w:lang w:eastAsia="zh-CN"/>
        </w:rPr>
      </w:pPr>
      <w:r w:rsidRPr="00F36C55">
        <w:rPr>
          <w:rFonts w:cs="Times New Roman"/>
          <w:sz w:val="28"/>
          <w:szCs w:val="28"/>
          <w:lang w:eastAsia="zh-CN"/>
        </w:rPr>
        <w:t xml:space="preserve">    a) importanţa caracteristicii tehnice/funcţionale considerate a reprezenta un avantaj calitativ ce poate fi punctat; sau</w:t>
      </w:r>
    </w:p>
    <w:p w:rsidR="00533F65" w:rsidRPr="00F36C55" w:rsidRDefault="00533F65" w:rsidP="00533F65">
      <w:pPr>
        <w:rPr>
          <w:rFonts w:cs="Times New Roman"/>
          <w:sz w:val="28"/>
          <w:szCs w:val="28"/>
          <w:lang w:eastAsia="zh-CN"/>
        </w:rPr>
      </w:pPr>
      <w:r w:rsidRPr="00F36C55">
        <w:rPr>
          <w:rFonts w:cs="Times New Roman"/>
          <w:sz w:val="28"/>
          <w:szCs w:val="28"/>
          <w:lang w:eastAsia="zh-CN"/>
        </w:rPr>
        <w:t xml:space="preserve">    b) cuantumul valoric al avantajelor de natură financiară pe care ofertanţii le pot oferi prin asumarea unor angajamente suplimentare în raport cu cerinţele  prevăzute în caietul de sarcini. </w:t>
      </w:r>
    </w:p>
    <w:p w:rsidR="00E55956" w:rsidRPr="00F36C55" w:rsidRDefault="00E55956" w:rsidP="00533F65">
      <w:pPr>
        <w:rPr>
          <w:rFonts w:cs="Times New Roman"/>
          <w:sz w:val="28"/>
          <w:szCs w:val="28"/>
          <w:lang w:eastAsia="zh-CN"/>
        </w:rPr>
      </w:pPr>
    </w:p>
    <w:p w:rsidR="001D47EE" w:rsidRPr="00F36C55" w:rsidRDefault="00533F65" w:rsidP="00533F65">
      <w:pPr>
        <w:rPr>
          <w:rFonts w:cs="Times New Roman"/>
          <w:sz w:val="28"/>
          <w:szCs w:val="28"/>
          <w:lang w:eastAsia="zh-CN"/>
        </w:rPr>
      </w:pPr>
      <w:r w:rsidRPr="00F36C55">
        <w:rPr>
          <w:rFonts w:cs="Times New Roman"/>
          <w:sz w:val="28"/>
          <w:szCs w:val="28"/>
          <w:lang w:eastAsia="zh-CN"/>
        </w:rPr>
        <w:t xml:space="preserve">  19. Atunci cînd stabileşte criterii de evaluare, autoritatea contractantă, prin grupul de lucru, trebuie să motiveze modul în care a fost stabilită ponderea acestora. Motivaţia respectivă se va conţine în procesul-verbal şi în darea de seamă privind desfăşurarea procedurii de atribuire a acordului-cadru care se ataşează la dosarul achiziţiei.</w:t>
      </w:r>
    </w:p>
    <w:p w:rsidR="001D47EE" w:rsidRPr="00F36C55" w:rsidRDefault="001D47EE" w:rsidP="001D47EE">
      <w:pPr>
        <w:rPr>
          <w:rFonts w:cs="Times New Roman"/>
          <w:sz w:val="28"/>
          <w:szCs w:val="28"/>
          <w:lang w:eastAsia="zh-CN"/>
        </w:rPr>
      </w:pPr>
    </w:p>
    <w:p w:rsidR="001D47EE" w:rsidRPr="00F36C55" w:rsidRDefault="001D47EE" w:rsidP="001D47EE">
      <w:pPr>
        <w:rPr>
          <w:rFonts w:cs="Times New Roman"/>
          <w:sz w:val="28"/>
          <w:szCs w:val="28"/>
          <w:lang w:eastAsia="zh-CN"/>
        </w:rPr>
      </w:pPr>
    </w:p>
    <w:p w:rsidR="002774BC" w:rsidRPr="00F36C55" w:rsidRDefault="00CB64F3" w:rsidP="002838D7">
      <w:pPr>
        <w:pStyle w:val="Heading3"/>
        <w:rPr>
          <w:sz w:val="28"/>
          <w:szCs w:val="28"/>
        </w:rPr>
      </w:pPr>
      <w:r w:rsidRPr="00F36C55">
        <w:rPr>
          <w:sz w:val="28"/>
          <w:szCs w:val="28"/>
        </w:rPr>
        <w:t>Secţiunea 6.</w:t>
      </w:r>
    </w:p>
    <w:p w:rsidR="005F269A" w:rsidRPr="00F36C55" w:rsidRDefault="00E55956">
      <w:pPr>
        <w:pStyle w:val="Heading3"/>
        <w:rPr>
          <w:sz w:val="28"/>
          <w:szCs w:val="28"/>
        </w:rPr>
      </w:pPr>
      <w:r w:rsidRPr="00F36C55">
        <w:rPr>
          <w:sz w:val="28"/>
          <w:szCs w:val="28"/>
        </w:rPr>
        <w:t>Garanţia pentru ofertă</w:t>
      </w:r>
    </w:p>
    <w:p w:rsidR="00E55956" w:rsidRPr="00F36C55" w:rsidRDefault="00E55956" w:rsidP="00E55956">
      <w:pPr>
        <w:rPr>
          <w:rFonts w:cs="Times New Roman"/>
          <w:sz w:val="28"/>
          <w:szCs w:val="28"/>
          <w:lang w:eastAsia="zh-CN"/>
        </w:rPr>
      </w:pPr>
    </w:p>
    <w:p w:rsidR="00E55956" w:rsidRPr="00F36C55" w:rsidRDefault="00E55956" w:rsidP="00E55956">
      <w:pPr>
        <w:tabs>
          <w:tab w:val="left" w:pos="709"/>
        </w:tabs>
        <w:rPr>
          <w:rFonts w:cs="Times New Roman"/>
          <w:sz w:val="28"/>
          <w:szCs w:val="28"/>
          <w:lang w:eastAsia="zh-CN"/>
        </w:rPr>
      </w:pPr>
      <w:r w:rsidRPr="00F36C55">
        <w:rPr>
          <w:rFonts w:cs="Times New Roman"/>
          <w:sz w:val="28"/>
          <w:szCs w:val="28"/>
          <w:lang w:eastAsia="zh-CN"/>
        </w:rPr>
        <w:t xml:space="preserve">   20. Garanţia pentru ofertă se constituie de către ofertant în scopul de a proteja autoritatea contractantă faţă de riscul unui eventual comportament necorespunzător al acestuia pe întreaga perioadă derulată pînă la încheierea acordului-cadru.</w:t>
      </w:r>
    </w:p>
    <w:p w:rsidR="00287C84" w:rsidRPr="00F36C55" w:rsidRDefault="00287C84" w:rsidP="00E55956">
      <w:pPr>
        <w:tabs>
          <w:tab w:val="left" w:pos="851"/>
        </w:tabs>
        <w:rPr>
          <w:rFonts w:cs="Times New Roman"/>
          <w:sz w:val="28"/>
          <w:szCs w:val="28"/>
          <w:lang w:eastAsia="zh-CN"/>
        </w:rPr>
      </w:pPr>
    </w:p>
    <w:p w:rsidR="005F269A" w:rsidRPr="00F36C55" w:rsidRDefault="00E55956" w:rsidP="005F269A">
      <w:pPr>
        <w:tabs>
          <w:tab w:val="left" w:pos="851"/>
        </w:tabs>
        <w:ind w:firstLine="709"/>
        <w:rPr>
          <w:rFonts w:cs="Times New Roman"/>
          <w:sz w:val="28"/>
          <w:szCs w:val="28"/>
          <w:lang w:eastAsia="zh-CN"/>
        </w:rPr>
      </w:pPr>
      <w:r w:rsidRPr="00F36C55">
        <w:rPr>
          <w:rFonts w:cs="Times New Roman"/>
          <w:sz w:val="28"/>
          <w:szCs w:val="28"/>
          <w:lang w:eastAsia="zh-CN"/>
        </w:rPr>
        <w:t>21. Autoritatea contractantă are obligaţia să stabilească în documentaţia de atribuire:</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a) cerinţele faţă de emitent, forma şi alte condiţii de bază ale garanţiei pentru ofertă;</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b) cuantumul garanţiei pentru ofertă, care nu va depăşi </w:t>
      </w:r>
      <w:r w:rsidR="00FE42CC" w:rsidRPr="00F36C55">
        <w:rPr>
          <w:rFonts w:cs="Times New Roman"/>
          <w:sz w:val="28"/>
          <w:szCs w:val="28"/>
          <w:lang w:eastAsia="zh-CN"/>
        </w:rPr>
        <w:t>2</w:t>
      </w:r>
      <w:r w:rsidRPr="00F36C55">
        <w:rPr>
          <w:rFonts w:cs="Times New Roman"/>
          <w:sz w:val="28"/>
          <w:szCs w:val="28"/>
          <w:lang w:eastAsia="zh-CN"/>
        </w:rPr>
        <w:t xml:space="preserve"> la sută</w:t>
      </w:r>
      <w:r w:rsidR="002774BC" w:rsidRPr="00F36C55">
        <w:rPr>
          <w:rFonts w:cs="Times New Roman"/>
          <w:sz w:val="28"/>
          <w:szCs w:val="28"/>
          <w:lang w:eastAsia="zh-CN"/>
        </w:rPr>
        <w:t xml:space="preserve"> fără taxa pe valoare adăugată</w:t>
      </w:r>
      <w:r w:rsidRPr="00F36C55">
        <w:rPr>
          <w:rFonts w:cs="Times New Roman"/>
          <w:sz w:val="28"/>
          <w:szCs w:val="28"/>
          <w:lang w:eastAsia="zh-CN"/>
        </w:rPr>
        <w:t xml:space="preserve"> din valoarea ofertată aferentă cantităţii minime prevăzute în cuprinsul documentaţiei de atribuire şi </w:t>
      </w:r>
      <w:r w:rsidR="00B47763" w:rsidRPr="00F36C55">
        <w:rPr>
          <w:rFonts w:cs="Times New Roman"/>
          <w:sz w:val="28"/>
          <w:szCs w:val="28"/>
          <w:lang w:eastAsia="zh-CN"/>
        </w:rPr>
        <w:t xml:space="preserve">anunțul </w:t>
      </w:r>
      <w:r w:rsidRPr="00F36C55">
        <w:rPr>
          <w:rFonts w:cs="Times New Roman"/>
          <w:sz w:val="28"/>
          <w:szCs w:val="28"/>
          <w:lang w:eastAsia="zh-CN"/>
        </w:rPr>
        <w:t>de participare publicat în Buletinul Achiziţiilor Publice, estimate a se achiziţiona pe întreaga durată a acordului-cadru;</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c) perioada de valabilitate a garanţiei pentru ofertă, care va fi cel puţin egală cu perioada de valabilitate a ofertei.</w:t>
      </w:r>
    </w:p>
    <w:p w:rsidR="00287C84" w:rsidRPr="00F36C55" w:rsidRDefault="00287C84" w:rsidP="00E55956">
      <w:pPr>
        <w:rPr>
          <w:rFonts w:cs="Times New Roman"/>
          <w:sz w:val="28"/>
          <w:szCs w:val="28"/>
          <w:lang w:eastAsia="zh-CN"/>
        </w:rPr>
      </w:pPr>
    </w:p>
    <w:p w:rsidR="005F269A" w:rsidRPr="00F36C55" w:rsidRDefault="00E55956" w:rsidP="005F269A">
      <w:pPr>
        <w:ind w:firstLine="709"/>
        <w:rPr>
          <w:rFonts w:cs="Times New Roman"/>
          <w:sz w:val="28"/>
          <w:szCs w:val="28"/>
          <w:lang w:eastAsia="zh-CN"/>
        </w:rPr>
      </w:pPr>
      <w:r w:rsidRPr="00F36C55">
        <w:rPr>
          <w:rFonts w:cs="Times New Roman"/>
          <w:sz w:val="28"/>
          <w:szCs w:val="28"/>
          <w:lang w:eastAsia="zh-CN"/>
        </w:rPr>
        <w:t>22. Garanţia pentru ofertă exprimată în lei moldoveneşti poate fi constituită, după cum se va preciza în documentaţia de atribuire, prin una dintre următoarele forme:</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a) scrisoare de garanţie bancară;</w:t>
      </w:r>
    </w:p>
    <w:p w:rsidR="00E55956" w:rsidRPr="00F36C55" w:rsidRDefault="002774BC" w:rsidP="00E55956">
      <w:pPr>
        <w:rPr>
          <w:rFonts w:cs="Times New Roman"/>
          <w:sz w:val="28"/>
          <w:szCs w:val="28"/>
          <w:lang w:eastAsia="zh-CN"/>
        </w:rPr>
      </w:pPr>
      <w:r w:rsidRPr="00F36C55">
        <w:rPr>
          <w:rFonts w:cs="Times New Roman"/>
          <w:sz w:val="28"/>
          <w:szCs w:val="28"/>
          <w:lang w:eastAsia="zh-CN"/>
        </w:rPr>
        <w:t xml:space="preserve">    </w:t>
      </w:r>
      <w:r w:rsidR="00287C84" w:rsidRPr="00F36C55">
        <w:rPr>
          <w:rFonts w:cs="Times New Roman"/>
          <w:sz w:val="28"/>
          <w:szCs w:val="28"/>
          <w:lang w:eastAsia="zh-CN"/>
        </w:rPr>
        <w:t>b</w:t>
      </w:r>
      <w:r w:rsidR="00E55956" w:rsidRPr="00F36C55">
        <w:rPr>
          <w:rFonts w:cs="Times New Roman"/>
          <w:sz w:val="28"/>
          <w:szCs w:val="28"/>
          <w:lang w:eastAsia="zh-CN"/>
        </w:rPr>
        <w:t>) transferul la contul trezorerial al autorităţii contractante;</w:t>
      </w:r>
    </w:p>
    <w:p w:rsidR="00E55956" w:rsidRPr="00F36C55" w:rsidRDefault="002774BC" w:rsidP="00E55956">
      <w:pPr>
        <w:rPr>
          <w:rFonts w:cs="Times New Roman"/>
          <w:sz w:val="28"/>
          <w:szCs w:val="28"/>
          <w:lang w:eastAsia="zh-CN"/>
        </w:rPr>
      </w:pPr>
      <w:r w:rsidRPr="00F36C55">
        <w:rPr>
          <w:rFonts w:cs="Times New Roman"/>
          <w:sz w:val="28"/>
          <w:szCs w:val="28"/>
          <w:lang w:eastAsia="zh-CN"/>
        </w:rPr>
        <w:t xml:space="preserve">    </w:t>
      </w:r>
      <w:r w:rsidR="00287C84" w:rsidRPr="00F36C55">
        <w:rPr>
          <w:rFonts w:cs="Times New Roman"/>
          <w:sz w:val="28"/>
          <w:szCs w:val="28"/>
          <w:lang w:eastAsia="zh-CN"/>
        </w:rPr>
        <w:t>c</w:t>
      </w:r>
      <w:r w:rsidR="00E55956" w:rsidRPr="00F36C55">
        <w:rPr>
          <w:rFonts w:cs="Times New Roman"/>
          <w:sz w:val="28"/>
          <w:szCs w:val="28"/>
          <w:lang w:eastAsia="zh-CN"/>
        </w:rPr>
        <w:t>) alte forme neinterzise prin lege.</w:t>
      </w:r>
    </w:p>
    <w:p w:rsidR="00287C84" w:rsidRPr="00F36C55" w:rsidRDefault="00287C84" w:rsidP="00E55956">
      <w:pPr>
        <w:rPr>
          <w:rFonts w:cs="Times New Roman"/>
          <w:sz w:val="28"/>
          <w:szCs w:val="28"/>
          <w:lang w:eastAsia="zh-CN"/>
        </w:rPr>
      </w:pPr>
    </w:p>
    <w:p w:rsidR="00E55956" w:rsidRPr="00F36C55" w:rsidRDefault="002774BC" w:rsidP="002774BC">
      <w:pPr>
        <w:rPr>
          <w:rFonts w:cs="Times New Roman"/>
          <w:sz w:val="28"/>
          <w:szCs w:val="28"/>
          <w:lang w:eastAsia="zh-CN"/>
        </w:rPr>
      </w:pPr>
      <w:r w:rsidRPr="00F36C55">
        <w:rPr>
          <w:rFonts w:cs="Times New Roman"/>
          <w:sz w:val="28"/>
          <w:szCs w:val="28"/>
          <w:lang w:eastAsia="zh-CN"/>
        </w:rPr>
        <w:t xml:space="preserve"> </w:t>
      </w:r>
      <w:r w:rsidR="00E55956" w:rsidRPr="00F36C55">
        <w:rPr>
          <w:rFonts w:cs="Times New Roman"/>
          <w:sz w:val="28"/>
          <w:szCs w:val="28"/>
          <w:lang w:eastAsia="zh-CN"/>
        </w:rPr>
        <w:t xml:space="preserve"> 23. Scrisorile de garanţie bancară vor fi eliberate de o bancă din Republica Moldova, după caz, de o bancă din străinătate, cu corespondent în Republica Moldova. Autoritatea contractantă nu are dreptul să impună eliberarea garanţiei pentru ofertă de către o anumită bancă, nominalizată în mod expres.</w:t>
      </w:r>
    </w:p>
    <w:p w:rsidR="00287C84" w:rsidRPr="00F36C55" w:rsidRDefault="00287C84" w:rsidP="00E55956">
      <w:pPr>
        <w:rPr>
          <w:rFonts w:cs="Times New Roman"/>
          <w:sz w:val="28"/>
          <w:szCs w:val="28"/>
          <w:lang w:eastAsia="zh-CN"/>
        </w:rPr>
      </w:pPr>
    </w:p>
    <w:p w:rsidR="00E55956" w:rsidRPr="00F36C55" w:rsidRDefault="002774BC" w:rsidP="00E55956">
      <w:pPr>
        <w:rPr>
          <w:rFonts w:cs="Times New Roman"/>
          <w:sz w:val="28"/>
          <w:szCs w:val="28"/>
          <w:lang w:eastAsia="zh-CN"/>
        </w:rPr>
      </w:pPr>
      <w:r w:rsidRPr="00F36C55">
        <w:rPr>
          <w:rFonts w:cs="Times New Roman"/>
          <w:sz w:val="28"/>
          <w:szCs w:val="28"/>
          <w:lang w:eastAsia="zh-CN"/>
        </w:rPr>
        <w:t xml:space="preserve">  </w:t>
      </w:r>
      <w:r w:rsidR="00E55956" w:rsidRPr="00F36C55">
        <w:rPr>
          <w:rFonts w:cs="Times New Roman"/>
          <w:sz w:val="28"/>
          <w:szCs w:val="28"/>
          <w:lang w:eastAsia="zh-CN"/>
        </w:rPr>
        <w:t>24. Înainte de a prezenta oferta, operatorul economic, poate cere autorităţii contractante să confirme admisibilitatea emitentului garanţiei pentru ofertă. Autoritatea contractantă va răspunde în termene care să-i ofere operatorului economic posibilitatea de a depune oferta la timp, însă această confirmare nu poate împiedica autoritatea contractantă să respingă garanţia pentru ofertă, dacă emitentul a devenit insolvabil.</w:t>
      </w:r>
    </w:p>
    <w:p w:rsidR="00287C84" w:rsidRPr="00F36C55" w:rsidRDefault="00287C84" w:rsidP="00E55956">
      <w:pPr>
        <w:rPr>
          <w:rFonts w:cs="Times New Roman"/>
          <w:sz w:val="28"/>
          <w:szCs w:val="28"/>
          <w:lang w:eastAsia="zh-CN"/>
        </w:rPr>
      </w:pPr>
    </w:p>
    <w:p w:rsidR="005F269A" w:rsidRPr="00F36C55" w:rsidRDefault="00E55956" w:rsidP="005F269A">
      <w:pPr>
        <w:ind w:firstLine="709"/>
        <w:rPr>
          <w:rFonts w:cs="Times New Roman"/>
          <w:sz w:val="28"/>
          <w:szCs w:val="28"/>
          <w:lang w:eastAsia="zh-CN"/>
        </w:rPr>
      </w:pPr>
      <w:r w:rsidRPr="00F36C55">
        <w:rPr>
          <w:rFonts w:cs="Times New Roman"/>
          <w:sz w:val="28"/>
          <w:szCs w:val="28"/>
          <w:lang w:eastAsia="zh-CN"/>
        </w:rPr>
        <w:t>25. În orice situaţie, garanţia pentru ofertă trebuie să fie prezentată în acelaşi timp cu oferta.</w:t>
      </w:r>
    </w:p>
    <w:p w:rsidR="00287C84" w:rsidRPr="00F36C55" w:rsidRDefault="00287C84" w:rsidP="00E55956">
      <w:pPr>
        <w:rPr>
          <w:rFonts w:cs="Times New Roman"/>
          <w:sz w:val="28"/>
          <w:szCs w:val="28"/>
          <w:lang w:eastAsia="zh-CN"/>
        </w:rPr>
      </w:pPr>
    </w:p>
    <w:p w:rsidR="005F269A" w:rsidRPr="00F36C55" w:rsidRDefault="00E55956" w:rsidP="005F269A">
      <w:pPr>
        <w:ind w:firstLine="709"/>
        <w:rPr>
          <w:rFonts w:cs="Times New Roman"/>
          <w:sz w:val="28"/>
          <w:szCs w:val="28"/>
          <w:lang w:eastAsia="zh-CN"/>
        </w:rPr>
      </w:pPr>
      <w:r w:rsidRPr="00F36C55">
        <w:rPr>
          <w:rFonts w:cs="Times New Roman"/>
          <w:sz w:val="28"/>
          <w:szCs w:val="28"/>
          <w:lang w:eastAsia="zh-CN"/>
        </w:rPr>
        <w:t>26. Autoritatea contractantă are dreptul să vireze suma garanţiei pentru ofertă în bugetul său, ofertantul pierzînd astfel suma constituită, atunci cînd acesta din urmă se va afla în oricare dintre următoarele situaţii:</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a) îşi retrage sau modifică oferta în perioada de validitate a acesteia după termenul-limită de depunere a ofertelor;</w:t>
      </w:r>
    </w:p>
    <w:p w:rsidR="00E55956" w:rsidRPr="00F36C55" w:rsidRDefault="00E55956" w:rsidP="00E55956">
      <w:pPr>
        <w:rPr>
          <w:rFonts w:cs="Times New Roman"/>
          <w:sz w:val="28"/>
          <w:szCs w:val="28"/>
          <w:lang w:eastAsia="zh-CN"/>
        </w:rPr>
      </w:pPr>
      <w:r w:rsidRPr="00F36C55">
        <w:rPr>
          <w:rFonts w:cs="Times New Roman"/>
          <w:sz w:val="28"/>
          <w:szCs w:val="28"/>
          <w:lang w:eastAsia="zh-CN"/>
        </w:rPr>
        <w:t xml:space="preserve">    b) oferta sa fiind stabilită cîştigătoare refuză să semneze acordul-cadru în perioada de valabilitate a ofertei.</w:t>
      </w:r>
    </w:p>
    <w:p w:rsidR="00287C84" w:rsidRPr="00F36C55" w:rsidRDefault="00287C84" w:rsidP="00E55956">
      <w:pPr>
        <w:rPr>
          <w:rFonts w:cs="Times New Roman"/>
          <w:sz w:val="28"/>
          <w:szCs w:val="28"/>
          <w:lang w:eastAsia="zh-CN"/>
        </w:rPr>
      </w:pPr>
    </w:p>
    <w:p w:rsidR="005F269A" w:rsidRPr="00F36C55" w:rsidRDefault="00E55956" w:rsidP="005F269A">
      <w:pPr>
        <w:ind w:firstLine="709"/>
        <w:rPr>
          <w:rFonts w:cs="Times New Roman"/>
          <w:sz w:val="28"/>
          <w:szCs w:val="28"/>
          <w:lang w:eastAsia="zh-CN"/>
        </w:rPr>
      </w:pPr>
      <w:r w:rsidRPr="00F36C55">
        <w:rPr>
          <w:rFonts w:cs="Times New Roman"/>
          <w:sz w:val="28"/>
          <w:szCs w:val="28"/>
          <w:lang w:eastAsia="zh-CN"/>
        </w:rPr>
        <w:t xml:space="preserve"> 27. Garanţia pentru ofertă, constituită de ofertanţii a căror oferte au fost stabilite ca fiind cîştigătoare, se restituie de autoritatea contractantă în cel mult 3 zile lucrătoare de la data semnării acordului-cadru. </w:t>
      </w:r>
    </w:p>
    <w:p w:rsidR="00287C84" w:rsidRPr="00F36C55" w:rsidRDefault="00287C84" w:rsidP="00E55956">
      <w:pPr>
        <w:rPr>
          <w:rFonts w:cs="Times New Roman"/>
          <w:sz w:val="28"/>
          <w:szCs w:val="28"/>
          <w:lang w:eastAsia="zh-CN"/>
        </w:rPr>
      </w:pPr>
    </w:p>
    <w:p w:rsidR="005F269A" w:rsidRPr="00F36C55" w:rsidRDefault="00E55956" w:rsidP="005F269A">
      <w:pPr>
        <w:ind w:firstLine="709"/>
        <w:rPr>
          <w:rFonts w:cs="Times New Roman"/>
          <w:sz w:val="28"/>
          <w:szCs w:val="28"/>
          <w:lang w:eastAsia="zh-CN"/>
        </w:rPr>
      </w:pPr>
      <w:r w:rsidRPr="00F36C55">
        <w:rPr>
          <w:rFonts w:cs="Times New Roman"/>
          <w:sz w:val="28"/>
          <w:szCs w:val="28"/>
          <w:lang w:eastAsia="zh-CN"/>
        </w:rPr>
        <w:t>28. Garanţia pentru ofertă, constituită de ofertanţii a căror ofertă nu a fost stabilită cîştigătoare, se returnează de autoritatea contractantă după semnarea acordului-cadru cu ofertanţii a căror oferte au fost stabilite ca fiind cîştigătoare, dar nu mai tîrziu de 3 zile lucrătoare de la data expirării perioadei de valabilitate a ofertelor.</w:t>
      </w:r>
    </w:p>
    <w:p w:rsidR="00E55956" w:rsidRPr="00F36C55" w:rsidRDefault="00E55956" w:rsidP="00E55956">
      <w:pPr>
        <w:rPr>
          <w:rFonts w:cs="Times New Roman"/>
          <w:sz w:val="28"/>
          <w:szCs w:val="28"/>
          <w:lang w:eastAsia="zh-CN"/>
        </w:rPr>
      </w:pPr>
    </w:p>
    <w:p w:rsidR="002774BC" w:rsidRPr="00F36C55" w:rsidRDefault="00CB64F3" w:rsidP="002838D7">
      <w:pPr>
        <w:pStyle w:val="Heading3"/>
        <w:rPr>
          <w:sz w:val="28"/>
          <w:szCs w:val="28"/>
        </w:rPr>
      </w:pPr>
      <w:r w:rsidRPr="00F36C55">
        <w:rPr>
          <w:sz w:val="28"/>
          <w:szCs w:val="28"/>
        </w:rPr>
        <w:t>Secţiunea 7.</w:t>
      </w:r>
    </w:p>
    <w:p w:rsidR="005F269A" w:rsidRPr="00F36C55" w:rsidRDefault="006C0B10">
      <w:pPr>
        <w:pStyle w:val="Heading3"/>
        <w:rPr>
          <w:sz w:val="28"/>
          <w:szCs w:val="28"/>
        </w:rPr>
      </w:pPr>
      <w:r w:rsidRPr="00F36C55">
        <w:rPr>
          <w:sz w:val="28"/>
          <w:szCs w:val="28"/>
        </w:rPr>
        <w:t>Garanţia contractuală</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t>29. Garanţia contractuală se constituie de către contractant în scopul asigurării autorităţii contractante de îndeplinirea cantitativă, calitativă şi în perioada convenită a fiecărui contract subsecvent.</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t>30. Autoritatea contractantă are obligaţia să stabilească în documentaţia de atribuire:</w:t>
      </w:r>
    </w:p>
    <w:p w:rsidR="006C0B10" w:rsidRPr="00F36C55" w:rsidRDefault="006C0B10" w:rsidP="006C0B10">
      <w:pPr>
        <w:rPr>
          <w:rFonts w:cs="Times New Roman"/>
          <w:sz w:val="28"/>
          <w:szCs w:val="28"/>
          <w:lang w:eastAsia="zh-CN"/>
        </w:rPr>
      </w:pPr>
      <w:r w:rsidRPr="00F36C55">
        <w:rPr>
          <w:rFonts w:cs="Times New Roman"/>
          <w:sz w:val="28"/>
          <w:szCs w:val="28"/>
          <w:lang w:eastAsia="zh-CN"/>
        </w:rPr>
        <w:t xml:space="preserve">    a) cerinţele faţă de emitent, forma şi alte condiţii de bază ale garanţiei contractuale, solicitate pentru executarea fiecărui contract subsecvent ce urmează a fi atribuit pe durata de aplicare a acordului-cadru;</w:t>
      </w:r>
    </w:p>
    <w:p w:rsidR="006C0B10" w:rsidRPr="00F36C55" w:rsidRDefault="006C0B10" w:rsidP="006C0B10">
      <w:pPr>
        <w:rPr>
          <w:rFonts w:cs="Times New Roman"/>
          <w:sz w:val="28"/>
          <w:szCs w:val="28"/>
          <w:lang w:eastAsia="zh-CN"/>
        </w:rPr>
      </w:pPr>
      <w:r w:rsidRPr="00F36C55">
        <w:rPr>
          <w:rFonts w:cs="Times New Roman"/>
          <w:sz w:val="28"/>
          <w:szCs w:val="28"/>
          <w:lang w:eastAsia="zh-CN"/>
        </w:rPr>
        <w:t xml:space="preserve">    b) cuantumul garanţiei contractuale, care nu va depăşi 15 la sută din preţul fiecărui contract subsecvent. </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lastRenderedPageBreak/>
        <w:t>31. În cazul în care autoritatea contractantă solicită constituirea garanţiei contractuale printr-o scrisoare de garanţie bancară, aceasta se va anexa la fiecare contract subsecvent.</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t>32. Autoritatea contractantă are dreptul să emită pretenţii asupra garanţiei contractuale, oricând pe parcursul îndeplinirii contractului subsecvent, în limita prejudiciului creat, în cazul în care contractantul nu îşi îndeplineşte obligaţiile asumate prin acest contract. Anterior emiterii unei pretenţii asupra garanţiei contractuale autoritatea contractantă are obligaţia să notifice pretenţia contractantului, precizînd obligaţiile care nu au fost respectate.</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t>33. În cazul contractului subsecvent de achiziţie a bunurilor, autoritatea contractantă are obligaţia să elibereze/restituie garanţia de bună execuţie în cel mult 14 zile de la data întocmirii procesului-verbal de recepţie a bunurilor care fac obiectul acelui contract subsecvent şi/sau de la plata facturii finale, dacă nu a ridicat pînă la acea dată pretenţii asupra ei.</w:t>
      </w:r>
    </w:p>
    <w:p w:rsidR="006C0B10" w:rsidRPr="00F36C55" w:rsidRDefault="006C0B10" w:rsidP="006C0B10">
      <w:pPr>
        <w:rPr>
          <w:rFonts w:cs="Times New Roman"/>
          <w:sz w:val="28"/>
          <w:szCs w:val="28"/>
          <w:lang w:eastAsia="zh-CN"/>
        </w:rPr>
      </w:pPr>
    </w:p>
    <w:p w:rsidR="005F269A" w:rsidRPr="00F36C55" w:rsidRDefault="006C0B10" w:rsidP="005F269A">
      <w:pPr>
        <w:ind w:firstLine="709"/>
        <w:rPr>
          <w:rFonts w:cs="Times New Roman"/>
          <w:sz w:val="28"/>
          <w:szCs w:val="28"/>
          <w:lang w:eastAsia="zh-CN"/>
        </w:rPr>
      </w:pPr>
      <w:r w:rsidRPr="00F36C55">
        <w:rPr>
          <w:rFonts w:cs="Times New Roman"/>
          <w:sz w:val="28"/>
          <w:szCs w:val="28"/>
          <w:lang w:eastAsia="zh-CN"/>
        </w:rPr>
        <w:t>34. În cazul contractului subsecvent de servicii, autoritatea contractantă are obligaţia să elibereze/restituie garanţia de bună execuţie în cel mult 14 zile de la data îndeplinirii de către contractant a obligaţiilor asumate prin contractul respectiv, dacă nu a ridicat pînă la acea dată pretenţii asupra ei.</w:t>
      </w:r>
    </w:p>
    <w:p w:rsidR="00B47763" w:rsidRPr="00F36C55" w:rsidRDefault="00B47763" w:rsidP="006C0B10">
      <w:pPr>
        <w:rPr>
          <w:rFonts w:cs="Times New Roman"/>
          <w:sz w:val="28"/>
          <w:szCs w:val="28"/>
          <w:lang w:eastAsia="zh-CN"/>
        </w:rPr>
      </w:pPr>
    </w:p>
    <w:p w:rsidR="005F269A" w:rsidRPr="00F36C55" w:rsidRDefault="00B47763" w:rsidP="005F269A">
      <w:pPr>
        <w:ind w:firstLine="709"/>
        <w:rPr>
          <w:rFonts w:cs="Times New Roman"/>
          <w:sz w:val="28"/>
          <w:szCs w:val="28"/>
          <w:lang w:eastAsia="zh-CN"/>
        </w:rPr>
      </w:pPr>
      <w:r w:rsidRPr="00F36C55">
        <w:rPr>
          <w:rFonts w:cs="Times New Roman"/>
          <w:sz w:val="28"/>
          <w:szCs w:val="28"/>
          <w:lang w:eastAsia="zh-CN"/>
        </w:rPr>
        <w:t>35. În cazul contractului subsecvent de lucrări, autoritatea contractantă are obligaţia să elibereze/restituie garanţia de bună execuţie în cel mult 14 zile de la data îndeplinirii de către contractant a obligaţiilor asumate prin contractul respectiv, dacă nu a ridicat pînă la acea dată pretenţii asupra ei.</w:t>
      </w:r>
    </w:p>
    <w:p w:rsidR="006C0B10" w:rsidRPr="00F36C55" w:rsidRDefault="006C0B10" w:rsidP="006C0B10">
      <w:pPr>
        <w:rPr>
          <w:rFonts w:cs="Times New Roman"/>
          <w:sz w:val="28"/>
          <w:szCs w:val="28"/>
          <w:lang w:eastAsia="zh-CN"/>
        </w:rPr>
      </w:pPr>
    </w:p>
    <w:p w:rsidR="006C0B10" w:rsidRPr="00F36C55" w:rsidRDefault="006C0B10" w:rsidP="006C0B10">
      <w:pPr>
        <w:rPr>
          <w:rFonts w:cs="Times New Roman"/>
          <w:sz w:val="28"/>
          <w:szCs w:val="28"/>
          <w:lang w:eastAsia="zh-CN"/>
        </w:rPr>
      </w:pPr>
    </w:p>
    <w:p w:rsidR="006C0B10" w:rsidRPr="00F36C55" w:rsidRDefault="00592EEA" w:rsidP="00E87009">
      <w:pPr>
        <w:pStyle w:val="Heading1"/>
        <w:rPr>
          <w:noProof/>
          <w:sz w:val="28"/>
          <w:szCs w:val="28"/>
        </w:rPr>
      </w:pPr>
      <w:r w:rsidRPr="00F36C55">
        <w:rPr>
          <w:noProof/>
          <w:sz w:val="28"/>
          <w:szCs w:val="28"/>
        </w:rPr>
        <w:t xml:space="preserve">III. </w:t>
      </w:r>
      <w:r w:rsidR="00315893" w:rsidRPr="00F36C55">
        <w:rPr>
          <w:noProof/>
          <w:sz w:val="28"/>
          <w:szCs w:val="28"/>
        </w:rPr>
        <w:t xml:space="preserve">DERULAREA PROCEDURII DE ATRIBUIRE ÎN VEDEREA ÎNCHEIERII </w:t>
      </w:r>
      <w:r w:rsidR="006C0B10" w:rsidRPr="00F36C55">
        <w:rPr>
          <w:noProof/>
          <w:sz w:val="28"/>
          <w:szCs w:val="28"/>
        </w:rPr>
        <w:t>ACORDULUI-CADRU</w:t>
      </w:r>
    </w:p>
    <w:p w:rsidR="006C0B10" w:rsidRDefault="006C0B10" w:rsidP="006C0B10">
      <w:pPr>
        <w:rPr>
          <w:rFonts w:cs="Times New Roman"/>
          <w:sz w:val="28"/>
          <w:szCs w:val="28"/>
          <w:lang w:eastAsia="zh-CN"/>
        </w:rPr>
      </w:pPr>
    </w:p>
    <w:p w:rsidR="005F269A" w:rsidRPr="00F36C55" w:rsidRDefault="00FF1067" w:rsidP="005F269A">
      <w:pPr>
        <w:pStyle w:val="Heading3"/>
        <w:rPr>
          <w:sz w:val="28"/>
          <w:szCs w:val="28"/>
        </w:rPr>
      </w:pPr>
      <w:r w:rsidRPr="00F36C55">
        <w:rPr>
          <w:sz w:val="28"/>
          <w:szCs w:val="28"/>
        </w:rPr>
        <w:t>Secţiunea 1.</w:t>
      </w:r>
    </w:p>
    <w:p w:rsidR="005F269A" w:rsidRPr="00F36C55" w:rsidRDefault="00315893" w:rsidP="005F269A">
      <w:pPr>
        <w:pStyle w:val="Heading3"/>
        <w:rPr>
          <w:sz w:val="28"/>
          <w:szCs w:val="28"/>
        </w:rPr>
      </w:pPr>
      <w:r w:rsidRPr="00F36C55">
        <w:rPr>
          <w:sz w:val="28"/>
          <w:szCs w:val="28"/>
        </w:rPr>
        <w:t>Acces la procedura de atribuire</w:t>
      </w:r>
    </w:p>
    <w:p w:rsidR="00030C73" w:rsidRPr="00F36C55" w:rsidRDefault="00030C73" w:rsidP="00030C73">
      <w:pPr>
        <w:rPr>
          <w:rFonts w:cs="Times New Roman"/>
          <w:sz w:val="28"/>
          <w:szCs w:val="28"/>
          <w:lang w:eastAsia="zh-CN"/>
        </w:rPr>
      </w:pPr>
    </w:p>
    <w:p w:rsidR="005F269A" w:rsidRPr="00F36C55" w:rsidRDefault="00315893" w:rsidP="005F269A">
      <w:pPr>
        <w:ind w:firstLine="709"/>
        <w:rPr>
          <w:rFonts w:cs="Times New Roman"/>
          <w:sz w:val="28"/>
          <w:szCs w:val="28"/>
          <w:lang w:eastAsia="zh-CN"/>
        </w:rPr>
      </w:pPr>
      <w:r w:rsidRPr="00F36C55">
        <w:rPr>
          <w:rFonts w:cs="Times New Roman"/>
          <w:sz w:val="28"/>
          <w:szCs w:val="28"/>
          <w:lang w:eastAsia="zh-CN"/>
        </w:rPr>
        <w:t>3</w:t>
      </w:r>
      <w:r w:rsidR="00841992" w:rsidRPr="00F36C55">
        <w:rPr>
          <w:rFonts w:cs="Times New Roman"/>
          <w:sz w:val="28"/>
          <w:szCs w:val="28"/>
          <w:lang w:eastAsia="zh-CN"/>
        </w:rPr>
        <w:t>6</w:t>
      </w:r>
      <w:r w:rsidRPr="00F36C55">
        <w:rPr>
          <w:rFonts w:cs="Times New Roman"/>
          <w:sz w:val="28"/>
          <w:szCs w:val="28"/>
          <w:lang w:eastAsia="zh-CN"/>
        </w:rPr>
        <w:t xml:space="preserve">. Autoritatea contractantă are obligaţia, în perioada cuprinsă între data publicării </w:t>
      </w:r>
      <w:r w:rsidR="00B47763" w:rsidRPr="00F36C55">
        <w:rPr>
          <w:rFonts w:cs="Times New Roman"/>
          <w:sz w:val="28"/>
          <w:szCs w:val="28"/>
          <w:lang w:eastAsia="zh-CN"/>
        </w:rPr>
        <w:t xml:space="preserve">anunțului </w:t>
      </w:r>
      <w:r w:rsidRPr="00F36C55">
        <w:rPr>
          <w:rFonts w:cs="Times New Roman"/>
          <w:sz w:val="28"/>
          <w:szCs w:val="28"/>
          <w:lang w:eastAsia="zh-CN"/>
        </w:rPr>
        <w:t>de participare şi data-limită de depunere a ofertelor, să asigure oricărui operator economic posibilitatea de a obţine informaţii complete cu privire la condiţiile de participare la procedura de atribuire ce se derulează în vederea încheierii acordului-cadru.</w:t>
      </w:r>
    </w:p>
    <w:p w:rsidR="00030C73" w:rsidRPr="00F36C55" w:rsidRDefault="00030C73" w:rsidP="00315893">
      <w:pPr>
        <w:rPr>
          <w:rFonts w:cs="Times New Roman"/>
          <w:sz w:val="28"/>
          <w:szCs w:val="28"/>
          <w:lang w:eastAsia="zh-CN"/>
        </w:rPr>
      </w:pPr>
    </w:p>
    <w:p w:rsidR="005F269A" w:rsidRPr="00F36C55" w:rsidRDefault="00315893" w:rsidP="005F269A">
      <w:pPr>
        <w:ind w:firstLine="709"/>
        <w:rPr>
          <w:rFonts w:cs="Times New Roman"/>
          <w:sz w:val="28"/>
          <w:szCs w:val="28"/>
          <w:lang w:eastAsia="zh-CN"/>
        </w:rPr>
      </w:pPr>
      <w:r w:rsidRPr="00F36C55">
        <w:rPr>
          <w:rFonts w:cs="Times New Roman"/>
          <w:sz w:val="28"/>
          <w:szCs w:val="28"/>
          <w:lang w:eastAsia="zh-CN"/>
        </w:rPr>
        <w:t>3</w:t>
      </w:r>
      <w:r w:rsidR="00841992" w:rsidRPr="00F36C55">
        <w:rPr>
          <w:rFonts w:cs="Times New Roman"/>
          <w:sz w:val="28"/>
          <w:szCs w:val="28"/>
          <w:lang w:eastAsia="zh-CN"/>
        </w:rPr>
        <w:t>7</w:t>
      </w:r>
      <w:r w:rsidRPr="00F36C55">
        <w:rPr>
          <w:rFonts w:cs="Times New Roman"/>
          <w:sz w:val="28"/>
          <w:szCs w:val="28"/>
          <w:lang w:eastAsia="zh-CN"/>
        </w:rPr>
        <w:t>. Orice operator economic are dreptul să depună ofertă pentru a participa la procedura de atribuire ce se derulează în vederea încheierii acordului-cadru.</w:t>
      </w:r>
    </w:p>
    <w:p w:rsidR="00030C73" w:rsidRPr="00F36C55" w:rsidRDefault="00030C73" w:rsidP="00315893">
      <w:pPr>
        <w:rPr>
          <w:rFonts w:cs="Times New Roman"/>
          <w:sz w:val="28"/>
          <w:szCs w:val="28"/>
          <w:lang w:eastAsia="zh-CN"/>
        </w:rPr>
      </w:pPr>
    </w:p>
    <w:p w:rsidR="005F269A" w:rsidRPr="00F36C55" w:rsidRDefault="00315893" w:rsidP="005F269A">
      <w:pPr>
        <w:ind w:firstLine="709"/>
        <w:rPr>
          <w:rFonts w:cs="Times New Roman"/>
          <w:sz w:val="28"/>
          <w:szCs w:val="28"/>
          <w:lang w:eastAsia="zh-CN"/>
        </w:rPr>
      </w:pPr>
      <w:r w:rsidRPr="00F36C55">
        <w:rPr>
          <w:rFonts w:cs="Times New Roman"/>
          <w:sz w:val="28"/>
          <w:szCs w:val="28"/>
          <w:lang w:eastAsia="zh-CN"/>
        </w:rPr>
        <w:lastRenderedPageBreak/>
        <w:t>3</w:t>
      </w:r>
      <w:r w:rsidR="00841992" w:rsidRPr="00F36C55">
        <w:rPr>
          <w:rFonts w:cs="Times New Roman"/>
          <w:sz w:val="28"/>
          <w:szCs w:val="28"/>
          <w:lang w:eastAsia="zh-CN"/>
        </w:rPr>
        <w:t>8</w:t>
      </w:r>
      <w:r w:rsidRPr="00F36C55">
        <w:rPr>
          <w:rFonts w:cs="Times New Roman"/>
          <w:sz w:val="28"/>
          <w:szCs w:val="28"/>
          <w:lang w:eastAsia="zh-CN"/>
        </w:rPr>
        <w:t>. Mai mulţi operatori economici au dreptul să se asocieze cu scopul de a depune oferta comună, fără a fi obligaţi să îşi legalizeze din punct de vedere formal asocierea. Însă angajamentul privind asocierea trebuie prezentat în formă scrisă.</w:t>
      </w:r>
    </w:p>
    <w:p w:rsidR="00030C73" w:rsidRPr="00F36C55" w:rsidRDefault="00030C73" w:rsidP="00315893">
      <w:pPr>
        <w:rPr>
          <w:rFonts w:cs="Times New Roman"/>
          <w:sz w:val="28"/>
          <w:szCs w:val="28"/>
          <w:lang w:eastAsia="zh-CN"/>
        </w:rPr>
      </w:pPr>
    </w:p>
    <w:p w:rsidR="005F269A" w:rsidRPr="00F36C55" w:rsidRDefault="00315893" w:rsidP="005F269A">
      <w:pPr>
        <w:ind w:firstLine="709"/>
        <w:rPr>
          <w:rFonts w:cs="Times New Roman"/>
          <w:sz w:val="28"/>
          <w:szCs w:val="28"/>
          <w:lang w:eastAsia="zh-CN"/>
        </w:rPr>
      </w:pPr>
      <w:r w:rsidRPr="00F36C55">
        <w:rPr>
          <w:rFonts w:cs="Times New Roman"/>
          <w:sz w:val="28"/>
          <w:szCs w:val="28"/>
          <w:lang w:eastAsia="zh-CN"/>
        </w:rPr>
        <w:t>3</w:t>
      </w:r>
      <w:r w:rsidR="00841992" w:rsidRPr="00F36C55">
        <w:rPr>
          <w:rFonts w:cs="Times New Roman"/>
          <w:sz w:val="28"/>
          <w:szCs w:val="28"/>
          <w:lang w:eastAsia="zh-CN"/>
        </w:rPr>
        <w:t>9</w:t>
      </w:r>
      <w:r w:rsidRPr="00F36C55">
        <w:rPr>
          <w:rFonts w:cs="Times New Roman"/>
          <w:sz w:val="28"/>
          <w:szCs w:val="28"/>
          <w:lang w:eastAsia="zh-CN"/>
        </w:rPr>
        <w:t>. Autoritatea contractantă are dreptul să solicite ca asocierea să fie legalizată numai în cazul în care oferta comună este declarată cîştigătoare şi numai dacă o astfel de măsură reprezintă o condiţie necesară pentru buna îndeplinire a contractelor subsecvente ce se atribuie în baza acordului-cadru respectiv.</w:t>
      </w:r>
    </w:p>
    <w:p w:rsidR="00030C73" w:rsidRPr="00F36C55" w:rsidRDefault="00030C73" w:rsidP="00315893">
      <w:pPr>
        <w:rPr>
          <w:rFonts w:cs="Times New Roman"/>
          <w:sz w:val="28"/>
          <w:szCs w:val="28"/>
          <w:lang w:eastAsia="zh-CN"/>
        </w:rPr>
      </w:pPr>
    </w:p>
    <w:p w:rsidR="005F269A" w:rsidRPr="00F36C55" w:rsidRDefault="00315893" w:rsidP="005F269A">
      <w:pPr>
        <w:ind w:firstLine="709"/>
        <w:rPr>
          <w:rFonts w:cs="Times New Roman"/>
          <w:sz w:val="28"/>
          <w:szCs w:val="28"/>
          <w:lang w:eastAsia="zh-CN"/>
        </w:rPr>
      </w:pPr>
      <w:r w:rsidRPr="00F36C55">
        <w:rPr>
          <w:rFonts w:cs="Times New Roman"/>
          <w:sz w:val="28"/>
          <w:szCs w:val="28"/>
          <w:lang w:eastAsia="zh-CN"/>
        </w:rPr>
        <w:t xml:space="preserve"> </w:t>
      </w:r>
      <w:r w:rsidR="00841992" w:rsidRPr="00F36C55">
        <w:rPr>
          <w:rFonts w:cs="Times New Roman"/>
          <w:sz w:val="28"/>
          <w:szCs w:val="28"/>
          <w:lang w:eastAsia="zh-CN"/>
        </w:rPr>
        <w:t>40</w:t>
      </w:r>
      <w:r w:rsidRPr="00F36C55">
        <w:rPr>
          <w:rFonts w:cs="Times New Roman"/>
          <w:sz w:val="28"/>
          <w:szCs w:val="28"/>
          <w:lang w:eastAsia="zh-CN"/>
        </w:rPr>
        <w:t>. Ofertantul, fără a i se diminua răspunderea în ceea ce priveşte modul de îndeplinire a viitoarelor contracte subsecvente ce se atribuie în baza acordului-cadru respectiv, are dreptul să includă în oferta tehnică posibilitatea de a subcontracta o parte din acestea.</w:t>
      </w:r>
    </w:p>
    <w:p w:rsidR="00030C73" w:rsidRPr="00F36C55" w:rsidRDefault="00030C73" w:rsidP="00315893">
      <w:pPr>
        <w:rPr>
          <w:rFonts w:cs="Times New Roman"/>
          <w:sz w:val="28"/>
          <w:szCs w:val="28"/>
          <w:lang w:eastAsia="zh-CN"/>
        </w:rPr>
      </w:pPr>
    </w:p>
    <w:p w:rsidR="00315893" w:rsidRPr="00F36C55" w:rsidRDefault="00315893" w:rsidP="00315893">
      <w:pPr>
        <w:rPr>
          <w:rFonts w:cs="Times New Roman"/>
          <w:sz w:val="28"/>
          <w:szCs w:val="28"/>
          <w:lang w:eastAsia="zh-CN"/>
        </w:rPr>
      </w:pPr>
      <w:r w:rsidRPr="00F36C55">
        <w:rPr>
          <w:rFonts w:cs="Times New Roman"/>
          <w:sz w:val="28"/>
          <w:szCs w:val="28"/>
          <w:lang w:eastAsia="zh-CN"/>
        </w:rPr>
        <w:t xml:space="preserve">  </w:t>
      </w:r>
      <w:r w:rsidR="00FF1067" w:rsidRPr="00F36C55">
        <w:rPr>
          <w:rFonts w:cs="Times New Roman"/>
          <w:sz w:val="28"/>
          <w:szCs w:val="28"/>
          <w:lang w:eastAsia="zh-CN"/>
        </w:rPr>
        <w:t xml:space="preserve"> </w:t>
      </w:r>
      <w:r w:rsidRPr="00F36C55">
        <w:rPr>
          <w:rFonts w:cs="Times New Roman"/>
          <w:sz w:val="28"/>
          <w:szCs w:val="28"/>
          <w:lang w:eastAsia="zh-CN"/>
        </w:rPr>
        <w:t>4</w:t>
      </w:r>
      <w:r w:rsidR="00841992" w:rsidRPr="00F36C55">
        <w:rPr>
          <w:rFonts w:cs="Times New Roman"/>
          <w:sz w:val="28"/>
          <w:szCs w:val="28"/>
          <w:lang w:eastAsia="zh-CN"/>
        </w:rPr>
        <w:t>1</w:t>
      </w:r>
      <w:r w:rsidRPr="00F36C55">
        <w:rPr>
          <w:rFonts w:cs="Times New Roman"/>
          <w:sz w:val="28"/>
          <w:szCs w:val="28"/>
          <w:lang w:eastAsia="zh-CN"/>
        </w:rPr>
        <w:t>. Ofertantul, în cazul în care autoritatea contractantă solicită, are obligaţia să precizeze partea/părţile din contractele subsecvente pe care urmează să le subcontracteze şi datele de recunoaştere ale subcontractanţilor propuşi.</w:t>
      </w:r>
    </w:p>
    <w:p w:rsidR="00030C73" w:rsidRPr="00F36C55" w:rsidRDefault="00030C73" w:rsidP="00315893">
      <w:pPr>
        <w:rPr>
          <w:rFonts w:cs="Times New Roman"/>
          <w:sz w:val="28"/>
          <w:szCs w:val="28"/>
          <w:lang w:eastAsia="zh-CN"/>
        </w:rPr>
      </w:pPr>
    </w:p>
    <w:p w:rsidR="00315893" w:rsidRPr="00F36C55" w:rsidRDefault="00315893" w:rsidP="00315893">
      <w:pPr>
        <w:rPr>
          <w:rFonts w:cs="Times New Roman"/>
          <w:sz w:val="28"/>
          <w:szCs w:val="28"/>
          <w:lang w:eastAsia="zh-CN"/>
        </w:rPr>
      </w:pPr>
      <w:r w:rsidRPr="00F36C55">
        <w:rPr>
          <w:rFonts w:cs="Times New Roman"/>
          <w:sz w:val="28"/>
          <w:szCs w:val="28"/>
          <w:lang w:eastAsia="zh-CN"/>
        </w:rPr>
        <w:t xml:space="preserve">  </w:t>
      </w:r>
      <w:r w:rsidR="00FF1067" w:rsidRPr="00F36C55">
        <w:rPr>
          <w:rFonts w:cs="Times New Roman"/>
          <w:sz w:val="28"/>
          <w:szCs w:val="28"/>
          <w:lang w:eastAsia="zh-CN"/>
        </w:rPr>
        <w:t xml:space="preserve"> </w:t>
      </w:r>
      <w:r w:rsidRPr="00F36C55">
        <w:rPr>
          <w:rFonts w:cs="Times New Roman"/>
          <w:sz w:val="28"/>
          <w:szCs w:val="28"/>
          <w:lang w:eastAsia="zh-CN"/>
        </w:rPr>
        <w:t>4</w:t>
      </w:r>
      <w:r w:rsidR="00841992" w:rsidRPr="00F36C55">
        <w:rPr>
          <w:rFonts w:cs="Times New Roman"/>
          <w:sz w:val="28"/>
          <w:szCs w:val="28"/>
          <w:lang w:eastAsia="zh-CN"/>
        </w:rPr>
        <w:t>2</w:t>
      </w:r>
      <w:r w:rsidRPr="00F36C55">
        <w:rPr>
          <w:rFonts w:cs="Times New Roman"/>
          <w:sz w:val="28"/>
          <w:szCs w:val="28"/>
          <w:lang w:eastAsia="zh-CN"/>
        </w:rPr>
        <w:t>. Ofertantul, fără a afecta posibilitatea operatorilor economici de a oferta pe mai multe loturi diferite, nu are dreptul în cadrul aceleiaşi proceduri:</w:t>
      </w:r>
    </w:p>
    <w:p w:rsidR="00315893" w:rsidRPr="00F36C55" w:rsidRDefault="00315893" w:rsidP="00315893">
      <w:pPr>
        <w:rPr>
          <w:rFonts w:cs="Times New Roman"/>
          <w:sz w:val="28"/>
          <w:szCs w:val="28"/>
          <w:lang w:eastAsia="zh-CN"/>
        </w:rPr>
      </w:pPr>
      <w:r w:rsidRPr="00F36C55">
        <w:rPr>
          <w:rFonts w:cs="Times New Roman"/>
          <w:sz w:val="28"/>
          <w:szCs w:val="28"/>
          <w:lang w:eastAsia="zh-CN"/>
        </w:rPr>
        <w:t xml:space="preserve">    a) să depună două sau mai multe oferte individuale şi/sau comune, sub sancţiunea excluderii din competiţie a tuturor ofertelor în cauză;</w:t>
      </w:r>
    </w:p>
    <w:p w:rsidR="00315893" w:rsidRPr="00F36C55" w:rsidRDefault="00315893" w:rsidP="00315893">
      <w:pPr>
        <w:rPr>
          <w:rFonts w:cs="Times New Roman"/>
          <w:sz w:val="28"/>
          <w:szCs w:val="28"/>
          <w:lang w:eastAsia="zh-CN"/>
        </w:rPr>
      </w:pPr>
      <w:r w:rsidRPr="00F36C55">
        <w:rPr>
          <w:rFonts w:cs="Times New Roman"/>
          <w:sz w:val="28"/>
          <w:szCs w:val="28"/>
          <w:lang w:eastAsia="zh-CN"/>
        </w:rPr>
        <w:t xml:space="preserve">    b) să depună ofertă individuală/comună şi să fie nominalizat ca subcontractant în cadrul unei alte oferte, sub sancţiunea excluderii ofertei individuale sau, după caz, a celei în care este ofertant asociat.</w:t>
      </w:r>
    </w:p>
    <w:p w:rsidR="00030C73" w:rsidRPr="00F36C55" w:rsidRDefault="00030C73" w:rsidP="00315893">
      <w:pPr>
        <w:rPr>
          <w:rFonts w:cs="Times New Roman"/>
          <w:sz w:val="28"/>
          <w:szCs w:val="28"/>
          <w:lang w:eastAsia="zh-CN"/>
        </w:rPr>
      </w:pPr>
    </w:p>
    <w:p w:rsidR="00315893" w:rsidRPr="00F36C55" w:rsidRDefault="00315893" w:rsidP="00315893">
      <w:pPr>
        <w:rPr>
          <w:rFonts w:cs="Times New Roman"/>
          <w:sz w:val="28"/>
          <w:szCs w:val="28"/>
          <w:lang w:eastAsia="zh-CN"/>
        </w:rPr>
      </w:pPr>
      <w:r w:rsidRPr="00F36C55">
        <w:rPr>
          <w:rFonts w:cs="Times New Roman"/>
          <w:sz w:val="28"/>
          <w:szCs w:val="28"/>
          <w:lang w:eastAsia="zh-CN"/>
        </w:rPr>
        <w:t xml:space="preserve">  </w:t>
      </w:r>
      <w:r w:rsidR="00FF1067" w:rsidRPr="00F36C55">
        <w:rPr>
          <w:rFonts w:cs="Times New Roman"/>
          <w:sz w:val="28"/>
          <w:szCs w:val="28"/>
          <w:lang w:eastAsia="zh-CN"/>
        </w:rPr>
        <w:t xml:space="preserve"> </w:t>
      </w:r>
      <w:r w:rsidRPr="00F36C55">
        <w:rPr>
          <w:rFonts w:cs="Times New Roman"/>
          <w:sz w:val="28"/>
          <w:szCs w:val="28"/>
          <w:lang w:eastAsia="zh-CN"/>
        </w:rPr>
        <w:t>4</w:t>
      </w:r>
      <w:r w:rsidR="00841992" w:rsidRPr="00F36C55">
        <w:rPr>
          <w:rFonts w:cs="Times New Roman"/>
          <w:sz w:val="28"/>
          <w:szCs w:val="28"/>
          <w:lang w:eastAsia="zh-CN"/>
        </w:rPr>
        <w:t>3</w:t>
      </w:r>
      <w:r w:rsidRPr="00F36C55">
        <w:rPr>
          <w:rFonts w:cs="Times New Roman"/>
          <w:sz w:val="28"/>
          <w:szCs w:val="28"/>
          <w:lang w:eastAsia="zh-CN"/>
        </w:rPr>
        <w:t>. Întreprinderile afiliate au dreptul să participe în cadrul aceleiaşi proceduri de atribuire, dar numai în cazul în care participarea acestora nu este de natură să distorsioneze concurenţa. În acest sens, operatorul economic are obligaţia să includă în oferta sa lista întreprinderilor afiliate, în măsura în care acestea există.</w:t>
      </w:r>
    </w:p>
    <w:p w:rsidR="00030C73" w:rsidRPr="00F36C55" w:rsidRDefault="00030C73" w:rsidP="00315893">
      <w:pPr>
        <w:rPr>
          <w:rFonts w:cs="Times New Roman"/>
          <w:sz w:val="28"/>
          <w:szCs w:val="28"/>
          <w:lang w:eastAsia="zh-CN"/>
        </w:rPr>
      </w:pPr>
    </w:p>
    <w:p w:rsidR="005F269A" w:rsidRPr="00F36C55" w:rsidRDefault="005F269A" w:rsidP="005F269A">
      <w:pPr>
        <w:jc w:val="center"/>
        <w:rPr>
          <w:rFonts w:cs="Times New Roman"/>
          <w:b/>
          <w:sz w:val="28"/>
          <w:szCs w:val="28"/>
          <w:lang w:eastAsia="zh-CN"/>
        </w:rPr>
      </w:pPr>
      <w:r w:rsidRPr="00F36C55">
        <w:rPr>
          <w:rFonts w:cs="Times New Roman"/>
          <w:b/>
          <w:sz w:val="28"/>
          <w:szCs w:val="28"/>
          <w:lang w:eastAsia="zh-CN"/>
        </w:rPr>
        <w:t>Secţiunea 2.</w:t>
      </w:r>
    </w:p>
    <w:p w:rsidR="00030C73" w:rsidRPr="00F36C55" w:rsidRDefault="00CE09FF" w:rsidP="002838D7">
      <w:pPr>
        <w:pStyle w:val="Heading3"/>
        <w:rPr>
          <w:sz w:val="28"/>
          <w:szCs w:val="28"/>
        </w:rPr>
      </w:pPr>
      <w:r w:rsidRPr="00F36C55">
        <w:rPr>
          <w:sz w:val="28"/>
          <w:szCs w:val="28"/>
        </w:rPr>
        <w:t xml:space="preserve">         </w:t>
      </w:r>
      <w:r w:rsidR="00030C73" w:rsidRPr="00F36C55">
        <w:rPr>
          <w:sz w:val="28"/>
          <w:szCs w:val="28"/>
        </w:rPr>
        <w:t>Condiţii de iniţiere</w:t>
      </w:r>
    </w:p>
    <w:p w:rsidR="00030C73" w:rsidRPr="00F36C55" w:rsidRDefault="00030C73" w:rsidP="00030C73">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4</w:t>
      </w:r>
      <w:r w:rsidRPr="00F36C55">
        <w:rPr>
          <w:rFonts w:cs="Times New Roman"/>
          <w:sz w:val="28"/>
          <w:szCs w:val="28"/>
          <w:lang w:eastAsia="zh-CN"/>
        </w:rPr>
        <w:t>. Autoritatea contractantă are dreptul să iniţieze aplicarea procedurii de atribuire ce se derulează în vederea încheierii acordului-cadru, numai dacă se respectă în mod cumulativ următoarele condiţii:</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a) bunurile/serviciile/lucrările sînt cuprinse în planul anual de achiziţii publice al autorităţii contractante;</w:t>
      </w:r>
    </w:p>
    <w:p w:rsidR="00030C73" w:rsidRPr="00F36C55" w:rsidRDefault="00057190" w:rsidP="00057190">
      <w:pPr>
        <w:rPr>
          <w:rFonts w:cs="Times New Roman"/>
          <w:sz w:val="28"/>
          <w:szCs w:val="28"/>
          <w:lang w:eastAsia="zh-CN"/>
        </w:rPr>
      </w:pPr>
      <w:r w:rsidRPr="00F36C55">
        <w:rPr>
          <w:rFonts w:cs="Times New Roman"/>
          <w:sz w:val="28"/>
          <w:szCs w:val="28"/>
          <w:lang w:eastAsia="zh-CN"/>
        </w:rPr>
        <w:t xml:space="preserve">    b) a fost creat grupul de lucru şi acesta a elaborat documentaţia de atribuire.</w:t>
      </w:r>
    </w:p>
    <w:p w:rsidR="003C0D8A" w:rsidRPr="00F36C55" w:rsidRDefault="003C0D8A" w:rsidP="00057190">
      <w:pPr>
        <w:rPr>
          <w:rFonts w:cs="Times New Roman"/>
          <w:sz w:val="28"/>
          <w:szCs w:val="28"/>
          <w:lang w:eastAsia="zh-CN"/>
        </w:rPr>
      </w:pPr>
    </w:p>
    <w:p w:rsidR="00A17304" w:rsidRDefault="00A17304" w:rsidP="005F269A">
      <w:pPr>
        <w:jc w:val="center"/>
        <w:rPr>
          <w:rFonts w:cs="Times New Roman"/>
          <w:b/>
          <w:sz w:val="28"/>
          <w:szCs w:val="28"/>
          <w:lang w:eastAsia="zh-CN"/>
        </w:rPr>
      </w:pPr>
    </w:p>
    <w:p w:rsidR="00A17304" w:rsidRDefault="00A17304" w:rsidP="005F269A">
      <w:pPr>
        <w:jc w:val="center"/>
        <w:rPr>
          <w:rFonts w:cs="Times New Roman"/>
          <w:b/>
          <w:sz w:val="28"/>
          <w:szCs w:val="28"/>
          <w:lang w:eastAsia="zh-CN"/>
        </w:rPr>
      </w:pPr>
    </w:p>
    <w:p w:rsidR="00A17304" w:rsidRDefault="00A17304" w:rsidP="005F269A">
      <w:pPr>
        <w:jc w:val="center"/>
        <w:rPr>
          <w:rFonts w:cs="Times New Roman"/>
          <w:b/>
          <w:sz w:val="28"/>
          <w:szCs w:val="28"/>
          <w:lang w:eastAsia="zh-CN"/>
        </w:rPr>
      </w:pPr>
    </w:p>
    <w:p w:rsidR="00A17304" w:rsidRDefault="00A17304" w:rsidP="005F269A">
      <w:pPr>
        <w:jc w:val="center"/>
        <w:rPr>
          <w:rFonts w:cs="Times New Roman"/>
          <w:b/>
          <w:sz w:val="28"/>
          <w:szCs w:val="28"/>
          <w:lang w:eastAsia="zh-CN"/>
        </w:rPr>
      </w:pPr>
    </w:p>
    <w:p w:rsidR="005F269A" w:rsidRPr="00F36C55" w:rsidRDefault="00FF1067" w:rsidP="005F269A">
      <w:pPr>
        <w:jc w:val="center"/>
        <w:rPr>
          <w:rFonts w:cs="Times New Roman"/>
          <w:b/>
          <w:sz w:val="28"/>
          <w:szCs w:val="28"/>
          <w:lang w:eastAsia="zh-CN"/>
        </w:rPr>
      </w:pPr>
      <w:r w:rsidRPr="00F36C55">
        <w:rPr>
          <w:rFonts w:cs="Times New Roman"/>
          <w:b/>
          <w:sz w:val="28"/>
          <w:szCs w:val="28"/>
          <w:lang w:eastAsia="zh-CN"/>
        </w:rPr>
        <w:lastRenderedPageBreak/>
        <w:t>Secţiunea 3.</w:t>
      </w:r>
    </w:p>
    <w:p w:rsidR="00057190" w:rsidRPr="00F36C55" w:rsidRDefault="00CE09FF" w:rsidP="002838D7">
      <w:pPr>
        <w:pStyle w:val="Heading3"/>
        <w:rPr>
          <w:sz w:val="28"/>
          <w:szCs w:val="28"/>
        </w:rPr>
      </w:pPr>
      <w:r w:rsidRPr="00F36C55">
        <w:rPr>
          <w:sz w:val="28"/>
          <w:szCs w:val="28"/>
        </w:rPr>
        <w:t xml:space="preserve">           </w:t>
      </w:r>
      <w:r w:rsidR="00057190" w:rsidRPr="00F36C55">
        <w:rPr>
          <w:sz w:val="28"/>
          <w:szCs w:val="28"/>
        </w:rPr>
        <w:t>Lansarea procedurii de atribuire</w:t>
      </w:r>
    </w:p>
    <w:p w:rsidR="00057190" w:rsidRPr="00F36C55" w:rsidRDefault="00057190" w:rsidP="00057190">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5</w:t>
      </w:r>
      <w:r w:rsidRPr="00F36C55">
        <w:rPr>
          <w:rFonts w:cs="Times New Roman"/>
          <w:sz w:val="28"/>
          <w:szCs w:val="28"/>
          <w:lang w:eastAsia="zh-CN"/>
        </w:rPr>
        <w:t>. Procedura de atribuire se iniţiază prin transmiterea spre publicare a un</w:t>
      </w:r>
      <w:r w:rsidR="00944BEC" w:rsidRPr="00F36C55">
        <w:rPr>
          <w:rFonts w:cs="Times New Roman"/>
          <w:sz w:val="28"/>
          <w:szCs w:val="28"/>
          <w:lang w:eastAsia="zh-CN"/>
        </w:rPr>
        <w:t>ui</w:t>
      </w:r>
      <w:r w:rsidR="00B47763" w:rsidRPr="00F36C55">
        <w:rPr>
          <w:rFonts w:cs="Times New Roman"/>
          <w:sz w:val="28"/>
          <w:szCs w:val="28"/>
          <w:lang w:eastAsia="zh-CN"/>
        </w:rPr>
        <w:t xml:space="preserve"> </w:t>
      </w:r>
      <w:r w:rsidR="00944BEC" w:rsidRPr="00F36C55">
        <w:rPr>
          <w:rFonts w:cs="Times New Roman"/>
          <w:sz w:val="28"/>
          <w:szCs w:val="28"/>
          <w:lang w:eastAsia="zh-CN"/>
        </w:rPr>
        <w:t>anunț</w:t>
      </w:r>
      <w:r w:rsidRPr="00F36C55">
        <w:rPr>
          <w:rFonts w:cs="Times New Roman"/>
          <w:sz w:val="28"/>
          <w:szCs w:val="28"/>
          <w:lang w:eastAsia="zh-CN"/>
        </w:rPr>
        <w:t xml:space="preserve"> de participare prin care se solicită operatorilor economici interesaţi depunerea de oferte. Autoritatea contractantă este obligată să publice în Buletinul Achiziţiilor Publice şi pe pagina web a Agenţiei </w:t>
      </w:r>
      <w:r w:rsidR="00B47763" w:rsidRPr="00F36C55">
        <w:rPr>
          <w:rFonts w:cs="Times New Roman"/>
          <w:sz w:val="28"/>
          <w:szCs w:val="28"/>
          <w:lang w:eastAsia="zh-CN"/>
        </w:rPr>
        <w:t xml:space="preserve">anunțul </w:t>
      </w:r>
      <w:r w:rsidRPr="00F36C55">
        <w:rPr>
          <w:rFonts w:cs="Times New Roman"/>
          <w:sz w:val="28"/>
          <w:szCs w:val="28"/>
          <w:lang w:eastAsia="zh-CN"/>
        </w:rPr>
        <w:t>de participare la procedura de atribuire a acordului-cadru.</w:t>
      </w:r>
    </w:p>
    <w:p w:rsidR="00057190" w:rsidRPr="00F36C55" w:rsidRDefault="00057190" w:rsidP="00057190">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6</w:t>
      </w:r>
      <w:r w:rsidRPr="00F36C55">
        <w:rPr>
          <w:rFonts w:cs="Times New Roman"/>
          <w:sz w:val="28"/>
          <w:szCs w:val="28"/>
          <w:lang w:eastAsia="zh-CN"/>
        </w:rPr>
        <w:t xml:space="preserve">. În cazul în care valoarea estimată a acordului-cadru este egală sau mai mare decît cea prevăzută la art. 2 alin. (3) din Legea nr. 131 din 03 iulie 2015 privind achiziţiile publice, perioada cuprinsă între data publicării </w:t>
      </w:r>
      <w:r w:rsidR="005717BD" w:rsidRPr="00F36C55">
        <w:rPr>
          <w:rFonts w:cs="Times New Roman"/>
          <w:sz w:val="28"/>
          <w:szCs w:val="28"/>
          <w:lang w:eastAsia="zh-CN"/>
        </w:rPr>
        <w:t>anunțului</w:t>
      </w:r>
      <w:r w:rsidRPr="00F36C55">
        <w:rPr>
          <w:rFonts w:cs="Times New Roman"/>
          <w:sz w:val="28"/>
          <w:szCs w:val="28"/>
          <w:lang w:eastAsia="zh-CN"/>
        </w:rPr>
        <w:t xml:space="preserve"> de participare în  Buletinul Achiziţiilor Publice şi </w:t>
      </w:r>
      <w:r w:rsidR="005717BD" w:rsidRPr="00F36C55">
        <w:rPr>
          <w:rFonts w:cs="Times New Roman"/>
          <w:sz w:val="28"/>
          <w:szCs w:val="28"/>
          <w:lang w:eastAsia="zh-CN"/>
        </w:rPr>
        <w:t>în Jurnalul Oficial al Uniunii Europene</w:t>
      </w:r>
      <w:r w:rsidRPr="00F36C55">
        <w:rPr>
          <w:rFonts w:cs="Times New Roman"/>
          <w:sz w:val="28"/>
          <w:szCs w:val="28"/>
          <w:lang w:eastAsia="zh-CN"/>
        </w:rPr>
        <w:t xml:space="preserve">, precum şi data-limită de depunere a ofertelor trebuie să fie de cel puţin </w:t>
      </w:r>
      <w:r w:rsidR="00944BEC" w:rsidRPr="00F36C55">
        <w:rPr>
          <w:rFonts w:cs="Times New Roman"/>
          <w:sz w:val="28"/>
          <w:szCs w:val="28"/>
          <w:lang w:eastAsia="zh-CN"/>
        </w:rPr>
        <w:t>52</w:t>
      </w:r>
      <w:r w:rsidRPr="00F36C55">
        <w:rPr>
          <w:rFonts w:cs="Times New Roman"/>
          <w:sz w:val="28"/>
          <w:szCs w:val="28"/>
          <w:lang w:eastAsia="zh-CN"/>
        </w:rPr>
        <w:t xml:space="preserve"> de zile</w:t>
      </w:r>
      <w:r w:rsidR="005717BD" w:rsidRPr="00F36C55">
        <w:rPr>
          <w:rFonts w:cs="Times New Roman"/>
          <w:sz w:val="28"/>
          <w:szCs w:val="28"/>
          <w:lang w:eastAsia="zh-CN"/>
        </w:rPr>
        <w:t>.</w:t>
      </w:r>
    </w:p>
    <w:p w:rsidR="00A924A6" w:rsidRPr="00F36C55" w:rsidRDefault="00A924A6" w:rsidP="00057190">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7</w:t>
      </w:r>
      <w:r w:rsidRPr="00F36C55">
        <w:rPr>
          <w:rFonts w:cs="Times New Roman"/>
          <w:sz w:val="28"/>
          <w:szCs w:val="28"/>
          <w:lang w:eastAsia="zh-CN"/>
        </w:rPr>
        <w:t xml:space="preserve">. În cazul în care valoarea estimată a contractului de achiziţie publică este mai mică decît cea prevăzută la art. 2 alin. (3) din </w:t>
      </w:r>
      <w:r w:rsidR="00A924A6" w:rsidRPr="00F36C55">
        <w:rPr>
          <w:rFonts w:cs="Times New Roman"/>
          <w:sz w:val="28"/>
          <w:szCs w:val="28"/>
          <w:lang w:eastAsia="zh-CN"/>
        </w:rPr>
        <w:t xml:space="preserve">Legea nr. 131 din 03 iulie 2015 </w:t>
      </w:r>
      <w:r w:rsidRPr="00F36C55">
        <w:rPr>
          <w:rFonts w:cs="Times New Roman"/>
          <w:sz w:val="28"/>
          <w:szCs w:val="28"/>
          <w:lang w:eastAsia="zh-CN"/>
        </w:rPr>
        <w:t xml:space="preserve">privind achiziţiile publice, perioada cuprinsă între data publicării </w:t>
      </w:r>
      <w:r w:rsidR="005717BD" w:rsidRPr="00F36C55">
        <w:rPr>
          <w:rFonts w:cs="Times New Roman"/>
          <w:sz w:val="28"/>
          <w:szCs w:val="28"/>
          <w:lang w:eastAsia="zh-CN"/>
        </w:rPr>
        <w:t>anunțului</w:t>
      </w:r>
      <w:r w:rsidRPr="00F36C55">
        <w:rPr>
          <w:rFonts w:cs="Times New Roman"/>
          <w:sz w:val="28"/>
          <w:szCs w:val="28"/>
          <w:lang w:eastAsia="zh-CN"/>
        </w:rPr>
        <w:t xml:space="preserve"> de participare în Buletinul Achiziţiilor Publice şi pagina web a Agenţiei, precum şi data-limită de depunere a ofertelor trebuie să fie de cel puţin </w:t>
      </w:r>
      <w:r w:rsidR="00A924A6" w:rsidRPr="00F36C55">
        <w:rPr>
          <w:rFonts w:cs="Times New Roman"/>
          <w:sz w:val="28"/>
          <w:szCs w:val="28"/>
          <w:lang w:eastAsia="zh-CN"/>
        </w:rPr>
        <w:t>20</w:t>
      </w:r>
      <w:r w:rsidRPr="00F36C55">
        <w:rPr>
          <w:rFonts w:cs="Times New Roman"/>
          <w:sz w:val="28"/>
          <w:szCs w:val="28"/>
          <w:lang w:eastAsia="zh-CN"/>
        </w:rPr>
        <w:t xml:space="preserve"> zile calendaristice.</w:t>
      </w:r>
    </w:p>
    <w:p w:rsidR="00A924A6" w:rsidRPr="00F36C55" w:rsidRDefault="00A924A6" w:rsidP="00057190">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8</w:t>
      </w:r>
      <w:r w:rsidRPr="00F36C55">
        <w:rPr>
          <w:rFonts w:cs="Times New Roman"/>
          <w:sz w:val="28"/>
          <w:szCs w:val="28"/>
          <w:lang w:eastAsia="zh-CN"/>
        </w:rPr>
        <w:t xml:space="preserve">. Anunţul privind participarea la procedura de atribuire a acordului-cadru va fi publicat în limba de stat şi, după caz, în una din limbile de circulaţie internaţională. </w:t>
      </w:r>
    </w:p>
    <w:p w:rsidR="00A924A6" w:rsidRPr="00F36C55" w:rsidRDefault="00A924A6" w:rsidP="00057190">
      <w:pPr>
        <w:rPr>
          <w:rFonts w:cs="Times New Roman"/>
          <w:sz w:val="28"/>
          <w:szCs w:val="28"/>
          <w:lang w:eastAsia="zh-CN"/>
        </w:rPr>
      </w:pPr>
    </w:p>
    <w:p w:rsidR="005F269A" w:rsidRPr="00F36C55" w:rsidRDefault="00057190" w:rsidP="005F269A">
      <w:pPr>
        <w:ind w:firstLine="709"/>
        <w:rPr>
          <w:rFonts w:cs="Times New Roman"/>
          <w:sz w:val="28"/>
          <w:szCs w:val="28"/>
          <w:lang w:eastAsia="zh-CN"/>
        </w:rPr>
      </w:pPr>
      <w:r w:rsidRPr="00F36C55">
        <w:rPr>
          <w:rFonts w:cs="Times New Roman"/>
          <w:sz w:val="28"/>
          <w:szCs w:val="28"/>
          <w:lang w:eastAsia="zh-CN"/>
        </w:rPr>
        <w:t>4</w:t>
      </w:r>
      <w:r w:rsidR="00841992" w:rsidRPr="00F36C55">
        <w:rPr>
          <w:rFonts w:cs="Times New Roman"/>
          <w:sz w:val="28"/>
          <w:szCs w:val="28"/>
          <w:lang w:eastAsia="zh-CN"/>
        </w:rPr>
        <w:t>9</w:t>
      </w:r>
      <w:r w:rsidRPr="00F36C55">
        <w:rPr>
          <w:rFonts w:cs="Times New Roman"/>
          <w:sz w:val="28"/>
          <w:szCs w:val="28"/>
          <w:lang w:eastAsia="zh-CN"/>
        </w:rPr>
        <w:t xml:space="preserve">. În </w:t>
      </w:r>
      <w:r w:rsidR="005717BD" w:rsidRPr="00F36C55">
        <w:rPr>
          <w:rFonts w:cs="Times New Roman"/>
          <w:sz w:val="28"/>
          <w:szCs w:val="28"/>
          <w:lang w:eastAsia="zh-CN"/>
        </w:rPr>
        <w:t>anunțul</w:t>
      </w:r>
      <w:r w:rsidRPr="00F36C55">
        <w:rPr>
          <w:rFonts w:cs="Times New Roman"/>
          <w:sz w:val="28"/>
          <w:szCs w:val="28"/>
          <w:lang w:eastAsia="zh-CN"/>
        </w:rPr>
        <w:t xml:space="preserve"> de participare prin care se solicită depunerea de oferte, se indică:</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a) denumirea, sediul autorităţii contractante, date de contact</w:t>
      </w:r>
      <w:r w:rsidR="007068C0" w:rsidRPr="00F36C55">
        <w:rPr>
          <w:rFonts w:cs="Times New Roman"/>
          <w:sz w:val="28"/>
          <w:szCs w:val="28"/>
          <w:lang w:eastAsia="zh-CN"/>
        </w:rPr>
        <w:t>,IDNO</w:t>
      </w:r>
      <w:r w:rsidRPr="00F36C55">
        <w:rPr>
          <w:rFonts w:cs="Times New Roman"/>
          <w:sz w:val="28"/>
          <w:szCs w:val="28"/>
          <w:lang w:eastAsia="zh-CN"/>
        </w:rPr>
        <w:t xml:space="preserve"> ;</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b) obiectul acordului-cadru ce urmează a fi încheiat şi locul livrării/prestării/execuţiei;</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c) durata pe care se încheie acordul-cadru;</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d) estimări ale cantităţilor minime şi maxime care ar putea fi solicitate pe durata întregului acord-cadru, respectiv în cadrul unui contract subsecvent ce urmează a fi atribuit;</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e) numărul sau, după caz, numărul minim de operatori economici, care vor fi parte a acordului-cadru ce urmează să fie încheiat;</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f) opţiunea de a atribui contractele subsecvente încheierii acordului-cadru </w:t>
      </w:r>
      <w:r w:rsidR="00D878B2" w:rsidRPr="00F36C55">
        <w:rPr>
          <w:rFonts w:cs="Times New Roman"/>
          <w:sz w:val="28"/>
          <w:szCs w:val="28"/>
          <w:lang w:eastAsia="zh-CN"/>
        </w:rPr>
        <w:t>cu un singur operator economic,</w:t>
      </w:r>
      <w:r w:rsidRPr="00F36C55">
        <w:rPr>
          <w:rFonts w:cs="Times New Roman"/>
          <w:sz w:val="28"/>
          <w:szCs w:val="28"/>
          <w:lang w:eastAsia="zh-CN"/>
        </w:rPr>
        <w:t xml:space="preserve"> sau cu mai mulţi operatori economici;</w:t>
      </w:r>
    </w:p>
    <w:p w:rsidR="00057190" w:rsidRPr="00F36C55" w:rsidRDefault="00057190" w:rsidP="00057190">
      <w:pPr>
        <w:rPr>
          <w:rFonts w:cs="Times New Roman"/>
          <w:sz w:val="28"/>
          <w:szCs w:val="28"/>
          <w:lang w:eastAsia="zh-CN"/>
        </w:rPr>
      </w:pPr>
      <w:r w:rsidRPr="00F36C55">
        <w:rPr>
          <w:rFonts w:cs="Times New Roman"/>
          <w:sz w:val="28"/>
          <w:szCs w:val="28"/>
          <w:lang w:eastAsia="zh-CN"/>
        </w:rPr>
        <w:t xml:space="preserve">    g) modul şi locul obţinerii documentaţiei de atribuire;</w:t>
      </w:r>
    </w:p>
    <w:p w:rsidR="00057190" w:rsidRPr="00F36C55" w:rsidRDefault="00647585" w:rsidP="00057190">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h</w:t>
      </w:r>
      <w:r w:rsidR="00057190" w:rsidRPr="00F36C55">
        <w:rPr>
          <w:rFonts w:cs="Times New Roman"/>
          <w:sz w:val="28"/>
          <w:szCs w:val="28"/>
          <w:lang w:eastAsia="zh-CN"/>
        </w:rPr>
        <w:t>) valuta şi modul de achitare a taxei pentru documentaţia de atribuire (cont, bancă etc.);</w:t>
      </w:r>
    </w:p>
    <w:p w:rsidR="00057190" w:rsidRPr="00F36C55" w:rsidRDefault="005717BD" w:rsidP="00057190">
      <w:pPr>
        <w:rPr>
          <w:rFonts w:cs="Times New Roman"/>
          <w:sz w:val="28"/>
          <w:szCs w:val="28"/>
          <w:lang w:eastAsia="zh-CN"/>
        </w:rPr>
      </w:pPr>
      <w:r w:rsidRPr="00F36C55">
        <w:rPr>
          <w:rFonts w:cs="Times New Roman"/>
          <w:sz w:val="28"/>
          <w:szCs w:val="28"/>
          <w:lang w:eastAsia="zh-CN"/>
        </w:rPr>
        <w:t xml:space="preserve">    i</w:t>
      </w:r>
      <w:r w:rsidR="00057190" w:rsidRPr="00F36C55">
        <w:rPr>
          <w:rFonts w:cs="Times New Roman"/>
          <w:sz w:val="28"/>
          <w:szCs w:val="28"/>
          <w:lang w:eastAsia="zh-CN"/>
        </w:rPr>
        <w:t>) limba (limbile) în care se întocmesc documentele ce trebuie depuse de ofertanţi ca răspuns la solicitările documentaţiei de atribuire;</w:t>
      </w:r>
    </w:p>
    <w:p w:rsidR="00057190" w:rsidRPr="00F36C55" w:rsidRDefault="005717BD" w:rsidP="00057190">
      <w:pPr>
        <w:rPr>
          <w:rFonts w:cs="Times New Roman"/>
          <w:sz w:val="28"/>
          <w:szCs w:val="28"/>
          <w:lang w:eastAsia="zh-CN"/>
        </w:rPr>
      </w:pPr>
      <w:r w:rsidRPr="00F36C55">
        <w:rPr>
          <w:rFonts w:cs="Times New Roman"/>
          <w:sz w:val="28"/>
          <w:szCs w:val="28"/>
          <w:lang w:eastAsia="zh-CN"/>
        </w:rPr>
        <w:t xml:space="preserve">    j</w:t>
      </w:r>
      <w:r w:rsidR="00057190" w:rsidRPr="00F36C55">
        <w:rPr>
          <w:rFonts w:cs="Times New Roman"/>
          <w:sz w:val="28"/>
          <w:szCs w:val="28"/>
          <w:lang w:eastAsia="zh-CN"/>
        </w:rPr>
        <w:t>) locul, data şi ora limită de depunere a ofertelor;</w:t>
      </w:r>
    </w:p>
    <w:p w:rsidR="00057190" w:rsidRPr="00F36C55" w:rsidRDefault="00647585" w:rsidP="00057190">
      <w:pPr>
        <w:rPr>
          <w:rFonts w:cs="Times New Roman"/>
          <w:sz w:val="28"/>
          <w:szCs w:val="28"/>
          <w:lang w:eastAsia="zh-CN"/>
        </w:rPr>
      </w:pPr>
      <w:r w:rsidRPr="00F36C55">
        <w:rPr>
          <w:rFonts w:cs="Times New Roman"/>
          <w:sz w:val="28"/>
          <w:szCs w:val="28"/>
          <w:lang w:eastAsia="zh-CN"/>
        </w:rPr>
        <w:lastRenderedPageBreak/>
        <w:t xml:space="preserve">  </w:t>
      </w:r>
      <w:r w:rsidR="003C0D8A" w:rsidRPr="00F36C55">
        <w:rPr>
          <w:rFonts w:cs="Times New Roman"/>
          <w:sz w:val="28"/>
          <w:szCs w:val="28"/>
          <w:lang w:eastAsia="zh-CN"/>
        </w:rPr>
        <w:t xml:space="preserve"> </w:t>
      </w:r>
      <w:r w:rsidRPr="00F36C55">
        <w:rPr>
          <w:rFonts w:cs="Times New Roman"/>
          <w:sz w:val="28"/>
          <w:szCs w:val="28"/>
          <w:lang w:eastAsia="zh-CN"/>
        </w:rPr>
        <w:t xml:space="preserve"> </w:t>
      </w:r>
      <w:r w:rsidR="005717BD" w:rsidRPr="00F36C55">
        <w:rPr>
          <w:rFonts w:cs="Times New Roman"/>
          <w:sz w:val="28"/>
          <w:szCs w:val="28"/>
          <w:lang w:eastAsia="zh-CN"/>
        </w:rPr>
        <w:t>k</w:t>
      </w:r>
      <w:r w:rsidR="00057190" w:rsidRPr="00F36C55">
        <w:rPr>
          <w:rFonts w:cs="Times New Roman"/>
          <w:sz w:val="28"/>
          <w:szCs w:val="28"/>
          <w:lang w:eastAsia="zh-CN"/>
        </w:rPr>
        <w:t xml:space="preserve">) data la care se deschid ofertele, ora şi locul; </w:t>
      </w:r>
    </w:p>
    <w:p w:rsidR="007068C0" w:rsidRPr="00F36C55" w:rsidRDefault="00647585" w:rsidP="00057190">
      <w:pPr>
        <w:rPr>
          <w:rFonts w:cs="Times New Roman"/>
          <w:sz w:val="28"/>
          <w:szCs w:val="28"/>
          <w:lang w:eastAsia="zh-CN"/>
        </w:rPr>
      </w:pPr>
      <w:r w:rsidRPr="00F36C55">
        <w:rPr>
          <w:rFonts w:cs="Times New Roman"/>
          <w:sz w:val="28"/>
          <w:szCs w:val="28"/>
          <w:lang w:eastAsia="zh-CN"/>
        </w:rPr>
        <w:t xml:space="preserve">  </w:t>
      </w:r>
      <w:r w:rsidR="003C0D8A" w:rsidRPr="00F36C55">
        <w:rPr>
          <w:rFonts w:cs="Times New Roman"/>
          <w:sz w:val="28"/>
          <w:szCs w:val="28"/>
          <w:lang w:eastAsia="zh-CN"/>
        </w:rPr>
        <w:t xml:space="preserve"> </w:t>
      </w:r>
      <w:r w:rsidRPr="00F36C55">
        <w:rPr>
          <w:rFonts w:cs="Times New Roman"/>
          <w:sz w:val="28"/>
          <w:szCs w:val="28"/>
          <w:lang w:eastAsia="zh-CN"/>
        </w:rPr>
        <w:t xml:space="preserve"> </w:t>
      </w:r>
      <w:r w:rsidR="005717BD" w:rsidRPr="00F36C55">
        <w:rPr>
          <w:rFonts w:cs="Times New Roman"/>
          <w:sz w:val="28"/>
          <w:szCs w:val="28"/>
          <w:lang w:eastAsia="zh-CN"/>
        </w:rPr>
        <w:t>l</w:t>
      </w:r>
      <w:r w:rsidR="007068C0" w:rsidRPr="00F36C55">
        <w:rPr>
          <w:rFonts w:cs="Times New Roman"/>
          <w:sz w:val="28"/>
          <w:szCs w:val="28"/>
          <w:lang w:eastAsia="zh-CN"/>
        </w:rPr>
        <w:t>) cr</w:t>
      </w:r>
      <w:r w:rsidR="00AA2B20" w:rsidRPr="00F36C55">
        <w:rPr>
          <w:rFonts w:cs="Times New Roman"/>
          <w:sz w:val="28"/>
          <w:szCs w:val="28"/>
          <w:lang w:eastAsia="zh-CN"/>
        </w:rPr>
        <w:t>iterii de calificare/selecţie privind situaţia personală a operatorilor economici care pot atrage după sine excluderea acestora din urmă, precum şi informaţiile/documentele prin care aceştia dovedesc faptul că nu se încadrează în cazurile ce justifică excluderea. Criterii de calificare/selecţie privind situaţia economică şi financiară, precum şi capacitatea tehnică şi profesională a operatorului economic; informaţii/documente pe care trebuie să le prezinte operatorul economic pentru evaluarea capacităţilor minime cu caracter economic şi tehnic, dacă acestea au fost impuse. Nivelul (nivelurile) specific(e) minim(e) al capacităţilor impuse.</w:t>
      </w:r>
    </w:p>
    <w:p w:rsidR="00057190" w:rsidRPr="00F36C55" w:rsidRDefault="00647585" w:rsidP="00647585">
      <w:pPr>
        <w:tabs>
          <w:tab w:val="left" w:pos="851"/>
        </w:tabs>
        <w:ind w:firstLine="709"/>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m</w:t>
      </w:r>
      <w:r w:rsidR="00057190" w:rsidRPr="00F36C55">
        <w:rPr>
          <w:rFonts w:cs="Times New Roman"/>
          <w:sz w:val="28"/>
          <w:szCs w:val="28"/>
          <w:lang w:eastAsia="zh-CN"/>
        </w:rPr>
        <w:t>) informaţii referitoare la criteriul de atribuire şi, dacă este cazul, la criteriile de evaluare utilizate în cazul folosirii criteriului – oferta cea mai avantajoasă din punct de vedere economic şi ponderea aferentă acestora.</w:t>
      </w:r>
    </w:p>
    <w:p w:rsidR="00057190" w:rsidRPr="00F36C55" w:rsidRDefault="005717BD" w:rsidP="00647585">
      <w:pPr>
        <w:ind w:firstLine="851"/>
        <w:rPr>
          <w:rFonts w:cs="Times New Roman"/>
          <w:sz w:val="28"/>
          <w:szCs w:val="28"/>
          <w:lang w:eastAsia="zh-CN"/>
        </w:rPr>
      </w:pPr>
      <w:r w:rsidRPr="00F36C55">
        <w:rPr>
          <w:rFonts w:cs="Times New Roman"/>
          <w:sz w:val="28"/>
          <w:szCs w:val="28"/>
          <w:lang w:eastAsia="zh-CN"/>
        </w:rPr>
        <w:t>n</w:t>
      </w:r>
      <w:r w:rsidR="00AA2B20" w:rsidRPr="00F36C55">
        <w:rPr>
          <w:rFonts w:cs="Times New Roman"/>
          <w:sz w:val="28"/>
          <w:szCs w:val="28"/>
          <w:lang w:eastAsia="zh-CN"/>
        </w:rPr>
        <w:t>) se precizează dacă contractul intră sub incidenţa Acordului OMC</w:t>
      </w:r>
      <w:r w:rsidRPr="00F36C55">
        <w:rPr>
          <w:rFonts w:cs="Times New Roman"/>
          <w:sz w:val="28"/>
          <w:szCs w:val="28"/>
          <w:lang w:eastAsia="zh-CN"/>
        </w:rPr>
        <w:t>.</w:t>
      </w:r>
    </w:p>
    <w:p w:rsidR="00A17304" w:rsidRDefault="00A17304" w:rsidP="005F269A">
      <w:pPr>
        <w:jc w:val="center"/>
        <w:rPr>
          <w:rFonts w:cs="Times New Roman"/>
          <w:b/>
          <w:sz w:val="28"/>
          <w:szCs w:val="28"/>
          <w:lang w:eastAsia="zh-CN"/>
        </w:rPr>
      </w:pPr>
    </w:p>
    <w:p w:rsidR="005F269A" w:rsidRPr="00F36C55" w:rsidRDefault="005F269A" w:rsidP="005F269A">
      <w:pPr>
        <w:jc w:val="center"/>
        <w:rPr>
          <w:rFonts w:cs="Times New Roman"/>
          <w:b/>
          <w:sz w:val="28"/>
          <w:szCs w:val="28"/>
          <w:lang w:eastAsia="zh-CN"/>
        </w:rPr>
      </w:pPr>
      <w:r w:rsidRPr="00F36C55">
        <w:rPr>
          <w:rFonts w:cs="Times New Roman"/>
          <w:b/>
          <w:sz w:val="28"/>
          <w:szCs w:val="28"/>
          <w:lang w:eastAsia="zh-CN"/>
        </w:rPr>
        <w:t>Secţiunea 4.</w:t>
      </w:r>
    </w:p>
    <w:p w:rsidR="00AA2B20" w:rsidRPr="00F36C55" w:rsidRDefault="00AA2B20" w:rsidP="002838D7">
      <w:pPr>
        <w:pStyle w:val="Heading3"/>
        <w:rPr>
          <w:sz w:val="28"/>
          <w:szCs w:val="28"/>
        </w:rPr>
      </w:pPr>
      <w:r w:rsidRPr="00F36C55">
        <w:rPr>
          <w:sz w:val="28"/>
          <w:szCs w:val="28"/>
        </w:rPr>
        <w:t>Clarificări la documentaţia de atribuire</w:t>
      </w:r>
    </w:p>
    <w:p w:rsidR="00AA2B20" w:rsidRPr="00F36C55" w:rsidRDefault="00AA2B20" w:rsidP="00AA2B20">
      <w:pPr>
        <w:rPr>
          <w:rFonts w:cs="Times New Roman"/>
          <w:sz w:val="28"/>
          <w:szCs w:val="28"/>
          <w:lang w:eastAsia="zh-CN"/>
        </w:rPr>
      </w:pPr>
    </w:p>
    <w:p w:rsidR="005F269A" w:rsidRPr="00F36C55" w:rsidRDefault="00841992" w:rsidP="005F269A">
      <w:pPr>
        <w:ind w:firstLine="709"/>
        <w:rPr>
          <w:rFonts w:cs="Times New Roman"/>
          <w:sz w:val="28"/>
          <w:szCs w:val="28"/>
          <w:lang w:eastAsia="zh-CN"/>
        </w:rPr>
      </w:pPr>
      <w:r w:rsidRPr="00F36C55">
        <w:rPr>
          <w:rFonts w:cs="Times New Roman"/>
          <w:sz w:val="28"/>
          <w:szCs w:val="28"/>
          <w:lang w:eastAsia="zh-CN"/>
        </w:rPr>
        <w:t>50</w:t>
      </w:r>
      <w:r w:rsidR="00AA2B20" w:rsidRPr="00F36C55">
        <w:rPr>
          <w:rFonts w:cs="Times New Roman"/>
          <w:sz w:val="28"/>
          <w:szCs w:val="28"/>
          <w:lang w:eastAsia="zh-CN"/>
        </w:rPr>
        <w:t>. În vederea desfăşurării procedurii de achiziţie prin acordul-cadru ca modalitate specială de atribuire a contractului de achiziţie publică, autorităţile contractante utilizează documentaţia standard privind realizarea achiziţiilor publice de bunuri şi servicii şi documentaţia standard privind realizarea achiziţiilor publice de lucrări.</w:t>
      </w:r>
    </w:p>
    <w:p w:rsidR="00AA2B20" w:rsidRPr="00F36C55" w:rsidRDefault="00AA2B20"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5</w:t>
      </w:r>
      <w:r w:rsidR="00841992" w:rsidRPr="00F36C55">
        <w:rPr>
          <w:rFonts w:cs="Times New Roman"/>
          <w:sz w:val="28"/>
          <w:szCs w:val="28"/>
          <w:lang w:eastAsia="zh-CN"/>
        </w:rPr>
        <w:t>1</w:t>
      </w:r>
      <w:r w:rsidRPr="00F36C55">
        <w:rPr>
          <w:rFonts w:cs="Times New Roman"/>
          <w:sz w:val="28"/>
          <w:szCs w:val="28"/>
          <w:lang w:eastAsia="zh-CN"/>
        </w:rPr>
        <w:t>. Orice operator economic interesat are dreptul să solicite clarificări privind documentaţia de atribuire. Grupul de lucru are obligaţia să răspundă, în mod clar, complet şi fără ambiguităţi, cît mai repede posibil, la orice clarificare solicitată în termene care să-i ofere operatorului economic posibilitatea de a depune oferta la timp.</w:t>
      </w:r>
    </w:p>
    <w:p w:rsidR="00AA2B20" w:rsidRPr="00F36C55" w:rsidRDefault="00AA2B20"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5</w:t>
      </w:r>
      <w:r w:rsidR="00841992" w:rsidRPr="00F36C55">
        <w:rPr>
          <w:rFonts w:cs="Times New Roman"/>
          <w:sz w:val="28"/>
          <w:szCs w:val="28"/>
          <w:lang w:eastAsia="zh-CN"/>
        </w:rPr>
        <w:t>2</w:t>
      </w:r>
      <w:r w:rsidRPr="00F36C55">
        <w:rPr>
          <w:rFonts w:cs="Times New Roman"/>
          <w:sz w:val="28"/>
          <w:szCs w:val="28"/>
          <w:lang w:eastAsia="zh-CN"/>
        </w:rPr>
        <w:t>. Autoritatea contractantă are obligaţia să transmită răspunsurile – însoţite de întrebările aferente – către toţi operatorii economici care au obţinut, în condiţiile prezentului Regulament, documentaţia de atribuire luînd măsuri pentru a nu dezvălui identitatea celui care a solicitat clarificările respective</w:t>
      </w:r>
      <w:r w:rsidR="003C0D8A" w:rsidRPr="00F36C55">
        <w:rPr>
          <w:rFonts w:cs="Times New Roman"/>
          <w:sz w:val="28"/>
          <w:szCs w:val="28"/>
          <w:lang w:eastAsia="zh-CN"/>
        </w:rPr>
        <w:t xml:space="preserve">, </w:t>
      </w:r>
      <w:r w:rsidR="003C0D8A" w:rsidRPr="00F36C55">
        <w:rPr>
          <w:rFonts w:cs="Times New Roman"/>
          <w:sz w:val="28"/>
          <w:szCs w:val="28"/>
        </w:rPr>
        <w:t>de asemenea va publica aceste răspunsuri în SIA „RSAP”.</w:t>
      </w:r>
    </w:p>
    <w:p w:rsidR="00AA2B20" w:rsidRPr="00F36C55" w:rsidRDefault="00AA2B20"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5</w:t>
      </w:r>
      <w:r w:rsidR="00841992" w:rsidRPr="00F36C55">
        <w:rPr>
          <w:rFonts w:cs="Times New Roman"/>
          <w:sz w:val="28"/>
          <w:szCs w:val="28"/>
          <w:lang w:eastAsia="zh-CN"/>
        </w:rPr>
        <w:t>3</w:t>
      </w:r>
      <w:r w:rsidRPr="00F36C55">
        <w:rPr>
          <w:rFonts w:cs="Times New Roman"/>
          <w:sz w:val="28"/>
          <w:szCs w:val="28"/>
          <w:lang w:eastAsia="zh-CN"/>
        </w:rPr>
        <w:t xml:space="preserve">. Fără a aduce atingere prevederilor pct. </w:t>
      </w:r>
      <w:r w:rsidR="00F70AEC" w:rsidRPr="00F36C55">
        <w:rPr>
          <w:rFonts w:cs="Times New Roman"/>
          <w:sz w:val="28"/>
          <w:szCs w:val="28"/>
          <w:lang w:eastAsia="zh-CN"/>
        </w:rPr>
        <w:t xml:space="preserve">51 </w:t>
      </w:r>
      <w:r w:rsidRPr="00F36C55">
        <w:rPr>
          <w:rFonts w:cs="Times New Roman"/>
          <w:sz w:val="28"/>
          <w:szCs w:val="28"/>
          <w:lang w:eastAsia="zh-CN"/>
        </w:rPr>
        <w:t>din prezentul Regulament, în măsura în care clarificările sînt solicitate în timp util, răspunsul autorităţii contractante la aceste solicitări trebuie să fie transmis nu mai tîrziu de 5 zile înainte de data-limită stabilită pentru depunerea ofertelor.</w:t>
      </w:r>
    </w:p>
    <w:p w:rsidR="00AA2B20" w:rsidRPr="00F36C55" w:rsidRDefault="00AA2B20" w:rsidP="00AA2B20">
      <w:pPr>
        <w:rPr>
          <w:rFonts w:cs="Times New Roman"/>
          <w:sz w:val="28"/>
          <w:szCs w:val="28"/>
          <w:lang w:eastAsia="zh-CN"/>
        </w:rPr>
      </w:pPr>
    </w:p>
    <w:p w:rsidR="00AA2B20" w:rsidRPr="00F36C55" w:rsidRDefault="00AA2B20" w:rsidP="00F70AEC">
      <w:pPr>
        <w:ind w:firstLine="709"/>
        <w:rPr>
          <w:rFonts w:cs="Times New Roman"/>
          <w:sz w:val="28"/>
          <w:szCs w:val="28"/>
          <w:lang w:eastAsia="zh-CN"/>
        </w:rPr>
      </w:pPr>
      <w:r w:rsidRPr="00F36C55">
        <w:rPr>
          <w:rFonts w:cs="Times New Roman"/>
          <w:sz w:val="28"/>
          <w:szCs w:val="28"/>
          <w:lang w:eastAsia="zh-CN"/>
        </w:rPr>
        <w:t>5</w:t>
      </w:r>
      <w:r w:rsidR="00841992" w:rsidRPr="00F36C55">
        <w:rPr>
          <w:rFonts w:cs="Times New Roman"/>
          <w:sz w:val="28"/>
          <w:szCs w:val="28"/>
          <w:lang w:eastAsia="zh-CN"/>
        </w:rPr>
        <w:t>4</w:t>
      </w:r>
      <w:r w:rsidRPr="00F36C55">
        <w:rPr>
          <w:rFonts w:cs="Times New Roman"/>
          <w:sz w:val="28"/>
          <w:szCs w:val="28"/>
          <w:lang w:eastAsia="zh-CN"/>
        </w:rPr>
        <w:t xml:space="preserve">. În cazul în care operatorul economic nu a transmis solicitarea de clarificare în timp util, punînd astfel autoritatea contractantă în imposibilitate de a respecta termenul prevăzut mai sus, aceasta din urmă </w:t>
      </w:r>
      <w:r w:rsidR="00F70AEC" w:rsidRPr="00F36C55">
        <w:rPr>
          <w:rFonts w:cs="Times New Roman"/>
          <w:sz w:val="28"/>
          <w:szCs w:val="28"/>
        </w:rPr>
        <w:t xml:space="preserve">este în drept să nu răspundă. În cazul în care autoritatea contractantă decide transmiterea răspunsului la </w:t>
      </w:r>
      <w:r w:rsidR="00F70AEC" w:rsidRPr="00F36C55">
        <w:rPr>
          <w:rFonts w:cs="Times New Roman"/>
          <w:sz w:val="28"/>
          <w:szCs w:val="28"/>
        </w:rPr>
        <w:lastRenderedPageBreak/>
        <w:t>solicitarea de clarificare, aceasta are obligaţia de a extinde termenul de depunere a ofertelor, astfel încît să se respecte termenele prevăzute la pct.53. În acest caz, extinderea termenului de depunere a ofertelor nu extinde dreptul de a solicita clarificări.</w:t>
      </w:r>
    </w:p>
    <w:p w:rsidR="00F70AEC" w:rsidRPr="00F36C55" w:rsidRDefault="00F70AEC"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5</w:t>
      </w:r>
      <w:r w:rsidR="00841992" w:rsidRPr="00F36C55">
        <w:rPr>
          <w:rFonts w:cs="Times New Roman"/>
          <w:sz w:val="28"/>
          <w:szCs w:val="28"/>
          <w:lang w:eastAsia="zh-CN"/>
        </w:rPr>
        <w:t>5</w:t>
      </w:r>
      <w:r w:rsidRPr="00F36C55">
        <w:rPr>
          <w:rFonts w:cs="Times New Roman"/>
          <w:sz w:val="28"/>
          <w:szCs w:val="28"/>
          <w:lang w:eastAsia="zh-CN"/>
        </w:rPr>
        <w:t>. În măsura în care răspunsul la solicitarea de clarificări nu poate fi transmis de către autoritatea contractantă, astfel încît să fie respectate termenele-limită stabilite mai sus, deşi a primit în timp util o solicitare în acest sens, atunci aceasta are obligaţia să extindă data-limită de depunere a ofertelor cu o perioadă de minimum 5 zile.</w:t>
      </w:r>
    </w:p>
    <w:p w:rsidR="00AA2B20" w:rsidRPr="00F36C55" w:rsidRDefault="00AA2B20"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w:t>
      </w:r>
      <w:r w:rsidR="00F70AEC" w:rsidRPr="00F36C55">
        <w:rPr>
          <w:rFonts w:cs="Times New Roman"/>
          <w:sz w:val="28"/>
          <w:szCs w:val="28"/>
          <w:lang w:eastAsia="zh-CN"/>
        </w:rPr>
        <w:t xml:space="preserve"> </w:t>
      </w:r>
      <w:r w:rsidRPr="00F36C55">
        <w:rPr>
          <w:rFonts w:cs="Times New Roman"/>
          <w:sz w:val="28"/>
          <w:szCs w:val="28"/>
          <w:lang w:eastAsia="zh-CN"/>
        </w:rPr>
        <w:t>5</w:t>
      </w:r>
      <w:r w:rsidR="00841992" w:rsidRPr="00F36C55">
        <w:rPr>
          <w:rFonts w:cs="Times New Roman"/>
          <w:sz w:val="28"/>
          <w:szCs w:val="28"/>
          <w:lang w:eastAsia="zh-CN"/>
        </w:rPr>
        <w:t>6</w:t>
      </w:r>
      <w:r w:rsidRPr="00F36C55">
        <w:rPr>
          <w:rFonts w:cs="Times New Roman"/>
          <w:sz w:val="28"/>
          <w:szCs w:val="28"/>
          <w:lang w:eastAsia="zh-CN"/>
        </w:rPr>
        <w:t xml:space="preserve">. Pînă la expirarea termenului de prezentare a ofertelor, autoritatea contractantă are dreptul să modifice prevederile documentaţiei de atribuire, fie din proprie iniţiativă, fie ca răspuns la solicitările de clarificări ale unui operator economic. Informaţia despre operarea modificărilor este comunicată imediat tuturor operatorilor economici care au obţinut, în condiţiile prezentului Regulament, documentaţia de atribuire, precum şi Agenţiei. Prevederile pct. </w:t>
      </w:r>
      <w:r w:rsidR="00BF3DDE" w:rsidRPr="00F36C55">
        <w:rPr>
          <w:rFonts w:cs="Times New Roman"/>
          <w:sz w:val="28"/>
          <w:szCs w:val="28"/>
          <w:lang w:eastAsia="zh-CN"/>
        </w:rPr>
        <w:t xml:space="preserve">55 </w:t>
      </w:r>
      <w:r w:rsidRPr="00F36C55">
        <w:rPr>
          <w:rFonts w:cs="Times New Roman"/>
          <w:sz w:val="28"/>
          <w:szCs w:val="28"/>
          <w:lang w:eastAsia="zh-CN"/>
        </w:rPr>
        <w:t>din prezentul Regulament rămîn aplicabile.</w:t>
      </w:r>
    </w:p>
    <w:p w:rsidR="00AA2B20" w:rsidRPr="00F36C55" w:rsidRDefault="00AA2B20"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5</w:t>
      </w:r>
      <w:r w:rsidR="00841992" w:rsidRPr="00F36C55">
        <w:rPr>
          <w:rFonts w:cs="Times New Roman"/>
          <w:sz w:val="28"/>
          <w:szCs w:val="28"/>
          <w:lang w:eastAsia="zh-CN"/>
        </w:rPr>
        <w:t>7</w:t>
      </w:r>
      <w:r w:rsidRPr="00F36C55">
        <w:rPr>
          <w:rFonts w:cs="Times New Roman"/>
          <w:sz w:val="28"/>
          <w:szCs w:val="28"/>
          <w:lang w:eastAsia="zh-CN"/>
        </w:rPr>
        <w:t>. Oferta trebuie să fie semnată, pe propria răspundere, de către ofertant sau de către o persoană împuternicită legal de acesta.</w:t>
      </w:r>
    </w:p>
    <w:p w:rsidR="00AA2B20" w:rsidRPr="00F36C55" w:rsidRDefault="00AA2B20"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5</w:t>
      </w:r>
      <w:r w:rsidR="00841992" w:rsidRPr="00F36C55">
        <w:rPr>
          <w:rFonts w:cs="Times New Roman"/>
          <w:sz w:val="28"/>
          <w:szCs w:val="28"/>
          <w:lang w:eastAsia="zh-CN"/>
        </w:rPr>
        <w:t>8</w:t>
      </w:r>
      <w:r w:rsidRPr="00F36C55">
        <w:rPr>
          <w:rFonts w:cs="Times New Roman"/>
          <w:sz w:val="28"/>
          <w:szCs w:val="28"/>
          <w:lang w:eastAsia="zh-CN"/>
        </w:rPr>
        <w:t>. Depunerea ofertei reprezintă manifestarea voinţei ofertantului de a semna acordul-cadru cu autoritatea contractantă şi de a îndeplini obiectul contractelor subsecvente ce urmează a fi atribuite, în conformitate cu cerinţele documentaţiei de atribuire ce i-a fost transmisă.</w:t>
      </w:r>
    </w:p>
    <w:p w:rsidR="00650FCD" w:rsidRPr="00F36C55" w:rsidRDefault="00650FCD"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w:t>
      </w:r>
      <w:r w:rsidR="00483153" w:rsidRPr="00F36C55">
        <w:rPr>
          <w:rFonts w:cs="Times New Roman"/>
          <w:sz w:val="28"/>
          <w:szCs w:val="28"/>
          <w:lang w:eastAsia="zh-CN"/>
        </w:rPr>
        <w:t xml:space="preserve"> </w:t>
      </w:r>
      <w:r w:rsidRPr="00F36C55">
        <w:rPr>
          <w:rFonts w:cs="Times New Roman"/>
          <w:sz w:val="28"/>
          <w:szCs w:val="28"/>
          <w:lang w:eastAsia="zh-CN"/>
        </w:rPr>
        <w:t>5</w:t>
      </w:r>
      <w:r w:rsidR="00841992" w:rsidRPr="00F36C55">
        <w:rPr>
          <w:rFonts w:cs="Times New Roman"/>
          <w:sz w:val="28"/>
          <w:szCs w:val="28"/>
          <w:lang w:eastAsia="zh-CN"/>
        </w:rPr>
        <w:t>9</w:t>
      </w:r>
      <w:r w:rsidRPr="00F36C55">
        <w:rPr>
          <w:rFonts w:cs="Times New Roman"/>
          <w:sz w:val="28"/>
          <w:szCs w:val="28"/>
          <w:lang w:eastAsia="zh-CN"/>
        </w:rPr>
        <w:t xml:space="preserve">. Operatorul economic are obligaţia să depună oferta la adresa şi pînă la data-limită pentru depunere, stabilite în </w:t>
      </w:r>
      <w:r w:rsidR="00B47763" w:rsidRPr="00F36C55">
        <w:rPr>
          <w:rFonts w:cs="Times New Roman"/>
          <w:sz w:val="28"/>
          <w:szCs w:val="28"/>
          <w:lang w:eastAsia="zh-CN"/>
        </w:rPr>
        <w:t xml:space="preserve">anunțul </w:t>
      </w:r>
      <w:r w:rsidRPr="00F36C55">
        <w:rPr>
          <w:rFonts w:cs="Times New Roman"/>
          <w:sz w:val="28"/>
          <w:szCs w:val="28"/>
          <w:lang w:eastAsia="zh-CN"/>
        </w:rPr>
        <w:t>de participare, şi să-şi asume riscurile transmiterii ofertei, inclusiv de forţă majoră. Oferta, scrisă, ştampilată şi semnată, se prezintă în plic sigilat. Autoritatea contractantă eliberează operatorului economic, în mod obligatoriu, o recipisă în care indică data şi ora recepţionării ofertei.</w:t>
      </w:r>
    </w:p>
    <w:p w:rsidR="00650FCD" w:rsidRPr="00F36C55" w:rsidRDefault="00650FCD" w:rsidP="00AA2B20">
      <w:pPr>
        <w:rPr>
          <w:rFonts w:cs="Times New Roman"/>
          <w:sz w:val="28"/>
          <w:szCs w:val="28"/>
          <w:lang w:eastAsia="zh-CN"/>
        </w:rPr>
      </w:pPr>
    </w:p>
    <w:p w:rsidR="005F269A" w:rsidRPr="00F36C55" w:rsidRDefault="00841992" w:rsidP="005F269A">
      <w:pPr>
        <w:ind w:firstLine="709"/>
        <w:rPr>
          <w:rFonts w:cs="Times New Roman"/>
          <w:sz w:val="28"/>
          <w:szCs w:val="28"/>
          <w:lang w:eastAsia="zh-CN"/>
        </w:rPr>
      </w:pPr>
      <w:r w:rsidRPr="00F36C55">
        <w:rPr>
          <w:rFonts w:cs="Times New Roman"/>
          <w:sz w:val="28"/>
          <w:szCs w:val="28"/>
          <w:lang w:eastAsia="zh-CN"/>
        </w:rPr>
        <w:t>60</w:t>
      </w:r>
      <w:r w:rsidR="00AA2B20" w:rsidRPr="00F36C55">
        <w:rPr>
          <w:rFonts w:cs="Times New Roman"/>
          <w:sz w:val="28"/>
          <w:szCs w:val="28"/>
          <w:lang w:eastAsia="zh-CN"/>
        </w:rPr>
        <w:t>. Ofertele se depun în scris, iar conţinutul lor rămîne confidenţial pînă la expirarea termenului de răspuns prevăzut.</w:t>
      </w:r>
    </w:p>
    <w:p w:rsidR="00650FCD" w:rsidRPr="00F36C55" w:rsidRDefault="00650FCD"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1</w:t>
      </w:r>
      <w:r w:rsidRPr="00F36C55">
        <w:rPr>
          <w:rFonts w:cs="Times New Roman"/>
          <w:sz w:val="28"/>
          <w:szCs w:val="28"/>
          <w:lang w:eastAsia="zh-CN"/>
        </w:rPr>
        <w:t>. Oferta care este depusă după expirarea datei-limită pentru depunere este respinsă şi se returnează nedeschisă.</w:t>
      </w:r>
    </w:p>
    <w:p w:rsidR="00650FCD" w:rsidRPr="00F36C55" w:rsidRDefault="00650FCD"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2</w:t>
      </w:r>
      <w:r w:rsidRPr="00F36C55">
        <w:rPr>
          <w:rFonts w:cs="Times New Roman"/>
          <w:sz w:val="28"/>
          <w:szCs w:val="28"/>
          <w:lang w:eastAsia="zh-CN"/>
        </w:rPr>
        <w:t>. Conţinutul ofertelor trebuie să rămînă confidenţial pînă la data stabilită pentru deschiderea acestora, autoritatea contractantă urmînd a lua cunoştinţă de conţinutul respectivelor oferte numai după această dată.</w:t>
      </w:r>
    </w:p>
    <w:p w:rsidR="00650FCD" w:rsidRPr="00F36C55" w:rsidRDefault="00650FCD"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lastRenderedPageBreak/>
        <w:t xml:space="preserve"> </w:t>
      </w:r>
      <w:r w:rsidR="003B5421" w:rsidRPr="00F36C55">
        <w:rPr>
          <w:rFonts w:cs="Times New Roman"/>
          <w:sz w:val="28"/>
          <w:szCs w:val="28"/>
          <w:lang w:eastAsia="zh-CN"/>
        </w:rPr>
        <w:t xml:space="preserve"> </w:t>
      </w:r>
      <w:r w:rsidRPr="00F36C55">
        <w:rPr>
          <w:rFonts w:cs="Times New Roman"/>
          <w:sz w:val="28"/>
          <w:szCs w:val="28"/>
          <w:lang w:eastAsia="zh-CN"/>
        </w:rPr>
        <w:t>6</w:t>
      </w:r>
      <w:r w:rsidR="00841992" w:rsidRPr="00F36C55">
        <w:rPr>
          <w:rFonts w:cs="Times New Roman"/>
          <w:sz w:val="28"/>
          <w:szCs w:val="28"/>
          <w:lang w:eastAsia="zh-CN"/>
        </w:rPr>
        <w:t>3</w:t>
      </w:r>
      <w:r w:rsidRPr="00F36C55">
        <w:rPr>
          <w:rFonts w:cs="Times New Roman"/>
          <w:sz w:val="28"/>
          <w:szCs w:val="28"/>
          <w:lang w:eastAsia="zh-CN"/>
        </w:rPr>
        <w:t>. Ofertantul are obligaţia să menţină oferta valabilă pe toată perioada de valabilitate a sa, aşa cum a fost stabilită această perioadă în cadrul documentaţiei de atribuire. Perioada  de valabilitate, ce începe cu data deschiderii ofertei, se încheie odată cu data semnării acordului-cadru de către părţile implicate.</w:t>
      </w:r>
    </w:p>
    <w:p w:rsidR="00650FCD" w:rsidRPr="00F36C55" w:rsidRDefault="00650FCD"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6</w:t>
      </w:r>
      <w:r w:rsidR="00841992" w:rsidRPr="00F36C55">
        <w:rPr>
          <w:rFonts w:cs="Times New Roman"/>
          <w:sz w:val="28"/>
          <w:szCs w:val="28"/>
          <w:lang w:eastAsia="zh-CN"/>
        </w:rPr>
        <w:t>4</w:t>
      </w:r>
      <w:r w:rsidRPr="00F36C55">
        <w:rPr>
          <w:rFonts w:cs="Times New Roman"/>
          <w:sz w:val="28"/>
          <w:szCs w:val="28"/>
          <w:lang w:eastAsia="zh-CN"/>
        </w:rPr>
        <w:t>. Autoritatea contractantă are dreptul să solicite ofertanţilor prelungirea perioadei de valabilitate a ofertei, înainte de expirarea acestei perioade.</w:t>
      </w:r>
    </w:p>
    <w:p w:rsidR="00650FCD" w:rsidRPr="00F36C55" w:rsidRDefault="00650FCD" w:rsidP="00AA2B20">
      <w:pPr>
        <w:rPr>
          <w:rFonts w:cs="Times New Roman"/>
          <w:sz w:val="28"/>
          <w:szCs w:val="28"/>
          <w:lang w:eastAsia="zh-CN"/>
        </w:rPr>
      </w:pP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6</w:t>
      </w:r>
      <w:r w:rsidR="00841992" w:rsidRPr="00F36C55">
        <w:rPr>
          <w:rFonts w:cs="Times New Roman"/>
          <w:sz w:val="28"/>
          <w:szCs w:val="28"/>
          <w:lang w:eastAsia="zh-CN"/>
        </w:rPr>
        <w:t>5</w:t>
      </w:r>
      <w:r w:rsidRPr="00F36C55">
        <w:rPr>
          <w:rFonts w:cs="Times New Roman"/>
          <w:sz w:val="28"/>
          <w:szCs w:val="28"/>
          <w:lang w:eastAsia="zh-CN"/>
        </w:rPr>
        <w:t>. Ofertantul are obligaţia să comunice autorităţii contractante dacă este sau nu de acord cu prelungirea perioadei de valabilitate a ofertei. În acest caz ofertantul este în drept:</w:t>
      </w: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a) să respingă propunerea, fără a pierde dreptul de retragere a garanţiei pentru oferta sa;</w:t>
      </w:r>
    </w:p>
    <w:p w:rsidR="00AA2B20" w:rsidRPr="00F36C55" w:rsidRDefault="00AA2B20" w:rsidP="00AA2B20">
      <w:pPr>
        <w:rPr>
          <w:rFonts w:cs="Times New Roman"/>
          <w:sz w:val="28"/>
          <w:szCs w:val="28"/>
          <w:lang w:eastAsia="zh-CN"/>
        </w:rPr>
      </w:pPr>
      <w:r w:rsidRPr="00F36C55">
        <w:rPr>
          <w:rFonts w:cs="Times New Roman"/>
          <w:sz w:val="28"/>
          <w:szCs w:val="28"/>
          <w:lang w:eastAsia="zh-CN"/>
        </w:rPr>
        <w:t xml:space="preserve">    b) să accepte propunerea, prelungind termenul de valabilitate a garanţiei pentru oferta sa ori oferind noi garanţii pentru ofertă pe termenul de valabilitate a ofertei prelungit.</w:t>
      </w:r>
    </w:p>
    <w:p w:rsidR="00650FCD" w:rsidRPr="00F36C55" w:rsidRDefault="00650FCD"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6</w:t>
      </w:r>
      <w:r w:rsidRPr="00F36C55">
        <w:rPr>
          <w:rFonts w:cs="Times New Roman"/>
          <w:sz w:val="28"/>
          <w:szCs w:val="28"/>
          <w:lang w:eastAsia="zh-CN"/>
        </w:rPr>
        <w:t>. În cazul în care ofertantul nu a prelungit termenul de valabilitate a garanţiei pentru ofertă sau nu a acordat o nouă garanţie pentru ofertă, se consideră că el a refuzat prelungirea termenului de valabilitate a ofertei.</w:t>
      </w:r>
    </w:p>
    <w:p w:rsidR="00650FCD" w:rsidRPr="00F36C55" w:rsidRDefault="00650FCD"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7</w:t>
      </w:r>
      <w:r w:rsidRPr="00F36C55">
        <w:rPr>
          <w:rFonts w:cs="Times New Roman"/>
          <w:sz w:val="28"/>
          <w:szCs w:val="28"/>
          <w:lang w:eastAsia="zh-CN"/>
        </w:rPr>
        <w:t>. Ofertantul care nu este de acord cu prelungirea perioadei de valabilitate a ofertei se consideră că şi-a retras oferta, fără ca acest fapt să atragă pierderea garanţiei pentru ofertă.</w:t>
      </w:r>
    </w:p>
    <w:p w:rsidR="00650FCD" w:rsidRPr="00F36C55" w:rsidRDefault="00650FCD" w:rsidP="00AA2B20">
      <w:pPr>
        <w:rPr>
          <w:rFonts w:cs="Times New Roman"/>
          <w:sz w:val="28"/>
          <w:szCs w:val="28"/>
          <w:lang w:eastAsia="zh-CN"/>
        </w:rPr>
      </w:pPr>
    </w:p>
    <w:p w:rsidR="005F269A" w:rsidRPr="00F36C55" w:rsidRDefault="00AA2B20"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8</w:t>
      </w:r>
      <w:r w:rsidRPr="00F36C55">
        <w:rPr>
          <w:rFonts w:cs="Times New Roman"/>
          <w:sz w:val="28"/>
          <w:szCs w:val="28"/>
          <w:lang w:eastAsia="zh-CN"/>
        </w:rPr>
        <w:t xml:space="preserve">. Ofertantul are dreptul să modifice sau să retragă oferta înainte de expirarea termenului de prezentare a ofertelor, fără a pierde dreptul de retragere a garanţiei pentru ofertă. O astfel de modificare sau avizul despre retragerea ofertei este valabil dacă a fost primit de autoritatea contractantă înainte de expirarea termenului-limită de depunere a ofertelor, stabilit în documentaţia de atribuire şi publicat în </w:t>
      </w:r>
      <w:r w:rsidR="00B47763" w:rsidRPr="00F36C55">
        <w:rPr>
          <w:rFonts w:cs="Times New Roman"/>
          <w:sz w:val="28"/>
          <w:szCs w:val="28"/>
          <w:lang w:eastAsia="zh-CN"/>
        </w:rPr>
        <w:t xml:space="preserve">anunțul </w:t>
      </w:r>
      <w:r w:rsidRPr="00F36C55">
        <w:rPr>
          <w:rFonts w:cs="Times New Roman"/>
          <w:sz w:val="28"/>
          <w:szCs w:val="28"/>
          <w:lang w:eastAsia="zh-CN"/>
        </w:rPr>
        <w:t xml:space="preserve">de participare.   </w:t>
      </w:r>
    </w:p>
    <w:p w:rsidR="00AA2B20" w:rsidRPr="00F36C55" w:rsidRDefault="00AA2B20" w:rsidP="00AA2B20">
      <w:pPr>
        <w:rPr>
          <w:rFonts w:cs="Times New Roman"/>
          <w:sz w:val="28"/>
          <w:szCs w:val="28"/>
          <w:lang w:eastAsia="zh-CN"/>
        </w:rPr>
      </w:pPr>
    </w:p>
    <w:p w:rsidR="00650FCD" w:rsidRPr="00F36C55" w:rsidRDefault="00F265B3" w:rsidP="00E87009">
      <w:pPr>
        <w:pStyle w:val="Heading1"/>
        <w:rPr>
          <w:noProof/>
          <w:sz w:val="28"/>
          <w:szCs w:val="28"/>
        </w:rPr>
      </w:pPr>
      <w:r w:rsidRPr="00F36C55">
        <w:rPr>
          <w:noProof/>
          <w:sz w:val="28"/>
          <w:szCs w:val="28"/>
        </w:rPr>
        <w:t xml:space="preserve">IV. </w:t>
      </w:r>
      <w:r w:rsidR="00650FCD" w:rsidRPr="00F36C55">
        <w:rPr>
          <w:noProof/>
          <w:sz w:val="28"/>
          <w:szCs w:val="28"/>
        </w:rPr>
        <w:t xml:space="preserve">DESCHIDEREA ŞI EVALUAREA </w:t>
      </w:r>
    </w:p>
    <w:p w:rsidR="005F269A" w:rsidRPr="00F36C55" w:rsidRDefault="005F269A" w:rsidP="005F269A">
      <w:pPr>
        <w:rPr>
          <w:rFonts w:cs="Times New Roman"/>
          <w:sz w:val="28"/>
          <w:szCs w:val="28"/>
        </w:rPr>
      </w:pPr>
    </w:p>
    <w:p w:rsidR="005F269A" w:rsidRPr="00F36C55" w:rsidRDefault="005F269A" w:rsidP="00C708C7">
      <w:pPr>
        <w:ind w:firstLine="0"/>
        <w:jc w:val="center"/>
        <w:rPr>
          <w:rFonts w:cs="Times New Roman"/>
          <w:b/>
          <w:sz w:val="28"/>
          <w:szCs w:val="28"/>
          <w:lang w:eastAsia="zh-CN"/>
        </w:rPr>
      </w:pPr>
      <w:r w:rsidRPr="00F36C55">
        <w:rPr>
          <w:rFonts w:cs="Times New Roman"/>
          <w:b/>
          <w:sz w:val="28"/>
          <w:szCs w:val="28"/>
          <w:lang w:eastAsia="zh-CN"/>
        </w:rPr>
        <w:t>Secţiunea 1.</w:t>
      </w:r>
    </w:p>
    <w:p w:rsidR="005F269A" w:rsidRPr="00F36C55" w:rsidRDefault="00650FCD" w:rsidP="00C708C7">
      <w:pPr>
        <w:pStyle w:val="Heading3"/>
        <w:rPr>
          <w:sz w:val="28"/>
          <w:szCs w:val="28"/>
        </w:rPr>
      </w:pPr>
      <w:r w:rsidRPr="00F36C55">
        <w:rPr>
          <w:sz w:val="28"/>
          <w:szCs w:val="28"/>
        </w:rPr>
        <w:t>Deschiderea ofertelor</w:t>
      </w:r>
    </w:p>
    <w:p w:rsidR="00650FCD" w:rsidRPr="00F36C55" w:rsidRDefault="00650FCD" w:rsidP="00C708C7">
      <w:pPr>
        <w:jc w:val="center"/>
        <w:rPr>
          <w:rFonts w:cs="Times New Roman"/>
          <w:sz w:val="28"/>
          <w:szCs w:val="28"/>
          <w:lang w:eastAsia="zh-CN"/>
        </w:rPr>
      </w:pPr>
    </w:p>
    <w:p w:rsidR="005F269A" w:rsidRPr="00F36C55" w:rsidRDefault="00650FCD" w:rsidP="005F269A">
      <w:pPr>
        <w:ind w:firstLine="709"/>
        <w:rPr>
          <w:rFonts w:cs="Times New Roman"/>
          <w:sz w:val="28"/>
          <w:szCs w:val="28"/>
          <w:lang w:eastAsia="zh-CN"/>
        </w:rPr>
      </w:pPr>
      <w:r w:rsidRPr="00F36C55">
        <w:rPr>
          <w:rFonts w:cs="Times New Roman"/>
          <w:sz w:val="28"/>
          <w:szCs w:val="28"/>
          <w:lang w:eastAsia="zh-CN"/>
        </w:rPr>
        <w:t>6</w:t>
      </w:r>
      <w:r w:rsidR="00841992" w:rsidRPr="00F36C55">
        <w:rPr>
          <w:rFonts w:cs="Times New Roman"/>
          <w:sz w:val="28"/>
          <w:szCs w:val="28"/>
          <w:lang w:eastAsia="zh-CN"/>
        </w:rPr>
        <w:t>9</w:t>
      </w:r>
      <w:r w:rsidRPr="00F36C55">
        <w:rPr>
          <w:rFonts w:cs="Times New Roman"/>
          <w:sz w:val="28"/>
          <w:szCs w:val="28"/>
          <w:lang w:eastAsia="zh-CN"/>
        </w:rPr>
        <w:t xml:space="preserve">. Grupul de lucru are obligaţia să deschidă ofertele la data, ora şi adresa indicate în </w:t>
      </w:r>
      <w:r w:rsidR="00B47763" w:rsidRPr="00F36C55">
        <w:rPr>
          <w:rFonts w:cs="Times New Roman"/>
          <w:sz w:val="28"/>
          <w:szCs w:val="28"/>
          <w:lang w:eastAsia="zh-CN"/>
        </w:rPr>
        <w:t>anunțul</w:t>
      </w:r>
      <w:r w:rsidR="00B26279" w:rsidRPr="00F36C55">
        <w:rPr>
          <w:rFonts w:cs="Times New Roman"/>
          <w:sz w:val="28"/>
          <w:szCs w:val="28"/>
          <w:lang w:eastAsia="zh-CN"/>
        </w:rPr>
        <w:t xml:space="preserve"> </w:t>
      </w:r>
      <w:r w:rsidR="00B47763" w:rsidRPr="00F36C55">
        <w:rPr>
          <w:rFonts w:cs="Times New Roman"/>
          <w:sz w:val="28"/>
          <w:szCs w:val="28"/>
          <w:lang w:eastAsia="zh-CN"/>
        </w:rPr>
        <w:t xml:space="preserve"> </w:t>
      </w:r>
      <w:r w:rsidRPr="00F36C55">
        <w:rPr>
          <w:rFonts w:cs="Times New Roman"/>
          <w:sz w:val="28"/>
          <w:szCs w:val="28"/>
          <w:lang w:eastAsia="zh-CN"/>
        </w:rPr>
        <w:t xml:space="preserve">de participare, în măsura în care nu a devenit incidentă obligaţia privind decalarea termenului de depunere a ofertelor, conform prevederilor menţionate la pct. </w:t>
      </w:r>
      <w:r w:rsidR="00DE7EFF" w:rsidRPr="00F36C55">
        <w:rPr>
          <w:rFonts w:cs="Times New Roman"/>
          <w:sz w:val="28"/>
          <w:szCs w:val="28"/>
          <w:lang w:eastAsia="zh-CN"/>
        </w:rPr>
        <w:t xml:space="preserve">55 </w:t>
      </w:r>
      <w:r w:rsidRPr="00F36C55">
        <w:rPr>
          <w:rFonts w:cs="Times New Roman"/>
          <w:sz w:val="28"/>
          <w:szCs w:val="28"/>
          <w:lang w:eastAsia="zh-CN"/>
        </w:rPr>
        <w:t>din prezentul Regulament.</w:t>
      </w:r>
    </w:p>
    <w:p w:rsidR="00650FCD" w:rsidRPr="00F36C55" w:rsidRDefault="00650FCD" w:rsidP="00650FCD">
      <w:pPr>
        <w:rPr>
          <w:rFonts w:cs="Times New Roman"/>
          <w:sz w:val="28"/>
          <w:szCs w:val="28"/>
          <w:lang w:eastAsia="zh-CN"/>
        </w:rPr>
      </w:pPr>
    </w:p>
    <w:p w:rsidR="005F269A" w:rsidRPr="00F36C55" w:rsidRDefault="00841992" w:rsidP="005F269A">
      <w:pPr>
        <w:ind w:firstLine="709"/>
        <w:rPr>
          <w:rFonts w:cs="Times New Roman"/>
          <w:sz w:val="28"/>
          <w:szCs w:val="28"/>
          <w:lang w:eastAsia="zh-CN"/>
        </w:rPr>
      </w:pPr>
      <w:r w:rsidRPr="00F36C55">
        <w:rPr>
          <w:rFonts w:cs="Times New Roman"/>
          <w:sz w:val="28"/>
          <w:szCs w:val="28"/>
          <w:lang w:eastAsia="zh-CN"/>
        </w:rPr>
        <w:t>70</w:t>
      </w:r>
      <w:r w:rsidR="00650FCD" w:rsidRPr="00F36C55">
        <w:rPr>
          <w:rFonts w:cs="Times New Roman"/>
          <w:sz w:val="28"/>
          <w:szCs w:val="28"/>
          <w:lang w:eastAsia="zh-CN"/>
        </w:rPr>
        <w:t>. Orice ofertant are dreptul să participe la deschiderea ofertelor.</w:t>
      </w:r>
    </w:p>
    <w:p w:rsidR="00650FCD" w:rsidRPr="00F36C55" w:rsidRDefault="00650FCD" w:rsidP="00650FCD">
      <w:pPr>
        <w:rPr>
          <w:rFonts w:cs="Times New Roman"/>
          <w:sz w:val="28"/>
          <w:szCs w:val="28"/>
          <w:lang w:eastAsia="zh-CN"/>
        </w:rPr>
      </w:pPr>
    </w:p>
    <w:p w:rsidR="005F269A" w:rsidRPr="00F36C55" w:rsidRDefault="00650FCD" w:rsidP="005F269A">
      <w:pPr>
        <w:ind w:firstLine="709"/>
        <w:rPr>
          <w:rFonts w:cs="Times New Roman"/>
          <w:sz w:val="28"/>
          <w:szCs w:val="28"/>
          <w:lang w:eastAsia="zh-CN"/>
        </w:rPr>
      </w:pPr>
      <w:r w:rsidRPr="00F36C55">
        <w:rPr>
          <w:rFonts w:cs="Times New Roman"/>
          <w:sz w:val="28"/>
          <w:szCs w:val="28"/>
          <w:lang w:eastAsia="zh-CN"/>
        </w:rPr>
        <w:lastRenderedPageBreak/>
        <w:t>7</w:t>
      </w:r>
      <w:r w:rsidR="00841992" w:rsidRPr="00F36C55">
        <w:rPr>
          <w:rFonts w:cs="Times New Roman"/>
          <w:sz w:val="28"/>
          <w:szCs w:val="28"/>
          <w:lang w:eastAsia="zh-CN"/>
        </w:rPr>
        <w:t>1</w:t>
      </w:r>
      <w:r w:rsidRPr="00F36C55">
        <w:rPr>
          <w:rFonts w:cs="Times New Roman"/>
          <w:sz w:val="28"/>
          <w:szCs w:val="28"/>
          <w:lang w:eastAsia="zh-CN"/>
        </w:rPr>
        <w:t>. Se resping doar acele oferte care sînt depuse după termenul-limită de depunere a ofertelor. Acest fapt va fi consemnat în procesul-verbal al grupului de lucru.</w:t>
      </w:r>
    </w:p>
    <w:p w:rsidR="00650FCD" w:rsidRPr="00F36C55" w:rsidRDefault="00650FCD" w:rsidP="00650FCD">
      <w:pPr>
        <w:rPr>
          <w:rFonts w:cs="Times New Roman"/>
          <w:sz w:val="28"/>
          <w:szCs w:val="28"/>
          <w:lang w:eastAsia="zh-CN"/>
        </w:rPr>
      </w:pPr>
    </w:p>
    <w:p w:rsidR="005F269A" w:rsidRPr="00F36C55" w:rsidRDefault="00650FCD"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2</w:t>
      </w:r>
      <w:r w:rsidRPr="00F36C55">
        <w:rPr>
          <w:rFonts w:cs="Times New Roman"/>
          <w:sz w:val="28"/>
          <w:szCs w:val="28"/>
          <w:lang w:eastAsia="zh-CN"/>
        </w:rPr>
        <w:t>. Şedinţa de deschidere se finalizează printr-un proces-verbal semnat de membrii grupului de lucru şi la solicitare de reprezentanţii operatorilor economici prezenţi la şedinţă, în care se consemnează modul de desfăşurare a şedinţei respective, aspectele formale constatate la deschiderea ofertelor (denumirea ofertanţilor, modificările şi retragerile de oferte, modul de îndeplinire a cerinţelor referitoare la garanţia pentru ofertă etc.) şi elementele principale ale fiecărei oferte, în special preţul.</w:t>
      </w:r>
      <w:r w:rsidRPr="00F36C55">
        <w:rPr>
          <w:rFonts w:cs="Times New Roman"/>
          <w:sz w:val="28"/>
          <w:szCs w:val="28"/>
          <w:lang w:eastAsia="zh-CN"/>
        </w:rPr>
        <w:cr/>
      </w:r>
    </w:p>
    <w:p w:rsidR="005F269A" w:rsidRPr="00F36C55" w:rsidRDefault="00650FCD"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3</w:t>
      </w:r>
      <w:r w:rsidRPr="00F36C55">
        <w:rPr>
          <w:rFonts w:cs="Times New Roman"/>
          <w:sz w:val="28"/>
          <w:szCs w:val="28"/>
          <w:lang w:eastAsia="zh-CN"/>
        </w:rPr>
        <w:t>. Grupul de lucru are obligaţia să transmită, la solicitare, un exemplar al procesului-verbal de deschidere tuturor operatorilor economici care au depus ofertă, indiferent dacă aceştia au fost sau nu prezenţi la şedinţa de deschidere.</w:t>
      </w:r>
    </w:p>
    <w:p w:rsidR="00650FCD" w:rsidRPr="00F36C55" w:rsidRDefault="00650FCD" w:rsidP="00650FCD">
      <w:pPr>
        <w:rPr>
          <w:rFonts w:cs="Times New Roman"/>
          <w:sz w:val="28"/>
          <w:szCs w:val="28"/>
          <w:lang w:eastAsia="zh-CN"/>
        </w:rPr>
      </w:pPr>
    </w:p>
    <w:p w:rsidR="005F269A" w:rsidRPr="00F36C55" w:rsidRDefault="00650FCD"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4</w:t>
      </w:r>
      <w:r w:rsidRPr="00F36C55">
        <w:rPr>
          <w:rFonts w:cs="Times New Roman"/>
          <w:sz w:val="28"/>
          <w:szCs w:val="28"/>
          <w:lang w:eastAsia="zh-CN"/>
        </w:rPr>
        <w:t>. Orice decizie cu privire la evaluarea ofertelor se adoptă de către grupul de lucru în cadrul unor şedinţe ulterioare şedinţei de deschidere a ofertelor, aceste şedinţe se desfăşoară fără participarea ofertanţilor sau reprezentanţilor acestora.</w:t>
      </w:r>
    </w:p>
    <w:p w:rsidR="002914F1" w:rsidRPr="00F36C55" w:rsidRDefault="002914F1" w:rsidP="00650FCD">
      <w:pPr>
        <w:rPr>
          <w:rFonts w:cs="Times New Roman"/>
          <w:sz w:val="28"/>
          <w:szCs w:val="28"/>
          <w:lang w:eastAsia="zh-CN"/>
        </w:rPr>
      </w:pPr>
    </w:p>
    <w:p w:rsidR="005F269A" w:rsidRPr="00F36C55" w:rsidRDefault="005F269A" w:rsidP="00C708C7">
      <w:pPr>
        <w:ind w:firstLine="0"/>
        <w:jc w:val="center"/>
        <w:rPr>
          <w:rFonts w:cs="Times New Roman"/>
          <w:b/>
          <w:sz w:val="28"/>
          <w:szCs w:val="28"/>
          <w:lang w:eastAsia="zh-CN"/>
        </w:rPr>
      </w:pPr>
      <w:r w:rsidRPr="00F36C55">
        <w:rPr>
          <w:rFonts w:cs="Times New Roman"/>
          <w:b/>
          <w:sz w:val="28"/>
          <w:szCs w:val="28"/>
          <w:lang w:eastAsia="zh-CN"/>
        </w:rPr>
        <w:t>Secţiunea 2.</w:t>
      </w:r>
    </w:p>
    <w:p w:rsidR="00650FCD" w:rsidRPr="00F36C55" w:rsidRDefault="002914F1" w:rsidP="00C708C7">
      <w:pPr>
        <w:pStyle w:val="Heading3"/>
        <w:rPr>
          <w:sz w:val="28"/>
          <w:szCs w:val="28"/>
        </w:rPr>
      </w:pPr>
      <w:r w:rsidRPr="00F36C55">
        <w:rPr>
          <w:sz w:val="28"/>
          <w:szCs w:val="28"/>
        </w:rPr>
        <w:t>Evaluarea ofertelor finale</w:t>
      </w:r>
    </w:p>
    <w:p w:rsidR="002914F1" w:rsidRPr="00F36C55" w:rsidRDefault="002914F1" w:rsidP="002914F1">
      <w:pPr>
        <w:rPr>
          <w:rFonts w:cs="Times New Roman"/>
          <w:sz w:val="28"/>
          <w:szCs w:val="28"/>
          <w:lang w:eastAsia="zh-CN"/>
        </w:rPr>
      </w:pPr>
    </w:p>
    <w:p w:rsidR="005F269A" w:rsidRPr="00F36C55" w:rsidRDefault="002914F1"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5</w:t>
      </w:r>
      <w:r w:rsidRPr="00F36C55">
        <w:rPr>
          <w:rFonts w:cs="Times New Roman"/>
          <w:sz w:val="28"/>
          <w:szCs w:val="28"/>
          <w:lang w:eastAsia="zh-CN"/>
        </w:rPr>
        <w:t>. Grupul de lucru are obligaţia să verifice modul de îndeplinire a cerinţelor de calificare de către fiecare ofertant în parte, aşa cum au fost stabilite prin documentaţia de atribuire.</w:t>
      </w:r>
    </w:p>
    <w:p w:rsidR="002914F1" w:rsidRPr="00F36C55" w:rsidRDefault="002914F1" w:rsidP="002914F1">
      <w:pPr>
        <w:rPr>
          <w:rFonts w:cs="Times New Roman"/>
          <w:sz w:val="28"/>
          <w:szCs w:val="28"/>
          <w:lang w:eastAsia="zh-CN"/>
        </w:rPr>
      </w:pPr>
    </w:p>
    <w:p w:rsidR="005F269A" w:rsidRPr="00F36C55" w:rsidRDefault="002914F1"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6</w:t>
      </w:r>
      <w:r w:rsidRPr="00F36C55">
        <w:rPr>
          <w:rFonts w:cs="Times New Roman"/>
          <w:sz w:val="28"/>
          <w:szCs w:val="28"/>
          <w:lang w:eastAsia="zh-CN"/>
        </w:rPr>
        <w:t>. Pe parcursul analizării şi verificării documentelor prezentate de ofertanţi, grupul de lucru are dreptul să solicite oricînd clarificări ale documentelor prezentate de aceştia pentru demonstrarea îndeplinirii cerinţelor de calificare, astfel cum au fost prevăzute în documentaţia de atribuire.</w:t>
      </w:r>
    </w:p>
    <w:p w:rsidR="002914F1" w:rsidRPr="00F36C55" w:rsidRDefault="002914F1" w:rsidP="002914F1">
      <w:pPr>
        <w:rPr>
          <w:rFonts w:cs="Times New Roman"/>
          <w:sz w:val="28"/>
          <w:szCs w:val="28"/>
          <w:lang w:eastAsia="zh-CN"/>
        </w:rPr>
      </w:pPr>
    </w:p>
    <w:p w:rsidR="005F269A" w:rsidRPr="00F36C55" w:rsidRDefault="002914F1"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7</w:t>
      </w:r>
      <w:r w:rsidRPr="00F36C55">
        <w:rPr>
          <w:rFonts w:cs="Times New Roman"/>
          <w:sz w:val="28"/>
          <w:szCs w:val="28"/>
          <w:lang w:eastAsia="zh-CN"/>
        </w:rPr>
        <w:t>. Operatorul economic are obligaţia să răspundă la solicitările de clarificări ale grupului de lucru, prezentînd documente edificatoare care probează/confirmă îndeplinirea cerinţelor de calificare, atunci cînd primeşte din partea autorităţii contractante o solicitare în acest sens, în termenul prevăzut în respectiva solicitare. Termenul respectiv nu poate fi mai mic de 2 zile lucrătoare.</w:t>
      </w:r>
    </w:p>
    <w:p w:rsidR="002914F1" w:rsidRPr="00F36C55" w:rsidRDefault="002914F1" w:rsidP="002914F1">
      <w:pPr>
        <w:rPr>
          <w:rFonts w:cs="Times New Roman"/>
          <w:sz w:val="28"/>
          <w:szCs w:val="28"/>
          <w:lang w:eastAsia="zh-CN"/>
        </w:rPr>
      </w:pPr>
    </w:p>
    <w:p w:rsidR="005F269A" w:rsidRPr="00F36C55" w:rsidRDefault="002914F1" w:rsidP="005F269A">
      <w:pPr>
        <w:ind w:firstLine="709"/>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8</w:t>
      </w:r>
      <w:r w:rsidRPr="00F36C55">
        <w:rPr>
          <w:rFonts w:cs="Times New Roman"/>
          <w:sz w:val="28"/>
          <w:szCs w:val="28"/>
          <w:lang w:eastAsia="zh-CN"/>
        </w:rPr>
        <w:t>. Grupul de lucru are obligaţia să analizeze şi să verifice fiecare ofertă atît din punctul de vedere al elementelor tehnice propuse, cît şi din punctul de vedere al aspectelor financiare pe care le implică.</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7</w:t>
      </w:r>
      <w:r w:rsidR="00841992" w:rsidRPr="00F36C55">
        <w:rPr>
          <w:rFonts w:cs="Times New Roman"/>
          <w:sz w:val="28"/>
          <w:szCs w:val="28"/>
          <w:lang w:eastAsia="zh-CN"/>
        </w:rPr>
        <w:t>9</w:t>
      </w:r>
      <w:r w:rsidRPr="00F36C55">
        <w:rPr>
          <w:rFonts w:cs="Times New Roman"/>
          <w:sz w:val="28"/>
          <w:szCs w:val="28"/>
          <w:lang w:eastAsia="zh-CN"/>
        </w:rPr>
        <w:t>. Oferta tehnică trebuie să corespundă cerinţelor  prevăzute în caietul de sarcini inclus în documentaţia de atribuire.</w:t>
      </w:r>
    </w:p>
    <w:p w:rsidR="002914F1" w:rsidRPr="00F36C55" w:rsidRDefault="002914F1" w:rsidP="002914F1">
      <w:pPr>
        <w:rPr>
          <w:rFonts w:cs="Times New Roman"/>
          <w:sz w:val="28"/>
          <w:szCs w:val="28"/>
          <w:lang w:eastAsia="zh-CN"/>
        </w:rPr>
      </w:pPr>
    </w:p>
    <w:p w:rsidR="002914F1" w:rsidRPr="00F36C55" w:rsidRDefault="00841992" w:rsidP="002914F1">
      <w:pPr>
        <w:rPr>
          <w:rFonts w:cs="Times New Roman"/>
          <w:sz w:val="28"/>
          <w:szCs w:val="28"/>
          <w:lang w:eastAsia="zh-CN"/>
        </w:rPr>
      </w:pPr>
      <w:r w:rsidRPr="00F36C55">
        <w:rPr>
          <w:rFonts w:cs="Times New Roman"/>
          <w:sz w:val="28"/>
          <w:szCs w:val="28"/>
          <w:lang w:eastAsia="zh-CN"/>
        </w:rPr>
        <w:lastRenderedPageBreak/>
        <w:t>80</w:t>
      </w:r>
      <w:r w:rsidR="002914F1" w:rsidRPr="00F36C55">
        <w:rPr>
          <w:rFonts w:cs="Times New Roman"/>
          <w:sz w:val="28"/>
          <w:szCs w:val="28"/>
          <w:lang w:eastAsia="zh-CN"/>
        </w:rPr>
        <w:t>. Oferta financiară trebuie să aibă la bază un preţ/preţuri unitar/unitare care să se încadreze în limita preţului/preţurilor unitar/unitare ce au stat la baza calculării valorii estimate.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8</w:t>
      </w:r>
      <w:r w:rsidR="00841992" w:rsidRPr="00F36C55">
        <w:rPr>
          <w:rFonts w:cs="Times New Roman"/>
          <w:sz w:val="28"/>
          <w:szCs w:val="28"/>
          <w:lang w:eastAsia="zh-CN"/>
        </w:rPr>
        <w:t>1</w:t>
      </w:r>
      <w:r w:rsidRPr="00F36C55">
        <w:rPr>
          <w:rFonts w:cs="Times New Roman"/>
          <w:sz w:val="28"/>
          <w:szCs w:val="28"/>
          <w:lang w:eastAsia="zh-CN"/>
        </w:rPr>
        <w:t>. Grupul de lucru are obligaţia să stabilească care sînt clarificările necesare pentru evaluarea fiecărei oferte, precum şi perioada de timp acordată pentru transmiterea clarificărilor. Comunicarea transmisă în acest sens către ofertant trebuie să fie clară, precisă şi să definească în mod explicit şi suficient de detaliat în ce constă solicitarea grupului de lucru. Termenul acordat ofertanţilor pentru răspunsul la solicitările de clarificări trebuie corelat cu gradul de complexitate al întrebărilor şi nu poate fi mai mic de 2 zile lucrătoare.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8</w:t>
      </w:r>
      <w:r w:rsidR="00841992" w:rsidRPr="00F36C55">
        <w:rPr>
          <w:rFonts w:cs="Times New Roman"/>
          <w:sz w:val="28"/>
          <w:szCs w:val="28"/>
          <w:lang w:eastAsia="zh-CN"/>
        </w:rPr>
        <w:t>2</w:t>
      </w:r>
      <w:r w:rsidRPr="00F36C55">
        <w:rPr>
          <w:rFonts w:cs="Times New Roman"/>
          <w:sz w:val="28"/>
          <w:szCs w:val="28"/>
          <w:lang w:eastAsia="zh-CN"/>
        </w:rPr>
        <w:t>. În cazul în care ofertantul nu transmite în perioada precizată de grupul de lucru clarificările/răspunsurile solicitate sau în cazul în care explicaţiile prezentate de ofertant nu sînt concludente, oferta va fi respinsă.</w:t>
      </w:r>
    </w:p>
    <w:p w:rsidR="002914F1" w:rsidRPr="00F36C55" w:rsidRDefault="002914F1" w:rsidP="002914F1">
      <w:pPr>
        <w:rPr>
          <w:rFonts w:cs="Times New Roman"/>
          <w:sz w:val="28"/>
          <w:szCs w:val="28"/>
          <w:lang w:eastAsia="zh-CN"/>
        </w:rPr>
      </w:pPr>
    </w:p>
    <w:p w:rsidR="002914F1" w:rsidRPr="00F36C55" w:rsidRDefault="00841992" w:rsidP="002914F1">
      <w:pPr>
        <w:rPr>
          <w:rFonts w:cs="Times New Roman"/>
          <w:sz w:val="28"/>
          <w:szCs w:val="28"/>
          <w:lang w:eastAsia="zh-CN"/>
        </w:rPr>
      </w:pPr>
      <w:r w:rsidRPr="00F36C55">
        <w:rPr>
          <w:rFonts w:cs="Times New Roman"/>
          <w:sz w:val="28"/>
          <w:szCs w:val="28"/>
          <w:lang w:eastAsia="zh-CN"/>
        </w:rPr>
        <w:t>83</w:t>
      </w:r>
      <w:r w:rsidR="002914F1" w:rsidRPr="00F36C55">
        <w:rPr>
          <w:rFonts w:cs="Times New Roman"/>
          <w:sz w:val="28"/>
          <w:szCs w:val="28"/>
          <w:lang w:eastAsia="zh-CN"/>
        </w:rPr>
        <w:t>. În cazul în care ofertantul modifică prin răspunsurile pe care le prezintă conţinutul propunerii tehnice, oferta va fi respinsă. Modificări ale propunerii tehnice se acceptă în măsura în care acestea:</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a) pot fi încadrate în categoria viciilor de formă sau erorilor aritmetice; sau</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b) reprezintă corectări ale unor abateri tehnice minore, iar o eventuală modificare a preţului, indusă de aceste corectări, nu ar fi condus la modificarea clasamentului ofertanţilor participanţi la procedura de atribuire.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8</w:t>
      </w:r>
      <w:r w:rsidR="00841992" w:rsidRPr="00F36C55">
        <w:rPr>
          <w:rFonts w:cs="Times New Roman"/>
          <w:sz w:val="28"/>
          <w:szCs w:val="28"/>
          <w:lang w:eastAsia="zh-CN"/>
        </w:rPr>
        <w:t>4</w:t>
      </w:r>
      <w:r w:rsidRPr="00F36C55">
        <w:rPr>
          <w:rFonts w:cs="Times New Roman"/>
          <w:sz w:val="28"/>
          <w:szCs w:val="28"/>
          <w:lang w:eastAsia="zh-CN"/>
        </w:rPr>
        <w:t>. În cazul în care ofertantul modifică prin răspunsurile pe care le prezintă conţinutul propunerii financiare, oferta va fi respinsă.</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8</w:t>
      </w:r>
      <w:r w:rsidR="00841992" w:rsidRPr="00F36C55">
        <w:rPr>
          <w:rFonts w:cs="Times New Roman"/>
          <w:sz w:val="28"/>
          <w:szCs w:val="28"/>
          <w:lang w:eastAsia="zh-CN"/>
        </w:rPr>
        <w:t>5</w:t>
      </w:r>
      <w:r w:rsidRPr="00F36C55">
        <w:rPr>
          <w:rFonts w:cs="Times New Roman"/>
          <w:sz w:val="28"/>
          <w:szCs w:val="28"/>
          <w:lang w:eastAsia="zh-CN"/>
        </w:rPr>
        <w:t>. Grupul de lucru are dreptul să corecteze erorile aritmetice sau viciile de formă numai cu acceptul ofertantului. În cazul în care ofertantul nu acceptă corecţia acestor erori/vicii, oferta va fi eliminată.</w:t>
      </w:r>
    </w:p>
    <w:p w:rsidR="002914F1" w:rsidRPr="00F36C55" w:rsidRDefault="002914F1" w:rsidP="002914F1">
      <w:pPr>
        <w:rPr>
          <w:rFonts w:cs="Times New Roman"/>
          <w:sz w:val="28"/>
          <w:szCs w:val="28"/>
          <w:lang w:eastAsia="zh-CN"/>
        </w:rPr>
      </w:pPr>
    </w:p>
    <w:p w:rsidR="00672A56" w:rsidRPr="00F36C55" w:rsidRDefault="002914F1" w:rsidP="009A3F8B">
      <w:pPr>
        <w:rPr>
          <w:rFonts w:cs="Times New Roman"/>
          <w:sz w:val="28"/>
          <w:szCs w:val="28"/>
          <w:lang w:eastAsia="zh-CN"/>
        </w:rPr>
      </w:pPr>
      <w:r w:rsidRPr="00F36C55">
        <w:rPr>
          <w:rFonts w:cs="Times New Roman"/>
          <w:sz w:val="28"/>
          <w:szCs w:val="28"/>
          <w:lang w:eastAsia="zh-CN"/>
        </w:rPr>
        <w:t>8</w:t>
      </w:r>
      <w:r w:rsidR="00841992" w:rsidRPr="00F36C55">
        <w:rPr>
          <w:rFonts w:cs="Times New Roman"/>
          <w:sz w:val="28"/>
          <w:szCs w:val="28"/>
          <w:lang w:eastAsia="zh-CN"/>
        </w:rPr>
        <w:t>6</w:t>
      </w:r>
      <w:r w:rsidRPr="00F36C55">
        <w:rPr>
          <w:rFonts w:cs="Times New Roman"/>
          <w:sz w:val="28"/>
          <w:szCs w:val="28"/>
          <w:lang w:eastAsia="zh-CN"/>
        </w:rPr>
        <w:t>. Erorile aritmetice se corectează după cum urmează:</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a) dacă există o discrepanţă între preţul unitar şi preţul total, trebuie luat în considerare preţul unitar, iar preţul total va fi corectat corespunzător;</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b) dacă există o discrepanţă între litere şi cifre, trebuie luată în considerare valoarea exprimată în litere, iar valoarea exprimată în cifre va fi corectată corespunzător.</w:t>
      </w:r>
    </w:p>
    <w:p w:rsidR="002914F1" w:rsidRPr="00F36C55" w:rsidRDefault="002914F1" w:rsidP="002914F1">
      <w:pPr>
        <w:rPr>
          <w:rFonts w:cs="Times New Roman"/>
          <w:sz w:val="28"/>
          <w:szCs w:val="28"/>
          <w:lang w:eastAsia="zh-CN"/>
        </w:rPr>
      </w:pPr>
    </w:p>
    <w:p w:rsidR="005F269A" w:rsidRPr="00F36C55" w:rsidRDefault="009A3F8B" w:rsidP="009A3F8B">
      <w:pPr>
        <w:tabs>
          <w:tab w:val="left" w:pos="709"/>
        </w:tabs>
        <w:ind w:firstLine="0"/>
        <w:rPr>
          <w:rFonts w:cs="Times New Roman"/>
          <w:sz w:val="28"/>
          <w:szCs w:val="28"/>
          <w:lang w:eastAsia="zh-CN"/>
        </w:rPr>
      </w:pPr>
      <w:r w:rsidRPr="00F36C55">
        <w:rPr>
          <w:rFonts w:cs="Times New Roman"/>
          <w:sz w:val="28"/>
          <w:szCs w:val="28"/>
          <w:lang w:eastAsia="zh-CN"/>
        </w:rPr>
        <w:tab/>
      </w:r>
      <w:r w:rsidR="002914F1" w:rsidRPr="00F36C55">
        <w:rPr>
          <w:rFonts w:cs="Times New Roman"/>
          <w:sz w:val="28"/>
          <w:szCs w:val="28"/>
          <w:lang w:eastAsia="zh-CN"/>
        </w:rPr>
        <w:t>8</w:t>
      </w:r>
      <w:r w:rsidR="00841992" w:rsidRPr="00F36C55">
        <w:rPr>
          <w:rFonts w:cs="Times New Roman"/>
          <w:sz w:val="28"/>
          <w:szCs w:val="28"/>
          <w:lang w:eastAsia="zh-CN"/>
        </w:rPr>
        <w:t>7</w:t>
      </w:r>
      <w:r w:rsidR="002914F1" w:rsidRPr="00F36C55">
        <w:rPr>
          <w:rFonts w:cs="Times New Roman"/>
          <w:sz w:val="28"/>
          <w:szCs w:val="28"/>
          <w:lang w:eastAsia="zh-CN"/>
        </w:rPr>
        <w:t>. Viciile de formă reprezintă acele erori sau omisiuni din cadrul unui document a căror corectare/completare este susţinută în mod neechivoc de sensul şi de conţinutul altor informaţii existente iniţial în alte documente prezentate de ofertant sau a căror corectare/completare are rol de clarificare sau de confirmare, nefiind susceptibile de a produce un avantaj incorect în raport cu ceilalţi participanţi la procedura de atribuire.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lastRenderedPageBreak/>
        <w:t xml:space="preserve"> 8</w:t>
      </w:r>
      <w:r w:rsidR="00841992" w:rsidRPr="00F36C55">
        <w:rPr>
          <w:rFonts w:cs="Times New Roman"/>
          <w:sz w:val="28"/>
          <w:szCs w:val="28"/>
          <w:lang w:eastAsia="zh-CN"/>
        </w:rPr>
        <w:t>8</w:t>
      </w:r>
      <w:r w:rsidRPr="00F36C55">
        <w:rPr>
          <w:rFonts w:cs="Times New Roman"/>
          <w:sz w:val="28"/>
          <w:szCs w:val="28"/>
          <w:lang w:eastAsia="zh-CN"/>
        </w:rPr>
        <w:t>. Grupul de lucru are obligaţia să respingă ofertele în următoarele cazuri:</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a) în urma verificărilor efectuate de autoritatea contractantă cu privire la garanţiile pentru ofertă (unde a fost cazul), s-a constatat că acestea nu respectă cerinţele documentaţiei de atribuire cu privire la sumă şi alte condiţii de constituire, şi nu pot fi executate; </w:t>
      </w:r>
    </w:p>
    <w:p w:rsidR="002914F1" w:rsidRPr="00F36C55" w:rsidRDefault="000E0E1A" w:rsidP="002914F1">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b</w:t>
      </w:r>
      <w:r w:rsidR="002914F1" w:rsidRPr="00F36C55">
        <w:rPr>
          <w:rFonts w:cs="Times New Roman"/>
          <w:sz w:val="28"/>
          <w:szCs w:val="28"/>
          <w:lang w:eastAsia="zh-CN"/>
        </w:rPr>
        <w:t>) nu satisface în mod corespunzător cerinţele caietului de sarcini;</w:t>
      </w:r>
    </w:p>
    <w:p w:rsidR="002914F1" w:rsidRPr="00F36C55" w:rsidRDefault="000E0E1A" w:rsidP="002914F1">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c</w:t>
      </w:r>
      <w:r w:rsidR="002914F1" w:rsidRPr="00F36C55">
        <w:rPr>
          <w:rFonts w:cs="Times New Roman"/>
          <w:sz w:val="28"/>
          <w:szCs w:val="28"/>
          <w:lang w:eastAsia="zh-CN"/>
        </w:rPr>
        <w:t>) nu asigură respectarea reglementărilor obligatorii referitoare la condiţiile specifice de muncă şi de protecţie a muncii, aşa cum a fost formulată această cerinţă în documentaţia de atribuire;</w:t>
      </w:r>
    </w:p>
    <w:p w:rsidR="002914F1" w:rsidRPr="00F36C55" w:rsidRDefault="000E0E1A" w:rsidP="002914F1">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d</w:t>
      </w:r>
      <w:r w:rsidR="002914F1" w:rsidRPr="00F36C55">
        <w:rPr>
          <w:rFonts w:cs="Times New Roman"/>
          <w:sz w:val="28"/>
          <w:szCs w:val="28"/>
          <w:lang w:eastAsia="zh-CN"/>
        </w:rPr>
        <w:t xml:space="preserve">) în urma verificărilor prevăzute la art. </w:t>
      </w:r>
      <w:r w:rsidR="00C1244B" w:rsidRPr="00F36C55">
        <w:rPr>
          <w:rFonts w:cs="Times New Roman"/>
          <w:sz w:val="28"/>
          <w:szCs w:val="28"/>
          <w:lang w:eastAsia="zh-CN"/>
        </w:rPr>
        <w:t>6</w:t>
      </w:r>
      <w:r w:rsidR="002914F1" w:rsidRPr="00F36C55">
        <w:rPr>
          <w:rFonts w:cs="Times New Roman"/>
          <w:sz w:val="28"/>
          <w:szCs w:val="28"/>
          <w:lang w:eastAsia="zh-CN"/>
        </w:rPr>
        <w:t xml:space="preserve">6 din Legea nr. </w:t>
      </w:r>
      <w:r w:rsidRPr="00F36C55">
        <w:rPr>
          <w:rFonts w:cs="Times New Roman"/>
          <w:sz w:val="28"/>
          <w:szCs w:val="28"/>
          <w:lang w:eastAsia="zh-CN"/>
        </w:rPr>
        <w:t xml:space="preserve">131 </w:t>
      </w:r>
      <w:r w:rsidR="002914F1" w:rsidRPr="00F36C55">
        <w:rPr>
          <w:rFonts w:cs="Times New Roman"/>
          <w:sz w:val="28"/>
          <w:szCs w:val="28"/>
          <w:lang w:eastAsia="zh-CN"/>
        </w:rPr>
        <w:t xml:space="preserve">din </w:t>
      </w:r>
      <w:r w:rsidR="00C1244B" w:rsidRPr="00F36C55">
        <w:rPr>
          <w:rFonts w:cs="Times New Roman"/>
          <w:sz w:val="28"/>
          <w:szCs w:val="28"/>
          <w:lang w:eastAsia="zh-CN"/>
        </w:rPr>
        <w:t>0</w:t>
      </w:r>
      <w:r w:rsidR="002914F1" w:rsidRPr="00F36C55">
        <w:rPr>
          <w:rFonts w:cs="Times New Roman"/>
          <w:sz w:val="28"/>
          <w:szCs w:val="28"/>
          <w:lang w:eastAsia="zh-CN"/>
        </w:rPr>
        <w:t xml:space="preserve">3 </w:t>
      </w:r>
      <w:r w:rsidR="00C1244B" w:rsidRPr="00F36C55">
        <w:rPr>
          <w:rFonts w:cs="Times New Roman"/>
          <w:sz w:val="28"/>
          <w:szCs w:val="28"/>
          <w:lang w:eastAsia="zh-CN"/>
        </w:rPr>
        <w:t>iulie</w:t>
      </w:r>
      <w:r w:rsidR="002914F1" w:rsidRPr="00F36C55">
        <w:rPr>
          <w:rFonts w:cs="Times New Roman"/>
          <w:sz w:val="28"/>
          <w:szCs w:val="28"/>
          <w:lang w:eastAsia="zh-CN"/>
        </w:rPr>
        <w:t xml:space="preserve"> 20</w:t>
      </w:r>
      <w:r w:rsidR="00C1244B" w:rsidRPr="00F36C55">
        <w:rPr>
          <w:rFonts w:cs="Times New Roman"/>
          <w:sz w:val="28"/>
          <w:szCs w:val="28"/>
          <w:lang w:eastAsia="zh-CN"/>
        </w:rPr>
        <w:t>15</w:t>
      </w:r>
      <w:r w:rsidR="002914F1" w:rsidRPr="00F36C55">
        <w:rPr>
          <w:rFonts w:cs="Times New Roman"/>
          <w:sz w:val="28"/>
          <w:szCs w:val="28"/>
          <w:lang w:eastAsia="zh-CN"/>
        </w:rPr>
        <w:t xml:space="preserve"> privind achiziţiile publice se constată că oferta are un preţ neobişnuit de scăzut pentru ceea ce urmează a fi furnizat/prestat/executat, iar ofertantul nu a reuşit să demonstreze accesul la o tehnologie specială sau la condiţii de piaţă mai avantajoase care să susţină un asemenea preţ;</w:t>
      </w:r>
    </w:p>
    <w:p w:rsidR="002914F1" w:rsidRPr="00F36C55" w:rsidRDefault="000E0E1A" w:rsidP="002914F1">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e</w:t>
      </w:r>
      <w:r w:rsidR="002914F1" w:rsidRPr="00F36C55">
        <w:rPr>
          <w:rFonts w:cs="Times New Roman"/>
          <w:sz w:val="28"/>
          <w:szCs w:val="28"/>
          <w:lang w:eastAsia="zh-CN"/>
        </w:rPr>
        <w:t>) conţine propuneri de modificare a clauzelor contractuale pe care le-a stabilit autoritatea contractantă în cadrul documentaţiei de atribuire, care sînt în mod evident dezavantajoase pentru aceasta din urmă, iar ofertantul, deşi a fost informat cu privire la respectiva situaţie, nu acceptă renunţarea la clauzele respective;</w:t>
      </w:r>
    </w:p>
    <w:p w:rsidR="002914F1" w:rsidRPr="00F36C55" w:rsidRDefault="000E0E1A" w:rsidP="002914F1">
      <w:pPr>
        <w:rPr>
          <w:rFonts w:cs="Times New Roman"/>
          <w:sz w:val="28"/>
          <w:szCs w:val="28"/>
          <w:lang w:eastAsia="zh-CN"/>
        </w:rPr>
      </w:pPr>
      <w:r w:rsidRPr="00F36C55">
        <w:rPr>
          <w:rFonts w:cs="Times New Roman"/>
          <w:sz w:val="28"/>
          <w:szCs w:val="28"/>
          <w:lang w:eastAsia="zh-CN"/>
        </w:rPr>
        <w:t xml:space="preserve">   </w:t>
      </w:r>
      <w:r w:rsidR="005717BD" w:rsidRPr="00F36C55">
        <w:rPr>
          <w:rFonts w:cs="Times New Roman"/>
          <w:sz w:val="28"/>
          <w:szCs w:val="28"/>
          <w:lang w:eastAsia="zh-CN"/>
        </w:rPr>
        <w:t>f</w:t>
      </w:r>
      <w:r w:rsidR="002914F1" w:rsidRPr="00F36C55">
        <w:rPr>
          <w:rFonts w:cs="Times New Roman"/>
          <w:sz w:val="28"/>
          <w:szCs w:val="28"/>
          <w:lang w:eastAsia="zh-CN"/>
        </w:rPr>
        <w:t>) s-a constatat comiterea unor acte de corupere.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8</w:t>
      </w:r>
      <w:r w:rsidR="00841992" w:rsidRPr="00F36C55">
        <w:rPr>
          <w:rFonts w:cs="Times New Roman"/>
          <w:sz w:val="28"/>
          <w:szCs w:val="28"/>
          <w:lang w:eastAsia="zh-CN"/>
        </w:rPr>
        <w:t>9</w:t>
      </w:r>
      <w:r w:rsidRPr="00F36C55">
        <w:rPr>
          <w:rFonts w:cs="Times New Roman"/>
          <w:sz w:val="28"/>
          <w:szCs w:val="28"/>
          <w:lang w:eastAsia="zh-CN"/>
        </w:rPr>
        <w:t>. Orice decizie a grupului de lucru trebuie adoptată cu majoritatea voturilor membrilor.</w:t>
      </w:r>
    </w:p>
    <w:p w:rsidR="002914F1" w:rsidRPr="00F36C55" w:rsidRDefault="002914F1" w:rsidP="002914F1">
      <w:pPr>
        <w:rPr>
          <w:rFonts w:cs="Times New Roman"/>
          <w:sz w:val="28"/>
          <w:szCs w:val="28"/>
          <w:lang w:eastAsia="zh-CN"/>
        </w:rPr>
      </w:pPr>
    </w:p>
    <w:p w:rsidR="002914F1" w:rsidRPr="00F36C55" w:rsidRDefault="00841992" w:rsidP="002914F1">
      <w:pPr>
        <w:rPr>
          <w:rFonts w:cs="Times New Roman"/>
          <w:sz w:val="28"/>
          <w:szCs w:val="28"/>
          <w:lang w:eastAsia="zh-CN"/>
        </w:rPr>
      </w:pPr>
      <w:r w:rsidRPr="00F36C55">
        <w:rPr>
          <w:rFonts w:cs="Times New Roman"/>
          <w:sz w:val="28"/>
          <w:szCs w:val="28"/>
          <w:lang w:eastAsia="zh-CN"/>
        </w:rPr>
        <w:t>90</w:t>
      </w:r>
      <w:r w:rsidR="002914F1" w:rsidRPr="00F36C55">
        <w:rPr>
          <w:rFonts w:cs="Times New Roman"/>
          <w:sz w:val="28"/>
          <w:szCs w:val="28"/>
          <w:lang w:eastAsia="zh-CN"/>
        </w:rPr>
        <w:t xml:space="preserve">. În cazul în care se ajunge în situaţia că decizia nu poate fi luată datorită unor eventuale divergenţe de păreri între membrii grupului de lucru, preşedintele acestuia are obligaţia să solicite grupului de lucru reanalizarea punctelor de divergenţă, în scopul finalizării în timp util a etapei de evaluare a ofertelor şi de stabilire a ofertei cîştigătoare. Oferta cîştigătoare se stabileşte numai dintre ofertele admise şi numai în baza criteriului de atribuire precizat în </w:t>
      </w:r>
      <w:r w:rsidR="00B47763" w:rsidRPr="00F36C55">
        <w:rPr>
          <w:rFonts w:cs="Times New Roman"/>
          <w:sz w:val="28"/>
          <w:szCs w:val="28"/>
          <w:lang w:eastAsia="zh-CN"/>
        </w:rPr>
        <w:t xml:space="preserve">anunțul </w:t>
      </w:r>
      <w:r w:rsidR="002914F1" w:rsidRPr="00F36C55">
        <w:rPr>
          <w:rFonts w:cs="Times New Roman"/>
          <w:sz w:val="28"/>
          <w:szCs w:val="28"/>
          <w:lang w:eastAsia="zh-CN"/>
        </w:rPr>
        <w:t>de participare şi în documentaţia de atribuire.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9</w:t>
      </w:r>
      <w:r w:rsidR="00841992" w:rsidRPr="00F36C55">
        <w:rPr>
          <w:rFonts w:cs="Times New Roman"/>
          <w:sz w:val="28"/>
          <w:szCs w:val="28"/>
          <w:lang w:eastAsia="zh-CN"/>
        </w:rPr>
        <w:t>1</w:t>
      </w:r>
      <w:r w:rsidRPr="00F36C55">
        <w:rPr>
          <w:rFonts w:cs="Times New Roman"/>
          <w:sz w:val="28"/>
          <w:szCs w:val="28"/>
          <w:lang w:eastAsia="zh-CN"/>
        </w:rPr>
        <w:t>. Pentru a realiza ierarhia ofertelor admise se acordă pentru fiecare dintre acestea în parte un punctaj rezultat ca urmare a aplicării algoritmului de calcul stabilit în documentaţia de atribuire.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9</w:t>
      </w:r>
      <w:r w:rsidR="00841992" w:rsidRPr="00F36C55">
        <w:rPr>
          <w:rFonts w:cs="Times New Roman"/>
          <w:sz w:val="28"/>
          <w:szCs w:val="28"/>
          <w:lang w:eastAsia="zh-CN"/>
        </w:rPr>
        <w:t>2</w:t>
      </w:r>
      <w:r w:rsidRPr="00F36C55">
        <w:rPr>
          <w:rFonts w:cs="Times New Roman"/>
          <w:sz w:val="28"/>
          <w:szCs w:val="28"/>
          <w:lang w:eastAsia="zh-CN"/>
        </w:rPr>
        <w:t>. În ordinea descrescătoare a punctajului acordat, grupul de lucru trebuie să întocmească clasamentul în baza căruia se stabileşte oferta cîştigătoare.</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9</w:t>
      </w:r>
      <w:r w:rsidR="00841992" w:rsidRPr="00F36C55">
        <w:rPr>
          <w:rFonts w:cs="Times New Roman"/>
          <w:sz w:val="28"/>
          <w:szCs w:val="28"/>
          <w:lang w:eastAsia="zh-CN"/>
        </w:rPr>
        <w:t>3</w:t>
      </w:r>
      <w:r w:rsidRPr="00F36C55">
        <w:rPr>
          <w:rFonts w:cs="Times New Roman"/>
          <w:sz w:val="28"/>
          <w:szCs w:val="28"/>
          <w:lang w:eastAsia="zh-CN"/>
        </w:rPr>
        <w:t>. Compararea preţurilor prevăzute în ofertele financiare depuse se realizează la valoarea fără TVA.</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9</w:t>
      </w:r>
      <w:r w:rsidR="00841992" w:rsidRPr="00F36C55">
        <w:rPr>
          <w:rFonts w:cs="Times New Roman"/>
          <w:sz w:val="28"/>
          <w:szCs w:val="28"/>
          <w:lang w:eastAsia="zh-CN"/>
        </w:rPr>
        <w:t>4</w:t>
      </w:r>
      <w:r w:rsidRPr="00F36C55">
        <w:rPr>
          <w:rFonts w:cs="Times New Roman"/>
          <w:sz w:val="28"/>
          <w:szCs w:val="28"/>
          <w:lang w:eastAsia="zh-CN"/>
        </w:rPr>
        <w:t xml:space="preserve">. După ce a finalizat evaluarea ofertelor, grupul de lucru are obligaţia să elaboreze un proces-verbal al procedurii de atribuire, prin care se formalizează </w:t>
      </w:r>
      <w:r w:rsidRPr="00F36C55">
        <w:rPr>
          <w:rFonts w:cs="Times New Roman"/>
          <w:sz w:val="28"/>
          <w:szCs w:val="28"/>
          <w:lang w:eastAsia="zh-CN"/>
        </w:rPr>
        <w:lastRenderedPageBreak/>
        <w:t>decizia finală adoptată cu privire la ofertantul/ofertanţii cu care se va încheia acordul-cadru.</w:t>
      </w:r>
    </w:p>
    <w:p w:rsidR="002914F1" w:rsidRPr="00F36C55" w:rsidRDefault="002914F1" w:rsidP="002914F1">
      <w:pPr>
        <w:rPr>
          <w:rFonts w:cs="Times New Roman"/>
          <w:sz w:val="28"/>
          <w:szCs w:val="28"/>
          <w:lang w:eastAsia="zh-CN"/>
        </w:rPr>
      </w:pPr>
    </w:p>
    <w:p w:rsidR="00E251A2" w:rsidRPr="00F36C55" w:rsidRDefault="002914F1" w:rsidP="002914F1">
      <w:pPr>
        <w:rPr>
          <w:rFonts w:cs="Times New Roman"/>
          <w:sz w:val="28"/>
          <w:szCs w:val="28"/>
          <w:lang w:eastAsia="zh-CN"/>
        </w:rPr>
      </w:pPr>
      <w:r w:rsidRPr="00F36C55">
        <w:rPr>
          <w:rFonts w:cs="Times New Roman"/>
          <w:sz w:val="28"/>
          <w:szCs w:val="28"/>
          <w:lang w:eastAsia="zh-CN"/>
        </w:rPr>
        <w:t xml:space="preserve"> </w:t>
      </w:r>
    </w:p>
    <w:p w:rsidR="005F269A" w:rsidRPr="00F36C55" w:rsidRDefault="000E0E1A" w:rsidP="005F269A">
      <w:pPr>
        <w:jc w:val="center"/>
        <w:rPr>
          <w:rFonts w:cs="Times New Roman"/>
          <w:b/>
          <w:sz w:val="28"/>
          <w:szCs w:val="28"/>
          <w:lang w:eastAsia="zh-CN"/>
        </w:rPr>
      </w:pPr>
      <w:r w:rsidRPr="00F36C55">
        <w:rPr>
          <w:rFonts w:cs="Times New Roman"/>
          <w:b/>
          <w:sz w:val="28"/>
          <w:szCs w:val="28"/>
          <w:lang w:eastAsia="zh-CN"/>
        </w:rPr>
        <w:t>Secţiunea 3.</w:t>
      </w:r>
    </w:p>
    <w:p w:rsidR="00650FCD" w:rsidRPr="00F36C55" w:rsidRDefault="002914F1" w:rsidP="002838D7">
      <w:pPr>
        <w:pStyle w:val="Heading3"/>
        <w:rPr>
          <w:sz w:val="28"/>
          <w:szCs w:val="28"/>
        </w:rPr>
      </w:pPr>
      <w:r w:rsidRPr="00F36C55">
        <w:rPr>
          <w:sz w:val="28"/>
          <w:szCs w:val="28"/>
        </w:rPr>
        <w:t>Desemnarea ofertanţilor cîştigători şi comunicarea rezultatului final</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9</w:t>
      </w:r>
      <w:r w:rsidR="00C37596" w:rsidRPr="00F36C55">
        <w:rPr>
          <w:rFonts w:cs="Times New Roman"/>
          <w:sz w:val="28"/>
          <w:szCs w:val="28"/>
          <w:lang w:eastAsia="zh-CN"/>
        </w:rPr>
        <w:t>5</w:t>
      </w:r>
      <w:r w:rsidRPr="00F36C55">
        <w:rPr>
          <w:rFonts w:cs="Times New Roman"/>
          <w:sz w:val="28"/>
          <w:szCs w:val="28"/>
          <w:lang w:eastAsia="zh-CN"/>
        </w:rPr>
        <w:t>. În cazul în care procedura de atribuire s-a încheiat cu desemnarea unor ofertanţi cîştigători, autoritatea contractantă are obligaţia să ia măsurile necesare pentru informarea tuturor ofertanţilor în legătură cu rezultatul aplicării procedurii de atribuire derulată în vederea încheierii acordului-cadru.</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9</w:t>
      </w:r>
      <w:r w:rsidR="00C37596" w:rsidRPr="00F36C55">
        <w:rPr>
          <w:rFonts w:cs="Times New Roman"/>
          <w:sz w:val="28"/>
          <w:szCs w:val="28"/>
          <w:lang w:eastAsia="zh-CN"/>
        </w:rPr>
        <w:t>6</w:t>
      </w:r>
      <w:r w:rsidRPr="00F36C55">
        <w:rPr>
          <w:rFonts w:cs="Times New Roman"/>
          <w:sz w:val="28"/>
          <w:szCs w:val="28"/>
          <w:lang w:eastAsia="zh-CN"/>
        </w:rPr>
        <w:t xml:space="preserve">. Autoritatea contractantă are obligaţia să informeze, în scris, toţi ofertanţii în legătură cu rezultatul aplicării procedurii de atribuire derulate în vederea încheierii acordului-cadru, nu mai tîrziu de 3 zile de la semnarea de către membrii grupului de lucru a procesului-verbal prevăzut în pct. </w:t>
      </w:r>
      <w:r w:rsidR="000E0E1A" w:rsidRPr="00F36C55">
        <w:rPr>
          <w:rFonts w:cs="Times New Roman"/>
          <w:sz w:val="28"/>
          <w:szCs w:val="28"/>
          <w:lang w:eastAsia="zh-CN"/>
        </w:rPr>
        <w:t xml:space="preserve">94 </w:t>
      </w:r>
      <w:r w:rsidRPr="00F36C55">
        <w:rPr>
          <w:rFonts w:cs="Times New Roman"/>
          <w:sz w:val="28"/>
          <w:szCs w:val="28"/>
          <w:lang w:eastAsia="zh-CN"/>
        </w:rPr>
        <w:t>din prezentul Regulament.</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9</w:t>
      </w:r>
      <w:r w:rsidR="00C37596" w:rsidRPr="00F36C55">
        <w:rPr>
          <w:rFonts w:cs="Times New Roman"/>
          <w:sz w:val="28"/>
          <w:szCs w:val="28"/>
          <w:lang w:eastAsia="zh-CN"/>
        </w:rPr>
        <w:t>7</w:t>
      </w:r>
      <w:r w:rsidRPr="00F36C55">
        <w:rPr>
          <w:rFonts w:cs="Times New Roman"/>
          <w:sz w:val="28"/>
          <w:szCs w:val="28"/>
          <w:lang w:eastAsia="zh-CN"/>
        </w:rPr>
        <w:t>. În cadrul comunicării prevăzute mai sus, la solicitare, autoritatea contractantă are obligaţia să informeze ofertanţii care au fost respinşi sau a căror ofertă nu a fost declarată cîştigătoare asupra motivelor care au stat la baza deciziei respective, după cum urmează:</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a) pentru fiecare ofertă respinsă, motivele concrete care au stat la baza deciziei de respingere, detaliindu-se argumentele în temeiul cărora oferta a fost respinsă, îndeosebi elementele ofertei care nu au corespuns cerinţelor de funcţionare şi performanţă prevăzute în forma finală a documentaţiei de atribuire;</w:t>
      </w:r>
    </w:p>
    <w:p w:rsidR="002914F1" w:rsidRPr="00F36C55" w:rsidRDefault="002914F1" w:rsidP="002914F1">
      <w:pPr>
        <w:rPr>
          <w:rFonts w:cs="Times New Roman"/>
          <w:sz w:val="28"/>
          <w:szCs w:val="28"/>
          <w:lang w:eastAsia="zh-CN"/>
        </w:rPr>
      </w:pPr>
      <w:r w:rsidRPr="00F36C55">
        <w:rPr>
          <w:rFonts w:cs="Times New Roman"/>
          <w:sz w:val="28"/>
          <w:szCs w:val="28"/>
          <w:lang w:eastAsia="zh-CN"/>
        </w:rPr>
        <w:t xml:space="preserve">    b) fiecărui ofertant care a prezentat o ofertă admisă, dar care nu a fost declarată cîştigătoare, caracteristicile şi avantajele relative ale ofertelor cîştigătoare în raport cu oferta sa şi numele ofertanţilor cu care urmează să se încheie acordul-cadru.</w:t>
      </w:r>
    </w:p>
    <w:p w:rsidR="002914F1" w:rsidRPr="00F36C55" w:rsidRDefault="002914F1" w:rsidP="002914F1">
      <w:pPr>
        <w:rPr>
          <w:rFonts w:cs="Times New Roman"/>
          <w:sz w:val="28"/>
          <w:szCs w:val="28"/>
          <w:lang w:eastAsia="zh-CN"/>
        </w:rPr>
      </w:pPr>
    </w:p>
    <w:p w:rsidR="005F269A" w:rsidRPr="00F36C55" w:rsidRDefault="000E0E1A" w:rsidP="005F269A">
      <w:pPr>
        <w:jc w:val="center"/>
        <w:rPr>
          <w:rFonts w:cs="Times New Roman"/>
          <w:b/>
          <w:sz w:val="28"/>
          <w:szCs w:val="28"/>
          <w:lang w:eastAsia="zh-CN"/>
        </w:rPr>
      </w:pPr>
      <w:r w:rsidRPr="00F36C55">
        <w:rPr>
          <w:rFonts w:cs="Times New Roman"/>
          <w:b/>
          <w:sz w:val="28"/>
          <w:szCs w:val="28"/>
          <w:lang w:eastAsia="zh-CN"/>
        </w:rPr>
        <w:t>Secţiunea 4.</w:t>
      </w:r>
    </w:p>
    <w:p w:rsidR="002914F1" w:rsidRPr="00F36C55" w:rsidRDefault="00DC0DF9" w:rsidP="002838D7">
      <w:pPr>
        <w:pStyle w:val="Heading3"/>
        <w:rPr>
          <w:sz w:val="28"/>
          <w:szCs w:val="28"/>
        </w:rPr>
      </w:pPr>
      <w:r w:rsidRPr="00F36C55">
        <w:rPr>
          <w:sz w:val="28"/>
          <w:szCs w:val="28"/>
        </w:rPr>
        <w:t xml:space="preserve">       </w:t>
      </w:r>
      <w:r w:rsidR="002914F1" w:rsidRPr="00F36C55">
        <w:rPr>
          <w:sz w:val="28"/>
          <w:szCs w:val="28"/>
        </w:rPr>
        <w:t>Încheierea acordului-cadru</w:t>
      </w:r>
    </w:p>
    <w:p w:rsidR="002914F1" w:rsidRPr="00F36C55" w:rsidRDefault="002914F1" w:rsidP="002914F1">
      <w:pPr>
        <w:rPr>
          <w:rFonts w:cs="Times New Roman"/>
          <w:sz w:val="28"/>
          <w:szCs w:val="28"/>
          <w:lang w:eastAsia="zh-CN"/>
        </w:rPr>
      </w:pPr>
    </w:p>
    <w:p w:rsidR="002914F1" w:rsidRPr="00F36C55" w:rsidRDefault="00C37596" w:rsidP="002914F1">
      <w:pPr>
        <w:rPr>
          <w:rFonts w:cs="Times New Roman"/>
          <w:sz w:val="28"/>
          <w:szCs w:val="28"/>
          <w:lang w:eastAsia="zh-CN"/>
        </w:rPr>
      </w:pPr>
      <w:r w:rsidRPr="00F36C55">
        <w:rPr>
          <w:rFonts w:cs="Times New Roman"/>
          <w:sz w:val="28"/>
          <w:szCs w:val="28"/>
          <w:lang w:eastAsia="zh-CN"/>
        </w:rPr>
        <w:t>98</w:t>
      </w:r>
      <w:r w:rsidR="002914F1" w:rsidRPr="00F36C55">
        <w:rPr>
          <w:rFonts w:cs="Times New Roman"/>
          <w:sz w:val="28"/>
          <w:szCs w:val="28"/>
          <w:lang w:eastAsia="zh-CN"/>
        </w:rPr>
        <w:t>. Acordul-cadru poate fi încheiat numai după împlinirea unui termen de 10 zile de la data transmiterii comunicării privind rezultatul aplicării procedurii.</w:t>
      </w:r>
    </w:p>
    <w:p w:rsidR="002914F1" w:rsidRPr="00F36C55" w:rsidRDefault="002914F1" w:rsidP="002914F1">
      <w:pPr>
        <w:rPr>
          <w:rFonts w:cs="Times New Roman"/>
          <w:sz w:val="28"/>
          <w:szCs w:val="28"/>
          <w:lang w:eastAsia="zh-CN"/>
        </w:rPr>
      </w:pPr>
    </w:p>
    <w:p w:rsidR="002914F1" w:rsidRPr="00F36C55" w:rsidRDefault="00C37596" w:rsidP="002914F1">
      <w:pPr>
        <w:rPr>
          <w:rFonts w:cs="Times New Roman"/>
          <w:sz w:val="28"/>
          <w:szCs w:val="28"/>
          <w:lang w:eastAsia="zh-CN"/>
        </w:rPr>
      </w:pPr>
      <w:r w:rsidRPr="00F36C55">
        <w:rPr>
          <w:rFonts w:cs="Times New Roman"/>
          <w:sz w:val="28"/>
          <w:szCs w:val="28"/>
          <w:lang w:eastAsia="zh-CN"/>
        </w:rPr>
        <w:t>99</w:t>
      </w:r>
      <w:r w:rsidR="002914F1" w:rsidRPr="00F36C55">
        <w:rPr>
          <w:rFonts w:cs="Times New Roman"/>
          <w:sz w:val="28"/>
          <w:szCs w:val="28"/>
          <w:lang w:eastAsia="zh-CN"/>
        </w:rPr>
        <w:t>. În termen de 5 zile de la încheierea acordului-cadru, autoritatea contractantă va întocmi şi va prezenta Agenţiei pentru examinare darea de seamă privind desfăşurarea procedurii de atribuire a acordului-cadru.</w:t>
      </w:r>
    </w:p>
    <w:p w:rsidR="002914F1" w:rsidRPr="00F36C55" w:rsidRDefault="002914F1" w:rsidP="002914F1">
      <w:pPr>
        <w:rPr>
          <w:rFonts w:cs="Times New Roman"/>
          <w:sz w:val="28"/>
          <w:szCs w:val="28"/>
          <w:lang w:eastAsia="zh-CN"/>
        </w:rPr>
      </w:pPr>
    </w:p>
    <w:p w:rsidR="002914F1" w:rsidRPr="00F36C55" w:rsidRDefault="002914F1" w:rsidP="002914F1">
      <w:pPr>
        <w:rPr>
          <w:rFonts w:cs="Times New Roman"/>
          <w:sz w:val="28"/>
          <w:szCs w:val="28"/>
          <w:lang w:eastAsia="zh-CN"/>
        </w:rPr>
      </w:pPr>
      <w:r w:rsidRPr="00F36C55">
        <w:rPr>
          <w:rFonts w:cs="Times New Roman"/>
          <w:sz w:val="28"/>
          <w:szCs w:val="28"/>
          <w:lang w:eastAsia="zh-CN"/>
        </w:rPr>
        <w:t>10</w:t>
      </w:r>
      <w:r w:rsidR="00C37596" w:rsidRPr="00F36C55">
        <w:rPr>
          <w:rFonts w:cs="Times New Roman"/>
          <w:sz w:val="28"/>
          <w:szCs w:val="28"/>
          <w:lang w:eastAsia="zh-CN"/>
        </w:rPr>
        <w:t>0</w:t>
      </w:r>
      <w:r w:rsidRPr="00F36C55">
        <w:rPr>
          <w:rFonts w:cs="Times New Roman"/>
          <w:sz w:val="28"/>
          <w:szCs w:val="28"/>
          <w:lang w:eastAsia="zh-CN"/>
        </w:rPr>
        <w:t xml:space="preserve">. Agenţia are dreptul să respingă sau să anuleze rezultatele procedurii de atribuire, dacă se constată că procedura nu a fost efectuată în conformitate cu prevederile Legii nr. </w:t>
      </w:r>
      <w:r w:rsidR="00C3273C" w:rsidRPr="00F36C55">
        <w:rPr>
          <w:rFonts w:cs="Times New Roman"/>
          <w:sz w:val="28"/>
          <w:szCs w:val="28"/>
          <w:lang w:eastAsia="zh-CN"/>
        </w:rPr>
        <w:t>131</w:t>
      </w:r>
      <w:r w:rsidRPr="00F36C55">
        <w:rPr>
          <w:rFonts w:cs="Times New Roman"/>
          <w:sz w:val="28"/>
          <w:szCs w:val="28"/>
          <w:lang w:eastAsia="zh-CN"/>
        </w:rPr>
        <w:t xml:space="preserve"> din </w:t>
      </w:r>
      <w:r w:rsidR="00C3273C" w:rsidRPr="00F36C55">
        <w:rPr>
          <w:rFonts w:cs="Times New Roman"/>
          <w:sz w:val="28"/>
          <w:szCs w:val="28"/>
          <w:lang w:eastAsia="zh-CN"/>
        </w:rPr>
        <w:t>0</w:t>
      </w:r>
      <w:r w:rsidRPr="00F36C55">
        <w:rPr>
          <w:rFonts w:cs="Times New Roman"/>
          <w:sz w:val="28"/>
          <w:szCs w:val="28"/>
          <w:lang w:eastAsia="zh-CN"/>
        </w:rPr>
        <w:t xml:space="preserve">3 </w:t>
      </w:r>
      <w:r w:rsidR="00C3273C" w:rsidRPr="00F36C55">
        <w:rPr>
          <w:rFonts w:cs="Times New Roman"/>
          <w:sz w:val="28"/>
          <w:szCs w:val="28"/>
          <w:lang w:eastAsia="zh-CN"/>
        </w:rPr>
        <w:t>iu</w:t>
      </w:r>
      <w:r w:rsidRPr="00F36C55">
        <w:rPr>
          <w:rFonts w:cs="Times New Roman"/>
          <w:sz w:val="28"/>
          <w:szCs w:val="28"/>
          <w:lang w:eastAsia="zh-CN"/>
        </w:rPr>
        <w:t>lie 20</w:t>
      </w:r>
      <w:r w:rsidR="00C3273C" w:rsidRPr="00F36C55">
        <w:rPr>
          <w:rFonts w:cs="Times New Roman"/>
          <w:sz w:val="28"/>
          <w:szCs w:val="28"/>
          <w:lang w:eastAsia="zh-CN"/>
        </w:rPr>
        <w:t>15</w:t>
      </w:r>
      <w:r w:rsidRPr="00F36C55">
        <w:rPr>
          <w:rFonts w:cs="Times New Roman"/>
          <w:sz w:val="28"/>
          <w:szCs w:val="28"/>
          <w:lang w:eastAsia="zh-CN"/>
        </w:rPr>
        <w:t xml:space="preserve"> privind achiziţiile publice şi prezentul Regulament. În acest sens se va solicita organizarea unei noi proceduri.</w:t>
      </w:r>
    </w:p>
    <w:p w:rsidR="002914F1" w:rsidRPr="00F36C55" w:rsidRDefault="002914F1" w:rsidP="002914F1">
      <w:pPr>
        <w:rPr>
          <w:rFonts w:cs="Times New Roman"/>
          <w:sz w:val="28"/>
          <w:szCs w:val="28"/>
          <w:lang w:eastAsia="zh-CN"/>
        </w:rPr>
      </w:pPr>
    </w:p>
    <w:p w:rsidR="009A3F8B" w:rsidRPr="00F36C55" w:rsidRDefault="009A3F8B" w:rsidP="002914F1">
      <w:pPr>
        <w:rPr>
          <w:rFonts w:cs="Times New Roman"/>
          <w:sz w:val="28"/>
          <w:szCs w:val="28"/>
          <w:lang w:eastAsia="zh-CN"/>
        </w:rPr>
      </w:pPr>
    </w:p>
    <w:p w:rsidR="005F269A" w:rsidRPr="00F36C55" w:rsidRDefault="000E0E1A" w:rsidP="005F269A">
      <w:pPr>
        <w:jc w:val="center"/>
        <w:rPr>
          <w:rFonts w:cs="Times New Roman"/>
          <w:b/>
          <w:sz w:val="28"/>
          <w:szCs w:val="28"/>
          <w:lang w:eastAsia="zh-CN"/>
        </w:rPr>
      </w:pPr>
      <w:r w:rsidRPr="00F36C55">
        <w:rPr>
          <w:rFonts w:cs="Times New Roman"/>
          <w:b/>
          <w:sz w:val="28"/>
          <w:szCs w:val="28"/>
          <w:lang w:eastAsia="zh-CN"/>
        </w:rPr>
        <w:t>Secţiunea 5.</w:t>
      </w:r>
    </w:p>
    <w:p w:rsidR="004F588A" w:rsidRPr="00F36C55" w:rsidRDefault="00DC0DF9" w:rsidP="002838D7">
      <w:pPr>
        <w:pStyle w:val="Heading3"/>
        <w:rPr>
          <w:sz w:val="28"/>
          <w:szCs w:val="28"/>
        </w:rPr>
      </w:pPr>
      <w:r w:rsidRPr="00F36C55">
        <w:rPr>
          <w:sz w:val="28"/>
          <w:szCs w:val="28"/>
        </w:rPr>
        <w:t xml:space="preserve">          </w:t>
      </w:r>
      <w:r w:rsidR="004F588A" w:rsidRPr="00F36C55">
        <w:rPr>
          <w:sz w:val="28"/>
          <w:szCs w:val="28"/>
        </w:rPr>
        <w:t xml:space="preserve">Anularea procedurii de atribuire </w:t>
      </w:r>
    </w:p>
    <w:p w:rsidR="004F588A" w:rsidRPr="00F36C55" w:rsidRDefault="004F588A" w:rsidP="004F588A">
      <w:pPr>
        <w:rPr>
          <w:rFonts w:cs="Times New Roman"/>
          <w:sz w:val="28"/>
          <w:szCs w:val="28"/>
          <w:lang w:eastAsia="zh-CN"/>
        </w:rPr>
      </w:pPr>
    </w:p>
    <w:p w:rsidR="00710EFF" w:rsidRPr="00F36C55" w:rsidRDefault="004F588A" w:rsidP="00710EFF">
      <w:pPr>
        <w:rPr>
          <w:rFonts w:cs="Times New Roman"/>
          <w:sz w:val="28"/>
          <w:szCs w:val="28"/>
          <w:lang w:eastAsia="zh-CN"/>
        </w:rPr>
      </w:pPr>
      <w:r w:rsidRPr="00F36C55">
        <w:rPr>
          <w:rFonts w:cs="Times New Roman"/>
          <w:sz w:val="28"/>
          <w:szCs w:val="28"/>
          <w:lang w:eastAsia="zh-CN"/>
        </w:rPr>
        <w:t>10</w:t>
      </w:r>
      <w:r w:rsidR="00C37596" w:rsidRPr="00F36C55">
        <w:rPr>
          <w:rFonts w:cs="Times New Roman"/>
          <w:sz w:val="28"/>
          <w:szCs w:val="28"/>
          <w:lang w:eastAsia="zh-CN"/>
        </w:rPr>
        <w:t>1</w:t>
      </w:r>
      <w:r w:rsidRPr="00F36C55">
        <w:rPr>
          <w:rFonts w:cs="Times New Roman"/>
          <w:sz w:val="28"/>
          <w:szCs w:val="28"/>
          <w:lang w:eastAsia="zh-CN"/>
        </w:rPr>
        <w:t xml:space="preserve">. </w:t>
      </w:r>
      <w:r w:rsidR="00710EFF" w:rsidRPr="00F36C55">
        <w:rPr>
          <w:rFonts w:cs="Times New Roman"/>
          <w:sz w:val="28"/>
          <w:szCs w:val="28"/>
          <w:lang w:eastAsia="zh-CN"/>
        </w:rPr>
        <w:t>Autoritatea contractantă – din proprie iniţiativă, precum şi la solicitarea Agenţiei Achiziții Publice, în urma controlului efectuat – va anula procedura de atribuire a contractului de achiziţii publice, dacă ia această decizie înainte de data transmiterii comunicării privind rezultatul aplicării procedurii de achiziţie publică, în următoarele cazuri:</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a) nu a fost posibilă asigurarea unui nivel satisfăcător al concurenţei și numărul de ofertanţi este mai mic decît numărul minim prevăzut pentru procedură;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b) niciunul dintre ofertanţi nu a întrunit condiţiile de calificare prevăzute în documentaţia de atribuire; </w:t>
      </w:r>
    </w:p>
    <w:p w:rsidR="004E7351" w:rsidRPr="00F36C55" w:rsidRDefault="004E7351" w:rsidP="004E7351">
      <w:pPr>
        <w:rPr>
          <w:rFonts w:cs="Times New Roman"/>
          <w:sz w:val="28"/>
          <w:szCs w:val="28"/>
          <w:lang w:eastAsia="zh-CN"/>
        </w:rPr>
      </w:pPr>
      <w:r w:rsidRPr="00F36C55">
        <w:rPr>
          <w:rFonts w:cs="Times New Roman"/>
          <w:sz w:val="28"/>
          <w:szCs w:val="28"/>
          <w:lang w:eastAsia="zh-CN"/>
        </w:rPr>
        <w:t xml:space="preserve">    c) în cazul achiziţiilor publice de lucrări, valoarea totală a fiecărei oferte este:</w:t>
      </w:r>
    </w:p>
    <w:p w:rsidR="004E7351" w:rsidRPr="00F36C55" w:rsidRDefault="004E7351" w:rsidP="009A3F8B">
      <w:pPr>
        <w:ind w:firstLine="851"/>
        <w:rPr>
          <w:rFonts w:cs="Times New Roman"/>
          <w:sz w:val="28"/>
          <w:szCs w:val="28"/>
          <w:lang w:eastAsia="zh-CN"/>
        </w:rPr>
      </w:pPr>
      <w:r w:rsidRPr="00F36C55">
        <w:rPr>
          <w:rFonts w:cs="Times New Roman"/>
          <w:sz w:val="28"/>
          <w:szCs w:val="28"/>
          <w:lang w:eastAsia="zh-CN"/>
        </w:rPr>
        <w:t>– mai mare cu cel puțin 15% decât valoarea estimată a lucrărilo</w:t>
      </w:r>
      <w:r w:rsidR="009A3F8B" w:rsidRPr="00F36C55">
        <w:rPr>
          <w:rFonts w:cs="Times New Roman"/>
          <w:sz w:val="28"/>
          <w:szCs w:val="28"/>
          <w:lang w:eastAsia="zh-CN"/>
        </w:rPr>
        <w:t xml:space="preserve">r, calculate în conformitate cu </w:t>
      </w:r>
      <w:r w:rsidRPr="00F36C55">
        <w:rPr>
          <w:rFonts w:cs="Times New Roman"/>
          <w:sz w:val="28"/>
          <w:szCs w:val="28"/>
          <w:lang w:eastAsia="zh-CN"/>
        </w:rPr>
        <w:t>prevederile prezentei legi; sau</w:t>
      </w:r>
    </w:p>
    <w:p w:rsidR="00710EFF" w:rsidRPr="00F36C55" w:rsidRDefault="004E7351" w:rsidP="009A3F8B">
      <w:pPr>
        <w:ind w:firstLine="851"/>
        <w:rPr>
          <w:rFonts w:cs="Times New Roman"/>
          <w:sz w:val="28"/>
          <w:szCs w:val="28"/>
          <w:lang w:eastAsia="zh-CN"/>
        </w:rPr>
      </w:pPr>
      <w:r w:rsidRPr="00F36C55">
        <w:rPr>
          <w:rFonts w:cs="Times New Roman"/>
          <w:sz w:val="28"/>
          <w:szCs w:val="28"/>
          <w:lang w:eastAsia="zh-CN"/>
        </w:rPr>
        <w:t>– mai mică cu cel puțin 15% decât valoarea estimată a lucrărilor, calculate în conformitate cu prevederile prezentei legi, cu condiția că ofertanții nu au fost în măsură să prezinte justificări relevante în conformitate cu art. 66 alin. (4) – (5)</w:t>
      </w:r>
      <w:r w:rsidR="009A3F8B" w:rsidRPr="00F36C55">
        <w:rPr>
          <w:rFonts w:cs="Times New Roman"/>
          <w:sz w:val="28"/>
          <w:szCs w:val="28"/>
          <w:lang w:eastAsia="zh-CN"/>
        </w:rPr>
        <w:t xml:space="preserve"> din Legea nr.131 din 03 iulie 2015 privind achiziţiile publice</w:t>
      </w:r>
      <w:r w:rsidR="00710EFF" w:rsidRPr="00F36C55">
        <w:rPr>
          <w:rFonts w:cs="Times New Roman"/>
          <w:sz w:val="28"/>
          <w:szCs w:val="28"/>
          <w:lang w:eastAsia="zh-CN"/>
        </w:rPr>
        <w:t>;</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d) au fost depuse numai oferte necorespunzătoare, care: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sînt prezentate după data-limită de depunere a ofertelor;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nu au fost elaborate şi prezentate în conformitate cu cerinţele cuprinse în documentaţia de atribuire;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conţin, în propunerea financiară, preţuri care nu sînt un rezultat al liberei concurenţe şi care nu pot fi justificate temeinic;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conţin propuneri referitoare la clauzele contractuale, propuneri care sînt, în mod evident, dezavantajoase pentru autoritatea contractantă;</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depăşesc cu 30% valoarea estimată a achiziţiei, calculată conform prezentei legi;</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au o valoare ce depăşeşte pragul prevăzut de prezenta lege pentru procedura de achiziţie publică desfăşurată;</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prin valoarea inclusă în propunerea financiară, depăşesc valoarea fondurilor alocate pentru îndeplinirea contractului de achiziţii publice;</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e) s-a constatat comiterea unui act de corupere, confirmat prin hotărîrea definitivă a instanţei judecătoreşti;</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f) ofertele depuse, deşi pot fi luate în considerare, nu pot fi comparate din cauza modului neuniform de abordare a soluţiilor tehnice şi/sau financiare; </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g) existenţa unor abateri grave de la prevederile legislative afectează procedura de atribuire sau face imposibilă încheierea contractului. Prin abateri grave de la prevederile legislative se înţelege faptul că:</w:t>
      </w:r>
    </w:p>
    <w:p w:rsidR="00710EFF" w:rsidRPr="00F36C55" w:rsidRDefault="00710EFF" w:rsidP="00710EFF">
      <w:pPr>
        <w:rPr>
          <w:rFonts w:cs="Times New Roman"/>
          <w:sz w:val="28"/>
          <w:szCs w:val="28"/>
          <w:lang w:eastAsia="zh-CN"/>
        </w:rPr>
      </w:pPr>
      <w:r w:rsidRPr="00F36C55">
        <w:rPr>
          <w:rFonts w:cs="Times New Roman"/>
          <w:sz w:val="28"/>
          <w:szCs w:val="28"/>
          <w:lang w:eastAsia="zh-CN"/>
        </w:rPr>
        <w:t xml:space="preserve">    – nu au fost respectate principiile sau regulile privind transparenţa şi comunicarea, reglementate de prezenta lege; sau </w:t>
      </w:r>
    </w:p>
    <w:p w:rsidR="004F588A" w:rsidRPr="00F36C55" w:rsidRDefault="00710EFF" w:rsidP="00710EFF">
      <w:pPr>
        <w:rPr>
          <w:rFonts w:cs="Times New Roman"/>
          <w:sz w:val="28"/>
          <w:szCs w:val="28"/>
          <w:lang w:eastAsia="zh-CN"/>
        </w:rPr>
      </w:pPr>
      <w:r w:rsidRPr="00F36C55">
        <w:rPr>
          <w:rFonts w:cs="Times New Roman"/>
          <w:sz w:val="28"/>
          <w:szCs w:val="28"/>
          <w:lang w:eastAsia="zh-CN"/>
        </w:rPr>
        <w:lastRenderedPageBreak/>
        <w:t xml:space="preserve">    – pe parcursul analizei, evaluării şi/sau finalizării procedurii de atribuire, se constată erori sau omisiuni, iar autoritatea contractantă se află în imposibilitatea de a adopta măsuri corective fără ca acestea să conducă la încălcarea principiilor prevăzute la art. 6</w:t>
      </w:r>
      <w:r w:rsidR="000E0E1A" w:rsidRPr="00F36C55">
        <w:rPr>
          <w:rFonts w:cs="Times New Roman"/>
          <w:sz w:val="28"/>
          <w:szCs w:val="28"/>
          <w:lang w:eastAsia="zh-CN"/>
        </w:rPr>
        <w:t xml:space="preserve"> din Legea nr.131 din 03 iulie 2015</w:t>
      </w:r>
      <w:r w:rsidR="00725634" w:rsidRPr="00F36C55">
        <w:rPr>
          <w:rFonts w:cs="Times New Roman"/>
          <w:sz w:val="28"/>
          <w:szCs w:val="28"/>
          <w:lang w:eastAsia="zh-CN"/>
        </w:rPr>
        <w:t xml:space="preserve"> privind achiziţiile publice.</w:t>
      </w:r>
    </w:p>
    <w:p w:rsidR="004F588A" w:rsidRPr="00F36C55" w:rsidRDefault="004F588A" w:rsidP="004F588A">
      <w:pPr>
        <w:rPr>
          <w:rFonts w:cs="Times New Roman"/>
          <w:sz w:val="28"/>
          <w:szCs w:val="28"/>
          <w:lang w:eastAsia="zh-CN"/>
        </w:rPr>
      </w:pPr>
    </w:p>
    <w:p w:rsidR="004F588A" w:rsidRPr="00F36C55" w:rsidRDefault="004F588A" w:rsidP="004F588A">
      <w:pPr>
        <w:rPr>
          <w:rFonts w:cs="Times New Roman"/>
          <w:sz w:val="28"/>
          <w:szCs w:val="28"/>
          <w:lang w:eastAsia="zh-CN"/>
        </w:rPr>
      </w:pPr>
      <w:r w:rsidRPr="00F36C55">
        <w:rPr>
          <w:rFonts w:cs="Times New Roman"/>
          <w:sz w:val="28"/>
          <w:szCs w:val="28"/>
          <w:lang w:eastAsia="zh-CN"/>
        </w:rPr>
        <w:t xml:space="preserve">  10</w:t>
      </w:r>
      <w:r w:rsidR="00C37596" w:rsidRPr="00F36C55">
        <w:rPr>
          <w:rFonts w:cs="Times New Roman"/>
          <w:sz w:val="28"/>
          <w:szCs w:val="28"/>
          <w:lang w:eastAsia="zh-CN"/>
        </w:rPr>
        <w:t>2</w:t>
      </w:r>
      <w:r w:rsidRPr="00F36C55">
        <w:rPr>
          <w:rFonts w:cs="Times New Roman"/>
          <w:sz w:val="28"/>
          <w:szCs w:val="28"/>
          <w:lang w:eastAsia="zh-CN"/>
        </w:rPr>
        <w:t>. După data transmiterii comunicării privind rezultatul aplicării procedurii de achiziţie publică şi după data încheierii acordului-cadru anularea procedurii de atribuire se efectuează doar de către Agenţie.</w:t>
      </w:r>
    </w:p>
    <w:p w:rsidR="004F588A" w:rsidRPr="00F36C55" w:rsidRDefault="004F588A" w:rsidP="004F588A">
      <w:pPr>
        <w:rPr>
          <w:rFonts w:cs="Times New Roman"/>
          <w:sz w:val="28"/>
          <w:szCs w:val="28"/>
          <w:lang w:eastAsia="zh-CN"/>
        </w:rPr>
      </w:pPr>
    </w:p>
    <w:p w:rsidR="004F588A" w:rsidRPr="00F36C55" w:rsidRDefault="004F588A" w:rsidP="004F588A">
      <w:pPr>
        <w:rPr>
          <w:rFonts w:cs="Times New Roman"/>
          <w:sz w:val="28"/>
          <w:szCs w:val="28"/>
          <w:lang w:eastAsia="zh-CN"/>
        </w:rPr>
      </w:pPr>
      <w:r w:rsidRPr="00F36C55">
        <w:rPr>
          <w:rFonts w:cs="Times New Roman"/>
          <w:sz w:val="28"/>
          <w:szCs w:val="28"/>
          <w:lang w:eastAsia="zh-CN"/>
        </w:rPr>
        <w:t xml:space="preserve">  10</w:t>
      </w:r>
      <w:r w:rsidR="00C37596" w:rsidRPr="00F36C55">
        <w:rPr>
          <w:rFonts w:cs="Times New Roman"/>
          <w:sz w:val="28"/>
          <w:szCs w:val="28"/>
          <w:lang w:eastAsia="zh-CN"/>
        </w:rPr>
        <w:t>3</w:t>
      </w:r>
      <w:r w:rsidRPr="00F36C55">
        <w:rPr>
          <w:rFonts w:cs="Times New Roman"/>
          <w:sz w:val="28"/>
          <w:szCs w:val="28"/>
          <w:lang w:eastAsia="zh-CN"/>
        </w:rPr>
        <w:t>. Decizia de anulare a procedurii de achiziţie publică nu generează vreo obligaţie a autorităţii contractante sau a Agenţiei faţă de participanţii la procedura de atribuire, cu excepţia returnării garanţiei pentru ofertă.</w:t>
      </w:r>
    </w:p>
    <w:p w:rsidR="004F588A" w:rsidRPr="00F36C55" w:rsidRDefault="004F588A" w:rsidP="004F588A">
      <w:pPr>
        <w:rPr>
          <w:rFonts w:cs="Times New Roman"/>
          <w:sz w:val="28"/>
          <w:szCs w:val="28"/>
          <w:lang w:eastAsia="zh-CN"/>
        </w:rPr>
      </w:pPr>
    </w:p>
    <w:p w:rsidR="004F588A" w:rsidRPr="00F36C55" w:rsidRDefault="004F588A" w:rsidP="004F588A">
      <w:pPr>
        <w:rPr>
          <w:rFonts w:cs="Times New Roman"/>
          <w:sz w:val="28"/>
          <w:szCs w:val="28"/>
          <w:lang w:eastAsia="zh-CN"/>
        </w:rPr>
      </w:pPr>
      <w:r w:rsidRPr="00F36C55">
        <w:rPr>
          <w:rFonts w:cs="Times New Roman"/>
          <w:sz w:val="28"/>
          <w:szCs w:val="28"/>
          <w:lang w:eastAsia="zh-CN"/>
        </w:rPr>
        <w:t xml:space="preserve"> 10</w:t>
      </w:r>
      <w:r w:rsidR="00C37596" w:rsidRPr="00F36C55">
        <w:rPr>
          <w:rFonts w:cs="Times New Roman"/>
          <w:sz w:val="28"/>
          <w:szCs w:val="28"/>
          <w:lang w:eastAsia="zh-CN"/>
        </w:rPr>
        <w:t>4</w:t>
      </w:r>
      <w:r w:rsidRPr="00F36C55">
        <w:rPr>
          <w:rFonts w:cs="Times New Roman"/>
          <w:sz w:val="28"/>
          <w:szCs w:val="28"/>
          <w:lang w:eastAsia="zh-CN"/>
        </w:rPr>
        <w:t xml:space="preserve">. Autoritatea contractantă are obligaţia să comunice, în scris, tuturor participanţilor la procedura de achiziţie publică, în cel mult </w:t>
      </w:r>
      <w:r w:rsidR="00054A6C" w:rsidRPr="00F36C55">
        <w:rPr>
          <w:rFonts w:cs="Times New Roman"/>
          <w:sz w:val="28"/>
          <w:szCs w:val="28"/>
          <w:lang w:eastAsia="zh-CN"/>
        </w:rPr>
        <w:t>3</w:t>
      </w:r>
      <w:r w:rsidRPr="00F36C55">
        <w:rPr>
          <w:rFonts w:cs="Times New Roman"/>
          <w:sz w:val="28"/>
          <w:szCs w:val="28"/>
          <w:lang w:eastAsia="zh-CN"/>
        </w:rPr>
        <w:t xml:space="preserve"> zile de la data anulării, atît decizia de anulare a procedurii de atribuire şi încetare a obligaţiilor pe care operatorii economici şi le-au creat prin depunerea de oferte, cît şi motivul anulării.</w:t>
      </w:r>
    </w:p>
    <w:p w:rsidR="00054A6C" w:rsidRDefault="00054A6C" w:rsidP="00E87009">
      <w:pPr>
        <w:pStyle w:val="Heading1"/>
        <w:rPr>
          <w:noProof/>
          <w:sz w:val="28"/>
          <w:szCs w:val="28"/>
        </w:rPr>
      </w:pPr>
    </w:p>
    <w:p w:rsidR="00C708C7" w:rsidRDefault="00C708C7" w:rsidP="00C708C7"/>
    <w:p w:rsidR="004F588A" w:rsidRPr="00F36C55" w:rsidRDefault="00FB2BAB" w:rsidP="00E87009">
      <w:pPr>
        <w:pStyle w:val="Heading1"/>
        <w:rPr>
          <w:sz w:val="28"/>
          <w:szCs w:val="28"/>
          <w:lang w:eastAsia="zh-CN"/>
        </w:rPr>
      </w:pPr>
      <w:r w:rsidRPr="00F36C55">
        <w:rPr>
          <w:noProof/>
          <w:sz w:val="28"/>
          <w:szCs w:val="28"/>
        </w:rPr>
        <w:t xml:space="preserve">V. </w:t>
      </w:r>
      <w:r w:rsidR="008E78B2" w:rsidRPr="00F36C55">
        <w:rPr>
          <w:noProof/>
          <w:sz w:val="28"/>
          <w:szCs w:val="28"/>
        </w:rPr>
        <w:t xml:space="preserve">PREVEDERI REFERITOARE LA DERULAREA ACORDULUI-CADRU, ÎNCHEIEREA CONTRACTELOR SUBSECVENTE ŞI RAPORTAREA </w:t>
      </w:r>
    </w:p>
    <w:p w:rsidR="008E78B2" w:rsidRPr="00F36C55" w:rsidRDefault="008E78B2" w:rsidP="004F588A">
      <w:pPr>
        <w:rPr>
          <w:rFonts w:cs="Times New Roman"/>
          <w:sz w:val="28"/>
          <w:szCs w:val="28"/>
          <w:lang w:eastAsia="zh-CN"/>
        </w:rPr>
      </w:pPr>
    </w:p>
    <w:p w:rsidR="008E78B2" w:rsidRPr="00F36C55" w:rsidRDefault="008E78B2" w:rsidP="004F588A">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10</w:t>
      </w:r>
      <w:r w:rsidR="00C37596" w:rsidRPr="00F36C55">
        <w:rPr>
          <w:rFonts w:cs="Times New Roman"/>
          <w:sz w:val="28"/>
          <w:szCs w:val="28"/>
          <w:lang w:eastAsia="zh-CN"/>
        </w:rPr>
        <w:t>5</w:t>
      </w:r>
      <w:r w:rsidRPr="00F36C55">
        <w:rPr>
          <w:rFonts w:cs="Times New Roman"/>
          <w:sz w:val="28"/>
          <w:szCs w:val="28"/>
          <w:lang w:eastAsia="zh-CN"/>
        </w:rPr>
        <w:t>. Autoritatea contractantă, prin încheierea unui acord-cadru, îşi asumă faţă de operatorii economici care sînt parte a acordului respectiv, următoarele obligaţii principale:</w:t>
      </w:r>
    </w:p>
    <w:p w:rsidR="008E78B2" w:rsidRPr="00F36C55" w:rsidRDefault="008E78B2" w:rsidP="008E78B2">
      <w:pPr>
        <w:rPr>
          <w:rFonts w:cs="Times New Roman"/>
          <w:sz w:val="28"/>
          <w:szCs w:val="28"/>
          <w:lang w:eastAsia="zh-CN"/>
        </w:rPr>
      </w:pPr>
      <w:r w:rsidRPr="00F36C55">
        <w:rPr>
          <w:rFonts w:cs="Times New Roman"/>
          <w:sz w:val="28"/>
          <w:szCs w:val="28"/>
          <w:lang w:eastAsia="zh-CN"/>
        </w:rPr>
        <w:t xml:space="preserve">    a) să nu încheie cu un alt operator economic, pe durata acordului-cadru, un contract avînd ca obiect achiziţionarea bunurilor/serviciilor/lucrărilor care fac obiectul acordului-cadru respectiv, cu excepţia cazului în care operatorii economici semnatari ai acordului nu mai au capacitatea de a răspunde solicitărilor autorităţii contractante;</w:t>
      </w:r>
    </w:p>
    <w:p w:rsidR="00F17897" w:rsidRPr="00F36C55" w:rsidRDefault="008E78B2" w:rsidP="008E78B2">
      <w:pPr>
        <w:rPr>
          <w:rFonts w:cs="Times New Roman"/>
          <w:sz w:val="28"/>
          <w:szCs w:val="28"/>
          <w:lang w:eastAsia="zh-CN"/>
        </w:rPr>
      </w:pPr>
      <w:r w:rsidRPr="00F36C55">
        <w:rPr>
          <w:rFonts w:cs="Times New Roman"/>
          <w:sz w:val="28"/>
          <w:szCs w:val="28"/>
          <w:lang w:eastAsia="zh-CN"/>
        </w:rPr>
        <w:t xml:space="preserve">    b) să atribuie contracte operatorilor economici semnatari, ori de cîte ori intenţionează să achiziţioneze bunurile/serviciile/lucrările care au făcut obiectul acordului-cadru respectiv, respectînd condiţiile esenţiale stabilite la încheierea acestuia.</w:t>
      </w:r>
      <w:r w:rsidRPr="00F36C55">
        <w:rPr>
          <w:rFonts w:cs="Times New Roman"/>
          <w:sz w:val="28"/>
          <w:szCs w:val="28"/>
          <w:lang w:eastAsia="zh-CN"/>
        </w:rPr>
        <w:cr/>
      </w:r>
    </w:p>
    <w:p w:rsidR="001512E1" w:rsidRPr="00F36C55" w:rsidRDefault="008E78B2" w:rsidP="008E78B2">
      <w:pPr>
        <w:rPr>
          <w:rFonts w:cs="Times New Roman"/>
          <w:sz w:val="28"/>
          <w:szCs w:val="28"/>
          <w:lang w:eastAsia="zh-CN"/>
        </w:rPr>
      </w:pPr>
      <w:r w:rsidRPr="00F36C55">
        <w:rPr>
          <w:rFonts w:cs="Times New Roman"/>
          <w:sz w:val="28"/>
          <w:szCs w:val="28"/>
          <w:lang w:eastAsia="zh-CN"/>
        </w:rPr>
        <w:t>10</w:t>
      </w:r>
      <w:r w:rsidR="00C37596" w:rsidRPr="00F36C55">
        <w:rPr>
          <w:rFonts w:cs="Times New Roman"/>
          <w:sz w:val="28"/>
          <w:szCs w:val="28"/>
          <w:lang w:eastAsia="zh-CN"/>
        </w:rPr>
        <w:t>6</w:t>
      </w:r>
      <w:r w:rsidRPr="00F36C55">
        <w:rPr>
          <w:rFonts w:cs="Times New Roman"/>
          <w:sz w:val="28"/>
          <w:szCs w:val="28"/>
          <w:lang w:eastAsia="zh-CN"/>
        </w:rPr>
        <w:t>. Operatorii economici semnatari ai acordului-cadru îşi asumă ca obligaţie principală faţă de autoritatea contractantă furnizarea de bunuri/prestarea de servicii/execuţia de lucrări, astfel cum a fost prevăzut în acordul-cadru respectiv, ori de cîte ori autoritatea contractantă solicită acest lucru.</w:t>
      </w:r>
      <w:r w:rsidR="005E034A" w:rsidRPr="00F36C55">
        <w:rPr>
          <w:rFonts w:cs="Times New Roman"/>
          <w:sz w:val="28"/>
          <w:szCs w:val="28"/>
          <w:lang w:eastAsia="zh-CN"/>
        </w:rPr>
        <w:t xml:space="preserve"> </w:t>
      </w:r>
      <w:r w:rsidRPr="00F36C55">
        <w:rPr>
          <w:rFonts w:cs="Times New Roman"/>
          <w:sz w:val="28"/>
          <w:szCs w:val="28"/>
          <w:lang w:eastAsia="zh-CN"/>
        </w:rPr>
        <w:t>Solicitarea autorităţii contractante, adresată operatorilor economici pentru a furniza/presta/executa se materializează prin încheierea unui contract subsecvent acordului-cadru.</w:t>
      </w:r>
    </w:p>
    <w:p w:rsidR="00672A56" w:rsidRPr="00F36C55" w:rsidRDefault="00672A56">
      <w:pPr>
        <w:rPr>
          <w:rFonts w:cs="Times New Roman"/>
          <w:sz w:val="28"/>
          <w:szCs w:val="28"/>
          <w:lang w:eastAsia="zh-CN"/>
        </w:rPr>
      </w:pPr>
    </w:p>
    <w:p w:rsidR="00672A56" w:rsidRPr="00F36C55" w:rsidRDefault="001512E1">
      <w:pPr>
        <w:rPr>
          <w:rFonts w:cs="Times New Roman"/>
          <w:sz w:val="28"/>
          <w:szCs w:val="28"/>
          <w:lang w:eastAsia="zh-CN"/>
        </w:rPr>
      </w:pPr>
      <w:r w:rsidRPr="00F36C55">
        <w:rPr>
          <w:rFonts w:cs="Times New Roman"/>
          <w:sz w:val="28"/>
          <w:szCs w:val="28"/>
          <w:lang w:eastAsia="zh-CN"/>
        </w:rPr>
        <w:lastRenderedPageBreak/>
        <w:t>10</w:t>
      </w:r>
      <w:r w:rsidR="00C37596" w:rsidRPr="00F36C55">
        <w:rPr>
          <w:rFonts w:cs="Times New Roman"/>
          <w:sz w:val="28"/>
          <w:szCs w:val="28"/>
          <w:lang w:eastAsia="zh-CN"/>
        </w:rPr>
        <w:t>7</w:t>
      </w:r>
      <w:r w:rsidRPr="00F36C55">
        <w:rPr>
          <w:rFonts w:cs="Times New Roman"/>
          <w:sz w:val="28"/>
          <w:szCs w:val="28"/>
          <w:lang w:eastAsia="zh-CN"/>
        </w:rPr>
        <w:t xml:space="preserve">. În cazul în care autoritatea contractantă încheie acordul-cadru cu un singur operator economic, acordul respectiv trebuie să prevadă cel puţin: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a) obligaţiile pe care operatorul economic şi le-a asumat prin propunerea tehnică;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b) preţul unitar pe care operatorul economic l-a prevăzut în propunerea financiară şi în baza căruia se va determina valoarea fiecărui contract atribuit ulterior. </w:t>
      </w:r>
    </w:p>
    <w:p w:rsidR="000C3C7B" w:rsidRPr="00F36C55" w:rsidRDefault="000C3C7B" w:rsidP="000C3C7B">
      <w:pPr>
        <w:tabs>
          <w:tab w:val="left" w:pos="567"/>
        </w:tabs>
        <w:rPr>
          <w:rFonts w:cs="Times New Roman"/>
          <w:sz w:val="28"/>
          <w:szCs w:val="28"/>
          <w:lang w:eastAsia="zh-CN"/>
        </w:rPr>
      </w:pPr>
    </w:p>
    <w:p w:rsidR="001512E1" w:rsidRPr="00F36C55" w:rsidRDefault="000C3C7B" w:rsidP="000C3C7B">
      <w:pPr>
        <w:tabs>
          <w:tab w:val="left" w:pos="567"/>
        </w:tabs>
        <w:rPr>
          <w:rFonts w:cs="Times New Roman"/>
          <w:sz w:val="28"/>
          <w:szCs w:val="28"/>
          <w:lang w:eastAsia="zh-CN"/>
        </w:rPr>
      </w:pPr>
      <w:r w:rsidRPr="00F36C55">
        <w:rPr>
          <w:rFonts w:cs="Times New Roman"/>
          <w:sz w:val="28"/>
          <w:szCs w:val="28"/>
          <w:lang w:eastAsia="zh-CN"/>
        </w:rPr>
        <w:t>1</w:t>
      </w:r>
      <w:r w:rsidR="00C37596" w:rsidRPr="00F36C55">
        <w:rPr>
          <w:rFonts w:cs="Times New Roman"/>
          <w:sz w:val="28"/>
          <w:szCs w:val="28"/>
          <w:lang w:eastAsia="zh-CN"/>
        </w:rPr>
        <w:t>08</w:t>
      </w:r>
      <w:r w:rsidRPr="00F36C55">
        <w:rPr>
          <w:rFonts w:cs="Times New Roman"/>
          <w:sz w:val="28"/>
          <w:szCs w:val="28"/>
          <w:lang w:eastAsia="zh-CN"/>
        </w:rPr>
        <w:t>.</w:t>
      </w:r>
      <w:r w:rsidR="001512E1" w:rsidRPr="00F36C55">
        <w:rPr>
          <w:rFonts w:cs="Times New Roman"/>
          <w:sz w:val="28"/>
          <w:szCs w:val="28"/>
          <w:lang w:eastAsia="zh-CN"/>
        </w:rPr>
        <w:t xml:space="preserve"> Autoritatea contractantă are obligaţia de a atribui contractele de achiziţii publice subsecvente acordului-cadru numai cu respectarea condiţiilor tehnice şi financiare stabilite în acordul-cadru respectiv. </w:t>
      </w:r>
    </w:p>
    <w:p w:rsidR="005E034A" w:rsidRPr="00F36C55" w:rsidRDefault="005E034A" w:rsidP="000C3C7B">
      <w:pPr>
        <w:tabs>
          <w:tab w:val="left" w:pos="567"/>
        </w:tabs>
        <w:rPr>
          <w:rFonts w:cs="Times New Roman"/>
          <w:sz w:val="28"/>
          <w:szCs w:val="28"/>
          <w:lang w:eastAsia="zh-CN"/>
        </w:rPr>
      </w:pPr>
    </w:p>
    <w:p w:rsidR="001512E1" w:rsidRPr="00F36C55" w:rsidRDefault="000C3C7B" w:rsidP="001512E1">
      <w:pPr>
        <w:rPr>
          <w:rFonts w:cs="Times New Roman"/>
          <w:sz w:val="28"/>
          <w:szCs w:val="28"/>
          <w:lang w:eastAsia="zh-CN"/>
        </w:rPr>
      </w:pPr>
      <w:r w:rsidRPr="00F36C55">
        <w:rPr>
          <w:rFonts w:cs="Times New Roman"/>
          <w:sz w:val="28"/>
          <w:szCs w:val="28"/>
          <w:lang w:eastAsia="zh-CN"/>
        </w:rPr>
        <w:t>1</w:t>
      </w:r>
      <w:r w:rsidR="00C37596" w:rsidRPr="00F36C55">
        <w:rPr>
          <w:rFonts w:cs="Times New Roman"/>
          <w:sz w:val="28"/>
          <w:szCs w:val="28"/>
          <w:lang w:eastAsia="zh-CN"/>
        </w:rPr>
        <w:t>09</w:t>
      </w:r>
      <w:r w:rsidRPr="00F36C55">
        <w:rPr>
          <w:rFonts w:cs="Times New Roman"/>
          <w:sz w:val="28"/>
          <w:szCs w:val="28"/>
          <w:lang w:eastAsia="zh-CN"/>
        </w:rPr>
        <w:t>.</w:t>
      </w:r>
      <w:r w:rsidR="001512E1" w:rsidRPr="00F36C55">
        <w:rPr>
          <w:rFonts w:cs="Times New Roman"/>
          <w:sz w:val="28"/>
          <w:szCs w:val="28"/>
          <w:lang w:eastAsia="zh-CN"/>
        </w:rPr>
        <w:t xml:space="preserve"> De fiecare dată cînd intenţionează să atribuie un contract de achiziţii publice subsecvent unui acord-cadru, autoritatea contractantă are obligaţia de a se consulta, în scris, cu operatorul economic, solicitîndu-i acestuia, în funcţie de necesităţi, completarea ofertei. </w:t>
      </w:r>
    </w:p>
    <w:p w:rsidR="000C3C7B" w:rsidRPr="00F36C55" w:rsidRDefault="000C3C7B" w:rsidP="001512E1">
      <w:pPr>
        <w:rPr>
          <w:rFonts w:cs="Times New Roman"/>
          <w:sz w:val="28"/>
          <w:szCs w:val="28"/>
          <w:lang w:eastAsia="zh-CN"/>
        </w:rPr>
      </w:pPr>
    </w:p>
    <w:p w:rsidR="001512E1" w:rsidRPr="00F36C55" w:rsidRDefault="00C37596" w:rsidP="001512E1">
      <w:pPr>
        <w:rPr>
          <w:rFonts w:cs="Times New Roman"/>
          <w:sz w:val="28"/>
          <w:szCs w:val="28"/>
          <w:lang w:eastAsia="zh-CN"/>
        </w:rPr>
      </w:pPr>
      <w:r w:rsidRPr="00F36C55">
        <w:rPr>
          <w:rFonts w:cs="Times New Roman"/>
          <w:sz w:val="28"/>
          <w:szCs w:val="28"/>
          <w:lang w:eastAsia="zh-CN"/>
        </w:rPr>
        <w:t xml:space="preserve">110. </w:t>
      </w:r>
      <w:r w:rsidR="001512E1" w:rsidRPr="00F36C55">
        <w:rPr>
          <w:rFonts w:cs="Times New Roman"/>
          <w:sz w:val="28"/>
          <w:szCs w:val="28"/>
          <w:lang w:eastAsia="zh-CN"/>
        </w:rPr>
        <w:t>În cazul în care autoritatea contractantă încheie acordul-cadru cu mai mulţi operatori economici, numărul acestora nu poate fi mai mic de 3, în măsura în care există un număr suficient de operatori economici care au îndeplinit criteriile de calificare şi selecţie şi care au prezentat oferte admisibile.</w:t>
      </w:r>
    </w:p>
    <w:p w:rsidR="000C3C7B" w:rsidRPr="00F36C55" w:rsidRDefault="000C3C7B" w:rsidP="001512E1">
      <w:pPr>
        <w:rPr>
          <w:rFonts w:cs="Times New Roman"/>
          <w:sz w:val="28"/>
          <w:szCs w:val="28"/>
          <w:lang w:eastAsia="zh-CN"/>
        </w:rPr>
      </w:pPr>
    </w:p>
    <w:p w:rsidR="001512E1" w:rsidRPr="00F36C55" w:rsidRDefault="000C3C7B" w:rsidP="001512E1">
      <w:pPr>
        <w:rPr>
          <w:rFonts w:cs="Times New Roman"/>
          <w:sz w:val="28"/>
          <w:szCs w:val="28"/>
          <w:lang w:eastAsia="zh-CN"/>
        </w:rPr>
      </w:pPr>
      <w:r w:rsidRPr="00F36C55">
        <w:rPr>
          <w:rFonts w:cs="Times New Roman"/>
          <w:sz w:val="28"/>
          <w:szCs w:val="28"/>
          <w:lang w:eastAsia="zh-CN"/>
        </w:rPr>
        <w:t>11</w:t>
      </w:r>
      <w:r w:rsidR="00C37596" w:rsidRPr="00F36C55">
        <w:rPr>
          <w:rFonts w:cs="Times New Roman"/>
          <w:sz w:val="28"/>
          <w:szCs w:val="28"/>
          <w:lang w:eastAsia="zh-CN"/>
        </w:rPr>
        <w:t>1</w:t>
      </w:r>
      <w:r w:rsidRPr="00F36C55">
        <w:rPr>
          <w:rFonts w:cs="Times New Roman"/>
          <w:sz w:val="28"/>
          <w:szCs w:val="28"/>
          <w:lang w:eastAsia="zh-CN"/>
        </w:rPr>
        <w:t xml:space="preserve">. </w:t>
      </w:r>
      <w:r w:rsidR="001512E1" w:rsidRPr="00F36C55">
        <w:rPr>
          <w:rFonts w:cs="Times New Roman"/>
          <w:sz w:val="28"/>
          <w:szCs w:val="28"/>
          <w:lang w:eastAsia="zh-CN"/>
        </w:rPr>
        <w:t xml:space="preserve"> În cazul în care numărul operatorilor economici care au îndeplinit criteriile de calificare şi selecţie şi care au prezentat oferte admisibile este mai mic decît numărul mi</w:t>
      </w:r>
      <w:r w:rsidR="004E7351" w:rsidRPr="00F36C55">
        <w:rPr>
          <w:rFonts w:cs="Times New Roman"/>
          <w:sz w:val="28"/>
          <w:szCs w:val="28"/>
          <w:lang w:eastAsia="zh-CN"/>
        </w:rPr>
        <w:t>nim indicat în anunţul</w:t>
      </w:r>
      <w:r w:rsidR="001512E1" w:rsidRPr="00F36C55">
        <w:rPr>
          <w:rFonts w:cs="Times New Roman"/>
          <w:sz w:val="28"/>
          <w:szCs w:val="28"/>
          <w:lang w:eastAsia="zh-CN"/>
        </w:rPr>
        <w:t xml:space="preserve"> de participare, autoritatea contractantă are obligaţia de a anula procedura pentru încheierea acordului-cadru.</w:t>
      </w:r>
    </w:p>
    <w:p w:rsidR="000C3C7B" w:rsidRPr="00F36C55" w:rsidRDefault="000C3C7B" w:rsidP="001512E1">
      <w:pPr>
        <w:rPr>
          <w:rFonts w:cs="Times New Roman"/>
          <w:sz w:val="28"/>
          <w:szCs w:val="28"/>
          <w:lang w:eastAsia="zh-CN"/>
        </w:rPr>
      </w:pPr>
    </w:p>
    <w:p w:rsidR="001512E1" w:rsidRPr="00F36C55" w:rsidRDefault="000C3C7B" w:rsidP="001512E1">
      <w:pPr>
        <w:rPr>
          <w:rFonts w:cs="Times New Roman"/>
          <w:sz w:val="28"/>
          <w:szCs w:val="28"/>
          <w:lang w:eastAsia="zh-CN"/>
        </w:rPr>
      </w:pPr>
      <w:r w:rsidRPr="00F36C55">
        <w:rPr>
          <w:rFonts w:cs="Times New Roman"/>
          <w:sz w:val="28"/>
          <w:szCs w:val="28"/>
          <w:lang w:eastAsia="zh-CN"/>
        </w:rPr>
        <w:t>11</w:t>
      </w:r>
      <w:r w:rsidR="00841992" w:rsidRPr="00F36C55">
        <w:rPr>
          <w:rFonts w:cs="Times New Roman"/>
          <w:sz w:val="28"/>
          <w:szCs w:val="28"/>
          <w:lang w:eastAsia="zh-CN"/>
        </w:rPr>
        <w:t>2</w:t>
      </w:r>
      <w:r w:rsidRPr="00F36C55">
        <w:rPr>
          <w:rFonts w:cs="Times New Roman"/>
          <w:sz w:val="28"/>
          <w:szCs w:val="28"/>
          <w:lang w:eastAsia="zh-CN"/>
        </w:rPr>
        <w:t>.</w:t>
      </w:r>
      <w:r w:rsidR="001512E1" w:rsidRPr="00F36C55">
        <w:rPr>
          <w:rFonts w:cs="Times New Roman"/>
          <w:sz w:val="28"/>
          <w:szCs w:val="28"/>
          <w:lang w:eastAsia="zh-CN"/>
        </w:rPr>
        <w:t xml:space="preserve"> În cazul în care autoritatea contractantă încheie acordul-cadru cu mai mulţi operatori economici, acordul respectiv trebuie să prevadă cel puţin: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a) obligaţiile pe care fiecare dintre operatorii economici şi le-a asumat prin propunerea tehnică;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b) preţul unitar pe care fiecare operator economic l-a prevăzut în propunerea financiară. </w:t>
      </w:r>
    </w:p>
    <w:p w:rsidR="000C3C7B" w:rsidRPr="00F36C55" w:rsidRDefault="000C3C7B" w:rsidP="001512E1">
      <w:pPr>
        <w:rPr>
          <w:rFonts w:cs="Times New Roman"/>
          <w:sz w:val="28"/>
          <w:szCs w:val="28"/>
          <w:lang w:eastAsia="zh-CN"/>
        </w:rPr>
      </w:pPr>
    </w:p>
    <w:p w:rsidR="001512E1" w:rsidRPr="00F36C55" w:rsidRDefault="000C3C7B" w:rsidP="001512E1">
      <w:pPr>
        <w:rPr>
          <w:rFonts w:cs="Times New Roman"/>
          <w:sz w:val="28"/>
          <w:szCs w:val="28"/>
          <w:lang w:eastAsia="zh-CN"/>
        </w:rPr>
      </w:pPr>
      <w:r w:rsidRPr="00F36C55">
        <w:rPr>
          <w:rFonts w:cs="Times New Roman"/>
          <w:sz w:val="28"/>
          <w:szCs w:val="28"/>
          <w:lang w:eastAsia="zh-CN"/>
        </w:rPr>
        <w:t>11</w:t>
      </w:r>
      <w:r w:rsidR="00841992" w:rsidRPr="00F36C55">
        <w:rPr>
          <w:rFonts w:cs="Times New Roman"/>
          <w:sz w:val="28"/>
          <w:szCs w:val="28"/>
          <w:lang w:eastAsia="zh-CN"/>
        </w:rPr>
        <w:t>3</w:t>
      </w:r>
      <w:r w:rsidRPr="00F36C55">
        <w:rPr>
          <w:rFonts w:cs="Times New Roman"/>
          <w:sz w:val="28"/>
          <w:szCs w:val="28"/>
          <w:lang w:eastAsia="zh-CN"/>
        </w:rPr>
        <w:t>.</w:t>
      </w:r>
      <w:r w:rsidR="001512E1" w:rsidRPr="00F36C55">
        <w:rPr>
          <w:rFonts w:cs="Times New Roman"/>
          <w:sz w:val="28"/>
          <w:szCs w:val="28"/>
          <w:lang w:eastAsia="zh-CN"/>
        </w:rPr>
        <w:t xml:space="preserve"> Autoritatea contractantă are dreptul de a atribui contracte de achiziţii publice subsecvente unui acord-cadru încheiat cu mai mulţi operatori economici: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a) fie fără reluarea competiţiei;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b) fie prin reluarea competiţiei între operatorii economici semnatari ai acordului-cadru. </w:t>
      </w:r>
    </w:p>
    <w:p w:rsidR="000C3C7B" w:rsidRPr="00F36C55" w:rsidRDefault="000C3C7B" w:rsidP="001512E1">
      <w:pPr>
        <w:rPr>
          <w:rFonts w:cs="Times New Roman"/>
          <w:sz w:val="28"/>
          <w:szCs w:val="28"/>
          <w:lang w:eastAsia="zh-CN"/>
        </w:rPr>
      </w:pPr>
    </w:p>
    <w:p w:rsidR="001512E1" w:rsidRPr="00F36C55" w:rsidRDefault="000C3C7B" w:rsidP="001512E1">
      <w:pPr>
        <w:rPr>
          <w:rFonts w:cs="Times New Roman"/>
          <w:sz w:val="28"/>
          <w:szCs w:val="28"/>
          <w:lang w:eastAsia="zh-CN"/>
        </w:rPr>
      </w:pPr>
      <w:r w:rsidRPr="00F36C55">
        <w:rPr>
          <w:rFonts w:cs="Times New Roman"/>
          <w:sz w:val="28"/>
          <w:szCs w:val="28"/>
          <w:lang w:eastAsia="zh-CN"/>
        </w:rPr>
        <w:t xml:space="preserve">  11</w:t>
      </w:r>
      <w:r w:rsidR="00841992" w:rsidRPr="00F36C55">
        <w:rPr>
          <w:rFonts w:cs="Times New Roman"/>
          <w:sz w:val="28"/>
          <w:szCs w:val="28"/>
          <w:lang w:eastAsia="zh-CN"/>
        </w:rPr>
        <w:t>4</w:t>
      </w:r>
      <w:r w:rsidRPr="00F36C55">
        <w:rPr>
          <w:rFonts w:cs="Times New Roman"/>
          <w:sz w:val="28"/>
          <w:szCs w:val="28"/>
          <w:lang w:eastAsia="zh-CN"/>
        </w:rPr>
        <w:t xml:space="preserve">. </w:t>
      </w:r>
      <w:r w:rsidR="001512E1" w:rsidRPr="00F36C55">
        <w:rPr>
          <w:rFonts w:cs="Times New Roman"/>
          <w:sz w:val="28"/>
          <w:szCs w:val="28"/>
          <w:lang w:eastAsia="zh-CN"/>
        </w:rPr>
        <w:t xml:space="preserve">Autoritatea contractantă are dreptul de a atribui contracte de achiziţii publice </w:t>
      </w:r>
      <w:r w:rsidRPr="00F36C55">
        <w:rPr>
          <w:rFonts w:cs="Times New Roman"/>
          <w:sz w:val="28"/>
          <w:szCs w:val="28"/>
          <w:lang w:eastAsia="zh-CN"/>
        </w:rPr>
        <w:t xml:space="preserve">fără reluarea competiţiei </w:t>
      </w:r>
      <w:r w:rsidR="001512E1" w:rsidRPr="00F36C55">
        <w:rPr>
          <w:rFonts w:cs="Times New Roman"/>
          <w:sz w:val="28"/>
          <w:szCs w:val="28"/>
          <w:lang w:eastAsia="zh-CN"/>
        </w:rPr>
        <w:t xml:space="preserve">numai dacă toate elementele/condiţiile care vor guverna contractele respective au fost stabilite în acordul-cadru. </w:t>
      </w:r>
    </w:p>
    <w:p w:rsidR="009F5B72" w:rsidRPr="00F36C55" w:rsidRDefault="009F5B72" w:rsidP="001512E1">
      <w:pPr>
        <w:rPr>
          <w:rFonts w:cs="Times New Roman"/>
          <w:sz w:val="28"/>
          <w:szCs w:val="28"/>
          <w:lang w:eastAsia="zh-CN"/>
        </w:rPr>
      </w:pPr>
    </w:p>
    <w:p w:rsidR="009F5B72" w:rsidRPr="00F36C55" w:rsidRDefault="009F5B72" w:rsidP="001512E1">
      <w:pPr>
        <w:rPr>
          <w:rFonts w:cs="Times New Roman"/>
          <w:sz w:val="28"/>
          <w:szCs w:val="28"/>
          <w:lang w:eastAsia="zh-CN"/>
        </w:rPr>
      </w:pPr>
      <w:r w:rsidRPr="00F36C55">
        <w:rPr>
          <w:rFonts w:cs="Times New Roman"/>
          <w:sz w:val="28"/>
          <w:szCs w:val="28"/>
          <w:lang w:eastAsia="zh-CN"/>
        </w:rPr>
        <w:lastRenderedPageBreak/>
        <w:t>11</w:t>
      </w:r>
      <w:r w:rsidR="00841992" w:rsidRPr="00F36C55">
        <w:rPr>
          <w:rFonts w:cs="Times New Roman"/>
          <w:sz w:val="28"/>
          <w:szCs w:val="28"/>
          <w:lang w:eastAsia="zh-CN"/>
        </w:rPr>
        <w:t>5</w:t>
      </w:r>
      <w:r w:rsidRPr="00F36C55">
        <w:rPr>
          <w:rFonts w:cs="Times New Roman"/>
          <w:sz w:val="28"/>
          <w:szCs w:val="28"/>
          <w:lang w:eastAsia="zh-CN"/>
        </w:rPr>
        <w:t>.</w:t>
      </w:r>
      <w:r w:rsidR="001512E1" w:rsidRPr="00F36C55">
        <w:rPr>
          <w:rFonts w:cs="Times New Roman"/>
          <w:sz w:val="28"/>
          <w:szCs w:val="28"/>
          <w:lang w:eastAsia="zh-CN"/>
        </w:rPr>
        <w:t xml:space="preserve"> Autoritatea contractantă are dreptul de a atribui contracte de achiziţii publice </w:t>
      </w:r>
      <w:r w:rsidRPr="00F36C55">
        <w:rPr>
          <w:rFonts w:cs="Times New Roman"/>
          <w:sz w:val="28"/>
          <w:szCs w:val="28"/>
          <w:lang w:eastAsia="zh-CN"/>
        </w:rPr>
        <w:t>prin reluarea competiţiei între operatorii economici semnatari ai acordului-cadru:</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a) fie respectînd elementele/condiţiile prevăzute în acordul-cadru;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b) fie, dacă nu toate elementele/condiţiile au fost clar prevăzute în acordul-cadru, prin detalierea acestora sau prin utilizarea, dacă se consideră necesar, a unor alte elemente/condiţii prevăzute în caietul de sarcini elaborat pentru încheierea acordului-cadru respectiv. </w:t>
      </w:r>
    </w:p>
    <w:p w:rsidR="009F5B72" w:rsidRPr="00F36C55" w:rsidRDefault="009F5B72" w:rsidP="001512E1">
      <w:pPr>
        <w:rPr>
          <w:rFonts w:cs="Times New Roman"/>
          <w:sz w:val="28"/>
          <w:szCs w:val="28"/>
          <w:lang w:eastAsia="zh-CN"/>
        </w:rPr>
      </w:pPr>
    </w:p>
    <w:p w:rsidR="001512E1" w:rsidRPr="00F36C55" w:rsidRDefault="009F5B72" w:rsidP="001512E1">
      <w:pPr>
        <w:rPr>
          <w:rFonts w:cs="Times New Roman"/>
          <w:sz w:val="28"/>
          <w:szCs w:val="28"/>
          <w:lang w:eastAsia="zh-CN"/>
        </w:rPr>
      </w:pPr>
      <w:r w:rsidRPr="00F36C55">
        <w:rPr>
          <w:rFonts w:cs="Times New Roman"/>
          <w:sz w:val="28"/>
          <w:szCs w:val="28"/>
          <w:lang w:eastAsia="zh-CN"/>
        </w:rPr>
        <w:t>11</w:t>
      </w:r>
      <w:r w:rsidR="00841992" w:rsidRPr="00F36C55">
        <w:rPr>
          <w:rFonts w:cs="Times New Roman"/>
          <w:sz w:val="28"/>
          <w:szCs w:val="28"/>
          <w:lang w:eastAsia="zh-CN"/>
        </w:rPr>
        <w:t>6</w:t>
      </w:r>
      <w:r w:rsidRPr="00F36C55">
        <w:rPr>
          <w:rFonts w:cs="Times New Roman"/>
          <w:sz w:val="28"/>
          <w:szCs w:val="28"/>
          <w:lang w:eastAsia="zh-CN"/>
        </w:rPr>
        <w:t>.</w:t>
      </w:r>
      <w:r w:rsidR="001512E1" w:rsidRPr="00F36C55">
        <w:rPr>
          <w:rFonts w:cs="Times New Roman"/>
          <w:sz w:val="28"/>
          <w:szCs w:val="28"/>
          <w:lang w:eastAsia="zh-CN"/>
        </w:rPr>
        <w:t xml:space="preserve"> În cazul prevăzut la a</w:t>
      </w:r>
      <w:r w:rsidRPr="00F36C55">
        <w:rPr>
          <w:rFonts w:cs="Times New Roman"/>
          <w:sz w:val="28"/>
          <w:szCs w:val="28"/>
          <w:lang w:eastAsia="zh-CN"/>
        </w:rPr>
        <w:t>lin. (</w:t>
      </w:r>
      <w:r w:rsidR="00484C89" w:rsidRPr="00F36C55">
        <w:rPr>
          <w:rFonts w:cs="Times New Roman"/>
          <w:sz w:val="28"/>
          <w:szCs w:val="28"/>
          <w:lang w:eastAsia="zh-CN"/>
        </w:rPr>
        <w:t>115</w:t>
      </w:r>
      <w:r w:rsidR="001512E1" w:rsidRPr="00F36C55">
        <w:rPr>
          <w:rFonts w:cs="Times New Roman"/>
          <w:sz w:val="28"/>
          <w:szCs w:val="28"/>
          <w:lang w:eastAsia="zh-CN"/>
        </w:rPr>
        <w:t xml:space="preserve">) lit. b), autoritatea contractantă are obligaţia de a relua competiţia respectînd următoarea procedură: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a) pentru fiecare contract ce urmează a fi atribuit, autoritatea contractantă consultă în scris operatorii economici semnatari ai acordului-cadru respectiv;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b) autoritatea contractantă fixează un termen-limită suficient pentru prezentarea ofertelor, în acest sens avînd obligaţia de a ţine cont de aspecte precum complexitatea obiectului şi timpul necesar pentru transmiterea ofertelor;</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c) ofertele se prezintă în scris, iar conţinutul lor rămîne confidenţial pînă la expirarea termenului-limită stipulat pentru deschiderea ofertelor; </w:t>
      </w:r>
    </w:p>
    <w:p w:rsidR="001512E1" w:rsidRPr="00F36C55" w:rsidRDefault="001512E1" w:rsidP="001512E1">
      <w:pPr>
        <w:rPr>
          <w:rFonts w:cs="Times New Roman"/>
          <w:sz w:val="28"/>
          <w:szCs w:val="28"/>
          <w:lang w:eastAsia="zh-CN"/>
        </w:rPr>
      </w:pPr>
      <w:r w:rsidRPr="00F36C55">
        <w:rPr>
          <w:rFonts w:cs="Times New Roman"/>
          <w:sz w:val="28"/>
          <w:szCs w:val="28"/>
          <w:lang w:eastAsia="zh-CN"/>
        </w:rPr>
        <w:t xml:space="preserve">    d) autoritatea contractantă atribuie fiecare contract ofertantului care a prezentat oferta cea mai avantajoasa conform criteriului de atribuire precizat în documentaţia în temeiul căreia a fost încheiat acordul-cadru.</w:t>
      </w:r>
    </w:p>
    <w:p w:rsidR="008E78B2" w:rsidRPr="00F36C55" w:rsidRDefault="008E78B2" w:rsidP="008E78B2">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11</w:t>
      </w:r>
      <w:r w:rsidR="00841992" w:rsidRPr="00F36C55">
        <w:rPr>
          <w:rFonts w:cs="Times New Roman"/>
          <w:sz w:val="28"/>
          <w:szCs w:val="28"/>
          <w:lang w:eastAsia="zh-CN"/>
        </w:rPr>
        <w:t>7</w:t>
      </w:r>
      <w:r w:rsidRPr="00F36C55">
        <w:rPr>
          <w:rFonts w:cs="Times New Roman"/>
          <w:sz w:val="28"/>
          <w:szCs w:val="28"/>
          <w:lang w:eastAsia="zh-CN"/>
        </w:rPr>
        <w:t xml:space="preserve">.Elementele care pot face obiectul reofertării se pot referi la </w:t>
      </w:r>
      <w:r w:rsidR="003427F1" w:rsidRPr="00F36C55">
        <w:rPr>
          <w:rFonts w:cs="Times New Roman"/>
          <w:sz w:val="28"/>
          <w:szCs w:val="28"/>
          <w:lang w:eastAsia="zh-CN"/>
        </w:rPr>
        <w:t>preţ,</w:t>
      </w:r>
      <w:r w:rsidRPr="00F36C55">
        <w:rPr>
          <w:rFonts w:cs="Times New Roman"/>
          <w:sz w:val="28"/>
          <w:szCs w:val="28"/>
          <w:lang w:eastAsia="zh-CN"/>
        </w:rPr>
        <w:t>termene de livrare sau prestare, caracteristici tehnice, nivel calitativ şi de performanţă şi/sau la orice altele asemenea, în măsura în care au fost prevăzute conform dis</w:t>
      </w:r>
      <w:r w:rsidR="00E37D47" w:rsidRPr="00F36C55">
        <w:rPr>
          <w:rFonts w:cs="Times New Roman"/>
          <w:sz w:val="28"/>
          <w:szCs w:val="28"/>
          <w:lang w:eastAsia="zh-CN"/>
        </w:rPr>
        <w:t xml:space="preserve">poziţiilor de la lit. b) pct. </w:t>
      </w:r>
      <w:r w:rsidR="00484C89" w:rsidRPr="00F36C55">
        <w:rPr>
          <w:rFonts w:cs="Times New Roman"/>
          <w:sz w:val="28"/>
          <w:szCs w:val="28"/>
          <w:lang w:eastAsia="zh-CN"/>
        </w:rPr>
        <w:t xml:space="preserve">115 </w:t>
      </w:r>
      <w:r w:rsidRPr="00F36C55">
        <w:rPr>
          <w:rFonts w:cs="Times New Roman"/>
          <w:sz w:val="28"/>
          <w:szCs w:val="28"/>
          <w:lang w:eastAsia="zh-CN"/>
        </w:rPr>
        <w:t>din prezentul Regulament.</w:t>
      </w:r>
    </w:p>
    <w:p w:rsidR="008E78B2" w:rsidRPr="00F36C55" w:rsidRDefault="008E78B2" w:rsidP="008E78B2">
      <w:pPr>
        <w:rPr>
          <w:rFonts w:cs="Times New Roman"/>
          <w:sz w:val="28"/>
          <w:szCs w:val="28"/>
          <w:lang w:eastAsia="zh-CN"/>
        </w:rPr>
      </w:pPr>
    </w:p>
    <w:p w:rsidR="008E78B2" w:rsidRPr="00F36C55" w:rsidRDefault="00E37D47" w:rsidP="008E78B2">
      <w:pPr>
        <w:rPr>
          <w:rFonts w:cs="Times New Roman"/>
          <w:sz w:val="28"/>
          <w:szCs w:val="28"/>
          <w:lang w:eastAsia="zh-CN"/>
        </w:rPr>
      </w:pPr>
      <w:r w:rsidRPr="00F36C55">
        <w:rPr>
          <w:rFonts w:cs="Times New Roman"/>
          <w:sz w:val="28"/>
          <w:szCs w:val="28"/>
          <w:lang w:eastAsia="zh-CN"/>
        </w:rPr>
        <w:t xml:space="preserve"> 11</w:t>
      </w:r>
      <w:r w:rsidR="00841992" w:rsidRPr="00F36C55">
        <w:rPr>
          <w:rFonts w:cs="Times New Roman"/>
          <w:sz w:val="28"/>
          <w:szCs w:val="28"/>
          <w:lang w:eastAsia="zh-CN"/>
        </w:rPr>
        <w:t>8</w:t>
      </w:r>
      <w:r w:rsidR="008E78B2" w:rsidRPr="00F36C55">
        <w:rPr>
          <w:rFonts w:cs="Times New Roman"/>
          <w:sz w:val="28"/>
          <w:szCs w:val="28"/>
          <w:lang w:eastAsia="zh-CN"/>
        </w:rPr>
        <w:t>. Data-limită pînă la care operatorii economici au dreptul să depună/transmită noua ofertă se stabileşte de autoritatea contractantă care are, în acest sens, obligaţia să ţină cont de aspecte precum complexitatea şi volumul viitorului contract subsecvent. Perioada acordată operatorilor economici cu care a fost încheiat acordul-cadru trebuie să asigure acestora timpul necesar elaborării unor oferte complete şi să ţină cont şi de timpul aferent transmiterii acestora; autoritatea contractantă poate să consulte operatorii economici cu privire la posibilitatea lor de a elabora noile oferte într-o perioadă cît mai scurtă de timp.</w:t>
      </w:r>
    </w:p>
    <w:p w:rsidR="008E78B2" w:rsidRPr="00F36C55" w:rsidRDefault="008E78B2" w:rsidP="008E78B2">
      <w:pPr>
        <w:rPr>
          <w:rFonts w:cs="Times New Roman"/>
          <w:sz w:val="28"/>
          <w:szCs w:val="28"/>
          <w:lang w:eastAsia="zh-CN"/>
        </w:rPr>
      </w:pPr>
    </w:p>
    <w:p w:rsidR="00E37D47" w:rsidRPr="00F36C55" w:rsidRDefault="008E78B2" w:rsidP="008E78B2">
      <w:pPr>
        <w:rPr>
          <w:rFonts w:cs="Times New Roman"/>
          <w:sz w:val="28"/>
          <w:szCs w:val="28"/>
          <w:lang w:eastAsia="zh-CN"/>
        </w:rPr>
      </w:pPr>
      <w:r w:rsidRPr="00F36C55">
        <w:rPr>
          <w:rFonts w:cs="Times New Roman"/>
          <w:sz w:val="28"/>
          <w:szCs w:val="28"/>
          <w:lang w:eastAsia="zh-CN"/>
        </w:rPr>
        <w:t>1</w:t>
      </w:r>
      <w:r w:rsidR="00841992" w:rsidRPr="00F36C55">
        <w:rPr>
          <w:rFonts w:cs="Times New Roman"/>
          <w:sz w:val="28"/>
          <w:szCs w:val="28"/>
          <w:lang w:eastAsia="zh-CN"/>
        </w:rPr>
        <w:t>19</w:t>
      </w:r>
      <w:r w:rsidRPr="00F36C55">
        <w:rPr>
          <w:rFonts w:cs="Times New Roman"/>
          <w:sz w:val="28"/>
          <w:szCs w:val="28"/>
          <w:lang w:eastAsia="zh-CN"/>
        </w:rPr>
        <w:t>. Operatorii economici au dreptul ca în procesul de reofertare să modifice elementele/condiţiile care fac obiectul reluării competiţiei numai în sensul îmbunătăţirii acestora şi fără să afecteze elementele/condiţiile stabilite ca fiind neschimbate conform pr</w:t>
      </w:r>
      <w:r w:rsidR="00E37D47" w:rsidRPr="00F36C55">
        <w:rPr>
          <w:rFonts w:cs="Times New Roman"/>
          <w:sz w:val="28"/>
          <w:szCs w:val="28"/>
          <w:lang w:eastAsia="zh-CN"/>
        </w:rPr>
        <w:t xml:space="preserve">evederilor de la lit. a) pct. </w:t>
      </w:r>
      <w:r w:rsidR="00C439D7" w:rsidRPr="00F36C55">
        <w:rPr>
          <w:rFonts w:cs="Times New Roman"/>
          <w:sz w:val="28"/>
          <w:szCs w:val="28"/>
          <w:lang w:eastAsia="zh-CN"/>
        </w:rPr>
        <w:t xml:space="preserve">115 </w:t>
      </w:r>
      <w:r w:rsidRPr="00F36C55">
        <w:rPr>
          <w:rFonts w:cs="Times New Roman"/>
          <w:sz w:val="28"/>
          <w:szCs w:val="28"/>
          <w:lang w:eastAsia="zh-CN"/>
        </w:rPr>
        <w:t>din prezentul Regulament.</w:t>
      </w:r>
    </w:p>
    <w:p w:rsidR="008E78B2" w:rsidRPr="00F36C55" w:rsidRDefault="008E78B2" w:rsidP="008E78B2">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 xml:space="preserve"> 1</w:t>
      </w:r>
      <w:r w:rsidR="00E37D47" w:rsidRPr="00F36C55">
        <w:rPr>
          <w:rFonts w:cs="Times New Roman"/>
          <w:sz w:val="28"/>
          <w:szCs w:val="28"/>
          <w:lang w:eastAsia="zh-CN"/>
        </w:rPr>
        <w:t>2</w:t>
      </w:r>
      <w:r w:rsidR="00841992" w:rsidRPr="00F36C55">
        <w:rPr>
          <w:rFonts w:cs="Times New Roman"/>
          <w:sz w:val="28"/>
          <w:szCs w:val="28"/>
          <w:lang w:eastAsia="zh-CN"/>
        </w:rPr>
        <w:t>0</w:t>
      </w:r>
      <w:r w:rsidRPr="00F36C55">
        <w:rPr>
          <w:rFonts w:cs="Times New Roman"/>
          <w:sz w:val="28"/>
          <w:szCs w:val="28"/>
          <w:lang w:eastAsia="zh-CN"/>
        </w:rPr>
        <w:t xml:space="preserve">. În cazul în care, în urma reofertării, autoritatea contractantă nu obţine îmbunătăţiri ale elementelor/condiţiilor care fac obiectul reluării competiţiei, aceasta are obligaţia să atribuie contractul ofertantului clasat pe primul loc în cadrul procedurii de atribuire aplicate pentru încheierea acordului-cadru, prin </w:t>
      </w:r>
      <w:r w:rsidRPr="00F36C55">
        <w:rPr>
          <w:rFonts w:cs="Times New Roman"/>
          <w:sz w:val="28"/>
          <w:szCs w:val="28"/>
          <w:lang w:eastAsia="zh-CN"/>
        </w:rPr>
        <w:lastRenderedPageBreak/>
        <w:t>luarea în considerare a condiţiilor şi elementelor prevăzute în oferta iniţială a acestuia.</w:t>
      </w:r>
    </w:p>
    <w:p w:rsidR="008E78B2" w:rsidRPr="00F36C55" w:rsidRDefault="008E78B2" w:rsidP="008E78B2">
      <w:pPr>
        <w:rPr>
          <w:rFonts w:cs="Times New Roman"/>
          <w:sz w:val="28"/>
          <w:szCs w:val="28"/>
          <w:lang w:eastAsia="zh-CN"/>
        </w:rPr>
      </w:pPr>
    </w:p>
    <w:p w:rsidR="008E78B2" w:rsidRPr="00F36C55" w:rsidRDefault="008E78B2" w:rsidP="009A3F8B">
      <w:pPr>
        <w:tabs>
          <w:tab w:val="left" w:pos="567"/>
        </w:tabs>
        <w:rPr>
          <w:rFonts w:cs="Times New Roman"/>
          <w:sz w:val="28"/>
          <w:szCs w:val="28"/>
          <w:lang w:eastAsia="zh-CN"/>
        </w:rPr>
      </w:pPr>
      <w:r w:rsidRPr="00F36C55">
        <w:rPr>
          <w:rFonts w:cs="Times New Roman"/>
          <w:sz w:val="28"/>
          <w:szCs w:val="28"/>
          <w:lang w:eastAsia="zh-CN"/>
        </w:rPr>
        <w:t>1</w:t>
      </w:r>
      <w:r w:rsidR="00E37D47" w:rsidRPr="00F36C55">
        <w:rPr>
          <w:rFonts w:cs="Times New Roman"/>
          <w:sz w:val="28"/>
          <w:szCs w:val="28"/>
          <w:lang w:eastAsia="zh-CN"/>
        </w:rPr>
        <w:t>2</w:t>
      </w:r>
      <w:r w:rsidR="00841992" w:rsidRPr="00F36C55">
        <w:rPr>
          <w:rFonts w:cs="Times New Roman"/>
          <w:sz w:val="28"/>
          <w:szCs w:val="28"/>
          <w:lang w:eastAsia="zh-CN"/>
        </w:rPr>
        <w:t>1</w:t>
      </w:r>
      <w:r w:rsidRPr="00F36C55">
        <w:rPr>
          <w:rFonts w:cs="Times New Roman"/>
          <w:sz w:val="28"/>
          <w:szCs w:val="28"/>
          <w:lang w:eastAsia="zh-CN"/>
        </w:rPr>
        <w:t>. În cazul în care operatorii economici semnatari ai acordului-cadru, cărora autoritatea contractantă le-a transmis o solicitare pentru încheierea unui contract subsecvent nu au capacitatea de a răspunde acestei solicitări deoarece cantitatea care face obiectul contractului depăşeşte estimarea cantităţii maxime ce poate face obiectul unui contract subsecvent, aşa cum a fost prevăzut în cadrul documentaţiei de atribuire, autoritatea contractantă are dreptul să achiziţioneze de la aceştia cantitatea necesară, în ordinea clasamentului stabilit în urma reluării competiţiei, pînă la concurenţa cantităţii respective. În situaţia în care cantitatea necesară nu poate fi obţinută nici în acest mod, autoritatea contractantă are dreptul să iniţieze o nouă procedură de atribuire pentru achiziţionarea diferenţei care nu poate fi acoperită de respectivii operatori economici.</w:t>
      </w:r>
    </w:p>
    <w:p w:rsidR="008E78B2" w:rsidRPr="00F36C55" w:rsidRDefault="008E78B2" w:rsidP="008E78B2">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1</w:t>
      </w:r>
      <w:r w:rsidR="00E37D47" w:rsidRPr="00F36C55">
        <w:rPr>
          <w:rFonts w:cs="Times New Roman"/>
          <w:sz w:val="28"/>
          <w:szCs w:val="28"/>
          <w:lang w:eastAsia="zh-CN"/>
        </w:rPr>
        <w:t>2</w:t>
      </w:r>
      <w:r w:rsidR="00841992" w:rsidRPr="00F36C55">
        <w:rPr>
          <w:rFonts w:cs="Times New Roman"/>
          <w:sz w:val="28"/>
          <w:szCs w:val="28"/>
          <w:lang w:eastAsia="zh-CN"/>
        </w:rPr>
        <w:t>2</w:t>
      </w:r>
      <w:r w:rsidRPr="00F36C55">
        <w:rPr>
          <w:rFonts w:cs="Times New Roman"/>
          <w:sz w:val="28"/>
          <w:szCs w:val="28"/>
          <w:lang w:eastAsia="zh-CN"/>
        </w:rPr>
        <w:t>. În cazul în care nici unul dintre operatorii economici cărora autoritatea contractantă le transmite o solicitare pentru încheierea unui contract subsecvent nu are capacitatea de a răspunde acestei solicitări din propria sa culpă, autoritatea contractantă are obligaţia să iniţieze o nouă procedură de atribuire pentru achiziţionarea întregii cantităţi necesare în cadrul respectivului contract subsecvent.</w:t>
      </w:r>
    </w:p>
    <w:p w:rsidR="008E78B2" w:rsidRPr="00F36C55" w:rsidRDefault="008E78B2" w:rsidP="008E78B2">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1</w:t>
      </w:r>
      <w:r w:rsidR="00E37D47" w:rsidRPr="00F36C55">
        <w:rPr>
          <w:rFonts w:cs="Times New Roman"/>
          <w:sz w:val="28"/>
          <w:szCs w:val="28"/>
          <w:lang w:eastAsia="zh-CN"/>
        </w:rPr>
        <w:t>2</w:t>
      </w:r>
      <w:r w:rsidR="00841992" w:rsidRPr="00F36C55">
        <w:rPr>
          <w:rFonts w:cs="Times New Roman"/>
          <w:sz w:val="28"/>
          <w:szCs w:val="28"/>
          <w:lang w:eastAsia="zh-CN"/>
        </w:rPr>
        <w:t>3</w:t>
      </w:r>
      <w:r w:rsidRPr="00F36C55">
        <w:rPr>
          <w:rFonts w:cs="Times New Roman"/>
          <w:sz w:val="28"/>
          <w:szCs w:val="28"/>
          <w:lang w:eastAsia="zh-CN"/>
        </w:rPr>
        <w:t xml:space="preserve">. În cazul prevăzut la pct. </w:t>
      </w:r>
      <w:r w:rsidR="00792A35" w:rsidRPr="00F36C55">
        <w:rPr>
          <w:rFonts w:cs="Times New Roman"/>
          <w:sz w:val="28"/>
          <w:szCs w:val="28"/>
          <w:lang w:eastAsia="zh-CN"/>
        </w:rPr>
        <w:t xml:space="preserve">122 </w:t>
      </w:r>
      <w:r w:rsidRPr="00F36C55">
        <w:rPr>
          <w:rFonts w:cs="Times New Roman"/>
          <w:sz w:val="28"/>
          <w:szCs w:val="28"/>
          <w:lang w:eastAsia="zh-CN"/>
        </w:rPr>
        <w:t>din prezentul Regulament, operatorii economici în culpă vor suferi consecinţele prevăzute în acordul-cadru pentru neîndeplinirea obligaţiilor puse în sarcina lor.</w:t>
      </w:r>
    </w:p>
    <w:p w:rsidR="008E78B2" w:rsidRPr="00F36C55" w:rsidRDefault="008E78B2" w:rsidP="008E78B2">
      <w:pPr>
        <w:rPr>
          <w:rFonts w:cs="Times New Roman"/>
          <w:sz w:val="28"/>
          <w:szCs w:val="28"/>
          <w:lang w:eastAsia="zh-CN"/>
        </w:rPr>
      </w:pPr>
    </w:p>
    <w:p w:rsidR="008E78B2" w:rsidRPr="00F36C55" w:rsidRDefault="008E78B2" w:rsidP="008E78B2">
      <w:pPr>
        <w:rPr>
          <w:rFonts w:cs="Times New Roman"/>
          <w:sz w:val="28"/>
          <w:szCs w:val="28"/>
          <w:lang w:eastAsia="zh-CN"/>
        </w:rPr>
      </w:pPr>
      <w:r w:rsidRPr="00F36C55">
        <w:rPr>
          <w:rFonts w:cs="Times New Roman"/>
          <w:sz w:val="28"/>
          <w:szCs w:val="28"/>
          <w:lang w:eastAsia="zh-CN"/>
        </w:rPr>
        <w:t>1</w:t>
      </w:r>
      <w:r w:rsidR="00E37D47" w:rsidRPr="00F36C55">
        <w:rPr>
          <w:rFonts w:cs="Times New Roman"/>
          <w:sz w:val="28"/>
          <w:szCs w:val="28"/>
          <w:lang w:eastAsia="zh-CN"/>
        </w:rPr>
        <w:t>2</w:t>
      </w:r>
      <w:r w:rsidR="00841992" w:rsidRPr="00F36C55">
        <w:rPr>
          <w:rFonts w:cs="Times New Roman"/>
          <w:sz w:val="28"/>
          <w:szCs w:val="28"/>
          <w:lang w:eastAsia="zh-CN"/>
        </w:rPr>
        <w:t>4</w:t>
      </w:r>
      <w:r w:rsidRPr="00F36C55">
        <w:rPr>
          <w:rFonts w:cs="Times New Roman"/>
          <w:sz w:val="28"/>
          <w:szCs w:val="28"/>
          <w:lang w:eastAsia="zh-CN"/>
        </w:rPr>
        <w:t>. Este interzisă contractarea suplimentară prin încheierea acordurilor adiţionale.</w:t>
      </w:r>
    </w:p>
    <w:p w:rsidR="008E78B2" w:rsidRPr="00F36C55" w:rsidRDefault="008E78B2" w:rsidP="008E78B2">
      <w:pPr>
        <w:rPr>
          <w:rFonts w:cs="Times New Roman"/>
          <w:sz w:val="28"/>
          <w:szCs w:val="28"/>
          <w:lang w:eastAsia="zh-CN"/>
        </w:rPr>
      </w:pPr>
    </w:p>
    <w:p w:rsidR="004F588A" w:rsidRPr="00F36C55" w:rsidRDefault="008E78B2" w:rsidP="008E78B2">
      <w:pPr>
        <w:rPr>
          <w:rFonts w:cs="Times New Roman"/>
          <w:sz w:val="28"/>
          <w:szCs w:val="28"/>
          <w:lang w:eastAsia="zh-CN"/>
        </w:rPr>
      </w:pPr>
      <w:r w:rsidRPr="00F36C55">
        <w:rPr>
          <w:rFonts w:cs="Times New Roman"/>
          <w:sz w:val="28"/>
          <w:szCs w:val="28"/>
          <w:lang w:eastAsia="zh-CN"/>
        </w:rPr>
        <w:t>12</w:t>
      </w:r>
      <w:r w:rsidR="00841992" w:rsidRPr="00F36C55">
        <w:rPr>
          <w:rFonts w:cs="Times New Roman"/>
          <w:sz w:val="28"/>
          <w:szCs w:val="28"/>
          <w:lang w:eastAsia="zh-CN"/>
        </w:rPr>
        <w:t>5</w:t>
      </w:r>
      <w:r w:rsidRPr="00F36C55">
        <w:rPr>
          <w:rFonts w:cs="Times New Roman"/>
          <w:sz w:val="28"/>
          <w:szCs w:val="28"/>
          <w:lang w:eastAsia="zh-CN"/>
        </w:rPr>
        <w:t>. Agenţia anulează rezultatele achiziţiei prin acordul-cadru în cazul în care constată că achiziţia s-a efectuat cu abatere de la prevederile Legii nr.</w:t>
      </w:r>
      <w:r w:rsidR="00B81C14" w:rsidRPr="00F36C55">
        <w:rPr>
          <w:rFonts w:cs="Times New Roman"/>
          <w:sz w:val="28"/>
          <w:szCs w:val="28"/>
          <w:lang w:eastAsia="zh-CN"/>
        </w:rPr>
        <w:t xml:space="preserve"> 131</w:t>
      </w:r>
      <w:r w:rsidRPr="00F36C55">
        <w:rPr>
          <w:rFonts w:cs="Times New Roman"/>
          <w:sz w:val="28"/>
          <w:szCs w:val="28"/>
          <w:lang w:eastAsia="zh-CN"/>
        </w:rPr>
        <w:t xml:space="preserve"> din </w:t>
      </w:r>
      <w:r w:rsidR="00B81C14" w:rsidRPr="00F36C55">
        <w:rPr>
          <w:rFonts w:cs="Times New Roman"/>
          <w:sz w:val="28"/>
          <w:szCs w:val="28"/>
          <w:lang w:eastAsia="zh-CN"/>
        </w:rPr>
        <w:t>0</w:t>
      </w:r>
      <w:r w:rsidRPr="00F36C55">
        <w:rPr>
          <w:rFonts w:cs="Times New Roman"/>
          <w:sz w:val="28"/>
          <w:szCs w:val="28"/>
          <w:lang w:eastAsia="zh-CN"/>
        </w:rPr>
        <w:t xml:space="preserve">3 </w:t>
      </w:r>
      <w:r w:rsidR="00B81C14" w:rsidRPr="00F36C55">
        <w:rPr>
          <w:rFonts w:cs="Times New Roman"/>
          <w:sz w:val="28"/>
          <w:szCs w:val="28"/>
          <w:lang w:eastAsia="zh-CN"/>
        </w:rPr>
        <w:t>iu</w:t>
      </w:r>
      <w:r w:rsidRPr="00F36C55">
        <w:rPr>
          <w:rFonts w:cs="Times New Roman"/>
          <w:sz w:val="28"/>
          <w:szCs w:val="28"/>
          <w:lang w:eastAsia="zh-CN"/>
        </w:rPr>
        <w:t>lie 20</w:t>
      </w:r>
      <w:r w:rsidR="00B81C14" w:rsidRPr="00F36C55">
        <w:rPr>
          <w:rFonts w:cs="Times New Roman"/>
          <w:sz w:val="28"/>
          <w:szCs w:val="28"/>
          <w:lang w:eastAsia="zh-CN"/>
        </w:rPr>
        <w:t>15</w:t>
      </w:r>
      <w:r w:rsidRPr="00F36C55">
        <w:rPr>
          <w:rFonts w:cs="Times New Roman"/>
          <w:sz w:val="28"/>
          <w:szCs w:val="28"/>
          <w:lang w:eastAsia="zh-CN"/>
        </w:rPr>
        <w:t xml:space="preserve"> privind achiziţiile publice şi ale prezentului Regulament.</w:t>
      </w:r>
    </w:p>
    <w:p w:rsidR="00364424" w:rsidRPr="00F36C55" w:rsidRDefault="00364424" w:rsidP="00237D8F">
      <w:pPr>
        <w:pStyle w:val="Default"/>
        <w:jc w:val="both"/>
        <w:rPr>
          <w:noProof/>
          <w:sz w:val="28"/>
          <w:szCs w:val="28"/>
          <w:lang w:val="ro-RO"/>
        </w:rPr>
      </w:pPr>
      <w:bookmarkStart w:id="1" w:name="_GoBack"/>
      <w:bookmarkEnd w:id="0"/>
      <w:bookmarkEnd w:id="1"/>
    </w:p>
    <w:sectPr w:rsidR="00364424" w:rsidRPr="00F36C55" w:rsidSect="00A17304">
      <w:footerReference w:type="even" r:id="rId8"/>
      <w:footerReference w:type="default" r:id="rId9"/>
      <w:pgSz w:w="11901" w:h="16840"/>
      <w:pgMar w:top="1134" w:right="844" w:bottom="1109" w:left="1701" w:header="720" w:footer="7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CE3" w:rsidRDefault="00273CE3" w:rsidP="007C66D3">
      <w:r>
        <w:separator/>
      </w:r>
    </w:p>
  </w:endnote>
  <w:endnote w:type="continuationSeparator" w:id="1">
    <w:p w:rsidR="00273CE3" w:rsidRDefault="00273CE3" w:rsidP="007C66D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4C489C"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end"/>
    </w:r>
  </w:p>
  <w:p w:rsidR="007F0CB1" w:rsidRDefault="007F0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CB1" w:rsidRDefault="004C489C" w:rsidP="00F735F5">
    <w:pPr>
      <w:pStyle w:val="Footer"/>
      <w:framePr w:wrap="none" w:vAnchor="text" w:hAnchor="margin" w:xAlign="center" w:y="1"/>
      <w:rPr>
        <w:rStyle w:val="PageNumber"/>
      </w:rPr>
    </w:pPr>
    <w:r>
      <w:rPr>
        <w:rStyle w:val="PageNumber"/>
      </w:rPr>
      <w:fldChar w:fldCharType="begin"/>
    </w:r>
    <w:r w:rsidR="007F0CB1">
      <w:rPr>
        <w:rStyle w:val="PageNumber"/>
      </w:rPr>
      <w:instrText xml:space="preserve">PAGE  </w:instrText>
    </w:r>
    <w:r>
      <w:rPr>
        <w:rStyle w:val="PageNumber"/>
      </w:rPr>
      <w:fldChar w:fldCharType="separate"/>
    </w:r>
    <w:r w:rsidR="00A17304">
      <w:rPr>
        <w:rStyle w:val="PageNumber"/>
        <w:noProof/>
      </w:rPr>
      <w:t>22</w:t>
    </w:r>
    <w:r>
      <w:rPr>
        <w:rStyle w:val="PageNumber"/>
      </w:rPr>
      <w:fldChar w:fldCharType="end"/>
    </w:r>
  </w:p>
  <w:p w:rsidR="007F0CB1" w:rsidRPr="00F01B5E" w:rsidRDefault="007F0CB1" w:rsidP="00B5206E">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CE3" w:rsidRDefault="00273CE3" w:rsidP="007C66D3">
      <w:r>
        <w:separator/>
      </w:r>
    </w:p>
  </w:footnote>
  <w:footnote w:type="continuationSeparator" w:id="1">
    <w:p w:rsidR="00273CE3" w:rsidRDefault="00273CE3" w:rsidP="007C66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0471A"/>
    <w:multiLevelType w:val="hybridMultilevel"/>
    <w:tmpl w:val="C686AEB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50E1679"/>
    <w:multiLevelType w:val="hybridMultilevel"/>
    <w:tmpl w:val="1BBECFB0"/>
    <w:lvl w:ilvl="0" w:tplc="0418000F">
      <w:start w:val="1"/>
      <w:numFmt w:val="decimal"/>
      <w:lvlText w:val="%1."/>
      <w:lvlJc w:val="left"/>
      <w:pPr>
        <w:ind w:left="1287" w:hanging="360"/>
      </w:pPr>
    </w:lvl>
    <w:lvl w:ilvl="1" w:tplc="04180019">
      <w:start w:val="1"/>
      <w:numFmt w:val="lowerLetter"/>
      <w:lvlText w:val="%2."/>
      <w:lvlJc w:val="left"/>
      <w:pPr>
        <w:ind w:left="2007" w:hanging="360"/>
      </w:pPr>
    </w:lvl>
    <w:lvl w:ilvl="2" w:tplc="138C4B68">
      <w:start w:val="1"/>
      <w:numFmt w:val="decimal"/>
      <w:pStyle w:val="ListParagraph"/>
      <w:lvlText w:val="%3."/>
      <w:lvlJc w:val="lef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cs="Times New Roman" w:hint="default"/>
        <w:sz w:val="20"/>
      </w:rPr>
    </w:lvl>
    <w:lvl w:ilvl="1" w:tplc="04190017">
      <w:start w:val="1"/>
      <w:numFmt w:val="lowerLetter"/>
      <w:lvlText w:val="%2)"/>
      <w:lvlJc w:val="left"/>
      <w:pPr>
        <w:tabs>
          <w:tab w:val="num" w:pos="1581"/>
        </w:tabs>
        <w:ind w:left="1581" w:hanging="360"/>
      </w:pPr>
      <w:rPr>
        <w:rFonts w:cs="Times New Roman"/>
        <w:sz w:val="20"/>
      </w:rPr>
    </w:lvl>
    <w:lvl w:ilvl="2" w:tplc="04190005">
      <w:start w:val="1"/>
      <w:numFmt w:val="bullet"/>
      <w:lvlText w:val=""/>
      <w:lvlJc w:val="left"/>
      <w:pPr>
        <w:tabs>
          <w:tab w:val="num" w:pos="2301"/>
        </w:tabs>
        <w:ind w:left="2301"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F00060"/>
    <w:multiLevelType w:val="hybridMultilevel"/>
    <w:tmpl w:val="39F03F2E"/>
    <w:lvl w:ilvl="0" w:tplc="CB88B03E">
      <w:start w:val="1"/>
      <w:numFmt w:val="decimal"/>
      <w:lvlText w:val="%1."/>
      <w:lvlJc w:val="left"/>
      <w:pPr>
        <w:ind w:left="927" w:hanging="360"/>
      </w:pPr>
      <w:rPr>
        <w:b/>
      </w:rPr>
    </w:lvl>
    <w:lvl w:ilvl="1" w:tplc="28941754">
      <w:start w:val="1"/>
      <w:numFmt w:val="decimal"/>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9F18CA"/>
    <w:multiLevelType w:val="multilevel"/>
    <w:tmpl w:val="0409001D"/>
    <w:styleLink w:val="1ai"/>
    <w:lvl w:ilvl="0">
      <w:start w:val="1"/>
      <w:numFmt w:val="decimal"/>
      <w:pStyle w:val="Reg-Alineat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2E80CDE"/>
    <w:multiLevelType w:val="hybridMultilevel"/>
    <w:tmpl w:val="955453DC"/>
    <w:lvl w:ilvl="0" w:tplc="15EEA79A">
      <w:start w:val="1"/>
      <w:numFmt w:val="upperRoman"/>
      <w:lvlText w:val="%1."/>
      <w:lvlJc w:val="left"/>
      <w:pPr>
        <w:ind w:left="4167" w:hanging="360"/>
      </w:pPr>
      <w:rPr>
        <w:rFonts w:hint="default"/>
      </w:rPr>
    </w:lvl>
    <w:lvl w:ilvl="1" w:tplc="04090019" w:tentative="1">
      <w:start w:val="1"/>
      <w:numFmt w:val="lowerLetter"/>
      <w:lvlText w:val="%2."/>
      <w:lvlJc w:val="left"/>
      <w:pPr>
        <w:ind w:left="4887" w:hanging="360"/>
      </w:pPr>
    </w:lvl>
    <w:lvl w:ilvl="2" w:tplc="A3465428">
      <w:start w:val="1"/>
      <w:numFmt w:val="upp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6">
    <w:nsid w:val="43277F1A"/>
    <w:multiLevelType w:val="hybridMultilevel"/>
    <w:tmpl w:val="1190258C"/>
    <w:lvl w:ilvl="0" w:tplc="3E50D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C756A5"/>
    <w:multiLevelType w:val="multilevel"/>
    <w:tmpl w:val="81EA8F12"/>
    <w:lvl w:ilvl="0">
      <w:start w:val="1"/>
      <w:numFmt w:val="decimal"/>
      <w:lvlText w:val="%1."/>
      <w:lvlJc w:val="left"/>
      <w:pPr>
        <w:tabs>
          <w:tab w:val="num" w:pos="360"/>
        </w:tabs>
        <w:ind w:left="360" w:hanging="360"/>
      </w:pPr>
      <w:rPr>
        <w:b/>
        <w:bCs/>
        <w:position w:val="0"/>
      </w:rPr>
    </w:lvl>
    <w:lvl w:ilvl="1">
      <w:start w:val="1"/>
      <w:numFmt w:val="decimal"/>
      <w:lvlText w:val="%1."/>
      <w:lvlJc w:val="left"/>
      <w:pPr>
        <w:tabs>
          <w:tab w:val="num" w:pos="1080"/>
        </w:tabs>
        <w:ind w:left="720" w:hanging="360"/>
      </w:pPr>
      <w:rPr>
        <w:b/>
        <w:bCs/>
        <w:position w:val="0"/>
      </w:rPr>
    </w:lvl>
    <w:lvl w:ilvl="2">
      <w:start w:val="1"/>
      <w:numFmt w:val="decimal"/>
      <w:lvlText w:val="%1."/>
      <w:lvlJc w:val="left"/>
      <w:pPr>
        <w:tabs>
          <w:tab w:val="num" w:pos="1800"/>
        </w:tabs>
        <w:ind w:left="1080" w:hanging="360"/>
      </w:pPr>
      <w:rPr>
        <w:b/>
        <w:bCs/>
        <w:position w:val="0"/>
      </w:rPr>
    </w:lvl>
    <w:lvl w:ilvl="3">
      <w:start w:val="1"/>
      <w:numFmt w:val="decimal"/>
      <w:lvlText w:val="%1."/>
      <w:lvlJc w:val="left"/>
      <w:pPr>
        <w:tabs>
          <w:tab w:val="num" w:pos="2520"/>
        </w:tabs>
        <w:ind w:left="1440" w:hanging="360"/>
      </w:pPr>
      <w:rPr>
        <w:b/>
        <w:bCs/>
        <w:position w:val="0"/>
      </w:rPr>
    </w:lvl>
    <w:lvl w:ilvl="4">
      <w:start w:val="1"/>
      <w:numFmt w:val="decimal"/>
      <w:lvlText w:val="%1."/>
      <w:lvlJc w:val="left"/>
      <w:pPr>
        <w:tabs>
          <w:tab w:val="num" w:pos="3240"/>
        </w:tabs>
        <w:ind w:left="1800" w:hanging="360"/>
      </w:pPr>
      <w:rPr>
        <w:b/>
        <w:bCs/>
        <w:position w:val="0"/>
      </w:rPr>
    </w:lvl>
    <w:lvl w:ilvl="5">
      <w:start w:val="1"/>
      <w:numFmt w:val="decimal"/>
      <w:lvlText w:val="%1."/>
      <w:lvlJc w:val="left"/>
      <w:pPr>
        <w:tabs>
          <w:tab w:val="num" w:pos="3960"/>
        </w:tabs>
        <w:ind w:left="2160" w:hanging="360"/>
      </w:pPr>
      <w:rPr>
        <w:b/>
        <w:bCs/>
        <w:position w:val="0"/>
      </w:rPr>
    </w:lvl>
    <w:lvl w:ilvl="6">
      <w:start w:val="1"/>
      <w:numFmt w:val="decimal"/>
      <w:lvlText w:val="%1."/>
      <w:lvlJc w:val="left"/>
      <w:pPr>
        <w:tabs>
          <w:tab w:val="num" w:pos="4680"/>
        </w:tabs>
        <w:ind w:left="2520" w:hanging="360"/>
      </w:pPr>
      <w:rPr>
        <w:b/>
        <w:bCs/>
        <w:position w:val="0"/>
      </w:rPr>
    </w:lvl>
    <w:lvl w:ilvl="7">
      <w:start w:val="1"/>
      <w:numFmt w:val="decimal"/>
      <w:lvlText w:val="%1."/>
      <w:lvlJc w:val="left"/>
      <w:pPr>
        <w:tabs>
          <w:tab w:val="num" w:pos="5400"/>
        </w:tabs>
        <w:ind w:left="2880" w:hanging="360"/>
      </w:pPr>
      <w:rPr>
        <w:b/>
        <w:bCs/>
        <w:position w:val="0"/>
      </w:rPr>
    </w:lvl>
    <w:lvl w:ilvl="8">
      <w:start w:val="1"/>
      <w:numFmt w:val="decimal"/>
      <w:lvlText w:val="%1."/>
      <w:lvlJc w:val="left"/>
      <w:pPr>
        <w:tabs>
          <w:tab w:val="num" w:pos="6120"/>
        </w:tabs>
        <w:ind w:left="3240" w:hanging="360"/>
      </w:pPr>
      <w:rPr>
        <w:b/>
        <w:bCs/>
        <w:position w:val="0"/>
      </w:rPr>
    </w:lvl>
  </w:abstractNum>
  <w:abstractNum w:abstractNumId="8">
    <w:nsid w:val="53D14610"/>
    <w:multiLevelType w:val="multilevel"/>
    <w:tmpl w:val="0409001D"/>
    <w:numStyleLink w:val="1ai"/>
  </w:abstractNum>
  <w:abstractNum w:abstractNumId="9">
    <w:nsid w:val="5A095C2A"/>
    <w:multiLevelType w:val="hybridMultilevel"/>
    <w:tmpl w:val="FFE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BD4E7F"/>
    <w:multiLevelType w:val="hybridMultilevel"/>
    <w:tmpl w:val="C2E67998"/>
    <w:lvl w:ilvl="0" w:tplc="3C84134E">
      <w:start w:val="1"/>
      <w:numFmt w:val="decimal"/>
      <w:lvlText w:val="Secțiunea %1."/>
      <w:lvlJc w:val="left"/>
      <w:pPr>
        <w:ind w:left="0" w:firstLine="0"/>
      </w:pPr>
      <w:rPr>
        <w:rFonts w:hint="default"/>
        <w:b/>
      </w:rPr>
    </w:lvl>
    <w:lvl w:ilvl="1" w:tplc="0564171E">
      <w:start w:val="1"/>
      <w:numFmt w:val="lowerLetter"/>
      <w:lvlText w:val="%2)"/>
      <w:lvlJc w:val="left"/>
      <w:pPr>
        <w:ind w:left="2007" w:hanging="360"/>
      </w:pPr>
      <w:rPr>
        <w:rFonts w:hint="default"/>
      </w:rPr>
    </w:lvl>
    <w:lvl w:ilvl="2" w:tplc="CDEA38E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69B525A2"/>
    <w:multiLevelType w:val="hybridMultilevel"/>
    <w:tmpl w:val="19309492"/>
    <w:lvl w:ilvl="0" w:tplc="11261D72">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
  </w:num>
  <w:num w:numId="3">
    <w:abstractNumId w:val="3"/>
  </w:num>
  <w:num w:numId="4">
    <w:abstractNumId w:val="4"/>
  </w:num>
  <w:num w:numId="5">
    <w:abstractNumId w:val="8"/>
    <w:lvlOverride w:ilvl="0">
      <w:lvl w:ilvl="0">
        <w:start w:val="1"/>
        <w:numFmt w:val="decimal"/>
        <w:pStyle w:val="Reg-Alineat1"/>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
    <w:abstractNumId w:val="8"/>
    <w:lvlOverride w:ilvl="0">
      <w:startOverride w:val="1"/>
      <w:lvl w:ilvl="0">
        <w:start w:val="1"/>
        <w:numFmt w:val="decimal"/>
        <w:pStyle w:val="Reg-Alineat1"/>
        <w:lvlText w:val="%1)"/>
        <w:lvlJc w:val="left"/>
        <w:pPr>
          <w:ind w:left="360" w:hanging="360"/>
        </w:pPr>
      </w:lvl>
    </w:lvlOverride>
    <w:lvlOverride w:ilvl="1">
      <w:startOverride w:val="1"/>
      <w:lvl w:ilvl="1">
        <w:start w:val="1"/>
        <w:numFmt w:val="lowerLetter"/>
        <w:lvlText w:val="%2)"/>
        <w:lvlJc w:val="left"/>
        <w:pPr>
          <w:ind w:left="720" w:hanging="360"/>
        </w:pPr>
      </w:lvl>
    </w:lvlOverride>
    <w:lvlOverride w:ilvl="2">
      <w:startOverride w:val="1"/>
      <w:lvl w:ilvl="2">
        <w:start w:val="1"/>
        <w:numFmt w:val="lowerRoman"/>
        <w:lvlText w:val="%3)"/>
        <w:lvlJc w:val="left"/>
        <w:pPr>
          <w:ind w:left="1080" w:hanging="360"/>
        </w:pPr>
      </w:lvl>
    </w:lvlOverride>
    <w:lvlOverride w:ilvl="3">
      <w:startOverride w:val="1"/>
      <w:lvl w:ilvl="3">
        <w:start w:val="1"/>
        <w:numFmt w:val="decimal"/>
        <w:lvlText w:val="(%4)"/>
        <w:lvlJc w:val="left"/>
        <w:pPr>
          <w:ind w:left="1440" w:hanging="360"/>
        </w:pPr>
      </w:lvl>
    </w:lvlOverride>
    <w:lvlOverride w:ilvl="4">
      <w:startOverride w:val="1"/>
      <w:lvl w:ilvl="4">
        <w:start w:val="1"/>
        <w:numFmt w:val="lowerLetter"/>
        <w:lvlText w:val="(%5)"/>
        <w:lvlJc w:val="left"/>
        <w:pPr>
          <w:ind w:left="1800" w:hanging="360"/>
        </w:pPr>
      </w:lvl>
    </w:lvlOverride>
    <w:lvlOverride w:ilvl="5">
      <w:startOverride w:val="1"/>
      <w:lvl w:ilvl="5">
        <w:start w:val="1"/>
        <w:numFmt w:val="lowerRoman"/>
        <w:lvlText w:val="(%6)"/>
        <w:lvlJc w:val="left"/>
        <w:pPr>
          <w:ind w:left="2160" w:hanging="360"/>
        </w:pPr>
      </w:lvl>
    </w:lvlOverride>
    <w:lvlOverride w:ilvl="6">
      <w:startOverride w:val="1"/>
      <w:lvl w:ilvl="6">
        <w:start w:val="1"/>
        <w:numFmt w:val="decimal"/>
        <w:lvlText w:val="%7."/>
        <w:lvlJc w:val="left"/>
        <w:pPr>
          <w:ind w:left="2520" w:hanging="360"/>
        </w:pPr>
      </w:lvl>
    </w:lvlOverride>
    <w:lvlOverride w:ilvl="7">
      <w:startOverride w:val="1"/>
      <w:lvl w:ilvl="7">
        <w:start w:val="1"/>
        <w:numFmt w:val="lowerLetter"/>
        <w:lvlText w:val="%8."/>
        <w:lvlJc w:val="left"/>
        <w:pPr>
          <w:ind w:left="2880" w:hanging="360"/>
        </w:pPr>
      </w:lvl>
    </w:lvlOverride>
    <w:lvlOverride w:ilvl="8">
      <w:startOverride w:val="1"/>
      <w:lvl w:ilvl="8">
        <w:start w:val="1"/>
        <w:numFmt w:val="lowerRoman"/>
        <w:lvlText w:val="%9."/>
        <w:lvlJc w:val="left"/>
        <w:pPr>
          <w:ind w:left="3240" w:hanging="360"/>
        </w:pPr>
      </w:lvl>
    </w:lvlOverride>
  </w:num>
  <w:num w:numId="7">
    <w:abstractNumId w:val="0"/>
  </w:num>
  <w:num w:numId="8">
    <w:abstractNumId w:val="5"/>
  </w:num>
  <w:num w:numId="9">
    <w:abstractNumId w:val="7"/>
  </w:num>
  <w:num w:numId="10">
    <w:abstractNumId w:val="9"/>
  </w:num>
  <w:num w:numId="11">
    <w:abstractNumId w:val="3"/>
  </w:num>
  <w:num w:numId="12">
    <w:abstractNumId w:val="3"/>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6"/>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gdan-Paul DOBRIN">
    <w15:presenceInfo w15:providerId="None" w15:userId="Bogdan-Paul DOBR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stylePaneFormatFilter w:val="1F08"/>
  <w:defaultTabStop w:val="720"/>
  <w:hyphenationZone w:val="425"/>
  <w:characterSpacingControl w:val="doNotCompress"/>
  <w:footnotePr>
    <w:footnote w:id="0"/>
    <w:footnote w:id="1"/>
  </w:footnotePr>
  <w:endnotePr>
    <w:endnote w:id="0"/>
    <w:endnote w:id="1"/>
  </w:endnotePr>
  <w:compat>
    <w:useFELayout/>
  </w:compat>
  <w:rsids>
    <w:rsidRoot w:val="00472974"/>
    <w:rsid w:val="00000050"/>
    <w:rsid w:val="00000B51"/>
    <w:rsid w:val="00002464"/>
    <w:rsid w:val="00002A45"/>
    <w:rsid w:val="00002AE0"/>
    <w:rsid w:val="00003A4A"/>
    <w:rsid w:val="00003BE6"/>
    <w:rsid w:val="00003F17"/>
    <w:rsid w:val="00004D73"/>
    <w:rsid w:val="000063AB"/>
    <w:rsid w:val="00006583"/>
    <w:rsid w:val="0000704F"/>
    <w:rsid w:val="00010AFB"/>
    <w:rsid w:val="000139B7"/>
    <w:rsid w:val="00013A20"/>
    <w:rsid w:val="00013E0F"/>
    <w:rsid w:val="00015157"/>
    <w:rsid w:val="00015435"/>
    <w:rsid w:val="00015919"/>
    <w:rsid w:val="00017B12"/>
    <w:rsid w:val="000207EF"/>
    <w:rsid w:val="0002088D"/>
    <w:rsid w:val="00021531"/>
    <w:rsid w:val="00022C63"/>
    <w:rsid w:val="000278D0"/>
    <w:rsid w:val="00030C3D"/>
    <w:rsid w:val="00030C73"/>
    <w:rsid w:val="000329EB"/>
    <w:rsid w:val="00034429"/>
    <w:rsid w:val="00034DF9"/>
    <w:rsid w:val="000350C7"/>
    <w:rsid w:val="000358EF"/>
    <w:rsid w:val="00035B3F"/>
    <w:rsid w:val="00036C8F"/>
    <w:rsid w:val="00037C9B"/>
    <w:rsid w:val="000402B0"/>
    <w:rsid w:val="00040E83"/>
    <w:rsid w:val="00041CFA"/>
    <w:rsid w:val="00041E58"/>
    <w:rsid w:val="00041FEB"/>
    <w:rsid w:val="00043D85"/>
    <w:rsid w:val="000444C8"/>
    <w:rsid w:val="000444E0"/>
    <w:rsid w:val="0004488E"/>
    <w:rsid w:val="00044959"/>
    <w:rsid w:val="00044DF8"/>
    <w:rsid w:val="00050AA6"/>
    <w:rsid w:val="00052948"/>
    <w:rsid w:val="00053A55"/>
    <w:rsid w:val="00054603"/>
    <w:rsid w:val="00054A6C"/>
    <w:rsid w:val="0005509E"/>
    <w:rsid w:val="00055576"/>
    <w:rsid w:val="00055998"/>
    <w:rsid w:val="00055B3E"/>
    <w:rsid w:val="00055D05"/>
    <w:rsid w:val="000562B7"/>
    <w:rsid w:val="000565DC"/>
    <w:rsid w:val="00057190"/>
    <w:rsid w:val="00060090"/>
    <w:rsid w:val="00060188"/>
    <w:rsid w:val="00060705"/>
    <w:rsid w:val="00060F4C"/>
    <w:rsid w:val="0006156E"/>
    <w:rsid w:val="00062B13"/>
    <w:rsid w:val="00063A7E"/>
    <w:rsid w:val="0006418F"/>
    <w:rsid w:val="00064650"/>
    <w:rsid w:val="000646EE"/>
    <w:rsid w:val="00064C67"/>
    <w:rsid w:val="0006752A"/>
    <w:rsid w:val="000700A9"/>
    <w:rsid w:val="000703A9"/>
    <w:rsid w:val="000705B7"/>
    <w:rsid w:val="000706B0"/>
    <w:rsid w:val="00072B00"/>
    <w:rsid w:val="00072FAA"/>
    <w:rsid w:val="000731DE"/>
    <w:rsid w:val="00074A2A"/>
    <w:rsid w:val="00074AF7"/>
    <w:rsid w:val="0007526C"/>
    <w:rsid w:val="000757B5"/>
    <w:rsid w:val="00075889"/>
    <w:rsid w:val="00076B6F"/>
    <w:rsid w:val="00077692"/>
    <w:rsid w:val="00081910"/>
    <w:rsid w:val="00081DA2"/>
    <w:rsid w:val="00084B6C"/>
    <w:rsid w:val="00084E7F"/>
    <w:rsid w:val="000852B4"/>
    <w:rsid w:val="000854E5"/>
    <w:rsid w:val="000861EA"/>
    <w:rsid w:val="0008679E"/>
    <w:rsid w:val="000869AC"/>
    <w:rsid w:val="00086E22"/>
    <w:rsid w:val="00086F43"/>
    <w:rsid w:val="00087435"/>
    <w:rsid w:val="00087D53"/>
    <w:rsid w:val="00090341"/>
    <w:rsid w:val="00090A6C"/>
    <w:rsid w:val="00090D08"/>
    <w:rsid w:val="00090ED3"/>
    <w:rsid w:val="00094221"/>
    <w:rsid w:val="000946CA"/>
    <w:rsid w:val="00094CBD"/>
    <w:rsid w:val="00097D12"/>
    <w:rsid w:val="000A076D"/>
    <w:rsid w:val="000A2558"/>
    <w:rsid w:val="000A39F4"/>
    <w:rsid w:val="000A41B6"/>
    <w:rsid w:val="000A585C"/>
    <w:rsid w:val="000A6E7E"/>
    <w:rsid w:val="000B0087"/>
    <w:rsid w:val="000B1239"/>
    <w:rsid w:val="000B2A5B"/>
    <w:rsid w:val="000B490B"/>
    <w:rsid w:val="000B4DF3"/>
    <w:rsid w:val="000B574F"/>
    <w:rsid w:val="000B5E20"/>
    <w:rsid w:val="000B7211"/>
    <w:rsid w:val="000B764D"/>
    <w:rsid w:val="000B7F38"/>
    <w:rsid w:val="000C26A9"/>
    <w:rsid w:val="000C26E1"/>
    <w:rsid w:val="000C3135"/>
    <w:rsid w:val="000C3C7B"/>
    <w:rsid w:val="000C3D7F"/>
    <w:rsid w:val="000C4C5F"/>
    <w:rsid w:val="000C6407"/>
    <w:rsid w:val="000C66D8"/>
    <w:rsid w:val="000C78E2"/>
    <w:rsid w:val="000D0353"/>
    <w:rsid w:val="000D10ED"/>
    <w:rsid w:val="000D1C6D"/>
    <w:rsid w:val="000D4196"/>
    <w:rsid w:val="000D47BB"/>
    <w:rsid w:val="000D5878"/>
    <w:rsid w:val="000D58EE"/>
    <w:rsid w:val="000D62D9"/>
    <w:rsid w:val="000D68C3"/>
    <w:rsid w:val="000D6DE6"/>
    <w:rsid w:val="000D6ED9"/>
    <w:rsid w:val="000D7984"/>
    <w:rsid w:val="000E0C11"/>
    <w:rsid w:val="000E0E1A"/>
    <w:rsid w:val="000E1160"/>
    <w:rsid w:val="000E1A02"/>
    <w:rsid w:val="000E2660"/>
    <w:rsid w:val="000E2AA5"/>
    <w:rsid w:val="000E2E21"/>
    <w:rsid w:val="000E3E55"/>
    <w:rsid w:val="000E4120"/>
    <w:rsid w:val="000E4FD4"/>
    <w:rsid w:val="000E5FDE"/>
    <w:rsid w:val="000E61C1"/>
    <w:rsid w:val="000F0252"/>
    <w:rsid w:val="000F17BA"/>
    <w:rsid w:val="000F2533"/>
    <w:rsid w:val="000F2C7F"/>
    <w:rsid w:val="000F4063"/>
    <w:rsid w:val="000F4FEA"/>
    <w:rsid w:val="000F6F30"/>
    <w:rsid w:val="000F7E8A"/>
    <w:rsid w:val="00103137"/>
    <w:rsid w:val="0010313B"/>
    <w:rsid w:val="001041C6"/>
    <w:rsid w:val="0010530C"/>
    <w:rsid w:val="001057D7"/>
    <w:rsid w:val="00105E88"/>
    <w:rsid w:val="00107049"/>
    <w:rsid w:val="001109AE"/>
    <w:rsid w:val="00110AE3"/>
    <w:rsid w:val="00112097"/>
    <w:rsid w:val="0011214F"/>
    <w:rsid w:val="00112DEE"/>
    <w:rsid w:val="00112F26"/>
    <w:rsid w:val="001136B7"/>
    <w:rsid w:val="00114063"/>
    <w:rsid w:val="001151B2"/>
    <w:rsid w:val="00116708"/>
    <w:rsid w:val="001169E4"/>
    <w:rsid w:val="0011739B"/>
    <w:rsid w:val="00117F40"/>
    <w:rsid w:val="0012105E"/>
    <w:rsid w:val="00121DAE"/>
    <w:rsid w:val="001229FF"/>
    <w:rsid w:val="00123F0B"/>
    <w:rsid w:val="00124572"/>
    <w:rsid w:val="00124C93"/>
    <w:rsid w:val="00124CDC"/>
    <w:rsid w:val="00126431"/>
    <w:rsid w:val="0013009D"/>
    <w:rsid w:val="0013094F"/>
    <w:rsid w:val="0013152A"/>
    <w:rsid w:val="001319BD"/>
    <w:rsid w:val="00131AA5"/>
    <w:rsid w:val="00133A05"/>
    <w:rsid w:val="00134EBC"/>
    <w:rsid w:val="00134EE4"/>
    <w:rsid w:val="00135168"/>
    <w:rsid w:val="00135224"/>
    <w:rsid w:val="00135F74"/>
    <w:rsid w:val="00136133"/>
    <w:rsid w:val="00136E10"/>
    <w:rsid w:val="0013734E"/>
    <w:rsid w:val="00142748"/>
    <w:rsid w:val="00142E88"/>
    <w:rsid w:val="00144396"/>
    <w:rsid w:val="00144814"/>
    <w:rsid w:val="00146BBA"/>
    <w:rsid w:val="00146CCF"/>
    <w:rsid w:val="0014701B"/>
    <w:rsid w:val="00150936"/>
    <w:rsid w:val="00150A55"/>
    <w:rsid w:val="00150E03"/>
    <w:rsid w:val="001512E1"/>
    <w:rsid w:val="00152E51"/>
    <w:rsid w:val="00153140"/>
    <w:rsid w:val="00154CDF"/>
    <w:rsid w:val="0015592B"/>
    <w:rsid w:val="00157420"/>
    <w:rsid w:val="00160E01"/>
    <w:rsid w:val="001622AD"/>
    <w:rsid w:val="001632A3"/>
    <w:rsid w:val="0016361A"/>
    <w:rsid w:val="00163A07"/>
    <w:rsid w:val="00163F35"/>
    <w:rsid w:val="00164310"/>
    <w:rsid w:val="00164406"/>
    <w:rsid w:val="00164523"/>
    <w:rsid w:val="0016606E"/>
    <w:rsid w:val="00166266"/>
    <w:rsid w:val="00167382"/>
    <w:rsid w:val="0016747F"/>
    <w:rsid w:val="001677CD"/>
    <w:rsid w:val="00167C72"/>
    <w:rsid w:val="00167E0B"/>
    <w:rsid w:val="0017010F"/>
    <w:rsid w:val="0017135B"/>
    <w:rsid w:val="00171ED8"/>
    <w:rsid w:val="001722F5"/>
    <w:rsid w:val="00172686"/>
    <w:rsid w:val="00172B6E"/>
    <w:rsid w:val="00172E99"/>
    <w:rsid w:val="001737EA"/>
    <w:rsid w:val="00173E43"/>
    <w:rsid w:val="001760F5"/>
    <w:rsid w:val="00177712"/>
    <w:rsid w:val="0017797B"/>
    <w:rsid w:val="00180B39"/>
    <w:rsid w:val="00180C0C"/>
    <w:rsid w:val="00181098"/>
    <w:rsid w:val="001815A3"/>
    <w:rsid w:val="00183501"/>
    <w:rsid w:val="00183691"/>
    <w:rsid w:val="0018517D"/>
    <w:rsid w:val="00185802"/>
    <w:rsid w:val="00187751"/>
    <w:rsid w:val="001901B8"/>
    <w:rsid w:val="00190BD8"/>
    <w:rsid w:val="0019304C"/>
    <w:rsid w:val="00194736"/>
    <w:rsid w:val="001964EC"/>
    <w:rsid w:val="00196F15"/>
    <w:rsid w:val="00197883"/>
    <w:rsid w:val="001A05A1"/>
    <w:rsid w:val="001A0BC0"/>
    <w:rsid w:val="001A2107"/>
    <w:rsid w:val="001A2F16"/>
    <w:rsid w:val="001A3CB2"/>
    <w:rsid w:val="001A3E72"/>
    <w:rsid w:val="001A41EC"/>
    <w:rsid w:val="001A50A8"/>
    <w:rsid w:val="001A62C2"/>
    <w:rsid w:val="001A692E"/>
    <w:rsid w:val="001A6DC8"/>
    <w:rsid w:val="001A6DD0"/>
    <w:rsid w:val="001A70EB"/>
    <w:rsid w:val="001A7EAA"/>
    <w:rsid w:val="001B030A"/>
    <w:rsid w:val="001B1523"/>
    <w:rsid w:val="001B1DCF"/>
    <w:rsid w:val="001B1E94"/>
    <w:rsid w:val="001B3BB3"/>
    <w:rsid w:val="001B3BF9"/>
    <w:rsid w:val="001B42F9"/>
    <w:rsid w:val="001B451D"/>
    <w:rsid w:val="001B49B3"/>
    <w:rsid w:val="001B4B1E"/>
    <w:rsid w:val="001B58EC"/>
    <w:rsid w:val="001C064E"/>
    <w:rsid w:val="001C100F"/>
    <w:rsid w:val="001C1311"/>
    <w:rsid w:val="001C1BEA"/>
    <w:rsid w:val="001C1F84"/>
    <w:rsid w:val="001C23FC"/>
    <w:rsid w:val="001C2E96"/>
    <w:rsid w:val="001C3399"/>
    <w:rsid w:val="001C4493"/>
    <w:rsid w:val="001C550D"/>
    <w:rsid w:val="001C5EE5"/>
    <w:rsid w:val="001C6C8E"/>
    <w:rsid w:val="001C7059"/>
    <w:rsid w:val="001C7138"/>
    <w:rsid w:val="001C7AD4"/>
    <w:rsid w:val="001D1DE3"/>
    <w:rsid w:val="001D317F"/>
    <w:rsid w:val="001D39C0"/>
    <w:rsid w:val="001D47EE"/>
    <w:rsid w:val="001D4EB7"/>
    <w:rsid w:val="001D4F57"/>
    <w:rsid w:val="001D551D"/>
    <w:rsid w:val="001D5EAA"/>
    <w:rsid w:val="001D6334"/>
    <w:rsid w:val="001D64EE"/>
    <w:rsid w:val="001D72C1"/>
    <w:rsid w:val="001D7BD8"/>
    <w:rsid w:val="001E1D29"/>
    <w:rsid w:val="001E241F"/>
    <w:rsid w:val="001E25CD"/>
    <w:rsid w:val="001E3173"/>
    <w:rsid w:val="001E4379"/>
    <w:rsid w:val="001E5B08"/>
    <w:rsid w:val="001E7689"/>
    <w:rsid w:val="001E7886"/>
    <w:rsid w:val="001F287C"/>
    <w:rsid w:val="001F29A1"/>
    <w:rsid w:val="001F31FB"/>
    <w:rsid w:val="001F3BC9"/>
    <w:rsid w:val="001F4534"/>
    <w:rsid w:val="001F775B"/>
    <w:rsid w:val="001F7B78"/>
    <w:rsid w:val="001F7DDF"/>
    <w:rsid w:val="00200134"/>
    <w:rsid w:val="002005BF"/>
    <w:rsid w:val="002019B7"/>
    <w:rsid w:val="002033DD"/>
    <w:rsid w:val="00203B9F"/>
    <w:rsid w:val="0020543D"/>
    <w:rsid w:val="00205EB2"/>
    <w:rsid w:val="00206419"/>
    <w:rsid w:val="002071E5"/>
    <w:rsid w:val="002075AA"/>
    <w:rsid w:val="00210B21"/>
    <w:rsid w:val="00211719"/>
    <w:rsid w:val="00211B89"/>
    <w:rsid w:val="00211CEC"/>
    <w:rsid w:val="002121C4"/>
    <w:rsid w:val="00213FB0"/>
    <w:rsid w:val="002147F9"/>
    <w:rsid w:val="00214C70"/>
    <w:rsid w:val="00214D7E"/>
    <w:rsid w:val="0021559E"/>
    <w:rsid w:val="00215631"/>
    <w:rsid w:val="00215C97"/>
    <w:rsid w:val="00217B85"/>
    <w:rsid w:val="00220AC9"/>
    <w:rsid w:val="00220FF7"/>
    <w:rsid w:val="00223FC0"/>
    <w:rsid w:val="00224476"/>
    <w:rsid w:val="002250AD"/>
    <w:rsid w:val="00226947"/>
    <w:rsid w:val="00227FD2"/>
    <w:rsid w:val="002318A7"/>
    <w:rsid w:val="00232A17"/>
    <w:rsid w:val="00232ABA"/>
    <w:rsid w:val="002331CC"/>
    <w:rsid w:val="00236F85"/>
    <w:rsid w:val="00237D8F"/>
    <w:rsid w:val="00237ED2"/>
    <w:rsid w:val="00241960"/>
    <w:rsid w:val="00241FB1"/>
    <w:rsid w:val="002425EF"/>
    <w:rsid w:val="0024272C"/>
    <w:rsid w:val="002433F6"/>
    <w:rsid w:val="00244224"/>
    <w:rsid w:val="00245DB1"/>
    <w:rsid w:val="00245F56"/>
    <w:rsid w:val="002469C5"/>
    <w:rsid w:val="002500C7"/>
    <w:rsid w:val="002504EA"/>
    <w:rsid w:val="0025114E"/>
    <w:rsid w:val="00251B4D"/>
    <w:rsid w:val="0025788B"/>
    <w:rsid w:val="00260A7C"/>
    <w:rsid w:val="00260E41"/>
    <w:rsid w:val="00261828"/>
    <w:rsid w:val="00264C35"/>
    <w:rsid w:val="00264CFA"/>
    <w:rsid w:val="002653FC"/>
    <w:rsid w:val="00265DCB"/>
    <w:rsid w:val="00266321"/>
    <w:rsid w:val="00267EBF"/>
    <w:rsid w:val="002707B5"/>
    <w:rsid w:val="00271BB8"/>
    <w:rsid w:val="00271FB6"/>
    <w:rsid w:val="00273551"/>
    <w:rsid w:val="00273CE3"/>
    <w:rsid w:val="00274AE8"/>
    <w:rsid w:val="002752B8"/>
    <w:rsid w:val="002757B6"/>
    <w:rsid w:val="00275971"/>
    <w:rsid w:val="002766F6"/>
    <w:rsid w:val="002767B2"/>
    <w:rsid w:val="002774BC"/>
    <w:rsid w:val="002800AC"/>
    <w:rsid w:val="002800E2"/>
    <w:rsid w:val="002801C5"/>
    <w:rsid w:val="00280C40"/>
    <w:rsid w:val="00281146"/>
    <w:rsid w:val="00281936"/>
    <w:rsid w:val="00282AF7"/>
    <w:rsid w:val="00282DF8"/>
    <w:rsid w:val="002830F4"/>
    <w:rsid w:val="0028323B"/>
    <w:rsid w:val="002838D7"/>
    <w:rsid w:val="002847FB"/>
    <w:rsid w:val="00285234"/>
    <w:rsid w:val="00286800"/>
    <w:rsid w:val="00287C84"/>
    <w:rsid w:val="002914F1"/>
    <w:rsid w:val="00293479"/>
    <w:rsid w:val="002935E9"/>
    <w:rsid w:val="00293657"/>
    <w:rsid w:val="00293849"/>
    <w:rsid w:val="00293897"/>
    <w:rsid w:val="00293925"/>
    <w:rsid w:val="00293A4F"/>
    <w:rsid w:val="00293EC2"/>
    <w:rsid w:val="00294233"/>
    <w:rsid w:val="00296854"/>
    <w:rsid w:val="00297A52"/>
    <w:rsid w:val="002A0F7C"/>
    <w:rsid w:val="002A1176"/>
    <w:rsid w:val="002A3ED3"/>
    <w:rsid w:val="002A419E"/>
    <w:rsid w:val="002A5F35"/>
    <w:rsid w:val="002A74D4"/>
    <w:rsid w:val="002A7BE8"/>
    <w:rsid w:val="002A7CA3"/>
    <w:rsid w:val="002B0552"/>
    <w:rsid w:val="002B05AD"/>
    <w:rsid w:val="002B2BAB"/>
    <w:rsid w:val="002B2CD7"/>
    <w:rsid w:val="002B4FA2"/>
    <w:rsid w:val="002B5651"/>
    <w:rsid w:val="002B744F"/>
    <w:rsid w:val="002B7D37"/>
    <w:rsid w:val="002C08E1"/>
    <w:rsid w:val="002C118D"/>
    <w:rsid w:val="002C217C"/>
    <w:rsid w:val="002C3AA0"/>
    <w:rsid w:val="002C45EB"/>
    <w:rsid w:val="002C4AA7"/>
    <w:rsid w:val="002C508D"/>
    <w:rsid w:val="002D184E"/>
    <w:rsid w:val="002D2E45"/>
    <w:rsid w:val="002D33F7"/>
    <w:rsid w:val="002D3893"/>
    <w:rsid w:val="002D3B28"/>
    <w:rsid w:val="002D3E3D"/>
    <w:rsid w:val="002D4D0D"/>
    <w:rsid w:val="002D5667"/>
    <w:rsid w:val="002D5E27"/>
    <w:rsid w:val="002D6C3A"/>
    <w:rsid w:val="002E1017"/>
    <w:rsid w:val="002E17E9"/>
    <w:rsid w:val="002E3143"/>
    <w:rsid w:val="002E49D3"/>
    <w:rsid w:val="002E5025"/>
    <w:rsid w:val="002E5424"/>
    <w:rsid w:val="002E5527"/>
    <w:rsid w:val="002E5535"/>
    <w:rsid w:val="002E5E49"/>
    <w:rsid w:val="002E65D5"/>
    <w:rsid w:val="002E6FD6"/>
    <w:rsid w:val="002E7D04"/>
    <w:rsid w:val="002F0B87"/>
    <w:rsid w:val="002F14B4"/>
    <w:rsid w:val="002F162B"/>
    <w:rsid w:val="002F2873"/>
    <w:rsid w:val="002F33CA"/>
    <w:rsid w:val="002F355C"/>
    <w:rsid w:val="002F412A"/>
    <w:rsid w:val="002F6223"/>
    <w:rsid w:val="002F6273"/>
    <w:rsid w:val="002F7902"/>
    <w:rsid w:val="002F7B77"/>
    <w:rsid w:val="00300885"/>
    <w:rsid w:val="0030096C"/>
    <w:rsid w:val="003018B8"/>
    <w:rsid w:val="00301DC2"/>
    <w:rsid w:val="00302E80"/>
    <w:rsid w:val="0030335E"/>
    <w:rsid w:val="00303D5C"/>
    <w:rsid w:val="003052C4"/>
    <w:rsid w:val="003054BE"/>
    <w:rsid w:val="00305F82"/>
    <w:rsid w:val="00306D54"/>
    <w:rsid w:val="00310A39"/>
    <w:rsid w:val="003112B5"/>
    <w:rsid w:val="00311EC5"/>
    <w:rsid w:val="00312289"/>
    <w:rsid w:val="0031260E"/>
    <w:rsid w:val="00313483"/>
    <w:rsid w:val="00313A0C"/>
    <w:rsid w:val="00314023"/>
    <w:rsid w:val="003145E4"/>
    <w:rsid w:val="003155FC"/>
    <w:rsid w:val="00315893"/>
    <w:rsid w:val="00315BB0"/>
    <w:rsid w:val="00316C65"/>
    <w:rsid w:val="00316D9D"/>
    <w:rsid w:val="00316FB1"/>
    <w:rsid w:val="003202E9"/>
    <w:rsid w:val="00320D7A"/>
    <w:rsid w:val="00321625"/>
    <w:rsid w:val="00321A95"/>
    <w:rsid w:val="0032202C"/>
    <w:rsid w:val="0032287F"/>
    <w:rsid w:val="00323C0B"/>
    <w:rsid w:val="00323EF1"/>
    <w:rsid w:val="003243C7"/>
    <w:rsid w:val="00325341"/>
    <w:rsid w:val="00325CC1"/>
    <w:rsid w:val="00325E97"/>
    <w:rsid w:val="003260FC"/>
    <w:rsid w:val="00326537"/>
    <w:rsid w:val="00326A04"/>
    <w:rsid w:val="00330266"/>
    <w:rsid w:val="00330410"/>
    <w:rsid w:val="00331C67"/>
    <w:rsid w:val="0033204B"/>
    <w:rsid w:val="00332A20"/>
    <w:rsid w:val="00332A31"/>
    <w:rsid w:val="003335E6"/>
    <w:rsid w:val="003337B4"/>
    <w:rsid w:val="00334F6A"/>
    <w:rsid w:val="00335259"/>
    <w:rsid w:val="00335F28"/>
    <w:rsid w:val="00336883"/>
    <w:rsid w:val="0034011F"/>
    <w:rsid w:val="003427F1"/>
    <w:rsid w:val="00342FB9"/>
    <w:rsid w:val="003436CF"/>
    <w:rsid w:val="00343F28"/>
    <w:rsid w:val="00345421"/>
    <w:rsid w:val="0034557A"/>
    <w:rsid w:val="003459C4"/>
    <w:rsid w:val="0034730D"/>
    <w:rsid w:val="00347659"/>
    <w:rsid w:val="003476D7"/>
    <w:rsid w:val="003477AA"/>
    <w:rsid w:val="0034784F"/>
    <w:rsid w:val="00350130"/>
    <w:rsid w:val="00351BAF"/>
    <w:rsid w:val="00351FBE"/>
    <w:rsid w:val="003521DD"/>
    <w:rsid w:val="00352267"/>
    <w:rsid w:val="0035361B"/>
    <w:rsid w:val="00353761"/>
    <w:rsid w:val="003538EF"/>
    <w:rsid w:val="00354338"/>
    <w:rsid w:val="00355C97"/>
    <w:rsid w:val="003566E5"/>
    <w:rsid w:val="00360E07"/>
    <w:rsid w:val="003616F8"/>
    <w:rsid w:val="00361B4B"/>
    <w:rsid w:val="0036239B"/>
    <w:rsid w:val="00364424"/>
    <w:rsid w:val="00364BB7"/>
    <w:rsid w:val="003668F9"/>
    <w:rsid w:val="00367485"/>
    <w:rsid w:val="00370A8E"/>
    <w:rsid w:val="00371714"/>
    <w:rsid w:val="00372207"/>
    <w:rsid w:val="00372C98"/>
    <w:rsid w:val="00373916"/>
    <w:rsid w:val="00374079"/>
    <w:rsid w:val="0037479A"/>
    <w:rsid w:val="0037486F"/>
    <w:rsid w:val="00374C76"/>
    <w:rsid w:val="00376750"/>
    <w:rsid w:val="00377008"/>
    <w:rsid w:val="003801C3"/>
    <w:rsid w:val="003810D4"/>
    <w:rsid w:val="0038116C"/>
    <w:rsid w:val="00386C4E"/>
    <w:rsid w:val="003872A8"/>
    <w:rsid w:val="00387E00"/>
    <w:rsid w:val="00390BB5"/>
    <w:rsid w:val="00391419"/>
    <w:rsid w:val="00394B6B"/>
    <w:rsid w:val="003953EA"/>
    <w:rsid w:val="0039564F"/>
    <w:rsid w:val="0039599B"/>
    <w:rsid w:val="003A31FB"/>
    <w:rsid w:val="003A4AE1"/>
    <w:rsid w:val="003A7D71"/>
    <w:rsid w:val="003B036C"/>
    <w:rsid w:val="003B072B"/>
    <w:rsid w:val="003B0AD1"/>
    <w:rsid w:val="003B0BCF"/>
    <w:rsid w:val="003B0F05"/>
    <w:rsid w:val="003B1DF2"/>
    <w:rsid w:val="003B2A63"/>
    <w:rsid w:val="003B32E5"/>
    <w:rsid w:val="003B3512"/>
    <w:rsid w:val="003B4D4F"/>
    <w:rsid w:val="003B5421"/>
    <w:rsid w:val="003B660D"/>
    <w:rsid w:val="003B66FE"/>
    <w:rsid w:val="003B6FF1"/>
    <w:rsid w:val="003B74A0"/>
    <w:rsid w:val="003B769E"/>
    <w:rsid w:val="003B7FB9"/>
    <w:rsid w:val="003C0D8A"/>
    <w:rsid w:val="003C1C0E"/>
    <w:rsid w:val="003C2660"/>
    <w:rsid w:val="003C2EDF"/>
    <w:rsid w:val="003C491C"/>
    <w:rsid w:val="003C61B9"/>
    <w:rsid w:val="003C699E"/>
    <w:rsid w:val="003C6FB3"/>
    <w:rsid w:val="003C796A"/>
    <w:rsid w:val="003D19A2"/>
    <w:rsid w:val="003D1E45"/>
    <w:rsid w:val="003D300F"/>
    <w:rsid w:val="003D302A"/>
    <w:rsid w:val="003D38AD"/>
    <w:rsid w:val="003D4A0B"/>
    <w:rsid w:val="003D55E5"/>
    <w:rsid w:val="003D58A7"/>
    <w:rsid w:val="003D5BB1"/>
    <w:rsid w:val="003E04A5"/>
    <w:rsid w:val="003E0858"/>
    <w:rsid w:val="003E2087"/>
    <w:rsid w:val="003E26B9"/>
    <w:rsid w:val="003E29EF"/>
    <w:rsid w:val="003E36CA"/>
    <w:rsid w:val="003E51FC"/>
    <w:rsid w:val="003E566C"/>
    <w:rsid w:val="003E6A66"/>
    <w:rsid w:val="003E7A5E"/>
    <w:rsid w:val="003F0127"/>
    <w:rsid w:val="003F0EE8"/>
    <w:rsid w:val="003F2E8D"/>
    <w:rsid w:val="003F3A44"/>
    <w:rsid w:val="003F48DC"/>
    <w:rsid w:val="003F4B4E"/>
    <w:rsid w:val="003F4BAD"/>
    <w:rsid w:val="003F59AA"/>
    <w:rsid w:val="003F5A44"/>
    <w:rsid w:val="003F633F"/>
    <w:rsid w:val="003F68E6"/>
    <w:rsid w:val="003F6C51"/>
    <w:rsid w:val="004005EC"/>
    <w:rsid w:val="0040117B"/>
    <w:rsid w:val="004013C7"/>
    <w:rsid w:val="0040330F"/>
    <w:rsid w:val="00403359"/>
    <w:rsid w:val="0040364B"/>
    <w:rsid w:val="004039E2"/>
    <w:rsid w:val="00403B33"/>
    <w:rsid w:val="00404004"/>
    <w:rsid w:val="0040483E"/>
    <w:rsid w:val="00404F40"/>
    <w:rsid w:val="00405342"/>
    <w:rsid w:val="00405FCE"/>
    <w:rsid w:val="004068D0"/>
    <w:rsid w:val="00406BBF"/>
    <w:rsid w:val="00407679"/>
    <w:rsid w:val="004100A4"/>
    <w:rsid w:val="00410428"/>
    <w:rsid w:val="00411503"/>
    <w:rsid w:val="004124DF"/>
    <w:rsid w:val="00414989"/>
    <w:rsid w:val="00415A31"/>
    <w:rsid w:val="004204F5"/>
    <w:rsid w:val="0042156A"/>
    <w:rsid w:val="00422123"/>
    <w:rsid w:val="004227FB"/>
    <w:rsid w:val="00423261"/>
    <w:rsid w:val="00423A7E"/>
    <w:rsid w:val="00423D84"/>
    <w:rsid w:val="00426771"/>
    <w:rsid w:val="004300C4"/>
    <w:rsid w:val="00430317"/>
    <w:rsid w:val="00430669"/>
    <w:rsid w:val="004319AB"/>
    <w:rsid w:val="00431BA2"/>
    <w:rsid w:val="00432729"/>
    <w:rsid w:val="00433C98"/>
    <w:rsid w:val="004344F9"/>
    <w:rsid w:val="004346AF"/>
    <w:rsid w:val="004352BD"/>
    <w:rsid w:val="00437B9B"/>
    <w:rsid w:val="00437F18"/>
    <w:rsid w:val="004404BF"/>
    <w:rsid w:val="004424FA"/>
    <w:rsid w:val="00444194"/>
    <w:rsid w:val="00444809"/>
    <w:rsid w:val="004450E8"/>
    <w:rsid w:val="0044569E"/>
    <w:rsid w:val="00446B51"/>
    <w:rsid w:val="00446B73"/>
    <w:rsid w:val="00447136"/>
    <w:rsid w:val="00447961"/>
    <w:rsid w:val="00447E42"/>
    <w:rsid w:val="004507DF"/>
    <w:rsid w:val="00450BDF"/>
    <w:rsid w:val="00452BDB"/>
    <w:rsid w:val="00453087"/>
    <w:rsid w:val="0045324C"/>
    <w:rsid w:val="004549A6"/>
    <w:rsid w:val="00454F47"/>
    <w:rsid w:val="00455210"/>
    <w:rsid w:val="004553F0"/>
    <w:rsid w:val="00457B67"/>
    <w:rsid w:val="00457DB6"/>
    <w:rsid w:val="004601AD"/>
    <w:rsid w:val="0046085D"/>
    <w:rsid w:val="00460F5F"/>
    <w:rsid w:val="0046169B"/>
    <w:rsid w:val="00461D55"/>
    <w:rsid w:val="004628F3"/>
    <w:rsid w:val="004629B8"/>
    <w:rsid w:val="00463372"/>
    <w:rsid w:val="0046728D"/>
    <w:rsid w:val="00467A0D"/>
    <w:rsid w:val="004712F5"/>
    <w:rsid w:val="004718F9"/>
    <w:rsid w:val="004723DB"/>
    <w:rsid w:val="0047253B"/>
    <w:rsid w:val="00472974"/>
    <w:rsid w:val="00472F72"/>
    <w:rsid w:val="004741F4"/>
    <w:rsid w:val="00474457"/>
    <w:rsid w:val="00476227"/>
    <w:rsid w:val="004779F6"/>
    <w:rsid w:val="00482ACF"/>
    <w:rsid w:val="00482CAE"/>
    <w:rsid w:val="00483153"/>
    <w:rsid w:val="00483DB4"/>
    <w:rsid w:val="004844A6"/>
    <w:rsid w:val="004845AF"/>
    <w:rsid w:val="00484AD5"/>
    <w:rsid w:val="00484B96"/>
    <w:rsid w:val="00484C89"/>
    <w:rsid w:val="00485A59"/>
    <w:rsid w:val="00486BDA"/>
    <w:rsid w:val="004874D4"/>
    <w:rsid w:val="00487A7A"/>
    <w:rsid w:val="004908F7"/>
    <w:rsid w:val="00490A1A"/>
    <w:rsid w:val="00492E25"/>
    <w:rsid w:val="004938F8"/>
    <w:rsid w:val="00494BD6"/>
    <w:rsid w:val="00494F8D"/>
    <w:rsid w:val="00495400"/>
    <w:rsid w:val="00496635"/>
    <w:rsid w:val="00496AC6"/>
    <w:rsid w:val="004973A1"/>
    <w:rsid w:val="00497A19"/>
    <w:rsid w:val="00497A54"/>
    <w:rsid w:val="004A0ECD"/>
    <w:rsid w:val="004A1ACE"/>
    <w:rsid w:val="004A239A"/>
    <w:rsid w:val="004A28FD"/>
    <w:rsid w:val="004A45F3"/>
    <w:rsid w:val="004A4954"/>
    <w:rsid w:val="004A4CC5"/>
    <w:rsid w:val="004A79BB"/>
    <w:rsid w:val="004A7BF2"/>
    <w:rsid w:val="004A7DC1"/>
    <w:rsid w:val="004B03F0"/>
    <w:rsid w:val="004B074F"/>
    <w:rsid w:val="004B0A6E"/>
    <w:rsid w:val="004B0E57"/>
    <w:rsid w:val="004B205A"/>
    <w:rsid w:val="004B27B3"/>
    <w:rsid w:val="004B30F6"/>
    <w:rsid w:val="004B5A19"/>
    <w:rsid w:val="004B6693"/>
    <w:rsid w:val="004B74F2"/>
    <w:rsid w:val="004B7F9F"/>
    <w:rsid w:val="004C489C"/>
    <w:rsid w:val="004C5EEC"/>
    <w:rsid w:val="004C645E"/>
    <w:rsid w:val="004D12E0"/>
    <w:rsid w:val="004D2B09"/>
    <w:rsid w:val="004D5014"/>
    <w:rsid w:val="004D5F56"/>
    <w:rsid w:val="004D5F86"/>
    <w:rsid w:val="004D650B"/>
    <w:rsid w:val="004D71CB"/>
    <w:rsid w:val="004D7331"/>
    <w:rsid w:val="004D78C1"/>
    <w:rsid w:val="004E0870"/>
    <w:rsid w:val="004E13F2"/>
    <w:rsid w:val="004E1BEA"/>
    <w:rsid w:val="004E3312"/>
    <w:rsid w:val="004E33BF"/>
    <w:rsid w:val="004E3F63"/>
    <w:rsid w:val="004E4EAB"/>
    <w:rsid w:val="004E5C25"/>
    <w:rsid w:val="004E7351"/>
    <w:rsid w:val="004E749A"/>
    <w:rsid w:val="004F0156"/>
    <w:rsid w:val="004F0496"/>
    <w:rsid w:val="004F0B8A"/>
    <w:rsid w:val="004F1BAC"/>
    <w:rsid w:val="004F207F"/>
    <w:rsid w:val="004F27FA"/>
    <w:rsid w:val="004F2ACB"/>
    <w:rsid w:val="004F3BFF"/>
    <w:rsid w:val="004F494C"/>
    <w:rsid w:val="004F4AED"/>
    <w:rsid w:val="004F4F5C"/>
    <w:rsid w:val="004F588A"/>
    <w:rsid w:val="004F74BD"/>
    <w:rsid w:val="004F7AEF"/>
    <w:rsid w:val="00500EDC"/>
    <w:rsid w:val="00501DB8"/>
    <w:rsid w:val="005029EB"/>
    <w:rsid w:val="00502DEC"/>
    <w:rsid w:val="005038E2"/>
    <w:rsid w:val="00503BD3"/>
    <w:rsid w:val="00503C58"/>
    <w:rsid w:val="00503D5A"/>
    <w:rsid w:val="00504AD3"/>
    <w:rsid w:val="0050527D"/>
    <w:rsid w:val="0050751E"/>
    <w:rsid w:val="00507757"/>
    <w:rsid w:val="00511209"/>
    <w:rsid w:val="00511351"/>
    <w:rsid w:val="00512AA7"/>
    <w:rsid w:val="00512D6F"/>
    <w:rsid w:val="00513597"/>
    <w:rsid w:val="00513621"/>
    <w:rsid w:val="005143F6"/>
    <w:rsid w:val="005148EF"/>
    <w:rsid w:val="005162F6"/>
    <w:rsid w:val="00516487"/>
    <w:rsid w:val="005164A6"/>
    <w:rsid w:val="005173C9"/>
    <w:rsid w:val="00517F81"/>
    <w:rsid w:val="0052072C"/>
    <w:rsid w:val="005217D1"/>
    <w:rsid w:val="00523568"/>
    <w:rsid w:val="00523D7B"/>
    <w:rsid w:val="00524EAE"/>
    <w:rsid w:val="0052531D"/>
    <w:rsid w:val="005253DB"/>
    <w:rsid w:val="00525B32"/>
    <w:rsid w:val="00525E30"/>
    <w:rsid w:val="00526C2C"/>
    <w:rsid w:val="00526D7D"/>
    <w:rsid w:val="005275DE"/>
    <w:rsid w:val="00527842"/>
    <w:rsid w:val="00531A49"/>
    <w:rsid w:val="00531EEC"/>
    <w:rsid w:val="005329B5"/>
    <w:rsid w:val="00533F65"/>
    <w:rsid w:val="00534D05"/>
    <w:rsid w:val="00535041"/>
    <w:rsid w:val="005351ED"/>
    <w:rsid w:val="00535C0E"/>
    <w:rsid w:val="00536135"/>
    <w:rsid w:val="005370EF"/>
    <w:rsid w:val="005406EE"/>
    <w:rsid w:val="00541250"/>
    <w:rsid w:val="0054128C"/>
    <w:rsid w:val="00542A93"/>
    <w:rsid w:val="005433B8"/>
    <w:rsid w:val="00543757"/>
    <w:rsid w:val="0054404D"/>
    <w:rsid w:val="00544166"/>
    <w:rsid w:val="00545C7B"/>
    <w:rsid w:val="0054628C"/>
    <w:rsid w:val="0054666E"/>
    <w:rsid w:val="00546C3D"/>
    <w:rsid w:val="005474B1"/>
    <w:rsid w:val="005476F8"/>
    <w:rsid w:val="005479F2"/>
    <w:rsid w:val="00547B6E"/>
    <w:rsid w:val="0055011F"/>
    <w:rsid w:val="0055099C"/>
    <w:rsid w:val="00550AB8"/>
    <w:rsid w:val="00550F76"/>
    <w:rsid w:val="00551063"/>
    <w:rsid w:val="0055157C"/>
    <w:rsid w:val="0055265F"/>
    <w:rsid w:val="00552B47"/>
    <w:rsid w:val="0055309B"/>
    <w:rsid w:val="005532A9"/>
    <w:rsid w:val="0055469F"/>
    <w:rsid w:val="00555306"/>
    <w:rsid w:val="00555502"/>
    <w:rsid w:val="005562D8"/>
    <w:rsid w:val="005569F6"/>
    <w:rsid w:val="005607D6"/>
    <w:rsid w:val="005611B9"/>
    <w:rsid w:val="005612B3"/>
    <w:rsid w:val="0056174B"/>
    <w:rsid w:val="00561888"/>
    <w:rsid w:val="005623A1"/>
    <w:rsid w:val="00562A13"/>
    <w:rsid w:val="0056324C"/>
    <w:rsid w:val="005643FE"/>
    <w:rsid w:val="00565D7D"/>
    <w:rsid w:val="00566302"/>
    <w:rsid w:val="00566462"/>
    <w:rsid w:val="005672D9"/>
    <w:rsid w:val="00567EBF"/>
    <w:rsid w:val="005704DA"/>
    <w:rsid w:val="00570559"/>
    <w:rsid w:val="00570BEB"/>
    <w:rsid w:val="0057148B"/>
    <w:rsid w:val="0057174D"/>
    <w:rsid w:val="005717BD"/>
    <w:rsid w:val="00571883"/>
    <w:rsid w:val="0057357D"/>
    <w:rsid w:val="00575E6B"/>
    <w:rsid w:val="005771E2"/>
    <w:rsid w:val="00577EF3"/>
    <w:rsid w:val="00581628"/>
    <w:rsid w:val="00582867"/>
    <w:rsid w:val="00582D1B"/>
    <w:rsid w:val="0058387D"/>
    <w:rsid w:val="00583C13"/>
    <w:rsid w:val="0058423C"/>
    <w:rsid w:val="00584AF6"/>
    <w:rsid w:val="005862DA"/>
    <w:rsid w:val="00590A43"/>
    <w:rsid w:val="00590C46"/>
    <w:rsid w:val="00590C89"/>
    <w:rsid w:val="00591F07"/>
    <w:rsid w:val="00592EEA"/>
    <w:rsid w:val="0059392D"/>
    <w:rsid w:val="005943AF"/>
    <w:rsid w:val="005945E5"/>
    <w:rsid w:val="00594CDB"/>
    <w:rsid w:val="005960DE"/>
    <w:rsid w:val="0059677B"/>
    <w:rsid w:val="00596B27"/>
    <w:rsid w:val="005979F7"/>
    <w:rsid w:val="005A1E6D"/>
    <w:rsid w:val="005A26F8"/>
    <w:rsid w:val="005A4018"/>
    <w:rsid w:val="005A4D00"/>
    <w:rsid w:val="005A5518"/>
    <w:rsid w:val="005A69DF"/>
    <w:rsid w:val="005A7068"/>
    <w:rsid w:val="005B00DA"/>
    <w:rsid w:val="005B0314"/>
    <w:rsid w:val="005B0773"/>
    <w:rsid w:val="005B1287"/>
    <w:rsid w:val="005B14A1"/>
    <w:rsid w:val="005B2402"/>
    <w:rsid w:val="005B2D61"/>
    <w:rsid w:val="005B36D9"/>
    <w:rsid w:val="005B4453"/>
    <w:rsid w:val="005B53DC"/>
    <w:rsid w:val="005B53ED"/>
    <w:rsid w:val="005B594F"/>
    <w:rsid w:val="005B684E"/>
    <w:rsid w:val="005B6B40"/>
    <w:rsid w:val="005B6E86"/>
    <w:rsid w:val="005C09D1"/>
    <w:rsid w:val="005C2C44"/>
    <w:rsid w:val="005C3022"/>
    <w:rsid w:val="005C3262"/>
    <w:rsid w:val="005C34E8"/>
    <w:rsid w:val="005C4D45"/>
    <w:rsid w:val="005C4F80"/>
    <w:rsid w:val="005C6340"/>
    <w:rsid w:val="005C711B"/>
    <w:rsid w:val="005C7EEB"/>
    <w:rsid w:val="005D00EF"/>
    <w:rsid w:val="005D0509"/>
    <w:rsid w:val="005D0990"/>
    <w:rsid w:val="005D1F23"/>
    <w:rsid w:val="005D204C"/>
    <w:rsid w:val="005D2DBB"/>
    <w:rsid w:val="005D3754"/>
    <w:rsid w:val="005D41B1"/>
    <w:rsid w:val="005D4236"/>
    <w:rsid w:val="005D44BD"/>
    <w:rsid w:val="005D4D0A"/>
    <w:rsid w:val="005D633E"/>
    <w:rsid w:val="005D63EA"/>
    <w:rsid w:val="005E0321"/>
    <w:rsid w:val="005E034A"/>
    <w:rsid w:val="005E1479"/>
    <w:rsid w:val="005E18BD"/>
    <w:rsid w:val="005E30BA"/>
    <w:rsid w:val="005E31D5"/>
    <w:rsid w:val="005E3841"/>
    <w:rsid w:val="005E5016"/>
    <w:rsid w:val="005E5AE6"/>
    <w:rsid w:val="005E6695"/>
    <w:rsid w:val="005F0A46"/>
    <w:rsid w:val="005F0D22"/>
    <w:rsid w:val="005F10E2"/>
    <w:rsid w:val="005F182B"/>
    <w:rsid w:val="005F1CEB"/>
    <w:rsid w:val="005F2299"/>
    <w:rsid w:val="005F269A"/>
    <w:rsid w:val="005F2C8D"/>
    <w:rsid w:val="005F307F"/>
    <w:rsid w:val="005F33E6"/>
    <w:rsid w:val="005F3451"/>
    <w:rsid w:val="005F659B"/>
    <w:rsid w:val="005F6C25"/>
    <w:rsid w:val="005F7570"/>
    <w:rsid w:val="005F7644"/>
    <w:rsid w:val="00601870"/>
    <w:rsid w:val="00601DB2"/>
    <w:rsid w:val="00602533"/>
    <w:rsid w:val="00603504"/>
    <w:rsid w:val="00603792"/>
    <w:rsid w:val="00604A6C"/>
    <w:rsid w:val="00606DF1"/>
    <w:rsid w:val="006073C1"/>
    <w:rsid w:val="00607A43"/>
    <w:rsid w:val="00610594"/>
    <w:rsid w:val="00610987"/>
    <w:rsid w:val="00610BB7"/>
    <w:rsid w:val="00610D33"/>
    <w:rsid w:val="00610E74"/>
    <w:rsid w:val="006112F2"/>
    <w:rsid w:val="00611CD8"/>
    <w:rsid w:val="0061248A"/>
    <w:rsid w:val="006125E2"/>
    <w:rsid w:val="006130BA"/>
    <w:rsid w:val="00613570"/>
    <w:rsid w:val="00613730"/>
    <w:rsid w:val="006155D0"/>
    <w:rsid w:val="00615936"/>
    <w:rsid w:val="00615F7E"/>
    <w:rsid w:val="00617017"/>
    <w:rsid w:val="00620642"/>
    <w:rsid w:val="00621509"/>
    <w:rsid w:val="00622B97"/>
    <w:rsid w:val="00624D65"/>
    <w:rsid w:val="00624DB4"/>
    <w:rsid w:val="00625B2A"/>
    <w:rsid w:val="00626161"/>
    <w:rsid w:val="00626D85"/>
    <w:rsid w:val="00631026"/>
    <w:rsid w:val="006315E1"/>
    <w:rsid w:val="006325F0"/>
    <w:rsid w:val="0063317B"/>
    <w:rsid w:val="00634C9E"/>
    <w:rsid w:val="0063641D"/>
    <w:rsid w:val="006367A8"/>
    <w:rsid w:val="00637D4B"/>
    <w:rsid w:val="006419A8"/>
    <w:rsid w:val="00641CA2"/>
    <w:rsid w:val="00642DBB"/>
    <w:rsid w:val="006456CC"/>
    <w:rsid w:val="00645C79"/>
    <w:rsid w:val="00645F1B"/>
    <w:rsid w:val="00646689"/>
    <w:rsid w:val="00646ED2"/>
    <w:rsid w:val="00647585"/>
    <w:rsid w:val="00650D0D"/>
    <w:rsid w:val="00650FCD"/>
    <w:rsid w:val="00651F7C"/>
    <w:rsid w:val="00654C7D"/>
    <w:rsid w:val="0065569C"/>
    <w:rsid w:val="0065644C"/>
    <w:rsid w:val="00656E68"/>
    <w:rsid w:val="006573DE"/>
    <w:rsid w:val="006603AB"/>
    <w:rsid w:val="006606BA"/>
    <w:rsid w:val="00661E11"/>
    <w:rsid w:val="00663656"/>
    <w:rsid w:val="006650E6"/>
    <w:rsid w:val="0066559E"/>
    <w:rsid w:val="006658CA"/>
    <w:rsid w:val="006661B7"/>
    <w:rsid w:val="00667A06"/>
    <w:rsid w:val="00667AB2"/>
    <w:rsid w:val="0067051F"/>
    <w:rsid w:val="00671C8E"/>
    <w:rsid w:val="00671CDE"/>
    <w:rsid w:val="006723D6"/>
    <w:rsid w:val="00672A56"/>
    <w:rsid w:val="006747A5"/>
    <w:rsid w:val="00676548"/>
    <w:rsid w:val="0067773D"/>
    <w:rsid w:val="006777B8"/>
    <w:rsid w:val="00677C46"/>
    <w:rsid w:val="00677D0B"/>
    <w:rsid w:val="00680900"/>
    <w:rsid w:val="00681AD3"/>
    <w:rsid w:val="00682F0E"/>
    <w:rsid w:val="00683916"/>
    <w:rsid w:val="00683B20"/>
    <w:rsid w:val="00684C6C"/>
    <w:rsid w:val="00686451"/>
    <w:rsid w:val="00687A22"/>
    <w:rsid w:val="00687DD3"/>
    <w:rsid w:val="0069037E"/>
    <w:rsid w:val="00690BA3"/>
    <w:rsid w:val="00690E5A"/>
    <w:rsid w:val="00692BD0"/>
    <w:rsid w:val="0069363B"/>
    <w:rsid w:val="006942A1"/>
    <w:rsid w:val="0069451B"/>
    <w:rsid w:val="00696E99"/>
    <w:rsid w:val="00697608"/>
    <w:rsid w:val="006A2337"/>
    <w:rsid w:val="006A2386"/>
    <w:rsid w:val="006A41CB"/>
    <w:rsid w:val="006A49CB"/>
    <w:rsid w:val="006A618E"/>
    <w:rsid w:val="006A6D19"/>
    <w:rsid w:val="006A748A"/>
    <w:rsid w:val="006A7559"/>
    <w:rsid w:val="006A77E6"/>
    <w:rsid w:val="006B004E"/>
    <w:rsid w:val="006B06CD"/>
    <w:rsid w:val="006B2317"/>
    <w:rsid w:val="006B29F9"/>
    <w:rsid w:val="006B33FC"/>
    <w:rsid w:val="006B3674"/>
    <w:rsid w:val="006B367A"/>
    <w:rsid w:val="006B3E30"/>
    <w:rsid w:val="006B4233"/>
    <w:rsid w:val="006B4BDE"/>
    <w:rsid w:val="006B6049"/>
    <w:rsid w:val="006B6682"/>
    <w:rsid w:val="006B6FAF"/>
    <w:rsid w:val="006B7EBC"/>
    <w:rsid w:val="006C00D0"/>
    <w:rsid w:val="006C0613"/>
    <w:rsid w:val="006C0B10"/>
    <w:rsid w:val="006C0C27"/>
    <w:rsid w:val="006C2D40"/>
    <w:rsid w:val="006C34A3"/>
    <w:rsid w:val="006C367A"/>
    <w:rsid w:val="006C3A48"/>
    <w:rsid w:val="006C3DF2"/>
    <w:rsid w:val="006C4EDF"/>
    <w:rsid w:val="006C4F85"/>
    <w:rsid w:val="006C51C5"/>
    <w:rsid w:val="006C6566"/>
    <w:rsid w:val="006C7803"/>
    <w:rsid w:val="006D01FF"/>
    <w:rsid w:val="006D1987"/>
    <w:rsid w:val="006D4A7C"/>
    <w:rsid w:val="006D4B21"/>
    <w:rsid w:val="006D5AAC"/>
    <w:rsid w:val="006D5E20"/>
    <w:rsid w:val="006D602E"/>
    <w:rsid w:val="006D7960"/>
    <w:rsid w:val="006E03E2"/>
    <w:rsid w:val="006E15B6"/>
    <w:rsid w:val="006E23D1"/>
    <w:rsid w:val="006E26AC"/>
    <w:rsid w:val="006E2D7B"/>
    <w:rsid w:val="006E4EB9"/>
    <w:rsid w:val="006E50CA"/>
    <w:rsid w:val="006E67F2"/>
    <w:rsid w:val="006E7D13"/>
    <w:rsid w:val="006E7E8D"/>
    <w:rsid w:val="006F0779"/>
    <w:rsid w:val="006F14A4"/>
    <w:rsid w:val="006F1B1B"/>
    <w:rsid w:val="006F2ABC"/>
    <w:rsid w:val="006F360E"/>
    <w:rsid w:val="006F42A4"/>
    <w:rsid w:val="006F5CD3"/>
    <w:rsid w:val="006F756E"/>
    <w:rsid w:val="00700394"/>
    <w:rsid w:val="00700C56"/>
    <w:rsid w:val="00702773"/>
    <w:rsid w:val="007029AC"/>
    <w:rsid w:val="0070302F"/>
    <w:rsid w:val="00704474"/>
    <w:rsid w:val="00705130"/>
    <w:rsid w:val="00705CC1"/>
    <w:rsid w:val="007068C0"/>
    <w:rsid w:val="00707E2C"/>
    <w:rsid w:val="00707FEA"/>
    <w:rsid w:val="00710EFF"/>
    <w:rsid w:val="00712530"/>
    <w:rsid w:val="00712B5A"/>
    <w:rsid w:val="00712F94"/>
    <w:rsid w:val="00713615"/>
    <w:rsid w:val="00714F99"/>
    <w:rsid w:val="007152AA"/>
    <w:rsid w:val="00720D0F"/>
    <w:rsid w:val="00722A89"/>
    <w:rsid w:val="0072431B"/>
    <w:rsid w:val="00725634"/>
    <w:rsid w:val="00725AC6"/>
    <w:rsid w:val="007276F6"/>
    <w:rsid w:val="00727CBA"/>
    <w:rsid w:val="007301F8"/>
    <w:rsid w:val="0073052C"/>
    <w:rsid w:val="007316E6"/>
    <w:rsid w:val="00735C33"/>
    <w:rsid w:val="00735E1A"/>
    <w:rsid w:val="00736384"/>
    <w:rsid w:val="00737937"/>
    <w:rsid w:val="00737D1F"/>
    <w:rsid w:val="007405A1"/>
    <w:rsid w:val="00741507"/>
    <w:rsid w:val="00741609"/>
    <w:rsid w:val="007416AE"/>
    <w:rsid w:val="0074260F"/>
    <w:rsid w:val="00742A5A"/>
    <w:rsid w:val="0074312A"/>
    <w:rsid w:val="00743557"/>
    <w:rsid w:val="007437D2"/>
    <w:rsid w:val="00744ABC"/>
    <w:rsid w:val="00744F92"/>
    <w:rsid w:val="0074526A"/>
    <w:rsid w:val="00745946"/>
    <w:rsid w:val="00747AFA"/>
    <w:rsid w:val="00750CB8"/>
    <w:rsid w:val="007518AA"/>
    <w:rsid w:val="00752E2D"/>
    <w:rsid w:val="007536FA"/>
    <w:rsid w:val="00753EE4"/>
    <w:rsid w:val="00754890"/>
    <w:rsid w:val="00754F50"/>
    <w:rsid w:val="00755065"/>
    <w:rsid w:val="00756605"/>
    <w:rsid w:val="00756920"/>
    <w:rsid w:val="00756ADB"/>
    <w:rsid w:val="00756ADC"/>
    <w:rsid w:val="007576F7"/>
    <w:rsid w:val="0076095D"/>
    <w:rsid w:val="00761D95"/>
    <w:rsid w:val="007625BC"/>
    <w:rsid w:val="00762877"/>
    <w:rsid w:val="007630D2"/>
    <w:rsid w:val="007636EF"/>
    <w:rsid w:val="00763F83"/>
    <w:rsid w:val="007656DC"/>
    <w:rsid w:val="00766757"/>
    <w:rsid w:val="007674FF"/>
    <w:rsid w:val="007675F6"/>
    <w:rsid w:val="0077039B"/>
    <w:rsid w:val="00770586"/>
    <w:rsid w:val="007715CC"/>
    <w:rsid w:val="007717FB"/>
    <w:rsid w:val="00771DD6"/>
    <w:rsid w:val="00771E97"/>
    <w:rsid w:val="00772222"/>
    <w:rsid w:val="007742D2"/>
    <w:rsid w:val="007751C8"/>
    <w:rsid w:val="00777443"/>
    <w:rsid w:val="007775EB"/>
    <w:rsid w:val="0078020A"/>
    <w:rsid w:val="00781EF3"/>
    <w:rsid w:val="00784778"/>
    <w:rsid w:val="007848B9"/>
    <w:rsid w:val="00785575"/>
    <w:rsid w:val="00785AB0"/>
    <w:rsid w:val="007862FC"/>
    <w:rsid w:val="007866B5"/>
    <w:rsid w:val="007876E6"/>
    <w:rsid w:val="00790497"/>
    <w:rsid w:val="007906B4"/>
    <w:rsid w:val="00791931"/>
    <w:rsid w:val="00792A35"/>
    <w:rsid w:val="007930D9"/>
    <w:rsid w:val="007934BE"/>
    <w:rsid w:val="00794F57"/>
    <w:rsid w:val="007967F6"/>
    <w:rsid w:val="007973DD"/>
    <w:rsid w:val="007A00D4"/>
    <w:rsid w:val="007A0592"/>
    <w:rsid w:val="007A0FCF"/>
    <w:rsid w:val="007A1C51"/>
    <w:rsid w:val="007A21A9"/>
    <w:rsid w:val="007A227F"/>
    <w:rsid w:val="007A238B"/>
    <w:rsid w:val="007A23DF"/>
    <w:rsid w:val="007A2E3D"/>
    <w:rsid w:val="007A2FF2"/>
    <w:rsid w:val="007A40A5"/>
    <w:rsid w:val="007A4B59"/>
    <w:rsid w:val="007A4DA9"/>
    <w:rsid w:val="007A60D7"/>
    <w:rsid w:val="007A6290"/>
    <w:rsid w:val="007A630D"/>
    <w:rsid w:val="007A76B2"/>
    <w:rsid w:val="007A798C"/>
    <w:rsid w:val="007A7F91"/>
    <w:rsid w:val="007B10B4"/>
    <w:rsid w:val="007B1C50"/>
    <w:rsid w:val="007B2042"/>
    <w:rsid w:val="007B2EB9"/>
    <w:rsid w:val="007B3173"/>
    <w:rsid w:val="007B5E35"/>
    <w:rsid w:val="007B6635"/>
    <w:rsid w:val="007B6C01"/>
    <w:rsid w:val="007C1103"/>
    <w:rsid w:val="007C1AC1"/>
    <w:rsid w:val="007C3702"/>
    <w:rsid w:val="007C3CBF"/>
    <w:rsid w:val="007C60CA"/>
    <w:rsid w:val="007C66BE"/>
    <w:rsid w:val="007C66D3"/>
    <w:rsid w:val="007C6CBB"/>
    <w:rsid w:val="007C6D4F"/>
    <w:rsid w:val="007C74A3"/>
    <w:rsid w:val="007C753E"/>
    <w:rsid w:val="007D1111"/>
    <w:rsid w:val="007D24BC"/>
    <w:rsid w:val="007D2791"/>
    <w:rsid w:val="007D354C"/>
    <w:rsid w:val="007D3AF4"/>
    <w:rsid w:val="007D4106"/>
    <w:rsid w:val="007D5F29"/>
    <w:rsid w:val="007D618F"/>
    <w:rsid w:val="007D68FB"/>
    <w:rsid w:val="007E14E7"/>
    <w:rsid w:val="007E1D09"/>
    <w:rsid w:val="007E1DB0"/>
    <w:rsid w:val="007E2D52"/>
    <w:rsid w:val="007E4C2B"/>
    <w:rsid w:val="007E6189"/>
    <w:rsid w:val="007F0419"/>
    <w:rsid w:val="007F080A"/>
    <w:rsid w:val="007F09D5"/>
    <w:rsid w:val="007F0CB1"/>
    <w:rsid w:val="007F1106"/>
    <w:rsid w:val="007F1E54"/>
    <w:rsid w:val="007F2564"/>
    <w:rsid w:val="007F28C1"/>
    <w:rsid w:val="007F2C01"/>
    <w:rsid w:val="007F3975"/>
    <w:rsid w:val="007F49F2"/>
    <w:rsid w:val="007F61B8"/>
    <w:rsid w:val="007F6215"/>
    <w:rsid w:val="0080003F"/>
    <w:rsid w:val="00801635"/>
    <w:rsid w:val="008020E0"/>
    <w:rsid w:val="00804B78"/>
    <w:rsid w:val="00805C9A"/>
    <w:rsid w:val="0080600D"/>
    <w:rsid w:val="00806D87"/>
    <w:rsid w:val="00806ECD"/>
    <w:rsid w:val="00807104"/>
    <w:rsid w:val="0081055F"/>
    <w:rsid w:val="008108D6"/>
    <w:rsid w:val="0081161F"/>
    <w:rsid w:val="00812397"/>
    <w:rsid w:val="008125AA"/>
    <w:rsid w:val="00812C8B"/>
    <w:rsid w:val="00812FFF"/>
    <w:rsid w:val="00813998"/>
    <w:rsid w:val="008139AA"/>
    <w:rsid w:val="0081499F"/>
    <w:rsid w:val="00815DF9"/>
    <w:rsid w:val="00816301"/>
    <w:rsid w:val="00820CDB"/>
    <w:rsid w:val="008215BF"/>
    <w:rsid w:val="00821E06"/>
    <w:rsid w:val="00821E46"/>
    <w:rsid w:val="00822529"/>
    <w:rsid w:val="00822678"/>
    <w:rsid w:val="00823539"/>
    <w:rsid w:val="0082481E"/>
    <w:rsid w:val="0082507B"/>
    <w:rsid w:val="00826D53"/>
    <w:rsid w:val="0082767E"/>
    <w:rsid w:val="00827A26"/>
    <w:rsid w:val="00827C78"/>
    <w:rsid w:val="008303FA"/>
    <w:rsid w:val="00831989"/>
    <w:rsid w:val="008324D4"/>
    <w:rsid w:val="00832B31"/>
    <w:rsid w:val="00833BF1"/>
    <w:rsid w:val="008352F4"/>
    <w:rsid w:val="0083580C"/>
    <w:rsid w:val="00835E21"/>
    <w:rsid w:val="00836A50"/>
    <w:rsid w:val="008371AE"/>
    <w:rsid w:val="00837516"/>
    <w:rsid w:val="00840884"/>
    <w:rsid w:val="00840DD0"/>
    <w:rsid w:val="0084179A"/>
    <w:rsid w:val="00841992"/>
    <w:rsid w:val="00842D79"/>
    <w:rsid w:val="00843170"/>
    <w:rsid w:val="008438CF"/>
    <w:rsid w:val="008448C7"/>
    <w:rsid w:val="0084607F"/>
    <w:rsid w:val="00847A6D"/>
    <w:rsid w:val="00847A88"/>
    <w:rsid w:val="00850FF5"/>
    <w:rsid w:val="008510F2"/>
    <w:rsid w:val="00851DE5"/>
    <w:rsid w:val="00853107"/>
    <w:rsid w:val="0085470F"/>
    <w:rsid w:val="008552F4"/>
    <w:rsid w:val="00856A8E"/>
    <w:rsid w:val="0086020F"/>
    <w:rsid w:val="00861092"/>
    <w:rsid w:val="00861830"/>
    <w:rsid w:val="008623E6"/>
    <w:rsid w:val="00862FC1"/>
    <w:rsid w:val="008649AD"/>
    <w:rsid w:val="00865483"/>
    <w:rsid w:val="00865ECC"/>
    <w:rsid w:val="00867114"/>
    <w:rsid w:val="00867892"/>
    <w:rsid w:val="00867AF2"/>
    <w:rsid w:val="00870498"/>
    <w:rsid w:val="00871911"/>
    <w:rsid w:val="00871B77"/>
    <w:rsid w:val="00873FA1"/>
    <w:rsid w:val="00874887"/>
    <w:rsid w:val="008756BA"/>
    <w:rsid w:val="008759B0"/>
    <w:rsid w:val="00877A90"/>
    <w:rsid w:val="008802A0"/>
    <w:rsid w:val="00880409"/>
    <w:rsid w:val="00881538"/>
    <w:rsid w:val="00881AE7"/>
    <w:rsid w:val="00881C90"/>
    <w:rsid w:val="00882FD9"/>
    <w:rsid w:val="008834AA"/>
    <w:rsid w:val="00885B85"/>
    <w:rsid w:val="0088620E"/>
    <w:rsid w:val="0088646B"/>
    <w:rsid w:val="0088673E"/>
    <w:rsid w:val="008912E0"/>
    <w:rsid w:val="008931EB"/>
    <w:rsid w:val="008935F6"/>
    <w:rsid w:val="008949D3"/>
    <w:rsid w:val="00895F1C"/>
    <w:rsid w:val="0089663C"/>
    <w:rsid w:val="00896926"/>
    <w:rsid w:val="00897385"/>
    <w:rsid w:val="0089782C"/>
    <w:rsid w:val="00897B78"/>
    <w:rsid w:val="00897BC7"/>
    <w:rsid w:val="008A1E7C"/>
    <w:rsid w:val="008A2749"/>
    <w:rsid w:val="008A379B"/>
    <w:rsid w:val="008A3A3F"/>
    <w:rsid w:val="008A6E0C"/>
    <w:rsid w:val="008A7DC7"/>
    <w:rsid w:val="008B00A9"/>
    <w:rsid w:val="008B0454"/>
    <w:rsid w:val="008B0C11"/>
    <w:rsid w:val="008B13AA"/>
    <w:rsid w:val="008B1B8A"/>
    <w:rsid w:val="008B21F3"/>
    <w:rsid w:val="008B3565"/>
    <w:rsid w:val="008B3EF8"/>
    <w:rsid w:val="008B4937"/>
    <w:rsid w:val="008B5428"/>
    <w:rsid w:val="008B569B"/>
    <w:rsid w:val="008B7DCE"/>
    <w:rsid w:val="008C05B0"/>
    <w:rsid w:val="008C1DD2"/>
    <w:rsid w:val="008C1FAC"/>
    <w:rsid w:val="008C4DA6"/>
    <w:rsid w:val="008C4FDD"/>
    <w:rsid w:val="008C537A"/>
    <w:rsid w:val="008C56FB"/>
    <w:rsid w:val="008C6AA3"/>
    <w:rsid w:val="008C777C"/>
    <w:rsid w:val="008D02F0"/>
    <w:rsid w:val="008D2B15"/>
    <w:rsid w:val="008D2C53"/>
    <w:rsid w:val="008D3A10"/>
    <w:rsid w:val="008D3C42"/>
    <w:rsid w:val="008D445D"/>
    <w:rsid w:val="008D4782"/>
    <w:rsid w:val="008D5749"/>
    <w:rsid w:val="008D6030"/>
    <w:rsid w:val="008D6FE1"/>
    <w:rsid w:val="008D7480"/>
    <w:rsid w:val="008D76CB"/>
    <w:rsid w:val="008D7B36"/>
    <w:rsid w:val="008D7BA2"/>
    <w:rsid w:val="008E12FD"/>
    <w:rsid w:val="008E2FC5"/>
    <w:rsid w:val="008E3E0A"/>
    <w:rsid w:val="008E5C8B"/>
    <w:rsid w:val="008E660F"/>
    <w:rsid w:val="008E6F4F"/>
    <w:rsid w:val="008E74C2"/>
    <w:rsid w:val="008E776A"/>
    <w:rsid w:val="008E78B2"/>
    <w:rsid w:val="008E7F05"/>
    <w:rsid w:val="008F0B7A"/>
    <w:rsid w:val="008F0D21"/>
    <w:rsid w:val="008F13FA"/>
    <w:rsid w:val="008F18E9"/>
    <w:rsid w:val="008F3C24"/>
    <w:rsid w:val="008F528A"/>
    <w:rsid w:val="008F7548"/>
    <w:rsid w:val="009000DC"/>
    <w:rsid w:val="009009B3"/>
    <w:rsid w:val="009011C1"/>
    <w:rsid w:val="0090177E"/>
    <w:rsid w:val="00902293"/>
    <w:rsid w:val="00903AB2"/>
    <w:rsid w:val="00903F75"/>
    <w:rsid w:val="00904238"/>
    <w:rsid w:val="00904351"/>
    <w:rsid w:val="009061BF"/>
    <w:rsid w:val="00906434"/>
    <w:rsid w:val="00906851"/>
    <w:rsid w:val="00907381"/>
    <w:rsid w:val="00910D4E"/>
    <w:rsid w:val="00910ED5"/>
    <w:rsid w:val="009112BE"/>
    <w:rsid w:val="00911ECE"/>
    <w:rsid w:val="00912E6E"/>
    <w:rsid w:val="00912F9A"/>
    <w:rsid w:val="009217F6"/>
    <w:rsid w:val="009218F4"/>
    <w:rsid w:val="00923388"/>
    <w:rsid w:val="0092412F"/>
    <w:rsid w:val="0092416A"/>
    <w:rsid w:val="009247A1"/>
    <w:rsid w:val="00925562"/>
    <w:rsid w:val="009270B8"/>
    <w:rsid w:val="009271F2"/>
    <w:rsid w:val="009276CF"/>
    <w:rsid w:val="00927C72"/>
    <w:rsid w:val="00927F3B"/>
    <w:rsid w:val="00931CBC"/>
    <w:rsid w:val="00934BA5"/>
    <w:rsid w:val="00935293"/>
    <w:rsid w:val="009361F4"/>
    <w:rsid w:val="0093672C"/>
    <w:rsid w:val="00937011"/>
    <w:rsid w:val="009370C0"/>
    <w:rsid w:val="00940173"/>
    <w:rsid w:val="0094026E"/>
    <w:rsid w:val="00940DA1"/>
    <w:rsid w:val="00941317"/>
    <w:rsid w:val="009416B8"/>
    <w:rsid w:val="0094205C"/>
    <w:rsid w:val="00942906"/>
    <w:rsid w:val="0094356F"/>
    <w:rsid w:val="009437B0"/>
    <w:rsid w:val="00943D0D"/>
    <w:rsid w:val="00944BEC"/>
    <w:rsid w:val="00945946"/>
    <w:rsid w:val="00946F32"/>
    <w:rsid w:val="009512C5"/>
    <w:rsid w:val="00951489"/>
    <w:rsid w:val="00953190"/>
    <w:rsid w:val="0095357E"/>
    <w:rsid w:val="009535E7"/>
    <w:rsid w:val="00953DDE"/>
    <w:rsid w:val="0095457D"/>
    <w:rsid w:val="009549DC"/>
    <w:rsid w:val="009549FC"/>
    <w:rsid w:val="009555E3"/>
    <w:rsid w:val="009601C7"/>
    <w:rsid w:val="009607AE"/>
    <w:rsid w:val="00960C6E"/>
    <w:rsid w:val="00960CA1"/>
    <w:rsid w:val="00961432"/>
    <w:rsid w:val="00961777"/>
    <w:rsid w:val="00961A72"/>
    <w:rsid w:val="00961EF4"/>
    <w:rsid w:val="0096217E"/>
    <w:rsid w:val="00962814"/>
    <w:rsid w:val="009652E8"/>
    <w:rsid w:val="00966683"/>
    <w:rsid w:val="00966A9C"/>
    <w:rsid w:val="00967356"/>
    <w:rsid w:val="00971FA8"/>
    <w:rsid w:val="0097383E"/>
    <w:rsid w:val="00973F14"/>
    <w:rsid w:val="00975246"/>
    <w:rsid w:val="009777FF"/>
    <w:rsid w:val="00977A1A"/>
    <w:rsid w:val="00980404"/>
    <w:rsid w:val="00980759"/>
    <w:rsid w:val="0098075E"/>
    <w:rsid w:val="009819F4"/>
    <w:rsid w:val="00982EF9"/>
    <w:rsid w:val="009838B4"/>
    <w:rsid w:val="00984991"/>
    <w:rsid w:val="00984EC4"/>
    <w:rsid w:val="00985CD0"/>
    <w:rsid w:val="00985F1C"/>
    <w:rsid w:val="009863F7"/>
    <w:rsid w:val="00987F67"/>
    <w:rsid w:val="009906F6"/>
    <w:rsid w:val="0099076A"/>
    <w:rsid w:val="00994523"/>
    <w:rsid w:val="00994BA7"/>
    <w:rsid w:val="00995F49"/>
    <w:rsid w:val="0099748B"/>
    <w:rsid w:val="009975FD"/>
    <w:rsid w:val="00997ACE"/>
    <w:rsid w:val="00997BED"/>
    <w:rsid w:val="009A1EA4"/>
    <w:rsid w:val="009A2C13"/>
    <w:rsid w:val="009A3F8B"/>
    <w:rsid w:val="009A598E"/>
    <w:rsid w:val="009A5A71"/>
    <w:rsid w:val="009A775D"/>
    <w:rsid w:val="009B02B2"/>
    <w:rsid w:val="009B0D3B"/>
    <w:rsid w:val="009B199C"/>
    <w:rsid w:val="009B253F"/>
    <w:rsid w:val="009B2C27"/>
    <w:rsid w:val="009B3FC1"/>
    <w:rsid w:val="009B4B21"/>
    <w:rsid w:val="009B5BCA"/>
    <w:rsid w:val="009B6365"/>
    <w:rsid w:val="009C0167"/>
    <w:rsid w:val="009C1B27"/>
    <w:rsid w:val="009C2F94"/>
    <w:rsid w:val="009C41B0"/>
    <w:rsid w:val="009C4282"/>
    <w:rsid w:val="009C43A5"/>
    <w:rsid w:val="009C45CF"/>
    <w:rsid w:val="009C4CCE"/>
    <w:rsid w:val="009C52D8"/>
    <w:rsid w:val="009C5B22"/>
    <w:rsid w:val="009C5B97"/>
    <w:rsid w:val="009C5CAE"/>
    <w:rsid w:val="009C6D0B"/>
    <w:rsid w:val="009D09CD"/>
    <w:rsid w:val="009D16C7"/>
    <w:rsid w:val="009D19F2"/>
    <w:rsid w:val="009D1DF9"/>
    <w:rsid w:val="009D1FF0"/>
    <w:rsid w:val="009D25DD"/>
    <w:rsid w:val="009D28B3"/>
    <w:rsid w:val="009D2B84"/>
    <w:rsid w:val="009D32CC"/>
    <w:rsid w:val="009D3F35"/>
    <w:rsid w:val="009D42FA"/>
    <w:rsid w:val="009D5B0A"/>
    <w:rsid w:val="009D63A0"/>
    <w:rsid w:val="009D74D1"/>
    <w:rsid w:val="009D76BE"/>
    <w:rsid w:val="009D7809"/>
    <w:rsid w:val="009E0216"/>
    <w:rsid w:val="009E1010"/>
    <w:rsid w:val="009E114B"/>
    <w:rsid w:val="009E13F6"/>
    <w:rsid w:val="009E23A9"/>
    <w:rsid w:val="009E2A2A"/>
    <w:rsid w:val="009E2F61"/>
    <w:rsid w:val="009E337A"/>
    <w:rsid w:val="009E33FE"/>
    <w:rsid w:val="009E3B6B"/>
    <w:rsid w:val="009E485F"/>
    <w:rsid w:val="009E5160"/>
    <w:rsid w:val="009E6015"/>
    <w:rsid w:val="009E6643"/>
    <w:rsid w:val="009E7632"/>
    <w:rsid w:val="009E7EB7"/>
    <w:rsid w:val="009F05DC"/>
    <w:rsid w:val="009F200F"/>
    <w:rsid w:val="009F268E"/>
    <w:rsid w:val="009F298E"/>
    <w:rsid w:val="009F30A7"/>
    <w:rsid w:val="009F32D6"/>
    <w:rsid w:val="009F5602"/>
    <w:rsid w:val="009F5A6F"/>
    <w:rsid w:val="009F5B72"/>
    <w:rsid w:val="009F5B7D"/>
    <w:rsid w:val="009F5BCE"/>
    <w:rsid w:val="00A0188C"/>
    <w:rsid w:val="00A019E1"/>
    <w:rsid w:val="00A036B7"/>
    <w:rsid w:val="00A06D3C"/>
    <w:rsid w:val="00A0730A"/>
    <w:rsid w:val="00A073AC"/>
    <w:rsid w:val="00A1107F"/>
    <w:rsid w:val="00A142D8"/>
    <w:rsid w:val="00A14F0C"/>
    <w:rsid w:val="00A15FF4"/>
    <w:rsid w:val="00A16092"/>
    <w:rsid w:val="00A17304"/>
    <w:rsid w:val="00A22048"/>
    <w:rsid w:val="00A246F9"/>
    <w:rsid w:val="00A24869"/>
    <w:rsid w:val="00A24F90"/>
    <w:rsid w:val="00A25A74"/>
    <w:rsid w:val="00A25C63"/>
    <w:rsid w:val="00A272CC"/>
    <w:rsid w:val="00A2745C"/>
    <w:rsid w:val="00A278AE"/>
    <w:rsid w:val="00A278F1"/>
    <w:rsid w:val="00A27DEA"/>
    <w:rsid w:val="00A3072D"/>
    <w:rsid w:val="00A309FE"/>
    <w:rsid w:val="00A30B7E"/>
    <w:rsid w:val="00A32199"/>
    <w:rsid w:val="00A323B3"/>
    <w:rsid w:val="00A32CBE"/>
    <w:rsid w:val="00A338ED"/>
    <w:rsid w:val="00A34DD6"/>
    <w:rsid w:val="00A41581"/>
    <w:rsid w:val="00A41B18"/>
    <w:rsid w:val="00A41EB1"/>
    <w:rsid w:val="00A429AA"/>
    <w:rsid w:val="00A42B99"/>
    <w:rsid w:val="00A42E76"/>
    <w:rsid w:val="00A43B41"/>
    <w:rsid w:val="00A479BA"/>
    <w:rsid w:val="00A47C9C"/>
    <w:rsid w:val="00A503F0"/>
    <w:rsid w:val="00A50646"/>
    <w:rsid w:val="00A50CEA"/>
    <w:rsid w:val="00A51347"/>
    <w:rsid w:val="00A52AD9"/>
    <w:rsid w:val="00A52F1A"/>
    <w:rsid w:val="00A534DC"/>
    <w:rsid w:val="00A54E16"/>
    <w:rsid w:val="00A574C2"/>
    <w:rsid w:val="00A5771A"/>
    <w:rsid w:val="00A60A68"/>
    <w:rsid w:val="00A60DFD"/>
    <w:rsid w:val="00A60F1B"/>
    <w:rsid w:val="00A6128F"/>
    <w:rsid w:val="00A612C0"/>
    <w:rsid w:val="00A61C68"/>
    <w:rsid w:val="00A639BF"/>
    <w:rsid w:val="00A6464D"/>
    <w:rsid w:val="00A64B47"/>
    <w:rsid w:val="00A652EE"/>
    <w:rsid w:val="00A65D95"/>
    <w:rsid w:val="00A66386"/>
    <w:rsid w:val="00A66B4C"/>
    <w:rsid w:val="00A67A42"/>
    <w:rsid w:val="00A7004E"/>
    <w:rsid w:val="00A709A5"/>
    <w:rsid w:val="00A7175E"/>
    <w:rsid w:val="00A7296F"/>
    <w:rsid w:val="00A72B82"/>
    <w:rsid w:val="00A72CE8"/>
    <w:rsid w:val="00A73FEC"/>
    <w:rsid w:val="00A759DB"/>
    <w:rsid w:val="00A75DC9"/>
    <w:rsid w:val="00A75E1F"/>
    <w:rsid w:val="00A76B28"/>
    <w:rsid w:val="00A76C1E"/>
    <w:rsid w:val="00A77645"/>
    <w:rsid w:val="00A77704"/>
    <w:rsid w:val="00A80D6F"/>
    <w:rsid w:val="00A8189F"/>
    <w:rsid w:val="00A81A30"/>
    <w:rsid w:val="00A81A33"/>
    <w:rsid w:val="00A82885"/>
    <w:rsid w:val="00A8297A"/>
    <w:rsid w:val="00A82B12"/>
    <w:rsid w:val="00A8355F"/>
    <w:rsid w:val="00A83637"/>
    <w:rsid w:val="00A86001"/>
    <w:rsid w:val="00A86ADB"/>
    <w:rsid w:val="00A86CF8"/>
    <w:rsid w:val="00A8713D"/>
    <w:rsid w:val="00A9134D"/>
    <w:rsid w:val="00A91BA2"/>
    <w:rsid w:val="00A92074"/>
    <w:rsid w:val="00A924A6"/>
    <w:rsid w:val="00A92A5B"/>
    <w:rsid w:val="00A930BE"/>
    <w:rsid w:val="00A94356"/>
    <w:rsid w:val="00A944F1"/>
    <w:rsid w:val="00A948DF"/>
    <w:rsid w:val="00A969C1"/>
    <w:rsid w:val="00A976DD"/>
    <w:rsid w:val="00A97FCC"/>
    <w:rsid w:val="00AA0B96"/>
    <w:rsid w:val="00AA0BCE"/>
    <w:rsid w:val="00AA2B20"/>
    <w:rsid w:val="00AA3EAB"/>
    <w:rsid w:val="00AA52EF"/>
    <w:rsid w:val="00AA6C7F"/>
    <w:rsid w:val="00AB1057"/>
    <w:rsid w:val="00AB118D"/>
    <w:rsid w:val="00AB1C58"/>
    <w:rsid w:val="00AB3BA6"/>
    <w:rsid w:val="00AB40B2"/>
    <w:rsid w:val="00AB4973"/>
    <w:rsid w:val="00AB4DCC"/>
    <w:rsid w:val="00AB51B6"/>
    <w:rsid w:val="00AB56B8"/>
    <w:rsid w:val="00AB5F23"/>
    <w:rsid w:val="00AB5F7B"/>
    <w:rsid w:val="00AB62D9"/>
    <w:rsid w:val="00AC0063"/>
    <w:rsid w:val="00AC01AF"/>
    <w:rsid w:val="00AC2197"/>
    <w:rsid w:val="00AC23AE"/>
    <w:rsid w:val="00AC2419"/>
    <w:rsid w:val="00AC2979"/>
    <w:rsid w:val="00AC3D94"/>
    <w:rsid w:val="00AD1334"/>
    <w:rsid w:val="00AD1B2C"/>
    <w:rsid w:val="00AD1FE4"/>
    <w:rsid w:val="00AD2AE3"/>
    <w:rsid w:val="00AD3F49"/>
    <w:rsid w:val="00AD4CFC"/>
    <w:rsid w:val="00AD78FE"/>
    <w:rsid w:val="00AD7A79"/>
    <w:rsid w:val="00AE0754"/>
    <w:rsid w:val="00AE2820"/>
    <w:rsid w:val="00AE2A9B"/>
    <w:rsid w:val="00AE2C51"/>
    <w:rsid w:val="00AE3102"/>
    <w:rsid w:val="00AE3576"/>
    <w:rsid w:val="00AE45E0"/>
    <w:rsid w:val="00AE5616"/>
    <w:rsid w:val="00AE6676"/>
    <w:rsid w:val="00AF0255"/>
    <w:rsid w:val="00AF08E0"/>
    <w:rsid w:val="00AF09C2"/>
    <w:rsid w:val="00AF0BF0"/>
    <w:rsid w:val="00AF0C2B"/>
    <w:rsid w:val="00AF116A"/>
    <w:rsid w:val="00AF11E3"/>
    <w:rsid w:val="00AF29CA"/>
    <w:rsid w:val="00AF2C4C"/>
    <w:rsid w:val="00AF30E5"/>
    <w:rsid w:val="00AF409B"/>
    <w:rsid w:val="00AF4919"/>
    <w:rsid w:val="00AF4D09"/>
    <w:rsid w:val="00AF6580"/>
    <w:rsid w:val="00AF65F5"/>
    <w:rsid w:val="00AF7BA2"/>
    <w:rsid w:val="00B00CAE"/>
    <w:rsid w:val="00B01938"/>
    <w:rsid w:val="00B019A5"/>
    <w:rsid w:val="00B02AD1"/>
    <w:rsid w:val="00B02C7C"/>
    <w:rsid w:val="00B037B9"/>
    <w:rsid w:val="00B03DD0"/>
    <w:rsid w:val="00B04061"/>
    <w:rsid w:val="00B0580F"/>
    <w:rsid w:val="00B06DAD"/>
    <w:rsid w:val="00B10C2F"/>
    <w:rsid w:val="00B10D88"/>
    <w:rsid w:val="00B10F04"/>
    <w:rsid w:val="00B11181"/>
    <w:rsid w:val="00B1367D"/>
    <w:rsid w:val="00B13BC7"/>
    <w:rsid w:val="00B14249"/>
    <w:rsid w:val="00B149DD"/>
    <w:rsid w:val="00B1581A"/>
    <w:rsid w:val="00B17837"/>
    <w:rsid w:val="00B206AF"/>
    <w:rsid w:val="00B20B26"/>
    <w:rsid w:val="00B21788"/>
    <w:rsid w:val="00B21AA9"/>
    <w:rsid w:val="00B22460"/>
    <w:rsid w:val="00B22EB2"/>
    <w:rsid w:val="00B23006"/>
    <w:rsid w:val="00B231A6"/>
    <w:rsid w:val="00B2334F"/>
    <w:rsid w:val="00B238FC"/>
    <w:rsid w:val="00B23C37"/>
    <w:rsid w:val="00B252D4"/>
    <w:rsid w:val="00B26279"/>
    <w:rsid w:val="00B2642D"/>
    <w:rsid w:val="00B27025"/>
    <w:rsid w:val="00B27CF8"/>
    <w:rsid w:val="00B30888"/>
    <w:rsid w:val="00B315D6"/>
    <w:rsid w:val="00B31FC4"/>
    <w:rsid w:val="00B3220E"/>
    <w:rsid w:val="00B32674"/>
    <w:rsid w:val="00B333B7"/>
    <w:rsid w:val="00B34431"/>
    <w:rsid w:val="00B34BD2"/>
    <w:rsid w:val="00B34EBC"/>
    <w:rsid w:val="00B36530"/>
    <w:rsid w:val="00B36707"/>
    <w:rsid w:val="00B405C5"/>
    <w:rsid w:val="00B4061E"/>
    <w:rsid w:val="00B429F0"/>
    <w:rsid w:val="00B42E61"/>
    <w:rsid w:val="00B472A2"/>
    <w:rsid w:val="00B47763"/>
    <w:rsid w:val="00B50124"/>
    <w:rsid w:val="00B50D98"/>
    <w:rsid w:val="00B5206E"/>
    <w:rsid w:val="00B53426"/>
    <w:rsid w:val="00B53596"/>
    <w:rsid w:val="00B53D1D"/>
    <w:rsid w:val="00B53F91"/>
    <w:rsid w:val="00B54103"/>
    <w:rsid w:val="00B5515A"/>
    <w:rsid w:val="00B5595D"/>
    <w:rsid w:val="00B55E3B"/>
    <w:rsid w:val="00B56EC5"/>
    <w:rsid w:val="00B573EF"/>
    <w:rsid w:val="00B57EDC"/>
    <w:rsid w:val="00B606B5"/>
    <w:rsid w:val="00B60D86"/>
    <w:rsid w:val="00B60DC0"/>
    <w:rsid w:val="00B60EFD"/>
    <w:rsid w:val="00B61417"/>
    <w:rsid w:val="00B61619"/>
    <w:rsid w:val="00B61A96"/>
    <w:rsid w:val="00B61C6C"/>
    <w:rsid w:val="00B62EC9"/>
    <w:rsid w:val="00B63567"/>
    <w:rsid w:val="00B640B4"/>
    <w:rsid w:val="00B6448B"/>
    <w:rsid w:val="00B6467C"/>
    <w:rsid w:val="00B652A3"/>
    <w:rsid w:val="00B66469"/>
    <w:rsid w:val="00B669A5"/>
    <w:rsid w:val="00B67ABF"/>
    <w:rsid w:val="00B71938"/>
    <w:rsid w:val="00B71F16"/>
    <w:rsid w:val="00B725CC"/>
    <w:rsid w:val="00B74A78"/>
    <w:rsid w:val="00B75EAD"/>
    <w:rsid w:val="00B77480"/>
    <w:rsid w:val="00B81834"/>
    <w:rsid w:val="00B81C14"/>
    <w:rsid w:val="00B82333"/>
    <w:rsid w:val="00B8240C"/>
    <w:rsid w:val="00B82F61"/>
    <w:rsid w:val="00B83E3E"/>
    <w:rsid w:val="00B84041"/>
    <w:rsid w:val="00B845B4"/>
    <w:rsid w:val="00B854B1"/>
    <w:rsid w:val="00B85AD0"/>
    <w:rsid w:val="00B860FB"/>
    <w:rsid w:val="00B86107"/>
    <w:rsid w:val="00B868FC"/>
    <w:rsid w:val="00B86BC2"/>
    <w:rsid w:val="00B911BD"/>
    <w:rsid w:val="00B92D5B"/>
    <w:rsid w:val="00B92D91"/>
    <w:rsid w:val="00B93740"/>
    <w:rsid w:val="00B93AC9"/>
    <w:rsid w:val="00B94400"/>
    <w:rsid w:val="00B95EBE"/>
    <w:rsid w:val="00B95FAA"/>
    <w:rsid w:val="00B962FF"/>
    <w:rsid w:val="00B9675C"/>
    <w:rsid w:val="00B9755A"/>
    <w:rsid w:val="00BA0093"/>
    <w:rsid w:val="00BA0234"/>
    <w:rsid w:val="00BA0B29"/>
    <w:rsid w:val="00BA22BB"/>
    <w:rsid w:val="00BA2331"/>
    <w:rsid w:val="00BA2565"/>
    <w:rsid w:val="00BA3243"/>
    <w:rsid w:val="00BA4517"/>
    <w:rsid w:val="00BA584D"/>
    <w:rsid w:val="00BA586C"/>
    <w:rsid w:val="00BA596F"/>
    <w:rsid w:val="00BA6016"/>
    <w:rsid w:val="00BA69E1"/>
    <w:rsid w:val="00BA78E4"/>
    <w:rsid w:val="00BB282D"/>
    <w:rsid w:val="00BB5342"/>
    <w:rsid w:val="00BB55DD"/>
    <w:rsid w:val="00BB5E2B"/>
    <w:rsid w:val="00BB62DC"/>
    <w:rsid w:val="00BB673D"/>
    <w:rsid w:val="00BB6A11"/>
    <w:rsid w:val="00BB783D"/>
    <w:rsid w:val="00BC0EE7"/>
    <w:rsid w:val="00BC16F3"/>
    <w:rsid w:val="00BC1B5C"/>
    <w:rsid w:val="00BC3046"/>
    <w:rsid w:val="00BC37A4"/>
    <w:rsid w:val="00BC488D"/>
    <w:rsid w:val="00BC53E9"/>
    <w:rsid w:val="00BC5C2F"/>
    <w:rsid w:val="00BC65C4"/>
    <w:rsid w:val="00BC7ACC"/>
    <w:rsid w:val="00BD1A3B"/>
    <w:rsid w:val="00BD4519"/>
    <w:rsid w:val="00BD55A3"/>
    <w:rsid w:val="00BD588D"/>
    <w:rsid w:val="00BD6B43"/>
    <w:rsid w:val="00BD70AD"/>
    <w:rsid w:val="00BD7CDF"/>
    <w:rsid w:val="00BE076E"/>
    <w:rsid w:val="00BE179C"/>
    <w:rsid w:val="00BE1EE1"/>
    <w:rsid w:val="00BE3034"/>
    <w:rsid w:val="00BE414B"/>
    <w:rsid w:val="00BE4444"/>
    <w:rsid w:val="00BE5722"/>
    <w:rsid w:val="00BE646F"/>
    <w:rsid w:val="00BE6639"/>
    <w:rsid w:val="00BE6791"/>
    <w:rsid w:val="00BE6979"/>
    <w:rsid w:val="00BE7197"/>
    <w:rsid w:val="00BE7B3C"/>
    <w:rsid w:val="00BF0A7D"/>
    <w:rsid w:val="00BF11A9"/>
    <w:rsid w:val="00BF137B"/>
    <w:rsid w:val="00BF16A0"/>
    <w:rsid w:val="00BF3CD2"/>
    <w:rsid w:val="00BF3DDE"/>
    <w:rsid w:val="00BF4264"/>
    <w:rsid w:val="00BF4F04"/>
    <w:rsid w:val="00BF5F60"/>
    <w:rsid w:val="00BF6428"/>
    <w:rsid w:val="00BF6923"/>
    <w:rsid w:val="00BF6C24"/>
    <w:rsid w:val="00BF73BB"/>
    <w:rsid w:val="00BF7A28"/>
    <w:rsid w:val="00C008F6"/>
    <w:rsid w:val="00C01CA0"/>
    <w:rsid w:val="00C0265E"/>
    <w:rsid w:val="00C027D7"/>
    <w:rsid w:val="00C02FF8"/>
    <w:rsid w:val="00C0365F"/>
    <w:rsid w:val="00C0465D"/>
    <w:rsid w:val="00C0482F"/>
    <w:rsid w:val="00C04E70"/>
    <w:rsid w:val="00C0539E"/>
    <w:rsid w:val="00C05807"/>
    <w:rsid w:val="00C064CA"/>
    <w:rsid w:val="00C07B21"/>
    <w:rsid w:val="00C07C7B"/>
    <w:rsid w:val="00C07DCC"/>
    <w:rsid w:val="00C107A8"/>
    <w:rsid w:val="00C10F65"/>
    <w:rsid w:val="00C1244B"/>
    <w:rsid w:val="00C1272A"/>
    <w:rsid w:val="00C127DE"/>
    <w:rsid w:val="00C12ECC"/>
    <w:rsid w:val="00C13CFD"/>
    <w:rsid w:val="00C15CBF"/>
    <w:rsid w:val="00C162CC"/>
    <w:rsid w:val="00C166AD"/>
    <w:rsid w:val="00C20EF1"/>
    <w:rsid w:val="00C21712"/>
    <w:rsid w:val="00C237A6"/>
    <w:rsid w:val="00C23813"/>
    <w:rsid w:val="00C26232"/>
    <w:rsid w:val="00C272E5"/>
    <w:rsid w:val="00C27DD0"/>
    <w:rsid w:val="00C27F57"/>
    <w:rsid w:val="00C305D7"/>
    <w:rsid w:val="00C30F78"/>
    <w:rsid w:val="00C31839"/>
    <w:rsid w:val="00C3187F"/>
    <w:rsid w:val="00C326D3"/>
    <w:rsid w:val="00C3273C"/>
    <w:rsid w:val="00C3283B"/>
    <w:rsid w:val="00C33F8F"/>
    <w:rsid w:val="00C368DD"/>
    <w:rsid w:val="00C37596"/>
    <w:rsid w:val="00C40252"/>
    <w:rsid w:val="00C40452"/>
    <w:rsid w:val="00C40EB4"/>
    <w:rsid w:val="00C418A0"/>
    <w:rsid w:val="00C42B7C"/>
    <w:rsid w:val="00C43471"/>
    <w:rsid w:val="00C439D7"/>
    <w:rsid w:val="00C44408"/>
    <w:rsid w:val="00C4475E"/>
    <w:rsid w:val="00C4653D"/>
    <w:rsid w:val="00C46906"/>
    <w:rsid w:val="00C47CAD"/>
    <w:rsid w:val="00C47FFC"/>
    <w:rsid w:val="00C50E75"/>
    <w:rsid w:val="00C515BD"/>
    <w:rsid w:val="00C51A79"/>
    <w:rsid w:val="00C5227A"/>
    <w:rsid w:val="00C52EEA"/>
    <w:rsid w:val="00C5346C"/>
    <w:rsid w:val="00C54DDA"/>
    <w:rsid w:val="00C55767"/>
    <w:rsid w:val="00C60955"/>
    <w:rsid w:val="00C613BC"/>
    <w:rsid w:val="00C614C7"/>
    <w:rsid w:val="00C62016"/>
    <w:rsid w:val="00C63E67"/>
    <w:rsid w:val="00C64936"/>
    <w:rsid w:val="00C64C0A"/>
    <w:rsid w:val="00C65997"/>
    <w:rsid w:val="00C65D1B"/>
    <w:rsid w:val="00C673A6"/>
    <w:rsid w:val="00C67B5B"/>
    <w:rsid w:val="00C67ED6"/>
    <w:rsid w:val="00C708C7"/>
    <w:rsid w:val="00C710FB"/>
    <w:rsid w:val="00C7115E"/>
    <w:rsid w:val="00C71349"/>
    <w:rsid w:val="00C71A53"/>
    <w:rsid w:val="00C72A2C"/>
    <w:rsid w:val="00C73158"/>
    <w:rsid w:val="00C73FEA"/>
    <w:rsid w:val="00C743D1"/>
    <w:rsid w:val="00C75ACD"/>
    <w:rsid w:val="00C7641B"/>
    <w:rsid w:val="00C76932"/>
    <w:rsid w:val="00C80384"/>
    <w:rsid w:val="00C804B8"/>
    <w:rsid w:val="00C8139D"/>
    <w:rsid w:val="00C814C2"/>
    <w:rsid w:val="00C817B3"/>
    <w:rsid w:val="00C81813"/>
    <w:rsid w:val="00C81C18"/>
    <w:rsid w:val="00C82415"/>
    <w:rsid w:val="00C8344E"/>
    <w:rsid w:val="00C83468"/>
    <w:rsid w:val="00C83789"/>
    <w:rsid w:val="00C84C6C"/>
    <w:rsid w:val="00C860F5"/>
    <w:rsid w:val="00C90BE1"/>
    <w:rsid w:val="00C91D8A"/>
    <w:rsid w:val="00C92295"/>
    <w:rsid w:val="00C92867"/>
    <w:rsid w:val="00C9359B"/>
    <w:rsid w:val="00C93B59"/>
    <w:rsid w:val="00C952FF"/>
    <w:rsid w:val="00C9754D"/>
    <w:rsid w:val="00C97676"/>
    <w:rsid w:val="00CA0D4C"/>
    <w:rsid w:val="00CA138F"/>
    <w:rsid w:val="00CA1B17"/>
    <w:rsid w:val="00CA1F18"/>
    <w:rsid w:val="00CA2AE9"/>
    <w:rsid w:val="00CA2D70"/>
    <w:rsid w:val="00CA31DF"/>
    <w:rsid w:val="00CA346F"/>
    <w:rsid w:val="00CA55E4"/>
    <w:rsid w:val="00CA5970"/>
    <w:rsid w:val="00CA65A6"/>
    <w:rsid w:val="00CA72B0"/>
    <w:rsid w:val="00CA7D6E"/>
    <w:rsid w:val="00CA7FCF"/>
    <w:rsid w:val="00CB1260"/>
    <w:rsid w:val="00CB15C1"/>
    <w:rsid w:val="00CB2574"/>
    <w:rsid w:val="00CB29A7"/>
    <w:rsid w:val="00CB2DEB"/>
    <w:rsid w:val="00CB3028"/>
    <w:rsid w:val="00CB3817"/>
    <w:rsid w:val="00CB39E3"/>
    <w:rsid w:val="00CB495F"/>
    <w:rsid w:val="00CB52FE"/>
    <w:rsid w:val="00CB64F3"/>
    <w:rsid w:val="00CC3C5C"/>
    <w:rsid w:val="00CC4010"/>
    <w:rsid w:val="00CC5716"/>
    <w:rsid w:val="00CC5CDC"/>
    <w:rsid w:val="00CC6B86"/>
    <w:rsid w:val="00CC7F67"/>
    <w:rsid w:val="00CD0473"/>
    <w:rsid w:val="00CD172E"/>
    <w:rsid w:val="00CD254F"/>
    <w:rsid w:val="00CD2BFB"/>
    <w:rsid w:val="00CD3A72"/>
    <w:rsid w:val="00CD3E0F"/>
    <w:rsid w:val="00CD3EFE"/>
    <w:rsid w:val="00CD4917"/>
    <w:rsid w:val="00CD4BB8"/>
    <w:rsid w:val="00CD78D9"/>
    <w:rsid w:val="00CD7D3A"/>
    <w:rsid w:val="00CE09FF"/>
    <w:rsid w:val="00CE2C93"/>
    <w:rsid w:val="00CE2D3D"/>
    <w:rsid w:val="00CE432A"/>
    <w:rsid w:val="00CE4622"/>
    <w:rsid w:val="00CE4623"/>
    <w:rsid w:val="00CE48AA"/>
    <w:rsid w:val="00CE4BA5"/>
    <w:rsid w:val="00CE52A2"/>
    <w:rsid w:val="00CE5435"/>
    <w:rsid w:val="00CE5465"/>
    <w:rsid w:val="00CE5F35"/>
    <w:rsid w:val="00CE680C"/>
    <w:rsid w:val="00CF04F4"/>
    <w:rsid w:val="00CF22F3"/>
    <w:rsid w:val="00CF27AA"/>
    <w:rsid w:val="00CF27FC"/>
    <w:rsid w:val="00CF3044"/>
    <w:rsid w:val="00CF5872"/>
    <w:rsid w:val="00CF5AA8"/>
    <w:rsid w:val="00CF7C2B"/>
    <w:rsid w:val="00D0048E"/>
    <w:rsid w:val="00D0124E"/>
    <w:rsid w:val="00D01465"/>
    <w:rsid w:val="00D01F3E"/>
    <w:rsid w:val="00D026DA"/>
    <w:rsid w:val="00D04A9C"/>
    <w:rsid w:val="00D05EE3"/>
    <w:rsid w:val="00D064CF"/>
    <w:rsid w:val="00D07EAB"/>
    <w:rsid w:val="00D10596"/>
    <w:rsid w:val="00D1065E"/>
    <w:rsid w:val="00D114B6"/>
    <w:rsid w:val="00D1152E"/>
    <w:rsid w:val="00D11BB3"/>
    <w:rsid w:val="00D1245C"/>
    <w:rsid w:val="00D12657"/>
    <w:rsid w:val="00D13393"/>
    <w:rsid w:val="00D13C00"/>
    <w:rsid w:val="00D14B1D"/>
    <w:rsid w:val="00D15530"/>
    <w:rsid w:val="00D15A50"/>
    <w:rsid w:val="00D167D3"/>
    <w:rsid w:val="00D16EC6"/>
    <w:rsid w:val="00D20291"/>
    <w:rsid w:val="00D2050A"/>
    <w:rsid w:val="00D209EF"/>
    <w:rsid w:val="00D20F7D"/>
    <w:rsid w:val="00D22539"/>
    <w:rsid w:val="00D22A0E"/>
    <w:rsid w:val="00D22B87"/>
    <w:rsid w:val="00D22E53"/>
    <w:rsid w:val="00D23DA3"/>
    <w:rsid w:val="00D24156"/>
    <w:rsid w:val="00D24372"/>
    <w:rsid w:val="00D26477"/>
    <w:rsid w:val="00D306B9"/>
    <w:rsid w:val="00D30C4D"/>
    <w:rsid w:val="00D331A0"/>
    <w:rsid w:val="00D34522"/>
    <w:rsid w:val="00D3482B"/>
    <w:rsid w:val="00D36376"/>
    <w:rsid w:val="00D36E7F"/>
    <w:rsid w:val="00D37DD5"/>
    <w:rsid w:val="00D403F2"/>
    <w:rsid w:val="00D41440"/>
    <w:rsid w:val="00D414A6"/>
    <w:rsid w:val="00D4269D"/>
    <w:rsid w:val="00D42B39"/>
    <w:rsid w:val="00D439E7"/>
    <w:rsid w:val="00D445BF"/>
    <w:rsid w:val="00D46644"/>
    <w:rsid w:val="00D46783"/>
    <w:rsid w:val="00D47FE2"/>
    <w:rsid w:val="00D5027A"/>
    <w:rsid w:val="00D51F5A"/>
    <w:rsid w:val="00D5387A"/>
    <w:rsid w:val="00D53EB5"/>
    <w:rsid w:val="00D54D36"/>
    <w:rsid w:val="00D55355"/>
    <w:rsid w:val="00D55DC5"/>
    <w:rsid w:val="00D5729C"/>
    <w:rsid w:val="00D633F2"/>
    <w:rsid w:val="00D642F2"/>
    <w:rsid w:val="00D65DAE"/>
    <w:rsid w:val="00D667D9"/>
    <w:rsid w:val="00D6725A"/>
    <w:rsid w:val="00D67268"/>
    <w:rsid w:val="00D70BEE"/>
    <w:rsid w:val="00D71216"/>
    <w:rsid w:val="00D722C9"/>
    <w:rsid w:val="00D72A58"/>
    <w:rsid w:val="00D75CC4"/>
    <w:rsid w:val="00D77880"/>
    <w:rsid w:val="00D8045D"/>
    <w:rsid w:val="00D81481"/>
    <w:rsid w:val="00D818DD"/>
    <w:rsid w:val="00D8212D"/>
    <w:rsid w:val="00D83896"/>
    <w:rsid w:val="00D848D0"/>
    <w:rsid w:val="00D85076"/>
    <w:rsid w:val="00D85568"/>
    <w:rsid w:val="00D85B6B"/>
    <w:rsid w:val="00D862A3"/>
    <w:rsid w:val="00D878B2"/>
    <w:rsid w:val="00D90F49"/>
    <w:rsid w:val="00D9213D"/>
    <w:rsid w:val="00D94097"/>
    <w:rsid w:val="00D947CB"/>
    <w:rsid w:val="00D94E3F"/>
    <w:rsid w:val="00D959A6"/>
    <w:rsid w:val="00D95D3C"/>
    <w:rsid w:val="00D97BF2"/>
    <w:rsid w:val="00DA0B57"/>
    <w:rsid w:val="00DA148B"/>
    <w:rsid w:val="00DA15DD"/>
    <w:rsid w:val="00DA18A5"/>
    <w:rsid w:val="00DA2B76"/>
    <w:rsid w:val="00DA4563"/>
    <w:rsid w:val="00DA4FE3"/>
    <w:rsid w:val="00DA5FA3"/>
    <w:rsid w:val="00DA6A0B"/>
    <w:rsid w:val="00DA6D33"/>
    <w:rsid w:val="00DB1294"/>
    <w:rsid w:val="00DB16D4"/>
    <w:rsid w:val="00DB3AD9"/>
    <w:rsid w:val="00DB470F"/>
    <w:rsid w:val="00DB472A"/>
    <w:rsid w:val="00DB496F"/>
    <w:rsid w:val="00DB53D9"/>
    <w:rsid w:val="00DB55B0"/>
    <w:rsid w:val="00DB5EC4"/>
    <w:rsid w:val="00DB6062"/>
    <w:rsid w:val="00DB62F7"/>
    <w:rsid w:val="00DC0648"/>
    <w:rsid w:val="00DC0DF9"/>
    <w:rsid w:val="00DC100D"/>
    <w:rsid w:val="00DC10DE"/>
    <w:rsid w:val="00DC1E90"/>
    <w:rsid w:val="00DC20C7"/>
    <w:rsid w:val="00DC316C"/>
    <w:rsid w:val="00DC7006"/>
    <w:rsid w:val="00DD0DED"/>
    <w:rsid w:val="00DD1066"/>
    <w:rsid w:val="00DD32D6"/>
    <w:rsid w:val="00DD49EA"/>
    <w:rsid w:val="00DD5D15"/>
    <w:rsid w:val="00DD6EE5"/>
    <w:rsid w:val="00DE0363"/>
    <w:rsid w:val="00DE04A6"/>
    <w:rsid w:val="00DE25E5"/>
    <w:rsid w:val="00DE298B"/>
    <w:rsid w:val="00DE2AD0"/>
    <w:rsid w:val="00DE2B27"/>
    <w:rsid w:val="00DE3197"/>
    <w:rsid w:val="00DE3D4D"/>
    <w:rsid w:val="00DE3D7A"/>
    <w:rsid w:val="00DE4270"/>
    <w:rsid w:val="00DE469D"/>
    <w:rsid w:val="00DE4800"/>
    <w:rsid w:val="00DE6B94"/>
    <w:rsid w:val="00DE7DB8"/>
    <w:rsid w:val="00DE7EFF"/>
    <w:rsid w:val="00DF0BBA"/>
    <w:rsid w:val="00DF292F"/>
    <w:rsid w:val="00DF3256"/>
    <w:rsid w:val="00DF35C6"/>
    <w:rsid w:val="00DF474E"/>
    <w:rsid w:val="00DF612F"/>
    <w:rsid w:val="00E00943"/>
    <w:rsid w:val="00E00AAF"/>
    <w:rsid w:val="00E00E4F"/>
    <w:rsid w:val="00E01968"/>
    <w:rsid w:val="00E02154"/>
    <w:rsid w:val="00E02D74"/>
    <w:rsid w:val="00E034AC"/>
    <w:rsid w:val="00E034F9"/>
    <w:rsid w:val="00E102A7"/>
    <w:rsid w:val="00E12250"/>
    <w:rsid w:val="00E122F7"/>
    <w:rsid w:val="00E127B1"/>
    <w:rsid w:val="00E13DA9"/>
    <w:rsid w:val="00E17B35"/>
    <w:rsid w:val="00E20861"/>
    <w:rsid w:val="00E218CD"/>
    <w:rsid w:val="00E21EA3"/>
    <w:rsid w:val="00E22063"/>
    <w:rsid w:val="00E226B6"/>
    <w:rsid w:val="00E229B7"/>
    <w:rsid w:val="00E22ED3"/>
    <w:rsid w:val="00E22FAD"/>
    <w:rsid w:val="00E235B3"/>
    <w:rsid w:val="00E251A2"/>
    <w:rsid w:val="00E252EF"/>
    <w:rsid w:val="00E25821"/>
    <w:rsid w:val="00E25EFC"/>
    <w:rsid w:val="00E27663"/>
    <w:rsid w:val="00E27E27"/>
    <w:rsid w:val="00E30A84"/>
    <w:rsid w:val="00E312C9"/>
    <w:rsid w:val="00E319CC"/>
    <w:rsid w:val="00E31AF2"/>
    <w:rsid w:val="00E31C78"/>
    <w:rsid w:val="00E31CDB"/>
    <w:rsid w:val="00E34F67"/>
    <w:rsid w:val="00E37030"/>
    <w:rsid w:val="00E37551"/>
    <w:rsid w:val="00E37D47"/>
    <w:rsid w:val="00E4043A"/>
    <w:rsid w:val="00E40813"/>
    <w:rsid w:val="00E42A0D"/>
    <w:rsid w:val="00E436F2"/>
    <w:rsid w:val="00E43790"/>
    <w:rsid w:val="00E459AF"/>
    <w:rsid w:val="00E47646"/>
    <w:rsid w:val="00E50A55"/>
    <w:rsid w:val="00E51C8B"/>
    <w:rsid w:val="00E540BD"/>
    <w:rsid w:val="00E54358"/>
    <w:rsid w:val="00E55956"/>
    <w:rsid w:val="00E56428"/>
    <w:rsid w:val="00E56529"/>
    <w:rsid w:val="00E56B6F"/>
    <w:rsid w:val="00E60D49"/>
    <w:rsid w:val="00E61A97"/>
    <w:rsid w:val="00E61F9C"/>
    <w:rsid w:val="00E62AC3"/>
    <w:rsid w:val="00E62D58"/>
    <w:rsid w:val="00E63DF0"/>
    <w:rsid w:val="00E65034"/>
    <w:rsid w:val="00E65F8A"/>
    <w:rsid w:val="00E6620A"/>
    <w:rsid w:val="00E667B3"/>
    <w:rsid w:val="00E66C3F"/>
    <w:rsid w:val="00E670FE"/>
    <w:rsid w:val="00E6719D"/>
    <w:rsid w:val="00E67249"/>
    <w:rsid w:val="00E67432"/>
    <w:rsid w:val="00E72790"/>
    <w:rsid w:val="00E7605D"/>
    <w:rsid w:val="00E779D1"/>
    <w:rsid w:val="00E8025F"/>
    <w:rsid w:val="00E80F2C"/>
    <w:rsid w:val="00E82084"/>
    <w:rsid w:val="00E83DCB"/>
    <w:rsid w:val="00E858D4"/>
    <w:rsid w:val="00E87009"/>
    <w:rsid w:val="00E877ED"/>
    <w:rsid w:val="00E879ED"/>
    <w:rsid w:val="00E87A15"/>
    <w:rsid w:val="00E87E18"/>
    <w:rsid w:val="00E90519"/>
    <w:rsid w:val="00E92661"/>
    <w:rsid w:val="00E942B5"/>
    <w:rsid w:val="00E955A7"/>
    <w:rsid w:val="00E95DBD"/>
    <w:rsid w:val="00E96452"/>
    <w:rsid w:val="00E9668F"/>
    <w:rsid w:val="00E96853"/>
    <w:rsid w:val="00E97ACD"/>
    <w:rsid w:val="00EA0AB1"/>
    <w:rsid w:val="00EA1AB4"/>
    <w:rsid w:val="00EA1E1A"/>
    <w:rsid w:val="00EA203B"/>
    <w:rsid w:val="00EA2E9D"/>
    <w:rsid w:val="00EA4C63"/>
    <w:rsid w:val="00EA4F3F"/>
    <w:rsid w:val="00EA5743"/>
    <w:rsid w:val="00EA622D"/>
    <w:rsid w:val="00EA72FC"/>
    <w:rsid w:val="00EA7351"/>
    <w:rsid w:val="00EA7525"/>
    <w:rsid w:val="00EA78A3"/>
    <w:rsid w:val="00EA7F7A"/>
    <w:rsid w:val="00EB0952"/>
    <w:rsid w:val="00EB15B6"/>
    <w:rsid w:val="00EB179B"/>
    <w:rsid w:val="00EB2F49"/>
    <w:rsid w:val="00EB46C3"/>
    <w:rsid w:val="00EB492C"/>
    <w:rsid w:val="00EB4B96"/>
    <w:rsid w:val="00EB50FA"/>
    <w:rsid w:val="00EC0549"/>
    <w:rsid w:val="00EC15C9"/>
    <w:rsid w:val="00EC1AC3"/>
    <w:rsid w:val="00EC3CB9"/>
    <w:rsid w:val="00EC46EE"/>
    <w:rsid w:val="00EC774C"/>
    <w:rsid w:val="00ED001A"/>
    <w:rsid w:val="00ED0042"/>
    <w:rsid w:val="00ED24A3"/>
    <w:rsid w:val="00ED29B5"/>
    <w:rsid w:val="00ED2CBD"/>
    <w:rsid w:val="00ED4716"/>
    <w:rsid w:val="00ED4A63"/>
    <w:rsid w:val="00ED5C93"/>
    <w:rsid w:val="00ED60ED"/>
    <w:rsid w:val="00ED71C8"/>
    <w:rsid w:val="00ED7C85"/>
    <w:rsid w:val="00ED7E93"/>
    <w:rsid w:val="00EE29BD"/>
    <w:rsid w:val="00EE37F8"/>
    <w:rsid w:val="00EE3B3B"/>
    <w:rsid w:val="00EE4D46"/>
    <w:rsid w:val="00EE4F85"/>
    <w:rsid w:val="00EE5438"/>
    <w:rsid w:val="00EE68D6"/>
    <w:rsid w:val="00EF24E9"/>
    <w:rsid w:val="00EF2993"/>
    <w:rsid w:val="00EF2BC3"/>
    <w:rsid w:val="00EF2C24"/>
    <w:rsid w:val="00EF2D82"/>
    <w:rsid w:val="00EF3368"/>
    <w:rsid w:val="00EF38D9"/>
    <w:rsid w:val="00EF4524"/>
    <w:rsid w:val="00EF7486"/>
    <w:rsid w:val="00EF7F69"/>
    <w:rsid w:val="00F00DE7"/>
    <w:rsid w:val="00F01B5E"/>
    <w:rsid w:val="00F034FE"/>
    <w:rsid w:val="00F05398"/>
    <w:rsid w:val="00F063DD"/>
    <w:rsid w:val="00F06C77"/>
    <w:rsid w:val="00F07298"/>
    <w:rsid w:val="00F101C8"/>
    <w:rsid w:val="00F113E1"/>
    <w:rsid w:val="00F12147"/>
    <w:rsid w:val="00F1306A"/>
    <w:rsid w:val="00F13E46"/>
    <w:rsid w:val="00F14F97"/>
    <w:rsid w:val="00F151F1"/>
    <w:rsid w:val="00F15566"/>
    <w:rsid w:val="00F15618"/>
    <w:rsid w:val="00F1684B"/>
    <w:rsid w:val="00F16EB1"/>
    <w:rsid w:val="00F175BA"/>
    <w:rsid w:val="00F17897"/>
    <w:rsid w:val="00F20B23"/>
    <w:rsid w:val="00F216EC"/>
    <w:rsid w:val="00F219B0"/>
    <w:rsid w:val="00F21C88"/>
    <w:rsid w:val="00F24DF1"/>
    <w:rsid w:val="00F25E3F"/>
    <w:rsid w:val="00F25F73"/>
    <w:rsid w:val="00F265B3"/>
    <w:rsid w:val="00F2671C"/>
    <w:rsid w:val="00F272ED"/>
    <w:rsid w:val="00F27600"/>
    <w:rsid w:val="00F302FE"/>
    <w:rsid w:val="00F315F3"/>
    <w:rsid w:val="00F3177E"/>
    <w:rsid w:val="00F317D6"/>
    <w:rsid w:val="00F33FAC"/>
    <w:rsid w:val="00F33FB9"/>
    <w:rsid w:val="00F35913"/>
    <w:rsid w:val="00F35B60"/>
    <w:rsid w:val="00F35F72"/>
    <w:rsid w:val="00F36985"/>
    <w:rsid w:val="00F36C55"/>
    <w:rsid w:val="00F37011"/>
    <w:rsid w:val="00F37C47"/>
    <w:rsid w:val="00F40A49"/>
    <w:rsid w:val="00F40B94"/>
    <w:rsid w:val="00F4111D"/>
    <w:rsid w:val="00F41ECA"/>
    <w:rsid w:val="00F46508"/>
    <w:rsid w:val="00F4695F"/>
    <w:rsid w:val="00F47881"/>
    <w:rsid w:val="00F50244"/>
    <w:rsid w:val="00F502C0"/>
    <w:rsid w:val="00F520FD"/>
    <w:rsid w:val="00F526A0"/>
    <w:rsid w:val="00F53B62"/>
    <w:rsid w:val="00F541B2"/>
    <w:rsid w:val="00F5420E"/>
    <w:rsid w:val="00F54579"/>
    <w:rsid w:val="00F54CC9"/>
    <w:rsid w:val="00F552C5"/>
    <w:rsid w:val="00F553CA"/>
    <w:rsid w:val="00F55811"/>
    <w:rsid w:val="00F558F9"/>
    <w:rsid w:val="00F55DD7"/>
    <w:rsid w:val="00F561AB"/>
    <w:rsid w:val="00F5625E"/>
    <w:rsid w:val="00F562B0"/>
    <w:rsid w:val="00F56C3E"/>
    <w:rsid w:val="00F5740F"/>
    <w:rsid w:val="00F5769C"/>
    <w:rsid w:val="00F5776E"/>
    <w:rsid w:val="00F57AAB"/>
    <w:rsid w:val="00F57C96"/>
    <w:rsid w:val="00F600FD"/>
    <w:rsid w:val="00F60281"/>
    <w:rsid w:val="00F609E3"/>
    <w:rsid w:val="00F611BC"/>
    <w:rsid w:val="00F613CF"/>
    <w:rsid w:val="00F61797"/>
    <w:rsid w:val="00F62085"/>
    <w:rsid w:val="00F62638"/>
    <w:rsid w:val="00F62852"/>
    <w:rsid w:val="00F62ACE"/>
    <w:rsid w:val="00F631A1"/>
    <w:rsid w:val="00F652B8"/>
    <w:rsid w:val="00F66271"/>
    <w:rsid w:val="00F662B3"/>
    <w:rsid w:val="00F66415"/>
    <w:rsid w:val="00F66621"/>
    <w:rsid w:val="00F66937"/>
    <w:rsid w:val="00F66F1F"/>
    <w:rsid w:val="00F7084B"/>
    <w:rsid w:val="00F70AEC"/>
    <w:rsid w:val="00F735F5"/>
    <w:rsid w:val="00F7443D"/>
    <w:rsid w:val="00F74BB9"/>
    <w:rsid w:val="00F7557F"/>
    <w:rsid w:val="00F756DE"/>
    <w:rsid w:val="00F75B69"/>
    <w:rsid w:val="00F76176"/>
    <w:rsid w:val="00F768CC"/>
    <w:rsid w:val="00F8381E"/>
    <w:rsid w:val="00F84675"/>
    <w:rsid w:val="00F84D7A"/>
    <w:rsid w:val="00F85E5D"/>
    <w:rsid w:val="00F85ECB"/>
    <w:rsid w:val="00F86575"/>
    <w:rsid w:val="00F870E0"/>
    <w:rsid w:val="00F916CC"/>
    <w:rsid w:val="00F939C6"/>
    <w:rsid w:val="00F93E49"/>
    <w:rsid w:val="00F94BF8"/>
    <w:rsid w:val="00F950B2"/>
    <w:rsid w:val="00F959C3"/>
    <w:rsid w:val="00F9734A"/>
    <w:rsid w:val="00F97E52"/>
    <w:rsid w:val="00F97E84"/>
    <w:rsid w:val="00FA137D"/>
    <w:rsid w:val="00FA1962"/>
    <w:rsid w:val="00FA53B1"/>
    <w:rsid w:val="00FA613C"/>
    <w:rsid w:val="00FA621A"/>
    <w:rsid w:val="00FA6336"/>
    <w:rsid w:val="00FA6C27"/>
    <w:rsid w:val="00FA719C"/>
    <w:rsid w:val="00FB08EC"/>
    <w:rsid w:val="00FB1C18"/>
    <w:rsid w:val="00FB2BAB"/>
    <w:rsid w:val="00FB38AE"/>
    <w:rsid w:val="00FB47CD"/>
    <w:rsid w:val="00FB516D"/>
    <w:rsid w:val="00FB54D1"/>
    <w:rsid w:val="00FB56A6"/>
    <w:rsid w:val="00FB596D"/>
    <w:rsid w:val="00FB7318"/>
    <w:rsid w:val="00FB7319"/>
    <w:rsid w:val="00FC3726"/>
    <w:rsid w:val="00FC3FCA"/>
    <w:rsid w:val="00FC5920"/>
    <w:rsid w:val="00FC62A6"/>
    <w:rsid w:val="00FC6646"/>
    <w:rsid w:val="00FC7AEE"/>
    <w:rsid w:val="00FD0213"/>
    <w:rsid w:val="00FD1158"/>
    <w:rsid w:val="00FD119C"/>
    <w:rsid w:val="00FD1647"/>
    <w:rsid w:val="00FD2406"/>
    <w:rsid w:val="00FD3784"/>
    <w:rsid w:val="00FD3EBD"/>
    <w:rsid w:val="00FD452E"/>
    <w:rsid w:val="00FD5056"/>
    <w:rsid w:val="00FD565B"/>
    <w:rsid w:val="00FD56A2"/>
    <w:rsid w:val="00FD5717"/>
    <w:rsid w:val="00FD5B42"/>
    <w:rsid w:val="00FE0E02"/>
    <w:rsid w:val="00FE1B85"/>
    <w:rsid w:val="00FE24F0"/>
    <w:rsid w:val="00FE27A3"/>
    <w:rsid w:val="00FE2A64"/>
    <w:rsid w:val="00FE42CC"/>
    <w:rsid w:val="00FE53DE"/>
    <w:rsid w:val="00FE54BF"/>
    <w:rsid w:val="00FE5879"/>
    <w:rsid w:val="00FE6327"/>
    <w:rsid w:val="00FE6F51"/>
    <w:rsid w:val="00FE70A5"/>
    <w:rsid w:val="00FF1067"/>
    <w:rsid w:val="00FF1176"/>
    <w:rsid w:val="00FF1DB6"/>
    <w:rsid w:val="00FF2915"/>
    <w:rsid w:val="00FF2FBC"/>
    <w:rsid w:val="00FF341D"/>
    <w:rsid w:val="00FF4920"/>
    <w:rsid w:val="00FF4F9D"/>
    <w:rsid w:val="00FF5212"/>
    <w:rsid w:val="00FF5336"/>
    <w:rsid w:val="00FF59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annotation subjec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37937"/>
    <w:pPr>
      <w:ind w:firstLine="567"/>
      <w:jc w:val="both"/>
    </w:pPr>
    <w:rPr>
      <w:rFonts w:ascii="Times New Roman" w:eastAsiaTheme="minorHAnsi" w:hAnsi="Times New Roman"/>
      <w:szCs w:val="22"/>
      <w:lang w:val="ro-RO"/>
    </w:rPr>
  </w:style>
  <w:style w:type="paragraph" w:styleId="Heading1">
    <w:name w:val="heading 1"/>
    <w:basedOn w:val="ListParagraph"/>
    <w:next w:val="Normal"/>
    <w:link w:val="Heading1Char"/>
    <w:autoRedefine/>
    <w:qFormat/>
    <w:rsid w:val="003F0127"/>
    <w:pPr>
      <w:numPr>
        <w:ilvl w:val="0"/>
        <w:numId w:val="0"/>
      </w:numPr>
      <w:tabs>
        <w:tab w:val="clear" w:pos="1134"/>
        <w:tab w:val="left" w:pos="284"/>
      </w:tabs>
      <w:jc w:val="center"/>
      <w:outlineLvl w:val="0"/>
    </w:pPr>
    <w:rPr>
      <w:b/>
      <w:bCs/>
    </w:rPr>
  </w:style>
  <w:style w:type="paragraph" w:styleId="Heading2">
    <w:name w:val="heading 2"/>
    <w:aliases w:val="Reg-Punct"/>
    <w:basedOn w:val="Normal"/>
    <w:next w:val="Normal"/>
    <w:link w:val="Heading2Char"/>
    <w:autoRedefine/>
    <w:qFormat/>
    <w:rsid w:val="00C708C7"/>
    <w:pPr>
      <w:keepNext/>
      <w:tabs>
        <w:tab w:val="left" w:pos="1134"/>
      </w:tabs>
      <w:suppressAutoHyphens/>
      <w:outlineLvl w:val="1"/>
    </w:pPr>
    <w:rPr>
      <w:rFonts w:eastAsia="Times New Roman" w:cs="Times New Roman"/>
      <w:szCs w:val="24"/>
      <w:lang w:eastAsia="zh-CN"/>
    </w:rPr>
  </w:style>
  <w:style w:type="paragraph" w:styleId="Heading3">
    <w:name w:val="heading 3"/>
    <w:basedOn w:val="Normal"/>
    <w:next w:val="Normal"/>
    <w:link w:val="Heading3Char1"/>
    <w:autoRedefine/>
    <w:qFormat/>
    <w:rsid w:val="002838D7"/>
    <w:pPr>
      <w:keepNext/>
      <w:tabs>
        <w:tab w:val="left" w:pos="1418"/>
      </w:tabs>
      <w:suppressAutoHyphens/>
      <w:ind w:firstLine="0"/>
      <w:jc w:val="center"/>
      <w:outlineLvl w:val="2"/>
    </w:pPr>
    <w:rPr>
      <w:rFonts w:eastAsia="MS Mincho" w:cs="Times New Roman"/>
      <w:b/>
      <w:noProof/>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2974"/>
    <w:rPr>
      <w:rFonts w:eastAsia="Times New Roman" w:cs="Times New Roman"/>
      <w:szCs w:val="24"/>
    </w:rPr>
  </w:style>
  <w:style w:type="paragraph" w:customStyle="1" w:styleId="tt">
    <w:name w:val="tt"/>
    <w:basedOn w:val="Normal"/>
    <w:rsid w:val="00472974"/>
    <w:pPr>
      <w:jc w:val="center"/>
    </w:pPr>
    <w:rPr>
      <w:rFonts w:eastAsia="Times New Roman" w:cs="Times New Roman"/>
      <w:b/>
      <w:bCs/>
      <w:szCs w:val="24"/>
    </w:rPr>
  </w:style>
  <w:style w:type="paragraph" w:customStyle="1" w:styleId="pb">
    <w:name w:val="pb"/>
    <w:basedOn w:val="Normal"/>
    <w:rsid w:val="00472974"/>
    <w:pPr>
      <w:jc w:val="center"/>
    </w:pPr>
    <w:rPr>
      <w:rFonts w:eastAsia="Times New Roman" w:cs="Times New Roman"/>
      <w:i/>
      <w:iCs/>
      <w:color w:val="663300"/>
      <w:sz w:val="20"/>
      <w:szCs w:val="20"/>
    </w:rPr>
  </w:style>
  <w:style w:type="paragraph" w:customStyle="1" w:styleId="cu">
    <w:name w:val="cu"/>
    <w:basedOn w:val="Normal"/>
    <w:rsid w:val="00472974"/>
    <w:pPr>
      <w:spacing w:before="45"/>
      <w:ind w:left="1134" w:right="567" w:hanging="567"/>
    </w:pPr>
    <w:rPr>
      <w:rFonts w:eastAsia="Times New Roman" w:cs="Times New Roman"/>
      <w:sz w:val="20"/>
      <w:szCs w:val="20"/>
    </w:rPr>
  </w:style>
  <w:style w:type="paragraph" w:customStyle="1" w:styleId="cut">
    <w:name w:val="cut"/>
    <w:basedOn w:val="Normal"/>
    <w:rsid w:val="00472974"/>
    <w:pPr>
      <w:ind w:left="567" w:right="567"/>
      <w:jc w:val="center"/>
    </w:pPr>
    <w:rPr>
      <w:rFonts w:eastAsia="Times New Roman" w:cs="Times New Roman"/>
      <w:b/>
      <w:bCs/>
      <w:sz w:val="20"/>
      <w:szCs w:val="20"/>
    </w:rPr>
  </w:style>
  <w:style w:type="paragraph" w:customStyle="1" w:styleId="cp">
    <w:name w:val="cp"/>
    <w:basedOn w:val="Normal"/>
    <w:rsid w:val="00472974"/>
    <w:pPr>
      <w:jc w:val="center"/>
    </w:pPr>
    <w:rPr>
      <w:rFonts w:eastAsia="Times New Roman" w:cs="Times New Roman"/>
      <w:b/>
      <w:bCs/>
      <w:szCs w:val="24"/>
    </w:rPr>
  </w:style>
  <w:style w:type="paragraph" w:customStyle="1" w:styleId="nt">
    <w:name w:val="nt"/>
    <w:basedOn w:val="Normal"/>
    <w:rsid w:val="00472974"/>
    <w:pPr>
      <w:ind w:left="567" w:right="567" w:hanging="567"/>
    </w:pPr>
    <w:rPr>
      <w:rFonts w:eastAsia="Times New Roman" w:cs="Times New Roman"/>
      <w:i/>
      <w:iCs/>
      <w:color w:val="663300"/>
      <w:sz w:val="20"/>
      <w:szCs w:val="20"/>
    </w:rPr>
  </w:style>
  <w:style w:type="paragraph" w:customStyle="1" w:styleId="md">
    <w:name w:val="md"/>
    <w:basedOn w:val="Normal"/>
    <w:rsid w:val="00472974"/>
    <w:rPr>
      <w:rFonts w:eastAsia="Times New Roman" w:cs="Times New Roman"/>
      <w:i/>
      <w:iCs/>
      <w:color w:val="663300"/>
      <w:sz w:val="20"/>
      <w:szCs w:val="20"/>
    </w:rPr>
  </w:style>
  <w:style w:type="paragraph" w:customStyle="1" w:styleId="cn">
    <w:name w:val="cn"/>
    <w:basedOn w:val="Normal"/>
    <w:rsid w:val="00472974"/>
    <w:pPr>
      <w:jc w:val="center"/>
    </w:pPr>
    <w:rPr>
      <w:rFonts w:eastAsia="Times New Roman" w:cs="Times New Roman"/>
      <w:szCs w:val="24"/>
    </w:rPr>
  </w:style>
  <w:style w:type="paragraph" w:customStyle="1" w:styleId="cb">
    <w:name w:val="cb"/>
    <w:basedOn w:val="Normal"/>
    <w:rsid w:val="00472974"/>
    <w:pPr>
      <w:jc w:val="center"/>
    </w:pPr>
    <w:rPr>
      <w:rFonts w:eastAsia="Times New Roman" w:cs="Times New Roman"/>
      <w:b/>
      <w:bCs/>
      <w:szCs w:val="24"/>
    </w:rPr>
  </w:style>
  <w:style w:type="paragraph" w:customStyle="1" w:styleId="rg">
    <w:name w:val="rg"/>
    <w:basedOn w:val="Normal"/>
    <w:rsid w:val="00472974"/>
    <w:pPr>
      <w:jc w:val="right"/>
    </w:pPr>
    <w:rPr>
      <w:rFonts w:eastAsia="Times New Roman" w:cs="Times New Roman"/>
      <w:szCs w:val="24"/>
    </w:rPr>
  </w:style>
  <w:style w:type="paragraph" w:customStyle="1" w:styleId="js">
    <w:name w:val="js"/>
    <w:basedOn w:val="Normal"/>
    <w:rsid w:val="00472974"/>
    <w:rPr>
      <w:rFonts w:eastAsia="Times New Roman" w:cs="Times New Roman"/>
      <w:szCs w:val="24"/>
    </w:rPr>
  </w:style>
  <w:style w:type="paragraph" w:customStyle="1" w:styleId="lf">
    <w:name w:val="lf"/>
    <w:basedOn w:val="Normal"/>
    <w:rsid w:val="00472974"/>
    <w:rPr>
      <w:rFonts w:eastAsia="Times New Roman" w:cs="Times New Roman"/>
      <w:szCs w:val="24"/>
    </w:rPr>
  </w:style>
  <w:style w:type="paragraph" w:customStyle="1" w:styleId="forma">
    <w:name w:val="forma"/>
    <w:basedOn w:val="Normal"/>
    <w:rsid w:val="00472974"/>
    <w:rPr>
      <w:rFonts w:ascii="Arial" w:eastAsia="Times New Roman" w:hAnsi="Arial" w:cs="Arial"/>
      <w:sz w:val="20"/>
      <w:szCs w:val="20"/>
    </w:rPr>
  </w:style>
  <w:style w:type="paragraph" w:customStyle="1" w:styleId="sm">
    <w:name w:val="sm"/>
    <w:basedOn w:val="Normal"/>
    <w:rsid w:val="00472974"/>
    <w:pPr>
      <w:spacing w:before="240"/>
      <w:ind w:left="567"/>
    </w:pPr>
    <w:rPr>
      <w:rFonts w:eastAsia="Times New Roman" w:cs="Times New Roman"/>
      <w:b/>
      <w:bCs/>
      <w:szCs w:val="24"/>
    </w:rPr>
  </w:style>
  <w:style w:type="paragraph" w:customStyle="1" w:styleId="smfunctia">
    <w:name w:val="sm_functia"/>
    <w:basedOn w:val="Normal"/>
    <w:rsid w:val="00472974"/>
    <w:rPr>
      <w:rFonts w:eastAsia="Times New Roman" w:cs="Times New Roman"/>
      <w:szCs w:val="24"/>
    </w:rPr>
  </w:style>
  <w:style w:type="paragraph" w:customStyle="1" w:styleId="smdata">
    <w:name w:val="sm_data"/>
    <w:basedOn w:val="Normal"/>
    <w:rsid w:val="00472974"/>
    <w:rPr>
      <w:rFonts w:eastAsia="Times New Roman" w:cs="Times New Roman"/>
      <w:szCs w:val="24"/>
    </w:rPr>
  </w:style>
  <w:style w:type="character" w:styleId="Hyperlink">
    <w:name w:val="Hyperlink"/>
    <w:basedOn w:val="DefaultParagraphFont"/>
    <w:uiPriority w:val="99"/>
    <w:unhideWhenUsed/>
    <w:rsid w:val="00472974"/>
    <w:rPr>
      <w:color w:val="0000FF"/>
      <w:u w:val="single"/>
    </w:rPr>
  </w:style>
  <w:style w:type="character" w:styleId="FollowedHyperlink">
    <w:name w:val="FollowedHyperlink"/>
    <w:basedOn w:val="DefaultParagraphFont"/>
    <w:uiPriority w:val="99"/>
    <w:semiHidden/>
    <w:unhideWhenUsed/>
    <w:rsid w:val="00472974"/>
    <w:rPr>
      <w:color w:val="800080"/>
      <w:u w:val="single"/>
    </w:rPr>
  </w:style>
  <w:style w:type="paragraph" w:styleId="BalloonText">
    <w:name w:val="Balloon Text"/>
    <w:basedOn w:val="Normal"/>
    <w:link w:val="BalloonTextChar"/>
    <w:uiPriority w:val="99"/>
    <w:semiHidden/>
    <w:unhideWhenUsed/>
    <w:rsid w:val="00472974"/>
    <w:rPr>
      <w:rFonts w:ascii="Tahoma" w:hAnsi="Tahoma" w:cs="Tahoma"/>
      <w:sz w:val="16"/>
      <w:szCs w:val="16"/>
    </w:rPr>
  </w:style>
  <w:style w:type="character" w:customStyle="1" w:styleId="BalloonTextChar">
    <w:name w:val="Balloon Text Char"/>
    <w:basedOn w:val="DefaultParagraphFont"/>
    <w:link w:val="BalloonText"/>
    <w:uiPriority w:val="99"/>
    <w:semiHidden/>
    <w:rsid w:val="00472974"/>
    <w:rPr>
      <w:rFonts w:ascii="Tahoma" w:eastAsiaTheme="minorHAnsi" w:hAnsi="Tahoma" w:cs="Tahoma"/>
      <w:sz w:val="16"/>
      <w:szCs w:val="16"/>
    </w:rPr>
  </w:style>
  <w:style w:type="paragraph" w:customStyle="1" w:styleId="CharChar">
    <w:name w:val="Знак Знак Char Char Знак"/>
    <w:basedOn w:val="Normal"/>
    <w:rsid w:val="008B1B8A"/>
    <w:pPr>
      <w:spacing w:after="160" w:line="240" w:lineRule="exact"/>
    </w:pPr>
    <w:rPr>
      <w:rFonts w:ascii="Arial" w:eastAsia="Batang" w:hAnsi="Arial" w:cs="Arial"/>
      <w:sz w:val="20"/>
      <w:szCs w:val="20"/>
    </w:rPr>
  </w:style>
  <w:style w:type="paragraph" w:styleId="ListParagraph">
    <w:name w:val="List Paragraph"/>
    <w:aliases w:val="HotarirePunct1"/>
    <w:basedOn w:val="Normal"/>
    <w:autoRedefine/>
    <w:uiPriority w:val="34"/>
    <w:qFormat/>
    <w:rsid w:val="00E87009"/>
    <w:pPr>
      <w:numPr>
        <w:ilvl w:val="2"/>
        <w:numId w:val="18"/>
      </w:numPr>
      <w:tabs>
        <w:tab w:val="left" w:pos="993"/>
        <w:tab w:val="left" w:pos="1134"/>
        <w:tab w:val="left" w:pos="1560"/>
      </w:tabs>
      <w:ind w:left="0" w:firstLine="709"/>
    </w:pPr>
    <w:rPr>
      <w:rFonts w:eastAsia="Times New Roman" w:cs="Times New Roman"/>
      <w:szCs w:val="24"/>
    </w:rPr>
  </w:style>
  <w:style w:type="character" w:styleId="CommentReference">
    <w:name w:val="annotation reference"/>
    <w:basedOn w:val="DefaultParagraphFont"/>
    <w:uiPriority w:val="99"/>
    <w:semiHidden/>
    <w:unhideWhenUsed/>
    <w:rsid w:val="009863F7"/>
    <w:rPr>
      <w:sz w:val="16"/>
      <w:szCs w:val="16"/>
    </w:rPr>
  </w:style>
  <w:style w:type="paragraph" w:styleId="CommentText">
    <w:name w:val="annotation text"/>
    <w:basedOn w:val="Normal"/>
    <w:link w:val="CommentTextChar"/>
    <w:uiPriority w:val="99"/>
    <w:semiHidden/>
    <w:unhideWhenUsed/>
    <w:rsid w:val="009863F7"/>
    <w:rPr>
      <w:sz w:val="20"/>
      <w:szCs w:val="20"/>
    </w:rPr>
  </w:style>
  <w:style w:type="character" w:customStyle="1" w:styleId="CommentTextChar">
    <w:name w:val="Comment Text Char"/>
    <w:basedOn w:val="DefaultParagraphFont"/>
    <w:link w:val="CommentText"/>
    <w:uiPriority w:val="99"/>
    <w:semiHidden/>
    <w:rsid w:val="009863F7"/>
    <w:rPr>
      <w:rFonts w:eastAsiaTheme="minorHAnsi"/>
      <w:sz w:val="20"/>
      <w:szCs w:val="20"/>
    </w:rPr>
  </w:style>
  <w:style w:type="paragraph" w:styleId="CommentSubject">
    <w:name w:val="annotation subject"/>
    <w:basedOn w:val="CommentText"/>
    <w:next w:val="CommentText"/>
    <w:link w:val="CommentSubjectChar"/>
    <w:semiHidden/>
    <w:unhideWhenUsed/>
    <w:rsid w:val="009863F7"/>
    <w:rPr>
      <w:b/>
      <w:bCs/>
    </w:rPr>
  </w:style>
  <w:style w:type="character" w:customStyle="1" w:styleId="CommentSubjectChar">
    <w:name w:val="Comment Subject Char"/>
    <w:basedOn w:val="CommentTextChar"/>
    <w:link w:val="CommentSubject"/>
    <w:uiPriority w:val="99"/>
    <w:semiHidden/>
    <w:rsid w:val="009863F7"/>
    <w:rPr>
      <w:rFonts w:eastAsiaTheme="minorHAnsi"/>
      <w:b/>
      <w:bCs/>
      <w:sz w:val="20"/>
      <w:szCs w:val="20"/>
    </w:rPr>
  </w:style>
  <w:style w:type="paragraph" w:customStyle="1" w:styleId="Default">
    <w:name w:val="Default"/>
    <w:qFormat/>
    <w:rsid w:val="00463372"/>
    <w:pPr>
      <w:autoSpaceDE w:val="0"/>
      <w:autoSpaceDN w:val="0"/>
      <w:adjustRightInd w:val="0"/>
    </w:pPr>
    <w:rPr>
      <w:rFonts w:ascii="Times New Roman" w:eastAsia="Calibri" w:hAnsi="Times New Roman" w:cs="Times New Roman"/>
      <w:color w:val="000000"/>
      <w:lang w:val="ru-RU"/>
    </w:rPr>
  </w:style>
  <w:style w:type="paragraph" w:customStyle="1" w:styleId="Bulinebune">
    <w:name w:val="Buline_bune"/>
    <w:rsid w:val="00806ECD"/>
    <w:pPr>
      <w:numPr>
        <w:numId w:val="2"/>
      </w:numPr>
      <w:suppressAutoHyphens/>
      <w:spacing w:before="160" w:after="160"/>
      <w:jc w:val="both"/>
    </w:pPr>
    <w:rPr>
      <w:rFonts w:ascii="Calibri" w:eastAsia="MS Mincho" w:hAnsi="Calibri" w:cs="Calibri"/>
      <w:sz w:val="22"/>
      <w:lang w:val="ro-RO" w:eastAsia="zh-CN"/>
    </w:rPr>
  </w:style>
  <w:style w:type="character" w:customStyle="1" w:styleId="Heading1Char">
    <w:name w:val="Heading 1 Char"/>
    <w:basedOn w:val="DefaultParagraphFont"/>
    <w:link w:val="Heading1"/>
    <w:rsid w:val="003F0127"/>
    <w:rPr>
      <w:rFonts w:ascii="Times New Roman" w:eastAsia="Times New Roman" w:hAnsi="Times New Roman" w:cs="Times New Roman"/>
      <w:b/>
      <w:bCs/>
      <w:lang w:val="ro-RO"/>
    </w:rPr>
  </w:style>
  <w:style w:type="character" w:customStyle="1" w:styleId="Heading2Char">
    <w:name w:val="Heading 2 Char"/>
    <w:aliases w:val="Reg-Punct Char"/>
    <w:basedOn w:val="DefaultParagraphFont"/>
    <w:link w:val="Heading2"/>
    <w:rsid w:val="00C708C7"/>
    <w:rPr>
      <w:rFonts w:ascii="Times New Roman" w:eastAsia="Times New Roman" w:hAnsi="Times New Roman" w:cs="Times New Roman"/>
      <w:lang w:val="ro-RO" w:eastAsia="zh-CN"/>
    </w:rPr>
  </w:style>
  <w:style w:type="character" w:customStyle="1" w:styleId="Heading3Char">
    <w:name w:val="Heading 3 Char"/>
    <w:basedOn w:val="DefaultParagraphFont"/>
    <w:uiPriority w:val="9"/>
    <w:semiHidden/>
    <w:rsid w:val="00076B6F"/>
    <w:rPr>
      <w:rFonts w:asciiTheme="majorHAnsi" w:eastAsiaTheme="majorEastAsia" w:hAnsiTheme="majorHAnsi" w:cstheme="majorBidi"/>
      <w:b/>
      <w:bCs/>
      <w:color w:val="4F81BD" w:themeColor="accent1"/>
      <w:sz w:val="22"/>
      <w:szCs w:val="22"/>
    </w:rPr>
  </w:style>
  <w:style w:type="character" w:customStyle="1" w:styleId="Heading3Char1">
    <w:name w:val="Heading 3 Char1"/>
    <w:link w:val="Heading3"/>
    <w:locked/>
    <w:rsid w:val="002838D7"/>
    <w:rPr>
      <w:rFonts w:ascii="Times New Roman" w:eastAsia="MS Mincho" w:hAnsi="Times New Roman" w:cs="Times New Roman"/>
      <w:b/>
      <w:noProof/>
      <w:lang w:val="ro-RO" w:eastAsia="zh-CN"/>
    </w:rPr>
  </w:style>
  <w:style w:type="character" w:customStyle="1" w:styleId="CommentSubjectChar1">
    <w:name w:val="Comment Subject Char1"/>
    <w:semiHidden/>
    <w:locked/>
    <w:rsid w:val="00076B6F"/>
    <w:rPr>
      <w:rFonts w:ascii="Calibri" w:eastAsia="MS Mincho" w:hAnsi="Calibri"/>
      <w:b/>
      <w:lang w:val="ro-RO" w:eastAsia="zh-CN" w:bidi="ar-SA"/>
    </w:rPr>
  </w:style>
  <w:style w:type="table" w:styleId="TableGrid">
    <w:name w:val="Table Grid"/>
    <w:basedOn w:val="TableNormal"/>
    <w:uiPriority w:val="59"/>
    <w:rsid w:val="00F66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rsid w:val="00F66621"/>
    <w:rPr>
      <w:b/>
      <w:bCs/>
      <w:color w:val="4F81BD" w:themeColor="accent1"/>
      <w:sz w:val="18"/>
      <w:szCs w:val="18"/>
    </w:rPr>
  </w:style>
  <w:style w:type="paragraph" w:customStyle="1" w:styleId="definitii">
    <w:name w:val="definitii"/>
    <w:basedOn w:val="Normal"/>
    <w:rsid w:val="00311EC5"/>
  </w:style>
  <w:style w:type="paragraph" w:customStyle="1" w:styleId="Body">
    <w:name w:val="Body"/>
    <w:autoRedefine/>
    <w:qFormat/>
    <w:rsid w:val="0085470F"/>
    <w:pPr>
      <w:pBdr>
        <w:top w:val="nil"/>
        <w:left w:val="nil"/>
        <w:bottom w:val="nil"/>
        <w:right w:val="nil"/>
        <w:between w:val="nil"/>
        <w:bar w:val="nil"/>
      </w:pBdr>
      <w:ind w:left="850" w:right="794"/>
      <w:jc w:val="center"/>
    </w:pPr>
    <w:rPr>
      <w:rFonts w:ascii="Times New Roman" w:eastAsia="Arial Unicode MS" w:hAnsi="Times New Roman" w:cs="Arial Unicode MS"/>
      <w:bCs/>
      <w:color w:val="000000"/>
      <w:bdr w:val="nil"/>
      <w:lang w:val="ro-RO"/>
    </w:rPr>
  </w:style>
  <w:style w:type="paragraph" w:customStyle="1" w:styleId="Reg-Alineat1">
    <w:name w:val="Reg-Alineat1"/>
    <w:basedOn w:val="Normal"/>
    <w:qFormat/>
    <w:rsid w:val="003477AA"/>
    <w:pPr>
      <w:numPr>
        <w:numId w:val="5"/>
      </w:numPr>
      <w:tabs>
        <w:tab w:val="left" w:pos="1134"/>
      </w:tabs>
    </w:pPr>
  </w:style>
  <w:style w:type="paragraph" w:customStyle="1" w:styleId="Hot-Punct">
    <w:name w:val="Hot-Punct"/>
    <w:basedOn w:val="ListParagraph"/>
    <w:autoRedefine/>
    <w:qFormat/>
    <w:rsid w:val="00881538"/>
  </w:style>
  <w:style w:type="paragraph" w:styleId="DocumentMap">
    <w:name w:val="Document Map"/>
    <w:basedOn w:val="Normal"/>
    <w:link w:val="DocumentMapChar"/>
    <w:uiPriority w:val="99"/>
    <w:semiHidden/>
    <w:unhideWhenUsed/>
    <w:rsid w:val="00B238FC"/>
    <w:rPr>
      <w:rFonts w:ascii="Lucida Grande" w:hAnsi="Lucida Grande" w:cs="Lucida Grande"/>
      <w:szCs w:val="24"/>
    </w:rPr>
  </w:style>
  <w:style w:type="paragraph" w:styleId="PlainText">
    <w:name w:val="Plain Text"/>
    <w:basedOn w:val="Normal"/>
    <w:link w:val="PlainTextChar"/>
    <w:uiPriority w:val="99"/>
    <w:semiHidden/>
    <w:unhideWhenUsed/>
    <w:rsid w:val="009E3B6B"/>
    <w:rPr>
      <w:rFonts w:ascii="Courier" w:hAnsi="Courier"/>
      <w:sz w:val="21"/>
      <w:szCs w:val="21"/>
    </w:rPr>
  </w:style>
  <w:style w:type="character" w:customStyle="1" w:styleId="PlainTextChar">
    <w:name w:val="Plain Text Char"/>
    <w:basedOn w:val="DefaultParagraphFont"/>
    <w:link w:val="PlainText"/>
    <w:uiPriority w:val="99"/>
    <w:semiHidden/>
    <w:rsid w:val="009E3B6B"/>
    <w:rPr>
      <w:rFonts w:ascii="Courier" w:eastAsiaTheme="minorHAnsi" w:hAnsi="Courier"/>
      <w:sz w:val="21"/>
      <w:szCs w:val="21"/>
    </w:rPr>
  </w:style>
  <w:style w:type="character" w:customStyle="1" w:styleId="DocumentMapChar">
    <w:name w:val="Document Map Char"/>
    <w:basedOn w:val="DefaultParagraphFont"/>
    <w:link w:val="DocumentMap"/>
    <w:uiPriority w:val="99"/>
    <w:semiHidden/>
    <w:rsid w:val="00B238FC"/>
    <w:rPr>
      <w:rFonts w:ascii="Lucida Grande" w:eastAsiaTheme="minorHAnsi" w:hAnsi="Lucida Grande" w:cs="Lucida Grande"/>
    </w:rPr>
  </w:style>
  <w:style w:type="numbering" w:styleId="1ai">
    <w:name w:val="Outline List 1"/>
    <w:basedOn w:val="NoList"/>
    <w:uiPriority w:val="99"/>
    <w:semiHidden/>
    <w:unhideWhenUsed/>
    <w:rsid w:val="009E3B6B"/>
    <w:pPr>
      <w:numPr>
        <w:numId w:val="4"/>
      </w:numPr>
    </w:pPr>
  </w:style>
  <w:style w:type="paragraph" w:styleId="Revision">
    <w:name w:val="Revision"/>
    <w:hidden/>
    <w:uiPriority w:val="99"/>
    <w:semiHidden/>
    <w:rsid w:val="00DC20C7"/>
    <w:rPr>
      <w:rFonts w:ascii="Times New Roman" w:eastAsiaTheme="minorHAnsi" w:hAnsi="Times New Roman"/>
      <w:szCs w:val="22"/>
    </w:rPr>
  </w:style>
  <w:style w:type="paragraph" w:styleId="Header">
    <w:name w:val="header"/>
    <w:basedOn w:val="Normal"/>
    <w:link w:val="HeaderChar"/>
    <w:uiPriority w:val="99"/>
    <w:unhideWhenUsed/>
    <w:rsid w:val="007C66D3"/>
    <w:pPr>
      <w:tabs>
        <w:tab w:val="center" w:pos="4844"/>
        <w:tab w:val="right" w:pos="9689"/>
      </w:tabs>
    </w:pPr>
  </w:style>
  <w:style w:type="character" w:customStyle="1" w:styleId="HeaderChar">
    <w:name w:val="Header Char"/>
    <w:basedOn w:val="DefaultParagraphFont"/>
    <w:link w:val="Header"/>
    <w:uiPriority w:val="99"/>
    <w:rsid w:val="007C66D3"/>
    <w:rPr>
      <w:rFonts w:ascii="Times New Roman" w:eastAsiaTheme="minorHAnsi" w:hAnsi="Times New Roman"/>
      <w:szCs w:val="22"/>
    </w:rPr>
  </w:style>
  <w:style w:type="paragraph" w:styleId="Footer">
    <w:name w:val="footer"/>
    <w:basedOn w:val="Normal"/>
    <w:link w:val="FooterChar"/>
    <w:uiPriority w:val="99"/>
    <w:unhideWhenUsed/>
    <w:rsid w:val="007C66D3"/>
    <w:pPr>
      <w:tabs>
        <w:tab w:val="center" w:pos="4844"/>
        <w:tab w:val="right" w:pos="9689"/>
      </w:tabs>
    </w:pPr>
  </w:style>
  <w:style w:type="character" w:customStyle="1" w:styleId="FooterChar">
    <w:name w:val="Footer Char"/>
    <w:basedOn w:val="DefaultParagraphFont"/>
    <w:link w:val="Footer"/>
    <w:uiPriority w:val="99"/>
    <w:rsid w:val="007C66D3"/>
    <w:rPr>
      <w:rFonts w:ascii="Times New Roman" w:eastAsiaTheme="minorHAnsi" w:hAnsi="Times New Roman"/>
      <w:szCs w:val="22"/>
    </w:rPr>
  </w:style>
  <w:style w:type="character" w:styleId="PageNumber">
    <w:name w:val="page number"/>
    <w:basedOn w:val="DefaultParagraphFont"/>
    <w:uiPriority w:val="99"/>
    <w:semiHidden/>
    <w:unhideWhenUsed/>
    <w:rsid w:val="00B5206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C77D-86D2-4C92-9F30-59D20C69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22</Pages>
  <Words>7700</Words>
  <Characters>43891</Characters>
  <Application>Microsoft Office Word</Application>
  <DocSecurity>0</DocSecurity>
  <Lines>365</Lines>
  <Paragraphs>102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ochincadum</cp:lastModifiedBy>
  <cp:revision>35</cp:revision>
  <cp:lastPrinted>2016-04-26T07:37:00Z</cp:lastPrinted>
  <dcterms:created xsi:type="dcterms:W3CDTF">2016-04-06T13:10:00Z</dcterms:created>
  <dcterms:modified xsi:type="dcterms:W3CDTF">2016-04-26T07:37:00Z</dcterms:modified>
</cp:coreProperties>
</file>