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166F" w14:textId="156506DD" w:rsidR="0054267C" w:rsidRPr="000A6D58" w:rsidRDefault="0054267C" w:rsidP="006E0F11">
      <w:pPr>
        <w:spacing w:line="240" w:lineRule="auto"/>
        <w:ind w:leftChars="0" w:left="0" w:right="28" w:firstLineChars="0" w:firstLine="0"/>
        <w:jc w:val="both"/>
        <w:rPr>
          <w:rFonts w:asciiTheme="majorBidi" w:eastAsia="Times New Roman" w:hAnsiTheme="majorBidi" w:cstheme="majorBidi"/>
          <w:b/>
          <w:color w:val="000000" w:themeColor="text1"/>
          <w:lang w:val="ro-MD"/>
        </w:rPr>
      </w:pPr>
    </w:p>
    <w:p w14:paraId="4C1FE4AD" w14:textId="6F25884F" w:rsidR="003417C5" w:rsidRPr="004E5710" w:rsidRDefault="003417C5" w:rsidP="004E5710">
      <w:pPr>
        <w:spacing w:line="240" w:lineRule="auto"/>
        <w:ind w:left="0" w:right="28" w:hanging="2"/>
        <w:jc w:val="right"/>
        <w:rPr>
          <w:rFonts w:asciiTheme="majorBidi" w:eastAsia="Times New Roman" w:hAnsiTheme="majorBidi" w:cstheme="majorBidi"/>
          <w:bCs/>
          <w:color w:val="000000" w:themeColor="text1"/>
          <w:lang w:val="ro-MD"/>
        </w:rPr>
      </w:pPr>
      <w:r w:rsidRPr="004E5710">
        <w:rPr>
          <w:rFonts w:asciiTheme="majorBidi" w:eastAsia="Times New Roman" w:hAnsiTheme="majorBidi" w:cstheme="majorBidi"/>
          <w:bCs/>
          <w:color w:val="000000" w:themeColor="text1"/>
          <w:lang w:val="ro-MD"/>
        </w:rPr>
        <w:t>Proiect</w:t>
      </w:r>
    </w:p>
    <w:p w14:paraId="11A0EDBE" w14:textId="333E50BC" w:rsidR="00582BFC" w:rsidRPr="000A6D58" w:rsidRDefault="008D516F" w:rsidP="004E5710">
      <w:pPr>
        <w:spacing w:line="240" w:lineRule="auto"/>
        <w:ind w:left="0" w:right="28" w:hanging="2"/>
        <w:jc w:val="center"/>
        <w:rPr>
          <w:rFonts w:asciiTheme="majorBidi" w:eastAsia="Times New Roman" w:hAnsiTheme="majorBidi" w:cstheme="majorBidi"/>
          <w:b/>
          <w:color w:val="000000" w:themeColor="text1"/>
          <w:lang w:val="ro-MD"/>
        </w:rPr>
      </w:pPr>
      <w:r w:rsidRPr="000A6D58">
        <w:rPr>
          <w:rFonts w:asciiTheme="majorBidi" w:eastAsia="Times New Roman" w:hAnsiTheme="majorBidi" w:cstheme="majorBidi"/>
          <w:b/>
          <w:color w:val="000000" w:themeColor="text1"/>
          <w:lang w:val="ro-MD"/>
        </w:rPr>
        <w:t>Notă informativă</w:t>
      </w:r>
    </w:p>
    <w:p w14:paraId="1173B287" w14:textId="031D4C4A" w:rsidR="00D66641" w:rsidRPr="000A6D58" w:rsidRDefault="008D516F" w:rsidP="004E5710">
      <w:pPr>
        <w:shd w:val="clear" w:color="auto" w:fill="FFFFFF"/>
        <w:spacing w:line="240" w:lineRule="auto"/>
        <w:ind w:left="0" w:right="28" w:hanging="2"/>
        <w:jc w:val="center"/>
        <w:rPr>
          <w:rFonts w:asciiTheme="majorBidi" w:hAnsiTheme="majorBidi" w:cstheme="majorBidi"/>
          <w:b/>
          <w:bCs/>
          <w:color w:val="000000" w:themeColor="text1"/>
          <w:spacing w:val="-2"/>
          <w:lang w:val="ro-MD"/>
        </w:rPr>
      </w:pPr>
      <w:r w:rsidRPr="000A6D58">
        <w:rPr>
          <w:rFonts w:asciiTheme="majorBidi" w:hAnsiTheme="majorBidi" w:cstheme="majorBidi"/>
          <w:b/>
          <w:bCs/>
          <w:color w:val="000000" w:themeColor="text1"/>
          <w:spacing w:val="-2"/>
          <w:lang w:val="ro-MD"/>
        </w:rPr>
        <w:t xml:space="preserve">privind </w:t>
      </w:r>
      <w:r w:rsidR="00D66641" w:rsidRPr="000A6D58">
        <w:rPr>
          <w:rFonts w:asciiTheme="majorBidi" w:hAnsiTheme="majorBidi" w:cstheme="majorBidi"/>
          <w:b/>
          <w:bCs/>
          <w:color w:val="000000" w:themeColor="text1"/>
          <w:spacing w:val="-2"/>
          <w:lang w:val="ro-MD"/>
        </w:rPr>
        <w:t xml:space="preserve">ordinul Ministerului Sănătății  </w:t>
      </w:r>
      <w:r w:rsidR="00246964" w:rsidRPr="000A6D58">
        <w:rPr>
          <w:rFonts w:asciiTheme="majorBidi" w:hAnsiTheme="majorBidi" w:cstheme="majorBidi"/>
          <w:b/>
          <w:bCs/>
          <w:color w:val="000000" w:themeColor="text1"/>
          <w:spacing w:val="-2"/>
          <w:lang w:val="ro-MD"/>
        </w:rPr>
        <w:t>”</w:t>
      </w:r>
      <w:r w:rsidR="00D66641" w:rsidRPr="000A6D58">
        <w:rPr>
          <w:rFonts w:asciiTheme="majorBidi" w:hAnsiTheme="majorBidi" w:cstheme="majorBidi"/>
          <w:b/>
          <w:bCs/>
          <w:color w:val="000000" w:themeColor="text1"/>
          <w:spacing w:val="-2"/>
          <w:lang w:val="ro-MD"/>
        </w:rPr>
        <w:t xml:space="preserve">Cu privire la revizuirea și aprobarea </w:t>
      </w:r>
      <w:r w:rsidR="00B60FA9" w:rsidRPr="000A6D58">
        <w:rPr>
          <w:rFonts w:asciiTheme="majorBidi" w:hAnsiTheme="majorBidi" w:cstheme="majorBidi"/>
          <w:b/>
          <w:bCs/>
          <w:color w:val="000000" w:themeColor="text1"/>
          <w:spacing w:val="-2"/>
          <w:lang w:val="ro-MD"/>
        </w:rPr>
        <w:t>definițiilor</w:t>
      </w:r>
      <w:r w:rsidR="00D66641" w:rsidRPr="000A6D58">
        <w:rPr>
          <w:rFonts w:asciiTheme="majorBidi" w:hAnsiTheme="majorBidi" w:cstheme="majorBidi"/>
          <w:b/>
          <w:bCs/>
          <w:color w:val="000000" w:themeColor="text1"/>
          <w:spacing w:val="-2"/>
          <w:lang w:val="ro-MD"/>
        </w:rPr>
        <w:t xml:space="preserve"> de caz pentru diagnosticul, </w:t>
      </w:r>
      <w:r w:rsidR="00B60FA9" w:rsidRPr="000A6D58">
        <w:rPr>
          <w:rFonts w:asciiTheme="majorBidi" w:hAnsiTheme="majorBidi" w:cstheme="majorBidi"/>
          <w:b/>
          <w:bCs/>
          <w:color w:val="000000" w:themeColor="text1"/>
          <w:spacing w:val="-2"/>
          <w:lang w:val="ro-MD"/>
        </w:rPr>
        <w:t>evidența</w:t>
      </w:r>
      <w:r w:rsidR="00D66641" w:rsidRPr="000A6D58">
        <w:rPr>
          <w:rFonts w:asciiTheme="majorBidi" w:hAnsiTheme="majorBidi" w:cstheme="majorBidi"/>
          <w:b/>
          <w:bCs/>
          <w:color w:val="000000" w:themeColor="text1"/>
          <w:spacing w:val="-2"/>
          <w:lang w:val="ro-MD"/>
        </w:rPr>
        <w:t xml:space="preserve"> </w:t>
      </w:r>
      <w:r w:rsidR="00B60FA9" w:rsidRPr="000A6D58">
        <w:rPr>
          <w:rFonts w:asciiTheme="majorBidi" w:hAnsiTheme="majorBidi" w:cstheme="majorBidi"/>
          <w:b/>
          <w:bCs/>
          <w:color w:val="000000" w:themeColor="text1"/>
          <w:spacing w:val="-2"/>
          <w:lang w:val="ro-MD"/>
        </w:rPr>
        <w:t>și</w:t>
      </w:r>
      <w:r w:rsidR="00D66641" w:rsidRPr="000A6D58">
        <w:rPr>
          <w:rFonts w:asciiTheme="majorBidi" w:hAnsiTheme="majorBidi" w:cstheme="majorBidi"/>
          <w:b/>
          <w:bCs/>
          <w:color w:val="000000" w:themeColor="text1"/>
          <w:spacing w:val="-2"/>
          <w:lang w:val="ro-MD"/>
        </w:rPr>
        <w:t xml:space="preserve"> raportarea bolilor transmisibile</w:t>
      </w:r>
    </w:p>
    <w:p w14:paraId="3A288BD6" w14:textId="2FC46D17" w:rsidR="00F346E7" w:rsidRPr="000A6D58" w:rsidRDefault="00D66641" w:rsidP="004E5710">
      <w:pPr>
        <w:shd w:val="clear" w:color="auto" w:fill="FFFFFF"/>
        <w:spacing w:line="240" w:lineRule="auto"/>
        <w:ind w:left="0" w:right="28" w:hanging="2"/>
        <w:jc w:val="center"/>
        <w:rPr>
          <w:rFonts w:asciiTheme="majorBidi" w:hAnsiTheme="majorBidi" w:cstheme="majorBidi"/>
          <w:b/>
          <w:bCs/>
          <w:color w:val="000000" w:themeColor="text1"/>
          <w:spacing w:val="-2"/>
          <w:lang w:val="ro-MD"/>
        </w:rPr>
      </w:pPr>
      <w:r w:rsidRPr="000A6D58">
        <w:rPr>
          <w:rFonts w:asciiTheme="majorBidi" w:hAnsiTheme="majorBidi" w:cstheme="majorBidi"/>
          <w:b/>
          <w:bCs/>
          <w:color w:val="000000" w:themeColor="text1"/>
          <w:spacing w:val="-2"/>
          <w:lang w:val="ro-MD"/>
        </w:rPr>
        <w:t>în Republica Moldova</w:t>
      </w:r>
      <w:r w:rsidR="00246964" w:rsidRPr="000A6D58">
        <w:rPr>
          <w:rFonts w:asciiTheme="majorBidi" w:hAnsiTheme="majorBidi" w:cstheme="majorBidi"/>
          <w:b/>
          <w:bCs/>
          <w:color w:val="000000" w:themeColor="text1"/>
          <w:spacing w:val="-2"/>
          <w:lang w:val="ro-MD"/>
        </w:rPr>
        <w:t>”</w:t>
      </w:r>
    </w:p>
    <w:tbl>
      <w:tblPr>
        <w:tblStyle w:val="a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0A6D58" w:rsidRPr="000A6D58" w14:paraId="411ED315" w14:textId="77777777">
        <w:trPr>
          <w:trHeight w:val="138"/>
        </w:trPr>
        <w:tc>
          <w:tcPr>
            <w:tcW w:w="9889" w:type="dxa"/>
          </w:tcPr>
          <w:p w14:paraId="1CC4B34A" w14:textId="4A12752E" w:rsidR="00582BFC" w:rsidRPr="000A6D58" w:rsidRDefault="008D516F" w:rsidP="006E0F11">
            <w:pPr>
              <w:pStyle w:val="ListParagraph"/>
              <w:numPr>
                <w:ilvl w:val="0"/>
                <w:numId w:val="4"/>
              </w:numPr>
              <w:spacing w:after="0" w:line="240" w:lineRule="auto"/>
              <w:ind w:leftChars="0" w:right="30" w:firstLineChars="0"/>
              <w:jc w:val="both"/>
              <w:rPr>
                <w:rFonts w:asciiTheme="majorBidi" w:eastAsia="Times New Roman" w:hAnsiTheme="majorBidi" w:cstheme="majorBidi"/>
                <w:color w:val="000000" w:themeColor="text1"/>
                <w:sz w:val="24"/>
                <w:szCs w:val="24"/>
                <w:lang w:val="ro-MD"/>
              </w:rPr>
            </w:pPr>
            <w:r w:rsidRPr="000A6D58">
              <w:rPr>
                <w:rFonts w:asciiTheme="majorBidi" w:eastAsia="Times New Roman" w:hAnsiTheme="majorBidi" w:cstheme="majorBidi"/>
                <w:b/>
                <w:color w:val="000000" w:themeColor="text1"/>
                <w:sz w:val="24"/>
                <w:szCs w:val="24"/>
                <w:lang w:val="ro-MD"/>
              </w:rPr>
              <w:t>Denumirea autorului proiectului</w:t>
            </w:r>
            <w:r w:rsidR="00246964" w:rsidRPr="000A6D58">
              <w:rPr>
                <w:rFonts w:asciiTheme="majorBidi" w:eastAsia="Times New Roman" w:hAnsiTheme="majorBidi" w:cstheme="majorBidi"/>
                <w:b/>
                <w:color w:val="000000" w:themeColor="text1"/>
                <w:sz w:val="24"/>
                <w:szCs w:val="24"/>
                <w:lang w:val="ro-MD"/>
              </w:rPr>
              <w:t xml:space="preserve"> de ordin</w:t>
            </w:r>
          </w:p>
        </w:tc>
      </w:tr>
      <w:tr w:rsidR="000A6D58" w:rsidRPr="000A6D58" w14:paraId="42AC984B" w14:textId="77777777" w:rsidTr="002A4296">
        <w:trPr>
          <w:trHeight w:val="347"/>
        </w:trPr>
        <w:tc>
          <w:tcPr>
            <w:tcW w:w="9889" w:type="dxa"/>
          </w:tcPr>
          <w:p w14:paraId="5A06670F" w14:textId="52CDDD44" w:rsidR="00F346E7" w:rsidRPr="000A6D58" w:rsidRDefault="008D516F" w:rsidP="006E0F11">
            <w:pPr>
              <w:spacing w:line="240" w:lineRule="auto"/>
              <w:ind w:leftChars="0" w:left="288" w:firstLineChars="0" w:firstLine="0"/>
              <w:jc w:val="both"/>
              <w:rPr>
                <w:rFonts w:asciiTheme="majorBidi" w:eastAsia="Times New Roman" w:hAnsiTheme="majorBidi" w:cstheme="majorBidi"/>
                <w:color w:val="000000" w:themeColor="text1"/>
                <w:lang w:val="ro-MD"/>
              </w:rPr>
            </w:pPr>
            <w:r w:rsidRPr="000A6D58">
              <w:rPr>
                <w:rFonts w:asciiTheme="majorBidi" w:eastAsia="Times New Roman" w:hAnsiTheme="majorBidi" w:cstheme="majorBidi"/>
                <w:color w:val="000000" w:themeColor="text1"/>
                <w:lang w:val="ro-MD"/>
              </w:rPr>
              <w:t>Ministerul Sănătății de comun cu Agenția Națională pentru Sănătate Publică</w:t>
            </w:r>
          </w:p>
        </w:tc>
      </w:tr>
      <w:tr w:rsidR="000A6D58" w:rsidRPr="000A6D58" w14:paraId="35997DC9" w14:textId="77777777">
        <w:tc>
          <w:tcPr>
            <w:tcW w:w="9889" w:type="dxa"/>
          </w:tcPr>
          <w:p w14:paraId="725B5A06" w14:textId="1CCAD185" w:rsidR="00F346E7" w:rsidRPr="000A6D58" w:rsidRDefault="008D516F" w:rsidP="006E0F11">
            <w:pPr>
              <w:pStyle w:val="ListParagraph"/>
              <w:numPr>
                <w:ilvl w:val="0"/>
                <w:numId w:val="4"/>
              </w:numPr>
              <w:pBdr>
                <w:top w:val="nil"/>
                <w:left w:val="nil"/>
                <w:bottom w:val="nil"/>
                <w:right w:val="nil"/>
                <w:between w:val="nil"/>
              </w:pBdr>
              <w:tabs>
                <w:tab w:val="left" w:pos="284"/>
                <w:tab w:val="left" w:pos="9781"/>
              </w:tabs>
              <w:spacing w:after="0" w:line="240" w:lineRule="auto"/>
              <w:ind w:leftChars="0" w:right="30" w:firstLineChars="0"/>
              <w:jc w:val="both"/>
              <w:rPr>
                <w:rFonts w:asciiTheme="majorBidi" w:eastAsia="Times New Roman" w:hAnsiTheme="majorBidi" w:cstheme="majorBidi"/>
                <w:color w:val="000000" w:themeColor="text1"/>
                <w:sz w:val="24"/>
                <w:szCs w:val="24"/>
                <w:lang w:val="ro-MD"/>
              </w:rPr>
            </w:pPr>
            <w:r w:rsidRPr="000A6D58">
              <w:rPr>
                <w:rFonts w:asciiTheme="majorBidi" w:eastAsia="Times New Roman" w:hAnsiTheme="majorBidi" w:cstheme="majorBidi"/>
                <w:b/>
                <w:color w:val="000000" w:themeColor="text1"/>
                <w:sz w:val="24"/>
                <w:szCs w:val="24"/>
                <w:lang w:val="ro-MD"/>
              </w:rPr>
              <w:t xml:space="preserve">Condițiile ce au impus elaborarea proiectului </w:t>
            </w:r>
            <w:r w:rsidR="00F346E7" w:rsidRPr="000A6D58">
              <w:rPr>
                <w:rFonts w:asciiTheme="majorBidi" w:eastAsia="Times New Roman" w:hAnsiTheme="majorBidi" w:cstheme="majorBidi"/>
                <w:b/>
                <w:color w:val="000000" w:themeColor="text1"/>
                <w:sz w:val="24"/>
                <w:szCs w:val="24"/>
                <w:lang w:val="ro-MD"/>
              </w:rPr>
              <w:t>de ordin</w:t>
            </w:r>
          </w:p>
        </w:tc>
      </w:tr>
      <w:tr w:rsidR="000A6D58" w:rsidRPr="000A6D58" w14:paraId="6B3E7CB6" w14:textId="77777777">
        <w:tc>
          <w:tcPr>
            <w:tcW w:w="9889" w:type="dxa"/>
          </w:tcPr>
          <w:p w14:paraId="4BC11076" w14:textId="2662A099" w:rsidR="00246964" w:rsidRPr="000A6D58" w:rsidRDefault="00246964" w:rsidP="006E0F11">
            <w:pPr>
              <w:shd w:val="clear" w:color="auto" w:fill="FFFFFF"/>
              <w:spacing w:line="240" w:lineRule="auto"/>
              <w:ind w:left="0" w:right="34" w:hanging="2"/>
              <w:jc w:val="both"/>
              <w:rPr>
                <w:rFonts w:asciiTheme="majorBidi" w:hAnsiTheme="majorBidi" w:cstheme="majorBidi"/>
                <w:color w:val="000000" w:themeColor="text1"/>
                <w:lang w:val="ro-MD" w:eastAsia="en-US"/>
              </w:rPr>
            </w:pPr>
            <w:r w:rsidRPr="000A6D58">
              <w:rPr>
                <w:rFonts w:asciiTheme="majorBidi" w:hAnsiTheme="majorBidi" w:cstheme="majorBidi"/>
                <w:color w:val="000000" w:themeColor="text1"/>
                <w:lang w:val="ro-MD" w:eastAsia="en-US"/>
              </w:rPr>
              <w:t xml:space="preserve">Bolile transmisibile reprezintă o problemă importantă de sănătate publică, cauzând prejudicii enorme sănătății populației, constituind un impediment în dezvoltarea economică </w:t>
            </w:r>
            <w:r w:rsidR="00B60FA9" w:rsidRPr="000A6D58">
              <w:rPr>
                <w:rFonts w:asciiTheme="majorBidi" w:hAnsiTheme="majorBidi" w:cstheme="majorBidi"/>
                <w:color w:val="000000" w:themeColor="text1"/>
                <w:lang w:val="ro-MD" w:eastAsia="en-US"/>
              </w:rPr>
              <w:t>și</w:t>
            </w:r>
            <w:r w:rsidRPr="000A6D58">
              <w:rPr>
                <w:rFonts w:asciiTheme="majorBidi" w:hAnsiTheme="majorBidi" w:cstheme="majorBidi"/>
                <w:color w:val="000000" w:themeColor="text1"/>
                <w:lang w:val="ro-MD" w:eastAsia="en-US"/>
              </w:rPr>
              <w:t xml:space="preserve"> umană. Provocările determinate de apariția noilor boli (exemplu clasic - pandemia de COVID-19), apariția/reapariția unor boli emergente transmise, inclusiv prin vectori, care revin tot mai frecvent din cauza intensificării călătoriilor </w:t>
            </w:r>
            <w:r w:rsidR="00B60FA9" w:rsidRPr="000A6D58">
              <w:rPr>
                <w:rFonts w:asciiTheme="majorBidi" w:hAnsiTheme="majorBidi" w:cstheme="majorBidi"/>
                <w:color w:val="000000" w:themeColor="text1"/>
                <w:lang w:val="ro-MD" w:eastAsia="en-US"/>
              </w:rPr>
              <w:t>și</w:t>
            </w:r>
            <w:r w:rsidRPr="000A6D58">
              <w:rPr>
                <w:rFonts w:asciiTheme="majorBidi" w:hAnsiTheme="majorBidi" w:cstheme="majorBidi"/>
                <w:color w:val="000000" w:themeColor="text1"/>
                <w:lang w:val="ro-MD" w:eastAsia="en-US"/>
              </w:rPr>
              <w:t xml:space="preserve"> </w:t>
            </w:r>
            <w:r w:rsidR="001375D9" w:rsidRPr="000A6D58">
              <w:rPr>
                <w:rFonts w:asciiTheme="majorBidi" w:hAnsiTheme="majorBidi" w:cstheme="majorBidi"/>
                <w:color w:val="000000" w:themeColor="text1"/>
                <w:lang w:val="ro-MD" w:eastAsia="en-US"/>
              </w:rPr>
              <w:t>comerțului</w:t>
            </w:r>
            <w:r w:rsidRPr="000A6D58">
              <w:rPr>
                <w:rFonts w:asciiTheme="majorBidi" w:hAnsiTheme="majorBidi" w:cstheme="majorBidi"/>
                <w:color w:val="000000" w:themeColor="text1"/>
                <w:lang w:val="ro-MD" w:eastAsia="en-US"/>
              </w:rPr>
              <w:t xml:space="preserve">, prezintă o potențială amenințare pentru sănătatea populației. </w:t>
            </w:r>
          </w:p>
          <w:p w14:paraId="5B50067C" w14:textId="60634ACF" w:rsidR="00246964" w:rsidRPr="000A6D58" w:rsidRDefault="001375D9" w:rsidP="006E0F11">
            <w:pPr>
              <w:shd w:val="clear" w:color="auto" w:fill="FFFFFF"/>
              <w:spacing w:line="240" w:lineRule="auto"/>
              <w:ind w:left="0" w:right="34" w:hanging="2"/>
              <w:jc w:val="both"/>
              <w:rPr>
                <w:rFonts w:asciiTheme="majorBidi" w:hAnsiTheme="majorBidi" w:cstheme="majorBidi"/>
                <w:color w:val="000000" w:themeColor="text1"/>
                <w:lang w:val="ro-MD" w:eastAsia="en-US"/>
              </w:rPr>
            </w:pPr>
            <w:r w:rsidRPr="000A6D58">
              <w:rPr>
                <w:rFonts w:asciiTheme="majorBidi" w:hAnsiTheme="majorBidi" w:cstheme="majorBidi"/>
                <w:color w:val="000000" w:themeColor="text1"/>
                <w:lang w:val="ro-MD" w:eastAsia="en-US"/>
              </w:rPr>
              <w:t>Migrația</w:t>
            </w:r>
            <w:r w:rsidR="00246964" w:rsidRPr="000A6D58">
              <w:rPr>
                <w:rFonts w:asciiTheme="majorBidi" w:hAnsiTheme="majorBidi" w:cstheme="majorBidi"/>
                <w:color w:val="000000" w:themeColor="text1"/>
                <w:lang w:val="ro-MD" w:eastAsia="en-US"/>
              </w:rPr>
              <w:t xml:space="preserve"> populației, schimbările ecologice, climaterice și de mediu, deteriorarea situației politice </w:t>
            </w:r>
            <w:r w:rsidR="00B60FA9" w:rsidRPr="000A6D58">
              <w:rPr>
                <w:rFonts w:asciiTheme="majorBidi" w:hAnsiTheme="majorBidi" w:cstheme="majorBidi"/>
                <w:color w:val="000000" w:themeColor="text1"/>
                <w:lang w:val="ro-MD" w:eastAsia="en-US"/>
              </w:rPr>
              <w:t>și</w:t>
            </w:r>
            <w:r w:rsidR="00246964" w:rsidRPr="000A6D58">
              <w:rPr>
                <w:rFonts w:asciiTheme="majorBidi" w:hAnsiTheme="majorBidi" w:cstheme="majorBidi"/>
                <w:color w:val="000000" w:themeColor="text1"/>
                <w:lang w:val="ro-MD" w:eastAsia="en-US"/>
              </w:rPr>
              <w:t xml:space="preserve"> socio-economice, precum și întreruperea unor </w:t>
            </w:r>
            <w:r w:rsidRPr="000A6D58">
              <w:rPr>
                <w:rFonts w:asciiTheme="majorBidi" w:hAnsiTheme="majorBidi" w:cstheme="majorBidi"/>
                <w:color w:val="000000" w:themeColor="text1"/>
                <w:lang w:val="ro-MD" w:eastAsia="en-US"/>
              </w:rPr>
              <w:t>activități</w:t>
            </w:r>
            <w:r w:rsidR="00246964" w:rsidRPr="000A6D58">
              <w:rPr>
                <w:rFonts w:asciiTheme="majorBidi" w:hAnsiTheme="majorBidi" w:cstheme="majorBidi"/>
                <w:color w:val="000000" w:themeColor="text1"/>
                <w:lang w:val="ro-MD" w:eastAsia="en-US"/>
              </w:rPr>
              <w:t xml:space="preserve"> de prevenire </w:t>
            </w:r>
            <w:r w:rsidR="00B60FA9" w:rsidRPr="000A6D58">
              <w:rPr>
                <w:rFonts w:asciiTheme="majorBidi" w:hAnsiTheme="majorBidi" w:cstheme="majorBidi"/>
                <w:color w:val="000000" w:themeColor="text1"/>
                <w:lang w:val="ro-MD" w:eastAsia="en-US"/>
              </w:rPr>
              <w:t>și</w:t>
            </w:r>
            <w:r w:rsidR="00246964" w:rsidRPr="000A6D58">
              <w:rPr>
                <w:rFonts w:asciiTheme="majorBidi" w:hAnsiTheme="majorBidi" w:cstheme="majorBidi"/>
                <w:color w:val="000000" w:themeColor="text1"/>
                <w:lang w:val="ro-MD" w:eastAsia="en-US"/>
              </w:rPr>
              <w:t xml:space="preserve"> control a maladiilor transmisibile - sunt cauzele esenți</w:t>
            </w:r>
            <w:r w:rsidR="001C5642" w:rsidRPr="000A6D58">
              <w:rPr>
                <w:rFonts w:asciiTheme="majorBidi" w:hAnsiTheme="majorBidi" w:cstheme="majorBidi"/>
                <w:color w:val="000000" w:themeColor="text1"/>
                <w:lang w:val="ro-MD" w:eastAsia="en-US"/>
              </w:rPr>
              <w:t>a</w:t>
            </w:r>
            <w:r w:rsidR="00246964" w:rsidRPr="000A6D58">
              <w:rPr>
                <w:rFonts w:asciiTheme="majorBidi" w:hAnsiTheme="majorBidi" w:cstheme="majorBidi"/>
                <w:color w:val="000000" w:themeColor="text1"/>
                <w:lang w:val="ro-MD" w:eastAsia="en-US"/>
              </w:rPr>
              <w:t>le care au produs modificări în incidența și prevalența lor. O altă provocare o prezintă infecțiile asociate asistenței medicale și rezistența la antimicrobiene, care au devenit tot mai actuale. Toate aceste premize au stat la baza revizuirii definițiilor de caz pentru o serie de boli, inclusiv un șir de infecții asociate asistenței medicale și rezistența la antimicrobiene. Aceste actualizări s-au efectuat ținând cont și de noile informații științifice precum și de evoluția criteriilor și practicilor diagnosticului de laborator.</w:t>
            </w:r>
          </w:p>
          <w:p w14:paraId="5F192081" w14:textId="1D99D4CA" w:rsidR="007F5FD7" w:rsidRPr="000A6D58" w:rsidRDefault="007C7BC0" w:rsidP="006E0F11">
            <w:pPr>
              <w:pStyle w:val="Default"/>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 xml:space="preserve">Ordinul Ministerului Sănătății Cu privire la revizuirea și aprobarea </w:t>
            </w:r>
            <w:r w:rsidR="00A13BCB" w:rsidRPr="000A6D58">
              <w:rPr>
                <w:rFonts w:asciiTheme="majorBidi" w:hAnsiTheme="majorBidi" w:cstheme="majorBidi"/>
                <w:color w:val="000000" w:themeColor="text1"/>
                <w:lang w:val="ro-MD"/>
              </w:rPr>
              <w:t>definițiilor</w:t>
            </w:r>
            <w:r w:rsidRPr="000A6D58">
              <w:rPr>
                <w:rFonts w:asciiTheme="majorBidi" w:hAnsiTheme="majorBidi" w:cstheme="majorBidi"/>
                <w:color w:val="000000" w:themeColor="text1"/>
                <w:lang w:val="ro-MD"/>
              </w:rPr>
              <w:t xml:space="preserve"> de caz</w:t>
            </w:r>
            <w:r w:rsidR="00D66332" w:rsidRPr="000A6D58">
              <w:rPr>
                <w:rFonts w:asciiTheme="majorBidi" w:hAnsiTheme="majorBidi" w:cstheme="majorBidi"/>
                <w:color w:val="000000" w:themeColor="text1"/>
                <w:lang w:val="ro-MD"/>
              </w:rPr>
              <w:t xml:space="preserve"> </w:t>
            </w:r>
            <w:r w:rsidRPr="000A6D58">
              <w:rPr>
                <w:rFonts w:asciiTheme="majorBidi" w:hAnsiTheme="majorBidi" w:cstheme="majorBidi"/>
                <w:color w:val="000000" w:themeColor="text1"/>
                <w:lang w:val="ro-MD"/>
              </w:rPr>
              <w:t xml:space="preserve">pentru diagnosticul, </w:t>
            </w:r>
            <w:r w:rsidR="00A13BCB" w:rsidRPr="000A6D58">
              <w:rPr>
                <w:rFonts w:asciiTheme="majorBidi" w:hAnsiTheme="majorBidi" w:cstheme="majorBidi"/>
                <w:color w:val="000000" w:themeColor="text1"/>
                <w:lang w:val="ro-MD"/>
              </w:rPr>
              <w:t>evidența</w:t>
            </w:r>
            <w:r w:rsidRPr="000A6D58">
              <w:rPr>
                <w:rFonts w:asciiTheme="majorBidi" w:hAnsiTheme="majorBidi" w:cstheme="majorBidi"/>
                <w:color w:val="000000" w:themeColor="text1"/>
                <w:lang w:val="ro-MD"/>
              </w:rPr>
              <w:t xml:space="preserve"> </w:t>
            </w:r>
            <w:r w:rsidR="00A13BCB" w:rsidRPr="000A6D58">
              <w:rPr>
                <w:rFonts w:asciiTheme="majorBidi" w:hAnsiTheme="majorBidi" w:cstheme="majorBidi"/>
                <w:color w:val="000000" w:themeColor="text1"/>
                <w:lang w:val="ro-MD"/>
              </w:rPr>
              <w:t>și</w:t>
            </w:r>
            <w:r w:rsidRPr="000A6D58">
              <w:rPr>
                <w:rFonts w:asciiTheme="majorBidi" w:hAnsiTheme="majorBidi" w:cstheme="majorBidi"/>
                <w:color w:val="000000" w:themeColor="text1"/>
                <w:lang w:val="ro-MD"/>
              </w:rPr>
              <w:t xml:space="preserve"> raportarea bolilor transmisibile</w:t>
            </w:r>
            <w:r w:rsidR="00D66332" w:rsidRPr="000A6D58">
              <w:rPr>
                <w:rFonts w:asciiTheme="majorBidi" w:hAnsiTheme="majorBidi" w:cstheme="majorBidi"/>
                <w:color w:val="000000" w:themeColor="text1"/>
                <w:lang w:val="ro-MD"/>
              </w:rPr>
              <w:t xml:space="preserve"> </w:t>
            </w:r>
            <w:r w:rsidRPr="000A6D58">
              <w:rPr>
                <w:rFonts w:asciiTheme="majorBidi" w:hAnsiTheme="majorBidi" w:cstheme="majorBidi"/>
                <w:color w:val="000000" w:themeColor="text1"/>
                <w:lang w:val="ro-MD"/>
              </w:rPr>
              <w:t>în Republica Moldova transpune Decizi</w:t>
            </w:r>
            <w:r w:rsidR="00246964" w:rsidRPr="000A6D58">
              <w:rPr>
                <w:rFonts w:asciiTheme="majorBidi" w:hAnsiTheme="majorBidi" w:cstheme="majorBidi"/>
                <w:color w:val="000000" w:themeColor="text1"/>
                <w:lang w:val="ro-MD"/>
              </w:rPr>
              <w:t>a</w:t>
            </w:r>
            <w:r w:rsidRPr="000A6D58">
              <w:rPr>
                <w:rFonts w:asciiTheme="majorBidi" w:hAnsiTheme="majorBidi" w:cstheme="majorBidi"/>
                <w:color w:val="000000" w:themeColor="text1"/>
                <w:lang w:val="ro-MD"/>
              </w:rPr>
              <w:t xml:space="preserve"> Parlamentului European </w:t>
            </w:r>
            <w:r w:rsidR="00A13BCB" w:rsidRPr="000A6D58">
              <w:rPr>
                <w:rFonts w:asciiTheme="majorBidi" w:hAnsiTheme="majorBidi" w:cstheme="majorBidi"/>
                <w:color w:val="000000" w:themeColor="text1"/>
                <w:lang w:val="ro-MD"/>
              </w:rPr>
              <w:t>și</w:t>
            </w:r>
            <w:r w:rsidRPr="000A6D58">
              <w:rPr>
                <w:rFonts w:asciiTheme="majorBidi" w:hAnsiTheme="majorBidi" w:cstheme="majorBidi"/>
                <w:color w:val="000000" w:themeColor="text1"/>
                <w:lang w:val="ro-MD"/>
              </w:rPr>
              <w:t xml:space="preserve"> Consiliului Uniunii Europene nr. 1082/2013 </w:t>
            </w:r>
            <w:r w:rsidR="00221017" w:rsidRPr="000A6D58">
              <w:rPr>
                <w:rFonts w:asciiTheme="majorBidi" w:hAnsiTheme="majorBidi" w:cstheme="majorBidi"/>
                <w:color w:val="000000" w:themeColor="text1"/>
                <w:lang w:val="ro-MD"/>
              </w:rPr>
              <w:t>privind amenințările transfrontaliere grave pentru sănătate și de abrogare</w:t>
            </w:r>
            <w:r w:rsidR="0015759D" w:rsidRPr="000A6D58">
              <w:rPr>
                <w:rFonts w:asciiTheme="majorBidi" w:hAnsiTheme="majorBidi" w:cstheme="majorBidi"/>
                <w:color w:val="000000" w:themeColor="text1"/>
                <w:lang w:val="ro-MD"/>
              </w:rPr>
              <w:t xml:space="preserve"> și Decizi</w:t>
            </w:r>
            <w:r w:rsidR="00246964" w:rsidRPr="000A6D58">
              <w:rPr>
                <w:rFonts w:asciiTheme="majorBidi" w:hAnsiTheme="majorBidi" w:cstheme="majorBidi"/>
                <w:color w:val="000000" w:themeColor="text1"/>
                <w:lang w:val="ro-MD"/>
              </w:rPr>
              <w:t>a</w:t>
            </w:r>
            <w:r w:rsidR="0015759D" w:rsidRPr="000A6D58">
              <w:rPr>
                <w:rFonts w:asciiTheme="majorBidi" w:hAnsiTheme="majorBidi" w:cstheme="majorBidi"/>
                <w:color w:val="000000" w:themeColor="text1"/>
                <w:lang w:val="ro-MD"/>
              </w:rPr>
              <w:t xml:space="preserve"> de punere în aplicare (UE) 2018/945   privind bolile transmisibile și problemele de sănătate speciale conexe care trebuie să facă obiectul supravegherii epidemiologice, precum și definițiile de caz relevante </w:t>
            </w:r>
            <w:r w:rsidR="00D66332" w:rsidRPr="000A6D58">
              <w:rPr>
                <w:rFonts w:asciiTheme="majorBidi" w:hAnsiTheme="majorBidi" w:cstheme="majorBidi"/>
                <w:color w:val="000000" w:themeColor="text1"/>
                <w:lang w:val="ro-MD"/>
              </w:rPr>
              <w:t xml:space="preserve">și ale Regulamentului Sanitar Internațional RSI (2005, aprobat la 23 mai 2005 în cadrul </w:t>
            </w:r>
            <w:r w:rsidR="00246964" w:rsidRPr="000A6D58">
              <w:rPr>
                <w:rFonts w:asciiTheme="majorBidi" w:hAnsiTheme="majorBidi" w:cstheme="majorBidi"/>
                <w:color w:val="000000" w:themeColor="text1"/>
                <w:lang w:val="ro-MD"/>
              </w:rPr>
              <w:t>A</w:t>
            </w:r>
            <w:r w:rsidR="00D66332" w:rsidRPr="000A6D58">
              <w:rPr>
                <w:rFonts w:asciiTheme="majorBidi" w:hAnsiTheme="majorBidi" w:cstheme="majorBidi"/>
                <w:color w:val="000000" w:themeColor="text1"/>
                <w:lang w:val="ro-MD"/>
              </w:rPr>
              <w:t>samb</w:t>
            </w:r>
            <w:r w:rsidR="00246964" w:rsidRPr="000A6D58">
              <w:rPr>
                <w:rFonts w:asciiTheme="majorBidi" w:hAnsiTheme="majorBidi" w:cstheme="majorBidi"/>
                <w:color w:val="000000" w:themeColor="text1"/>
                <w:lang w:val="ro-MD"/>
              </w:rPr>
              <w:t xml:space="preserve">leei </w:t>
            </w:r>
            <w:r w:rsidR="00D66332" w:rsidRPr="000A6D58">
              <w:rPr>
                <w:rFonts w:asciiTheme="majorBidi" w:hAnsiTheme="majorBidi" w:cstheme="majorBidi"/>
                <w:color w:val="000000" w:themeColor="text1"/>
                <w:lang w:val="ro-MD"/>
              </w:rPr>
              <w:t xml:space="preserve"> 58  a organizației Mondiale  a Sănătății (</w:t>
            </w:r>
            <w:r w:rsidR="00246964" w:rsidRPr="000A6D58">
              <w:rPr>
                <w:rFonts w:asciiTheme="majorBidi" w:hAnsiTheme="majorBidi" w:cstheme="majorBidi"/>
                <w:color w:val="000000" w:themeColor="text1"/>
                <w:lang w:val="ro-MD"/>
              </w:rPr>
              <w:t>Rezoluția</w:t>
            </w:r>
            <w:r w:rsidR="00D66332" w:rsidRPr="000A6D58">
              <w:rPr>
                <w:rFonts w:asciiTheme="majorBidi" w:hAnsiTheme="majorBidi" w:cstheme="majorBidi"/>
                <w:color w:val="000000" w:themeColor="text1"/>
                <w:lang w:val="ro-MD"/>
              </w:rPr>
              <w:t xml:space="preserve"> WHA 58</w:t>
            </w:r>
            <w:r w:rsidR="00246964" w:rsidRPr="000A6D58">
              <w:rPr>
                <w:rFonts w:asciiTheme="majorBidi" w:hAnsiTheme="majorBidi" w:cstheme="majorBidi"/>
                <w:color w:val="000000" w:themeColor="text1"/>
                <w:lang w:val="ro-MD"/>
              </w:rPr>
              <w:t xml:space="preserve">, </w:t>
            </w:r>
            <w:r w:rsidR="00D66332" w:rsidRPr="000A6D58">
              <w:rPr>
                <w:rFonts w:asciiTheme="majorBidi" w:hAnsiTheme="majorBidi" w:cstheme="majorBidi"/>
                <w:color w:val="000000" w:themeColor="text1"/>
                <w:lang w:val="ro-MD"/>
              </w:rPr>
              <w:t>3</w:t>
            </w:r>
            <w:r w:rsidR="00246964" w:rsidRPr="000A6D58">
              <w:rPr>
                <w:rFonts w:asciiTheme="majorBidi" w:hAnsiTheme="majorBidi" w:cstheme="majorBidi"/>
                <w:color w:val="000000" w:themeColor="text1"/>
                <w:lang w:val="ro-MD"/>
              </w:rPr>
              <w:t xml:space="preserve"> </w:t>
            </w:r>
            <w:r w:rsidR="00D66332" w:rsidRPr="000A6D58">
              <w:rPr>
                <w:rFonts w:asciiTheme="majorBidi" w:hAnsiTheme="majorBidi" w:cstheme="majorBidi"/>
                <w:color w:val="000000" w:themeColor="text1"/>
                <w:lang w:val="ro-MD"/>
              </w:rPr>
              <w:t xml:space="preserve"> Revision of the International  Health</w:t>
            </w:r>
            <w:r w:rsidR="00462AB6" w:rsidRPr="000A6D58">
              <w:rPr>
                <w:rFonts w:asciiTheme="majorBidi" w:hAnsiTheme="majorBidi" w:cstheme="majorBidi"/>
                <w:color w:val="000000" w:themeColor="text1"/>
                <w:lang w:val="ro-MD"/>
              </w:rPr>
              <w:t xml:space="preserve"> Regulations</w:t>
            </w:r>
            <w:r w:rsidR="00D66332" w:rsidRPr="000A6D58">
              <w:rPr>
                <w:rFonts w:asciiTheme="majorBidi" w:hAnsiTheme="majorBidi" w:cstheme="majorBidi"/>
                <w:color w:val="000000" w:themeColor="text1"/>
                <w:lang w:val="ro-MD"/>
              </w:rPr>
              <w:t>)</w:t>
            </w:r>
            <w:r w:rsidR="007F5FD7" w:rsidRPr="000A6D58">
              <w:rPr>
                <w:rFonts w:asciiTheme="majorBidi" w:hAnsiTheme="majorBidi" w:cstheme="majorBidi"/>
                <w:color w:val="000000" w:themeColor="text1"/>
                <w:lang w:val="ro-MD"/>
              </w:rPr>
              <w:t xml:space="preserve"> întru </w:t>
            </w:r>
            <w:r w:rsidR="00462AB6" w:rsidRPr="000A6D58">
              <w:rPr>
                <w:rFonts w:asciiTheme="majorBidi" w:hAnsiTheme="majorBidi" w:cstheme="majorBidi"/>
                <w:color w:val="000000" w:themeColor="text1"/>
                <w:lang w:val="ro-MD"/>
              </w:rPr>
              <w:t xml:space="preserve"> </w:t>
            </w:r>
            <w:r w:rsidR="007F5FD7" w:rsidRPr="000A6D58">
              <w:rPr>
                <w:rFonts w:asciiTheme="majorBidi" w:hAnsiTheme="majorBidi" w:cstheme="majorBidi"/>
                <w:color w:val="000000" w:themeColor="text1"/>
                <w:lang w:val="ro-MD"/>
              </w:rPr>
              <w:t>e</w:t>
            </w:r>
            <w:r w:rsidR="00462AB6" w:rsidRPr="000A6D58">
              <w:rPr>
                <w:rFonts w:asciiTheme="majorBidi" w:hAnsiTheme="majorBidi" w:cstheme="majorBidi"/>
                <w:color w:val="000000" w:themeColor="text1"/>
                <w:lang w:val="ro-MD"/>
              </w:rPr>
              <w:t>xecut</w:t>
            </w:r>
            <w:r w:rsidR="007F5FD7" w:rsidRPr="000A6D58">
              <w:rPr>
                <w:rFonts w:asciiTheme="majorBidi" w:hAnsiTheme="majorBidi" w:cstheme="majorBidi"/>
                <w:color w:val="000000" w:themeColor="text1"/>
                <w:lang w:val="ro-MD"/>
              </w:rPr>
              <w:t>area</w:t>
            </w:r>
            <w:r w:rsidR="00462AB6" w:rsidRPr="000A6D58">
              <w:rPr>
                <w:rFonts w:asciiTheme="majorBidi" w:hAnsiTheme="majorBidi" w:cstheme="majorBidi"/>
                <w:color w:val="000000" w:themeColor="text1"/>
                <w:lang w:val="ro-MD"/>
              </w:rPr>
              <w:t xml:space="preserve"> prevederilor  art.5(2), pct.1 și 14, articol 9.51 și 53 din Legea nr. 10</w:t>
            </w:r>
            <w:r w:rsidR="00A13BCB">
              <w:rPr>
                <w:rFonts w:asciiTheme="majorBidi" w:hAnsiTheme="majorBidi" w:cstheme="majorBidi"/>
                <w:color w:val="000000" w:themeColor="text1"/>
                <w:lang w:val="ro-MD"/>
              </w:rPr>
              <w:t>/</w:t>
            </w:r>
            <w:r w:rsidR="00462AB6" w:rsidRPr="000A6D58">
              <w:rPr>
                <w:rFonts w:asciiTheme="majorBidi" w:hAnsiTheme="majorBidi" w:cstheme="majorBidi"/>
                <w:color w:val="000000" w:themeColor="text1"/>
                <w:lang w:val="ro-MD"/>
              </w:rPr>
              <w:t xml:space="preserve">2009  privind supravegherea de stat a </w:t>
            </w:r>
            <w:r w:rsidR="00A13BCB" w:rsidRPr="000A6D58">
              <w:rPr>
                <w:rFonts w:asciiTheme="majorBidi" w:hAnsiTheme="majorBidi" w:cstheme="majorBidi"/>
                <w:color w:val="000000" w:themeColor="text1"/>
                <w:lang w:val="ro-MD"/>
              </w:rPr>
              <w:t>sănătății</w:t>
            </w:r>
            <w:r w:rsidR="00462AB6" w:rsidRPr="000A6D58">
              <w:rPr>
                <w:rFonts w:asciiTheme="majorBidi" w:hAnsiTheme="majorBidi" w:cstheme="majorBidi"/>
                <w:color w:val="000000" w:themeColor="text1"/>
                <w:lang w:val="ro-MD"/>
              </w:rPr>
              <w:t xml:space="preserve"> publice (Monitorul Oficial al Republicii Moldova 2009, nr. 67, atr. 183)</w:t>
            </w:r>
            <w:r w:rsidR="00246964" w:rsidRPr="000A6D58">
              <w:rPr>
                <w:rFonts w:asciiTheme="majorBidi" w:hAnsiTheme="majorBidi" w:cstheme="majorBidi"/>
                <w:color w:val="000000" w:themeColor="text1"/>
                <w:lang w:val="ro-MD"/>
              </w:rPr>
              <w:t xml:space="preserve"> și</w:t>
            </w:r>
            <w:r w:rsidR="00462AB6" w:rsidRPr="000A6D58">
              <w:rPr>
                <w:rFonts w:asciiTheme="majorBidi" w:hAnsiTheme="majorBidi" w:cstheme="majorBidi"/>
                <w:color w:val="000000" w:themeColor="text1"/>
                <w:lang w:val="ro-MD"/>
              </w:rPr>
              <w:t xml:space="preserve"> Regulamentul privind sistemul național de supravegherea epidemiologică și control al bolilor </w:t>
            </w:r>
            <w:r w:rsidR="00246964" w:rsidRPr="000A6D58">
              <w:rPr>
                <w:rFonts w:asciiTheme="majorBidi" w:hAnsiTheme="majorBidi" w:cstheme="majorBidi"/>
                <w:color w:val="000000" w:themeColor="text1"/>
                <w:lang w:val="ro-MD"/>
              </w:rPr>
              <w:t>transmisibile</w:t>
            </w:r>
            <w:r w:rsidR="00462AB6" w:rsidRPr="000A6D58">
              <w:rPr>
                <w:rFonts w:asciiTheme="majorBidi" w:hAnsiTheme="majorBidi" w:cstheme="majorBidi"/>
                <w:color w:val="000000" w:themeColor="text1"/>
                <w:lang w:val="ro-MD"/>
              </w:rPr>
              <w:t xml:space="preserve"> și evenimentelor de sănătate publică, aprobat prin </w:t>
            </w:r>
            <w:r w:rsidR="00A13BCB" w:rsidRPr="000A6D58">
              <w:rPr>
                <w:rFonts w:asciiTheme="majorBidi" w:hAnsiTheme="majorBidi" w:cstheme="majorBidi"/>
                <w:color w:val="000000" w:themeColor="text1"/>
                <w:lang w:val="ro-MD"/>
              </w:rPr>
              <w:t>Hotărârea</w:t>
            </w:r>
            <w:r w:rsidR="00462AB6" w:rsidRPr="000A6D58">
              <w:rPr>
                <w:rFonts w:asciiTheme="majorBidi" w:hAnsiTheme="majorBidi" w:cstheme="majorBidi"/>
                <w:color w:val="000000" w:themeColor="text1"/>
                <w:lang w:val="ro-MD"/>
              </w:rPr>
              <w:t xml:space="preserve"> de Guvern </w:t>
            </w:r>
            <w:r w:rsidR="00A13BCB">
              <w:rPr>
                <w:rFonts w:asciiTheme="majorBidi" w:hAnsiTheme="majorBidi" w:cstheme="majorBidi"/>
                <w:color w:val="000000" w:themeColor="text1"/>
                <w:lang w:val="ro-MD"/>
              </w:rPr>
              <w:t>n</w:t>
            </w:r>
            <w:r w:rsidR="00462AB6" w:rsidRPr="000A6D58">
              <w:rPr>
                <w:rFonts w:asciiTheme="majorBidi" w:hAnsiTheme="majorBidi" w:cstheme="majorBidi"/>
                <w:color w:val="000000" w:themeColor="text1"/>
                <w:lang w:val="ro-MD"/>
              </w:rPr>
              <w:t>r.951</w:t>
            </w:r>
            <w:r w:rsidR="00A13BCB">
              <w:rPr>
                <w:rFonts w:asciiTheme="majorBidi" w:hAnsiTheme="majorBidi" w:cstheme="majorBidi"/>
                <w:color w:val="000000" w:themeColor="text1"/>
                <w:lang w:val="ro-MD"/>
              </w:rPr>
              <w:t>/</w:t>
            </w:r>
            <w:r w:rsidR="00462AB6" w:rsidRPr="000A6D58">
              <w:rPr>
                <w:rFonts w:asciiTheme="majorBidi" w:hAnsiTheme="majorBidi" w:cstheme="majorBidi"/>
                <w:color w:val="000000" w:themeColor="text1"/>
                <w:lang w:val="ro-MD"/>
              </w:rPr>
              <w:t>2013,</w:t>
            </w:r>
            <w:r w:rsidR="001C5642" w:rsidRPr="000A6D58">
              <w:rPr>
                <w:rFonts w:asciiTheme="majorBidi" w:hAnsiTheme="majorBidi" w:cstheme="majorBidi"/>
                <w:color w:val="000000" w:themeColor="text1"/>
                <w:lang w:val="ro-MD"/>
              </w:rPr>
              <w:t xml:space="preserve"> </w:t>
            </w:r>
            <w:r w:rsidR="00462AB6" w:rsidRPr="000A6D58">
              <w:rPr>
                <w:rFonts w:asciiTheme="majorBidi" w:hAnsiTheme="majorBidi" w:cstheme="majorBidi"/>
                <w:color w:val="000000" w:themeColor="text1"/>
                <w:lang w:val="ro-MD"/>
              </w:rPr>
              <w:t xml:space="preserve">care </w:t>
            </w:r>
            <w:r w:rsidR="007F5FD7" w:rsidRPr="000A6D58">
              <w:rPr>
                <w:rFonts w:asciiTheme="majorBidi" w:hAnsiTheme="majorBidi" w:cstheme="majorBidi"/>
                <w:color w:val="000000" w:themeColor="text1"/>
                <w:lang w:val="ro-MD"/>
              </w:rPr>
              <w:t xml:space="preserve"> prevăd  asigurarea </w:t>
            </w:r>
            <w:r w:rsidR="00A13BCB" w:rsidRPr="000A6D58">
              <w:rPr>
                <w:rFonts w:asciiTheme="majorBidi" w:hAnsiTheme="majorBidi" w:cstheme="majorBidi"/>
                <w:color w:val="000000" w:themeColor="text1"/>
                <w:lang w:val="ro-MD"/>
              </w:rPr>
              <w:t>supravegherii</w:t>
            </w:r>
            <w:r w:rsidR="007F5FD7" w:rsidRPr="000A6D58">
              <w:rPr>
                <w:rFonts w:asciiTheme="majorBidi" w:hAnsiTheme="majorBidi" w:cstheme="majorBidi"/>
                <w:color w:val="000000" w:themeColor="text1"/>
                <w:lang w:val="ro-MD"/>
              </w:rPr>
              <w:t xml:space="preserve"> și  controlul  bolilor transmisibile și evenimentelor de sănătate publică în baza </w:t>
            </w:r>
            <w:r w:rsidRPr="000A6D58">
              <w:rPr>
                <w:rFonts w:asciiTheme="majorBidi" w:hAnsiTheme="majorBidi" w:cstheme="majorBidi"/>
                <w:color w:val="000000" w:themeColor="text1"/>
                <w:lang w:val="ro-MD"/>
              </w:rPr>
              <w:t>definițiil</w:t>
            </w:r>
            <w:r w:rsidR="007F5FD7" w:rsidRPr="000A6D58">
              <w:rPr>
                <w:rFonts w:asciiTheme="majorBidi" w:hAnsiTheme="majorBidi" w:cstheme="majorBidi"/>
                <w:color w:val="000000" w:themeColor="text1"/>
                <w:lang w:val="ro-MD"/>
              </w:rPr>
              <w:t xml:space="preserve">or </w:t>
            </w:r>
            <w:r w:rsidRPr="000A6D58">
              <w:rPr>
                <w:rFonts w:asciiTheme="majorBidi" w:hAnsiTheme="majorBidi" w:cstheme="majorBidi"/>
                <w:color w:val="000000" w:themeColor="text1"/>
                <w:lang w:val="ro-MD"/>
              </w:rPr>
              <w:t>de caz</w:t>
            </w:r>
            <w:r w:rsidR="007F5FD7" w:rsidRPr="000A6D58">
              <w:rPr>
                <w:rFonts w:asciiTheme="majorBidi" w:hAnsiTheme="majorBidi" w:cstheme="majorBidi"/>
                <w:color w:val="000000" w:themeColor="text1"/>
                <w:lang w:val="ro-MD"/>
              </w:rPr>
              <w:t>.</w:t>
            </w:r>
            <w:r w:rsidRPr="000A6D58">
              <w:rPr>
                <w:rFonts w:asciiTheme="majorBidi" w:hAnsiTheme="majorBidi" w:cstheme="majorBidi"/>
                <w:color w:val="000000" w:themeColor="text1"/>
                <w:lang w:val="ro-MD"/>
              </w:rPr>
              <w:t xml:space="preserve"> </w:t>
            </w:r>
            <w:r w:rsidR="007F5FD7" w:rsidRPr="000A6D58">
              <w:rPr>
                <w:rFonts w:asciiTheme="majorBidi" w:hAnsiTheme="majorBidi" w:cstheme="majorBidi"/>
                <w:color w:val="000000" w:themeColor="text1"/>
                <w:lang w:val="ro-MD"/>
              </w:rPr>
              <w:t xml:space="preserve"> </w:t>
            </w:r>
          </w:p>
          <w:p w14:paraId="4A3B6CF4" w14:textId="390806B2" w:rsidR="00147C16" w:rsidRPr="000A6D58" w:rsidRDefault="00462AB6" w:rsidP="006E0F11">
            <w:pPr>
              <w:spacing w:line="240" w:lineRule="auto"/>
              <w:ind w:left="0" w:hanging="2"/>
              <w:jc w:val="both"/>
              <w:rPr>
                <w:rFonts w:asciiTheme="majorBidi" w:hAnsiTheme="majorBidi" w:cstheme="majorBidi"/>
                <w:color w:val="000000" w:themeColor="text1"/>
                <w:lang w:val="ro-MD" w:eastAsia="en-US"/>
              </w:rPr>
            </w:pPr>
            <w:r w:rsidRPr="000A6D58">
              <w:rPr>
                <w:rFonts w:asciiTheme="majorBidi" w:hAnsiTheme="majorBidi" w:cstheme="majorBidi"/>
                <w:color w:val="000000" w:themeColor="text1"/>
                <w:lang w:val="ro-MD" w:eastAsia="en-US"/>
              </w:rPr>
              <w:t>Proiectul de ordin prevede</w:t>
            </w:r>
            <w:r w:rsidR="00B67934" w:rsidRPr="000A6D58">
              <w:rPr>
                <w:rFonts w:asciiTheme="majorBidi" w:hAnsiTheme="majorBidi" w:cstheme="majorBidi"/>
                <w:color w:val="000000" w:themeColor="text1"/>
                <w:lang w:val="ro-MD" w:eastAsia="en-US"/>
              </w:rPr>
              <w:t xml:space="preserve"> punerea în aplicare a </w:t>
            </w:r>
            <w:r w:rsidR="007F5FD7" w:rsidRPr="000A6D58">
              <w:rPr>
                <w:rFonts w:asciiTheme="majorBidi" w:hAnsiTheme="majorBidi" w:cstheme="majorBidi"/>
                <w:color w:val="000000" w:themeColor="text1"/>
                <w:lang w:val="ro-MD" w:eastAsia="en-US"/>
              </w:rPr>
              <w:t xml:space="preserve"> List</w:t>
            </w:r>
            <w:r w:rsidR="00B67934" w:rsidRPr="000A6D58">
              <w:rPr>
                <w:rFonts w:asciiTheme="majorBidi" w:hAnsiTheme="majorBidi" w:cstheme="majorBidi"/>
                <w:color w:val="000000" w:themeColor="text1"/>
                <w:lang w:val="ro-MD" w:eastAsia="en-US"/>
              </w:rPr>
              <w:t>ei</w:t>
            </w:r>
            <w:r w:rsidR="007F5FD7" w:rsidRPr="000A6D58">
              <w:rPr>
                <w:rFonts w:asciiTheme="majorBidi" w:hAnsiTheme="majorBidi" w:cstheme="majorBidi"/>
                <w:color w:val="000000" w:themeColor="text1"/>
                <w:lang w:val="ro-MD" w:eastAsia="en-US"/>
              </w:rPr>
              <w:t xml:space="preserve"> bolilor transmisibile și problemele de sănătate speciale conexe</w:t>
            </w:r>
            <w:r w:rsidR="00147C16" w:rsidRPr="000A6D58">
              <w:rPr>
                <w:rFonts w:asciiTheme="majorBidi" w:hAnsiTheme="majorBidi" w:cstheme="majorBidi"/>
                <w:color w:val="000000" w:themeColor="text1"/>
                <w:lang w:val="ro-MD" w:eastAsia="en-US"/>
              </w:rPr>
              <w:t xml:space="preserve">, </w:t>
            </w:r>
            <w:r w:rsidR="007F5FD7" w:rsidRPr="000A6D58">
              <w:rPr>
                <w:rFonts w:asciiTheme="majorBidi" w:hAnsiTheme="majorBidi" w:cstheme="majorBidi"/>
                <w:color w:val="000000" w:themeColor="text1"/>
                <w:lang w:val="ro-MD" w:eastAsia="en-US"/>
              </w:rPr>
              <w:t xml:space="preserve">care prezintă obiectul rețelei de supraveghere epidemiologică  și  </w:t>
            </w:r>
            <w:r w:rsidR="00A13BCB" w:rsidRPr="000A6D58">
              <w:rPr>
                <w:rFonts w:asciiTheme="majorBidi" w:hAnsiTheme="majorBidi" w:cstheme="majorBidi"/>
                <w:color w:val="000000" w:themeColor="text1"/>
                <w:lang w:val="ro-MD" w:eastAsia="en-US"/>
              </w:rPr>
              <w:t>Definițiile</w:t>
            </w:r>
            <w:r w:rsidR="007F5FD7" w:rsidRPr="000A6D58">
              <w:rPr>
                <w:rFonts w:asciiTheme="majorBidi" w:hAnsiTheme="majorBidi" w:cstheme="majorBidi"/>
                <w:color w:val="000000" w:themeColor="text1"/>
                <w:lang w:val="ro-MD" w:eastAsia="en-US"/>
              </w:rPr>
              <w:t xml:space="preserve"> de caz pentru bolile transmisibile </w:t>
            </w:r>
            <w:r w:rsidR="00A13BCB" w:rsidRPr="000A6D58">
              <w:rPr>
                <w:rFonts w:asciiTheme="majorBidi" w:hAnsiTheme="majorBidi" w:cstheme="majorBidi"/>
                <w:color w:val="000000" w:themeColor="text1"/>
                <w:lang w:val="ro-MD" w:eastAsia="en-US"/>
              </w:rPr>
              <w:t>și</w:t>
            </w:r>
            <w:r w:rsidR="007F5FD7" w:rsidRPr="000A6D58">
              <w:rPr>
                <w:rFonts w:asciiTheme="majorBidi" w:hAnsiTheme="majorBidi" w:cstheme="majorBidi"/>
                <w:color w:val="000000" w:themeColor="text1"/>
                <w:lang w:val="ro-MD" w:eastAsia="en-US"/>
              </w:rPr>
              <w:t xml:space="preserve"> problemele speciale de sănătate aflate sub supraveghere epidemiologică </w:t>
            </w:r>
            <w:r w:rsidR="00A13BCB" w:rsidRPr="000A6D58">
              <w:rPr>
                <w:rFonts w:asciiTheme="majorBidi" w:hAnsiTheme="majorBidi" w:cstheme="majorBidi"/>
                <w:color w:val="000000" w:themeColor="text1"/>
                <w:lang w:val="ro-MD" w:eastAsia="en-US"/>
              </w:rPr>
              <w:t>și</w:t>
            </w:r>
            <w:r w:rsidR="007F5FD7" w:rsidRPr="000A6D58">
              <w:rPr>
                <w:rFonts w:asciiTheme="majorBidi" w:hAnsiTheme="majorBidi" w:cstheme="majorBidi"/>
                <w:color w:val="000000" w:themeColor="text1"/>
                <w:lang w:val="ro-MD" w:eastAsia="en-US"/>
              </w:rPr>
              <w:t xml:space="preserve"> raportare în Republica Moldova</w:t>
            </w:r>
            <w:r w:rsidR="00B67934" w:rsidRPr="000A6D58">
              <w:rPr>
                <w:rFonts w:asciiTheme="majorBidi" w:hAnsiTheme="majorBidi" w:cstheme="majorBidi"/>
                <w:color w:val="000000" w:themeColor="text1"/>
                <w:lang w:val="ro-MD" w:eastAsia="en-US"/>
              </w:rPr>
              <w:t xml:space="preserve"> de către </w:t>
            </w:r>
            <w:r w:rsidR="00A13BCB" w:rsidRPr="000A6D58">
              <w:rPr>
                <w:rFonts w:asciiTheme="majorBidi" w:hAnsiTheme="majorBidi" w:cstheme="majorBidi"/>
                <w:color w:val="000000" w:themeColor="text1"/>
                <w:lang w:val="ro-MD" w:eastAsia="en-US"/>
              </w:rPr>
              <w:t>conducătorii</w:t>
            </w:r>
            <w:r w:rsidR="00B67934" w:rsidRPr="000A6D58">
              <w:rPr>
                <w:rFonts w:asciiTheme="majorBidi" w:hAnsiTheme="majorBidi" w:cstheme="majorBidi"/>
                <w:color w:val="000000" w:themeColor="text1"/>
                <w:lang w:val="ro-MD" w:eastAsia="en-US"/>
              </w:rPr>
              <w:t xml:space="preserve"> </w:t>
            </w:r>
            <w:r w:rsidR="00A13BCB" w:rsidRPr="000A6D58">
              <w:rPr>
                <w:rFonts w:asciiTheme="majorBidi" w:hAnsiTheme="majorBidi" w:cstheme="majorBidi"/>
                <w:color w:val="000000" w:themeColor="text1"/>
                <w:lang w:val="ro-MD" w:eastAsia="en-US"/>
              </w:rPr>
              <w:t>direcțiilor</w:t>
            </w:r>
            <w:r w:rsidR="00B67934" w:rsidRPr="000A6D58">
              <w:rPr>
                <w:rFonts w:asciiTheme="majorBidi" w:hAnsiTheme="majorBidi" w:cstheme="majorBidi"/>
                <w:color w:val="000000" w:themeColor="text1"/>
                <w:lang w:val="ro-MD" w:eastAsia="en-US"/>
              </w:rPr>
              <w:t xml:space="preserve"> Ministerului </w:t>
            </w:r>
            <w:r w:rsidR="00A13BCB" w:rsidRPr="000A6D58">
              <w:rPr>
                <w:rFonts w:asciiTheme="majorBidi" w:hAnsiTheme="majorBidi" w:cstheme="majorBidi"/>
                <w:color w:val="000000" w:themeColor="text1"/>
                <w:lang w:val="ro-MD" w:eastAsia="en-US"/>
              </w:rPr>
              <w:t>Sănătății</w:t>
            </w:r>
            <w:r w:rsidR="00B67934" w:rsidRPr="000A6D58">
              <w:rPr>
                <w:rFonts w:asciiTheme="majorBidi" w:hAnsiTheme="majorBidi" w:cstheme="majorBidi"/>
                <w:color w:val="000000" w:themeColor="text1"/>
                <w:lang w:val="ro-MD" w:eastAsia="en-US"/>
              </w:rPr>
              <w:t xml:space="preserve">, Agenției Naționale pentru Sănătate Publică, </w:t>
            </w:r>
            <w:r w:rsidR="00A13BCB" w:rsidRPr="000A6D58">
              <w:rPr>
                <w:rFonts w:asciiTheme="majorBidi" w:hAnsiTheme="majorBidi" w:cstheme="majorBidi"/>
                <w:color w:val="000000" w:themeColor="text1"/>
                <w:lang w:val="ro-MD" w:eastAsia="en-US"/>
              </w:rPr>
              <w:t>instituțiilor</w:t>
            </w:r>
            <w:r w:rsidR="00B67934" w:rsidRPr="000A6D58">
              <w:rPr>
                <w:rFonts w:asciiTheme="majorBidi" w:hAnsiTheme="majorBidi" w:cstheme="majorBidi"/>
                <w:color w:val="000000" w:themeColor="text1"/>
                <w:lang w:val="ro-MD" w:eastAsia="en-US"/>
              </w:rPr>
              <w:t xml:space="preserve"> medico-sanitare republicane </w:t>
            </w:r>
            <w:r w:rsidR="00A13BCB" w:rsidRPr="000A6D58">
              <w:rPr>
                <w:rFonts w:asciiTheme="majorBidi" w:hAnsiTheme="majorBidi" w:cstheme="majorBidi"/>
                <w:color w:val="000000" w:themeColor="text1"/>
                <w:lang w:val="ro-MD" w:eastAsia="en-US"/>
              </w:rPr>
              <w:t>și</w:t>
            </w:r>
            <w:r w:rsidR="00B67934" w:rsidRPr="000A6D58">
              <w:rPr>
                <w:rFonts w:asciiTheme="majorBidi" w:hAnsiTheme="majorBidi" w:cstheme="majorBidi"/>
                <w:color w:val="000000" w:themeColor="text1"/>
                <w:lang w:val="ro-MD" w:eastAsia="en-US"/>
              </w:rPr>
              <w:t xml:space="preserve"> raionale, </w:t>
            </w:r>
            <w:r w:rsidR="00A13BCB" w:rsidRPr="000A6D58">
              <w:rPr>
                <w:rFonts w:asciiTheme="majorBidi" w:hAnsiTheme="majorBidi" w:cstheme="majorBidi"/>
                <w:color w:val="000000" w:themeColor="text1"/>
                <w:lang w:val="ro-MD" w:eastAsia="en-US"/>
              </w:rPr>
              <w:t>șefilor</w:t>
            </w:r>
            <w:r w:rsidR="00B67934" w:rsidRPr="000A6D58">
              <w:rPr>
                <w:rFonts w:asciiTheme="majorBidi" w:hAnsiTheme="majorBidi" w:cstheme="majorBidi"/>
                <w:color w:val="000000" w:themeColor="text1"/>
                <w:lang w:val="ro-MD" w:eastAsia="en-US"/>
              </w:rPr>
              <w:t xml:space="preserve"> </w:t>
            </w:r>
            <w:r w:rsidR="00A13BCB" w:rsidRPr="000A6D58">
              <w:rPr>
                <w:rFonts w:asciiTheme="majorBidi" w:hAnsiTheme="majorBidi" w:cstheme="majorBidi"/>
                <w:color w:val="000000" w:themeColor="text1"/>
                <w:lang w:val="ro-MD" w:eastAsia="en-US"/>
              </w:rPr>
              <w:t>Direcției</w:t>
            </w:r>
            <w:r w:rsidR="00B67934" w:rsidRPr="000A6D58">
              <w:rPr>
                <w:rFonts w:asciiTheme="majorBidi" w:hAnsiTheme="majorBidi" w:cstheme="majorBidi"/>
                <w:color w:val="000000" w:themeColor="text1"/>
                <w:lang w:val="ro-MD" w:eastAsia="en-US"/>
              </w:rPr>
              <w:t xml:space="preserve"> </w:t>
            </w:r>
            <w:r w:rsidR="00A13BCB" w:rsidRPr="000A6D58">
              <w:rPr>
                <w:rFonts w:asciiTheme="majorBidi" w:hAnsiTheme="majorBidi" w:cstheme="majorBidi"/>
                <w:color w:val="000000" w:themeColor="text1"/>
                <w:lang w:val="ro-MD" w:eastAsia="en-US"/>
              </w:rPr>
              <w:t>Sănătății</w:t>
            </w:r>
            <w:r w:rsidR="00B67934" w:rsidRPr="000A6D58">
              <w:rPr>
                <w:rFonts w:asciiTheme="majorBidi" w:hAnsiTheme="majorBidi" w:cstheme="majorBidi"/>
                <w:color w:val="000000" w:themeColor="text1"/>
                <w:lang w:val="ro-MD" w:eastAsia="en-US"/>
              </w:rPr>
              <w:t xml:space="preserve"> a Consiliului municipal </w:t>
            </w:r>
            <w:r w:rsidR="00A13BCB" w:rsidRPr="000A6D58">
              <w:rPr>
                <w:rFonts w:asciiTheme="majorBidi" w:hAnsiTheme="majorBidi" w:cstheme="majorBidi"/>
                <w:color w:val="000000" w:themeColor="text1"/>
                <w:lang w:val="ro-MD" w:eastAsia="en-US"/>
              </w:rPr>
              <w:t>Chișinău</w:t>
            </w:r>
            <w:r w:rsidR="00B67934" w:rsidRPr="000A6D58">
              <w:rPr>
                <w:rFonts w:asciiTheme="majorBidi" w:hAnsiTheme="majorBidi" w:cstheme="majorBidi"/>
                <w:color w:val="000000" w:themeColor="text1"/>
                <w:lang w:val="ro-MD" w:eastAsia="en-US"/>
              </w:rPr>
              <w:t xml:space="preserve">, </w:t>
            </w:r>
            <w:r w:rsidR="00A13BCB" w:rsidRPr="000A6D58">
              <w:rPr>
                <w:rFonts w:asciiTheme="majorBidi" w:hAnsiTheme="majorBidi" w:cstheme="majorBidi"/>
                <w:color w:val="000000" w:themeColor="text1"/>
                <w:lang w:val="ro-MD" w:eastAsia="en-US"/>
              </w:rPr>
              <w:t>Direcției</w:t>
            </w:r>
            <w:r w:rsidR="00B67934" w:rsidRPr="000A6D58">
              <w:rPr>
                <w:rFonts w:asciiTheme="majorBidi" w:hAnsiTheme="majorBidi" w:cstheme="majorBidi"/>
                <w:color w:val="000000" w:themeColor="text1"/>
                <w:lang w:val="ro-MD" w:eastAsia="en-US"/>
              </w:rPr>
              <w:t xml:space="preserve"> </w:t>
            </w:r>
            <w:r w:rsidR="00A13BCB" w:rsidRPr="000A6D58">
              <w:rPr>
                <w:rFonts w:asciiTheme="majorBidi" w:hAnsiTheme="majorBidi" w:cstheme="majorBidi"/>
                <w:color w:val="000000" w:themeColor="text1"/>
                <w:lang w:val="ro-MD" w:eastAsia="en-US"/>
              </w:rPr>
              <w:t>Sănătății</w:t>
            </w:r>
            <w:r w:rsidR="00B67934" w:rsidRPr="000A6D58">
              <w:rPr>
                <w:rFonts w:asciiTheme="majorBidi" w:hAnsiTheme="majorBidi" w:cstheme="majorBidi"/>
                <w:color w:val="000000" w:themeColor="text1"/>
                <w:lang w:val="ro-MD" w:eastAsia="en-US"/>
              </w:rPr>
              <w:t xml:space="preserve"> </w:t>
            </w:r>
            <w:r w:rsidR="005A1D08" w:rsidRPr="000A6D58">
              <w:rPr>
                <w:rFonts w:asciiTheme="majorBidi" w:hAnsiTheme="majorBidi" w:cstheme="majorBidi"/>
                <w:color w:val="000000" w:themeColor="text1"/>
                <w:lang w:val="ro-MD" w:eastAsia="en-US"/>
              </w:rPr>
              <w:t>și</w:t>
            </w:r>
            <w:r w:rsidR="00B67934" w:rsidRPr="000A6D58">
              <w:rPr>
                <w:rFonts w:asciiTheme="majorBidi" w:hAnsiTheme="majorBidi" w:cstheme="majorBidi"/>
                <w:color w:val="000000" w:themeColor="text1"/>
                <w:lang w:val="ro-MD" w:eastAsia="en-US"/>
              </w:rPr>
              <w:t xml:space="preserve"> </w:t>
            </w:r>
            <w:r w:rsidR="005A1D08" w:rsidRPr="000A6D58">
              <w:rPr>
                <w:rFonts w:asciiTheme="majorBidi" w:hAnsiTheme="majorBidi" w:cstheme="majorBidi"/>
                <w:color w:val="000000" w:themeColor="text1"/>
                <w:lang w:val="ro-MD" w:eastAsia="en-US"/>
              </w:rPr>
              <w:t>Protecției</w:t>
            </w:r>
            <w:r w:rsidR="00B67934" w:rsidRPr="000A6D58">
              <w:rPr>
                <w:rFonts w:asciiTheme="majorBidi" w:hAnsiTheme="majorBidi" w:cstheme="majorBidi"/>
                <w:color w:val="000000" w:themeColor="text1"/>
                <w:lang w:val="ro-MD" w:eastAsia="en-US"/>
              </w:rPr>
              <w:t xml:space="preserve"> Sociale a </w:t>
            </w:r>
            <w:r w:rsidR="00A13BCB" w:rsidRPr="000A6D58">
              <w:rPr>
                <w:rFonts w:asciiTheme="majorBidi" w:hAnsiTheme="majorBidi" w:cstheme="majorBidi"/>
                <w:color w:val="000000" w:themeColor="text1"/>
                <w:lang w:val="ro-MD" w:eastAsia="en-US"/>
              </w:rPr>
              <w:t>Populației</w:t>
            </w:r>
            <w:r w:rsidR="00B67934" w:rsidRPr="000A6D58">
              <w:rPr>
                <w:rFonts w:asciiTheme="majorBidi" w:hAnsiTheme="majorBidi" w:cstheme="majorBidi"/>
                <w:color w:val="000000" w:themeColor="text1"/>
                <w:lang w:val="ro-MD" w:eastAsia="en-US"/>
              </w:rPr>
              <w:t xml:space="preserve"> UTA </w:t>
            </w:r>
            <w:r w:rsidR="00A13BCB" w:rsidRPr="000A6D58">
              <w:rPr>
                <w:rFonts w:asciiTheme="majorBidi" w:hAnsiTheme="majorBidi" w:cstheme="majorBidi"/>
                <w:color w:val="000000" w:themeColor="text1"/>
                <w:lang w:val="ro-MD" w:eastAsia="en-US"/>
              </w:rPr>
              <w:t>Găgăuzia</w:t>
            </w:r>
            <w:r w:rsidR="00B67934" w:rsidRPr="000A6D58">
              <w:rPr>
                <w:rFonts w:asciiTheme="majorBidi" w:hAnsiTheme="majorBidi" w:cstheme="majorBidi"/>
                <w:color w:val="000000" w:themeColor="text1"/>
                <w:lang w:val="ro-MD" w:eastAsia="en-US"/>
              </w:rPr>
              <w:t xml:space="preserve">, </w:t>
            </w:r>
            <w:r w:rsidR="00A13BCB" w:rsidRPr="000A6D58">
              <w:rPr>
                <w:rFonts w:asciiTheme="majorBidi" w:hAnsiTheme="majorBidi" w:cstheme="majorBidi"/>
                <w:color w:val="000000" w:themeColor="text1"/>
                <w:lang w:val="ro-MD" w:eastAsia="en-US"/>
              </w:rPr>
              <w:t>Secției</w:t>
            </w:r>
            <w:r w:rsidR="00B67934" w:rsidRPr="000A6D58">
              <w:rPr>
                <w:rFonts w:asciiTheme="majorBidi" w:hAnsiTheme="majorBidi" w:cstheme="majorBidi"/>
                <w:color w:val="000000" w:themeColor="text1"/>
                <w:lang w:val="ro-MD" w:eastAsia="en-US"/>
              </w:rPr>
              <w:t xml:space="preserve"> </w:t>
            </w:r>
            <w:r w:rsidR="00A13BCB" w:rsidRPr="000A6D58">
              <w:rPr>
                <w:rFonts w:asciiTheme="majorBidi" w:hAnsiTheme="majorBidi" w:cstheme="majorBidi"/>
                <w:color w:val="000000" w:themeColor="text1"/>
                <w:lang w:val="ro-MD" w:eastAsia="en-US"/>
              </w:rPr>
              <w:t>Sănătății</w:t>
            </w:r>
            <w:r w:rsidR="00B67934" w:rsidRPr="000A6D58">
              <w:rPr>
                <w:rFonts w:asciiTheme="majorBidi" w:hAnsiTheme="majorBidi" w:cstheme="majorBidi"/>
                <w:color w:val="000000" w:themeColor="text1"/>
                <w:lang w:val="ro-MD" w:eastAsia="en-US"/>
              </w:rPr>
              <w:t xml:space="preserve"> a Primăriei mun. </w:t>
            </w:r>
            <w:r w:rsidR="005A1D08" w:rsidRPr="000A6D58">
              <w:rPr>
                <w:rFonts w:asciiTheme="majorBidi" w:hAnsiTheme="majorBidi" w:cstheme="majorBidi"/>
                <w:color w:val="000000" w:themeColor="text1"/>
                <w:lang w:val="ro-MD" w:eastAsia="en-US"/>
              </w:rPr>
              <w:t>Bălți</w:t>
            </w:r>
            <w:r w:rsidR="00B67934" w:rsidRPr="000A6D58">
              <w:rPr>
                <w:rFonts w:asciiTheme="majorBidi" w:hAnsiTheme="majorBidi" w:cstheme="majorBidi"/>
                <w:color w:val="000000" w:themeColor="text1"/>
                <w:lang w:val="ro-MD" w:eastAsia="en-US"/>
              </w:rPr>
              <w:t xml:space="preserve">, conducătorilor serviciilor medico-sanitare ale ministerelor </w:t>
            </w:r>
            <w:r w:rsidR="005A1D08" w:rsidRPr="000A6D58">
              <w:rPr>
                <w:rFonts w:asciiTheme="majorBidi" w:hAnsiTheme="majorBidi" w:cstheme="majorBidi"/>
                <w:color w:val="000000" w:themeColor="text1"/>
                <w:lang w:val="ro-MD" w:eastAsia="en-US"/>
              </w:rPr>
              <w:t>și</w:t>
            </w:r>
            <w:r w:rsidR="00B67934" w:rsidRPr="000A6D58">
              <w:rPr>
                <w:rFonts w:asciiTheme="majorBidi" w:hAnsiTheme="majorBidi" w:cstheme="majorBidi"/>
                <w:color w:val="000000" w:themeColor="text1"/>
                <w:lang w:val="ro-MD" w:eastAsia="en-US"/>
              </w:rPr>
              <w:t xml:space="preserve"> departamentelor </w:t>
            </w:r>
            <w:r w:rsidR="005A1D08" w:rsidRPr="000A6D58">
              <w:rPr>
                <w:rFonts w:asciiTheme="majorBidi" w:hAnsiTheme="majorBidi" w:cstheme="majorBidi"/>
                <w:color w:val="000000" w:themeColor="text1"/>
                <w:lang w:val="ro-MD" w:eastAsia="en-US"/>
              </w:rPr>
              <w:t>și</w:t>
            </w:r>
            <w:r w:rsidR="00B67934" w:rsidRPr="000A6D58">
              <w:rPr>
                <w:rFonts w:asciiTheme="majorBidi" w:hAnsiTheme="majorBidi" w:cstheme="majorBidi"/>
                <w:color w:val="000000" w:themeColor="text1"/>
                <w:lang w:val="ro-MD" w:eastAsia="en-US"/>
              </w:rPr>
              <w:t xml:space="preserve"> </w:t>
            </w:r>
            <w:r w:rsidR="005A1D08" w:rsidRPr="000A6D58">
              <w:rPr>
                <w:rFonts w:asciiTheme="majorBidi" w:hAnsiTheme="majorBidi" w:cstheme="majorBidi"/>
                <w:color w:val="000000" w:themeColor="text1"/>
                <w:lang w:val="ro-MD" w:eastAsia="en-US"/>
              </w:rPr>
              <w:t>instituțiilor</w:t>
            </w:r>
            <w:r w:rsidR="00B67934" w:rsidRPr="000A6D58">
              <w:rPr>
                <w:rFonts w:asciiTheme="majorBidi" w:hAnsiTheme="majorBidi" w:cstheme="majorBidi"/>
                <w:color w:val="000000" w:themeColor="text1"/>
                <w:lang w:val="ro-MD" w:eastAsia="en-US"/>
              </w:rPr>
              <w:t xml:space="preserve"> medicale private, conducătorilor organelor </w:t>
            </w:r>
            <w:r w:rsidR="005A1D08" w:rsidRPr="000A6D58">
              <w:rPr>
                <w:rFonts w:asciiTheme="majorBidi" w:hAnsiTheme="majorBidi" w:cstheme="majorBidi"/>
                <w:color w:val="000000" w:themeColor="text1"/>
                <w:lang w:val="ro-MD" w:eastAsia="en-US"/>
              </w:rPr>
              <w:t>și</w:t>
            </w:r>
            <w:r w:rsidR="00B67934" w:rsidRPr="000A6D58">
              <w:rPr>
                <w:rFonts w:asciiTheme="majorBidi" w:hAnsiTheme="majorBidi" w:cstheme="majorBidi"/>
                <w:color w:val="000000" w:themeColor="text1"/>
                <w:lang w:val="ro-MD" w:eastAsia="en-US"/>
              </w:rPr>
              <w:t xml:space="preserve"> </w:t>
            </w:r>
            <w:r w:rsidR="005A1D08" w:rsidRPr="000A6D58">
              <w:rPr>
                <w:rFonts w:asciiTheme="majorBidi" w:hAnsiTheme="majorBidi" w:cstheme="majorBidi"/>
                <w:color w:val="000000" w:themeColor="text1"/>
                <w:lang w:val="ro-MD" w:eastAsia="en-US"/>
              </w:rPr>
              <w:t>instituțiilor</w:t>
            </w:r>
            <w:r w:rsidR="00B67934" w:rsidRPr="000A6D58">
              <w:rPr>
                <w:rFonts w:asciiTheme="majorBidi" w:hAnsiTheme="majorBidi" w:cstheme="majorBidi"/>
                <w:color w:val="000000" w:themeColor="text1"/>
                <w:lang w:val="ro-MD" w:eastAsia="en-US"/>
              </w:rPr>
              <w:t xml:space="preserve"> ocrotirii </w:t>
            </w:r>
            <w:r w:rsidR="005A1D08" w:rsidRPr="000A6D58">
              <w:rPr>
                <w:rFonts w:asciiTheme="majorBidi" w:hAnsiTheme="majorBidi" w:cstheme="majorBidi"/>
                <w:color w:val="000000" w:themeColor="text1"/>
                <w:lang w:val="ro-MD" w:eastAsia="en-US"/>
              </w:rPr>
              <w:t>sănătății</w:t>
            </w:r>
            <w:r w:rsidR="00B67934" w:rsidRPr="000A6D58">
              <w:rPr>
                <w:rFonts w:asciiTheme="majorBidi" w:hAnsiTheme="majorBidi" w:cstheme="majorBidi"/>
                <w:color w:val="000000" w:themeColor="text1"/>
                <w:lang w:val="ro-MD" w:eastAsia="en-US"/>
              </w:rPr>
              <w:t xml:space="preserve"> din municipiile Tiraspol </w:t>
            </w:r>
            <w:r w:rsidR="005A1D08" w:rsidRPr="000A6D58">
              <w:rPr>
                <w:rFonts w:asciiTheme="majorBidi" w:hAnsiTheme="majorBidi" w:cstheme="majorBidi"/>
                <w:color w:val="000000" w:themeColor="text1"/>
                <w:lang w:val="ro-MD" w:eastAsia="en-US"/>
              </w:rPr>
              <w:t>și</w:t>
            </w:r>
            <w:r w:rsidR="00B67934" w:rsidRPr="000A6D58">
              <w:rPr>
                <w:rFonts w:asciiTheme="majorBidi" w:hAnsiTheme="majorBidi" w:cstheme="majorBidi"/>
                <w:color w:val="000000" w:themeColor="text1"/>
                <w:lang w:val="ro-MD" w:eastAsia="en-US"/>
              </w:rPr>
              <w:t xml:space="preserve"> Bender, raioanele Camenca, Dubăsari, Grigoriopol, Rîbniţa şi Slobozia, medicilor </w:t>
            </w:r>
            <w:r w:rsidR="005A1D08" w:rsidRPr="000A6D58">
              <w:rPr>
                <w:rFonts w:asciiTheme="majorBidi" w:hAnsiTheme="majorBidi" w:cstheme="majorBidi"/>
                <w:color w:val="000000" w:themeColor="text1"/>
                <w:lang w:val="ro-MD" w:eastAsia="en-US"/>
              </w:rPr>
              <w:t>șefi</w:t>
            </w:r>
            <w:r w:rsidR="00B67934" w:rsidRPr="000A6D58">
              <w:rPr>
                <w:rFonts w:asciiTheme="majorBidi" w:hAnsiTheme="majorBidi" w:cstheme="majorBidi"/>
                <w:color w:val="000000" w:themeColor="text1"/>
                <w:lang w:val="ro-MD" w:eastAsia="en-US"/>
              </w:rPr>
              <w:t xml:space="preserve"> a Centrelor de Igienă </w:t>
            </w:r>
            <w:r w:rsidR="005A1D08" w:rsidRPr="000A6D58">
              <w:rPr>
                <w:rFonts w:asciiTheme="majorBidi" w:hAnsiTheme="majorBidi" w:cstheme="majorBidi"/>
                <w:color w:val="000000" w:themeColor="text1"/>
                <w:lang w:val="ro-MD" w:eastAsia="en-US"/>
              </w:rPr>
              <w:t>și</w:t>
            </w:r>
            <w:r w:rsidR="00B67934" w:rsidRPr="000A6D58">
              <w:rPr>
                <w:rFonts w:asciiTheme="majorBidi" w:hAnsiTheme="majorBidi" w:cstheme="majorBidi"/>
                <w:color w:val="000000" w:themeColor="text1"/>
                <w:lang w:val="ro-MD" w:eastAsia="en-US"/>
              </w:rPr>
              <w:t xml:space="preserve"> Epidemiologie.</w:t>
            </w:r>
          </w:p>
          <w:p w14:paraId="490BE63B" w14:textId="648CB08E" w:rsidR="00147C16" w:rsidRPr="000A6D58" w:rsidRDefault="00147C16" w:rsidP="006E0F11">
            <w:pPr>
              <w:widowControl/>
              <w:suppressAutoHyphens w:val="0"/>
              <w:spacing w:line="240" w:lineRule="auto"/>
              <w:ind w:leftChars="0" w:left="1" w:firstLineChars="0" w:firstLine="0"/>
              <w:jc w:val="both"/>
              <w:textDirection w:val="lrTb"/>
              <w:textAlignment w:val="auto"/>
              <w:outlineLvl w:val="9"/>
              <w:rPr>
                <w:rFonts w:asciiTheme="majorBidi" w:hAnsiTheme="majorBidi" w:cstheme="majorBidi"/>
                <w:color w:val="000000" w:themeColor="text1"/>
                <w:lang w:val="ro-MD" w:eastAsia="en-US"/>
              </w:rPr>
            </w:pPr>
            <w:r w:rsidRPr="000A6D58">
              <w:rPr>
                <w:rFonts w:asciiTheme="majorBidi" w:hAnsiTheme="majorBidi" w:cstheme="majorBidi"/>
                <w:color w:val="000000" w:themeColor="text1"/>
                <w:lang w:val="ro-MD" w:eastAsia="en-US"/>
              </w:rPr>
              <w:t>Agenți</w:t>
            </w:r>
            <w:r w:rsidR="00246964" w:rsidRPr="000A6D58">
              <w:rPr>
                <w:rFonts w:asciiTheme="majorBidi" w:hAnsiTheme="majorBidi" w:cstheme="majorBidi"/>
                <w:color w:val="000000" w:themeColor="text1"/>
                <w:lang w:val="ro-MD" w:eastAsia="en-US"/>
              </w:rPr>
              <w:t>a</w:t>
            </w:r>
            <w:r w:rsidRPr="000A6D58">
              <w:rPr>
                <w:rFonts w:asciiTheme="majorBidi" w:hAnsiTheme="majorBidi" w:cstheme="majorBidi"/>
                <w:color w:val="000000" w:themeColor="text1"/>
                <w:lang w:val="ro-MD" w:eastAsia="en-US"/>
              </w:rPr>
              <w:t xml:space="preserve"> Național</w:t>
            </w:r>
            <w:r w:rsidR="00246964" w:rsidRPr="000A6D58">
              <w:rPr>
                <w:rFonts w:asciiTheme="majorBidi" w:hAnsiTheme="majorBidi" w:cstheme="majorBidi"/>
                <w:color w:val="000000" w:themeColor="text1"/>
                <w:lang w:val="ro-MD" w:eastAsia="en-US"/>
              </w:rPr>
              <w:t>ă</w:t>
            </w:r>
            <w:r w:rsidRPr="000A6D58">
              <w:rPr>
                <w:rFonts w:asciiTheme="majorBidi" w:hAnsiTheme="majorBidi" w:cstheme="majorBidi"/>
                <w:color w:val="000000" w:themeColor="text1"/>
                <w:lang w:val="ro-MD" w:eastAsia="en-US"/>
              </w:rPr>
              <w:t xml:space="preserve"> pentru Sănătate Publică, Universit</w:t>
            </w:r>
            <w:r w:rsidR="00246964" w:rsidRPr="000A6D58">
              <w:rPr>
                <w:rFonts w:asciiTheme="majorBidi" w:hAnsiTheme="majorBidi" w:cstheme="majorBidi"/>
                <w:color w:val="000000" w:themeColor="text1"/>
                <w:lang w:val="ro-MD" w:eastAsia="en-US"/>
              </w:rPr>
              <w:t xml:space="preserve">atea </w:t>
            </w:r>
            <w:r w:rsidRPr="000A6D58">
              <w:rPr>
                <w:rFonts w:asciiTheme="majorBidi" w:hAnsiTheme="majorBidi" w:cstheme="majorBidi"/>
                <w:color w:val="000000" w:themeColor="text1"/>
                <w:lang w:val="ro-MD" w:eastAsia="en-US"/>
              </w:rPr>
              <w:t>de Stat de Medicină și Farmacie „Nicolae Testemiţanu”, Institutul</w:t>
            </w:r>
            <w:r w:rsidR="00246964" w:rsidRPr="000A6D58">
              <w:rPr>
                <w:rFonts w:asciiTheme="majorBidi" w:hAnsiTheme="majorBidi" w:cstheme="majorBidi"/>
                <w:color w:val="000000" w:themeColor="text1"/>
                <w:lang w:val="ro-MD" w:eastAsia="en-US"/>
              </w:rPr>
              <w:t xml:space="preserve"> </w:t>
            </w:r>
            <w:r w:rsidRPr="000A6D58">
              <w:rPr>
                <w:rFonts w:asciiTheme="majorBidi" w:hAnsiTheme="majorBidi" w:cstheme="majorBidi"/>
                <w:color w:val="000000" w:themeColor="text1"/>
                <w:lang w:val="ro-MD" w:eastAsia="en-US"/>
              </w:rPr>
              <w:t xml:space="preserve"> de Ftiziopneumologie „Chiril Draganiuc”, Spitalul</w:t>
            </w:r>
            <w:r w:rsidR="00246964" w:rsidRPr="000A6D58">
              <w:rPr>
                <w:rFonts w:asciiTheme="majorBidi" w:hAnsiTheme="majorBidi" w:cstheme="majorBidi"/>
                <w:color w:val="000000" w:themeColor="text1"/>
                <w:lang w:val="ro-MD" w:eastAsia="en-US"/>
              </w:rPr>
              <w:t xml:space="preserve"> </w:t>
            </w:r>
            <w:r w:rsidRPr="000A6D58">
              <w:rPr>
                <w:rFonts w:asciiTheme="majorBidi" w:hAnsiTheme="majorBidi" w:cstheme="majorBidi"/>
                <w:color w:val="000000" w:themeColor="text1"/>
                <w:lang w:val="ro-MD" w:eastAsia="en-US"/>
              </w:rPr>
              <w:t xml:space="preserve"> Clinic de Boli </w:t>
            </w:r>
            <w:r w:rsidR="005A1D08" w:rsidRPr="000A6D58">
              <w:rPr>
                <w:rFonts w:asciiTheme="majorBidi" w:hAnsiTheme="majorBidi" w:cstheme="majorBidi"/>
                <w:color w:val="000000" w:themeColor="text1"/>
                <w:lang w:val="ro-MD" w:eastAsia="en-US"/>
              </w:rPr>
              <w:t>Infecțioase</w:t>
            </w:r>
            <w:r w:rsidRPr="000A6D58">
              <w:rPr>
                <w:rFonts w:asciiTheme="majorBidi" w:hAnsiTheme="majorBidi" w:cstheme="majorBidi"/>
                <w:color w:val="000000" w:themeColor="text1"/>
                <w:lang w:val="ro-MD" w:eastAsia="en-US"/>
              </w:rPr>
              <w:t xml:space="preserve"> „Toma Ciorbă”, </w:t>
            </w:r>
            <w:r w:rsidR="00246964" w:rsidRPr="000A6D58">
              <w:rPr>
                <w:rFonts w:asciiTheme="majorBidi" w:hAnsiTheme="majorBidi" w:cstheme="majorBidi"/>
                <w:color w:val="000000" w:themeColor="text1"/>
                <w:lang w:val="ro-MD" w:eastAsia="en-US"/>
              </w:rPr>
              <w:t xml:space="preserve"> Comisiile de </w:t>
            </w:r>
            <w:r w:rsidRPr="000A6D58">
              <w:rPr>
                <w:rFonts w:asciiTheme="majorBidi" w:hAnsiTheme="majorBidi" w:cstheme="majorBidi"/>
                <w:color w:val="000000" w:themeColor="text1"/>
                <w:lang w:val="ro-MD" w:eastAsia="en-US"/>
              </w:rPr>
              <w:t>speciali</w:t>
            </w:r>
            <w:r w:rsidR="00246964" w:rsidRPr="000A6D58">
              <w:rPr>
                <w:rFonts w:asciiTheme="majorBidi" w:hAnsiTheme="majorBidi" w:cstheme="majorBidi"/>
                <w:color w:val="000000" w:themeColor="text1"/>
                <w:lang w:val="ro-MD" w:eastAsia="en-US"/>
              </w:rPr>
              <w:t xml:space="preserve">tate vor </w:t>
            </w:r>
            <w:r w:rsidRPr="000A6D58">
              <w:rPr>
                <w:rFonts w:asciiTheme="majorBidi" w:hAnsiTheme="majorBidi" w:cstheme="majorBidi"/>
                <w:color w:val="000000" w:themeColor="text1"/>
                <w:lang w:val="ro-MD" w:eastAsia="en-US"/>
              </w:rPr>
              <w:t xml:space="preserve"> asigura organizarea periodică (o dată în 3-4 ani) a seminarelor </w:t>
            </w:r>
            <w:r w:rsidR="005A1D08" w:rsidRPr="000A6D58">
              <w:rPr>
                <w:rFonts w:asciiTheme="majorBidi" w:hAnsiTheme="majorBidi" w:cstheme="majorBidi"/>
                <w:color w:val="000000" w:themeColor="text1"/>
                <w:lang w:val="ro-MD" w:eastAsia="en-US"/>
              </w:rPr>
              <w:t>naționale</w:t>
            </w:r>
            <w:r w:rsidRPr="000A6D58">
              <w:rPr>
                <w:rFonts w:asciiTheme="majorBidi" w:hAnsiTheme="majorBidi" w:cstheme="majorBidi"/>
                <w:color w:val="000000" w:themeColor="text1"/>
                <w:lang w:val="ro-MD" w:eastAsia="en-US"/>
              </w:rPr>
              <w:t xml:space="preserve"> privind bolile transmisibile pentru Sistemul de Sănătate </w:t>
            </w:r>
            <w:r w:rsidR="005A1D08" w:rsidRPr="000A6D58">
              <w:rPr>
                <w:rFonts w:asciiTheme="majorBidi" w:hAnsiTheme="majorBidi" w:cstheme="majorBidi"/>
                <w:color w:val="000000" w:themeColor="text1"/>
                <w:lang w:val="ro-MD" w:eastAsia="en-US"/>
              </w:rPr>
              <w:t>și</w:t>
            </w:r>
            <w:r w:rsidRPr="000A6D58">
              <w:rPr>
                <w:rFonts w:asciiTheme="majorBidi" w:hAnsiTheme="majorBidi" w:cstheme="majorBidi"/>
                <w:color w:val="000000" w:themeColor="text1"/>
                <w:lang w:val="ro-MD" w:eastAsia="en-US"/>
              </w:rPr>
              <w:t xml:space="preserve"> supraveghere, în scopul reactualizării </w:t>
            </w:r>
            <w:r w:rsidR="005A1D08" w:rsidRPr="000A6D58">
              <w:rPr>
                <w:rFonts w:asciiTheme="majorBidi" w:hAnsiTheme="majorBidi" w:cstheme="majorBidi"/>
                <w:color w:val="000000" w:themeColor="text1"/>
                <w:lang w:val="ro-MD" w:eastAsia="en-US"/>
              </w:rPr>
              <w:t>și</w:t>
            </w:r>
            <w:r w:rsidRPr="000A6D58">
              <w:rPr>
                <w:rFonts w:asciiTheme="majorBidi" w:hAnsiTheme="majorBidi" w:cstheme="majorBidi"/>
                <w:color w:val="000000" w:themeColor="text1"/>
                <w:lang w:val="ro-MD" w:eastAsia="en-US"/>
              </w:rPr>
              <w:t xml:space="preserve"> </w:t>
            </w:r>
            <w:r w:rsidR="005A1D08" w:rsidRPr="000A6D58">
              <w:rPr>
                <w:rFonts w:asciiTheme="majorBidi" w:hAnsiTheme="majorBidi" w:cstheme="majorBidi"/>
                <w:color w:val="000000" w:themeColor="text1"/>
                <w:lang w:val="ro-MD" w:eastAsia="en-US"/>
              </w:rPr>
              <w:t>perfecționării</w:t>
            </w:r>
            <w:r w:rsidRPr="000A6D58">
              <w:rPr>
                <w:rFonts w:asciiTheme="majorBidi" w:hAnsiTheme="majorBidi" w:cstheme="majorBidi"/>
                <w:color w:val="000000" w:themeColor="text1"/>
                <w:lang w:val="ro-MD" w:eastAsia="en-US"/>
              </w:rPr>
              <w:t xml:space="preserve"> </w:t>
            </w:r>
            <w:r w:rsidR="005A1D08" w:rsidRPr="000A6D58">
              <w:rPr>
                <w:rFonts w:asciiTheme="majorBidi" w:hAnsiTheme="majorBidi" w:cstheme="majorBidi"/>
                <w:color w:val="000000" w:themeColor="text1"/>
                <w:lang w:val="ro-MD" w:eastAsia="en-US"/>
              </w:rPr>
              <w:t>definițiilor</w:t>
            </w:r>
            <w:r w:rsidRPr="000A6D58">
              <w:rPr>
                <w:rFonts w:asciiTheme="majorBidi" w:hAnsiTheme="majorBidi" w:cstheme="majorBidi"/>
                <w:color w:val="000000" w:themeColor="text1"/>
                <w:lang w:val="ro-MD" w:eastAsia="en-US"/>
              </w:rPr>
              <w:t xml:space="preserve"> de caz de boală transmisibilă în conformitate cu noile realizări ale </w:t>
            </w:r>
            <w:r w:rsidR="005A1D08" w:rsidRPr="000A6D58">
              <w:rPr>
                <w:rFonts w:asciiTheme="majorBidi" w:hAnsiTheme="majorBidi" w:cstheme="majorBidi"/>
                <w:color w:val="000000" w:themeColor="text1"/>
                <w:lang w:val="ro-MD" w:eastAsia="en-US"/>
              </w:rPr>
              <w:t>științei</w:t>
            </w:r>
            <w:r w:rsidRPr="000A6D58">
              <w:rPr>
                <w:rFonts w:asciiTheme="majorBidi" w:hAnsiTheme="majorBidi" w:cstheme="majorBidi"/>
                <w:color w:val="000000" w:themeColor="text1"/>
                <w:lang w:val="ro-MD" w:eastAsia="en-US"/>
              </w:rPr>
              <w:t xml:space="preserve"> </w:t>
            </w:r>
            <w:r w:rsidR="005A1D08" w:rsidRPr="000A6D58">
              <w:rPr>
                <w:rFonts w:asciiTheme="majorBidi" w:hAnsiTheme="majorBidi" w:cstheme="majorBidi"/>
                <w:color w:val="000000" w:themeColor="text1"/>
                <w:lang w:val="ro-MD" w:eastAsia="en-US"/>
              </w:rPr>
              <w:t>și</w:t>
            </w:r>
            <w:r w:rsidRPr="000A6D58">
              <w:rPr>
                <w:rFonts w:asciiTheme="majorBidi" w:hAnsiTheme="majorBidi" w:cstheme="majorBidi"/>
                <w:color w:val="000000" w:themeColor="text1"/>
                <w:lang w:val="ro-MD" w:eastAsia="en-US"/>
              </w:rPr>
              <w:t xml:space="preserve"> practicii medicale, deciziilor UE, recomandărilor OMS </w:t>
            </w:r>
            <w:r w:rsidR="005A1D08" w:rsidRPr="000A6D58">
              <w:rPr>
                <w:rFonts w:asciiTheme="majorBidi" w:hAnsiTheme="majorBidi" w:cstheme="majorBidi"/>
                <w:color w:val="000000" w:themeColor="text1"/>
                <w:lang w:val="ro-MD" w:eastAsia="en-US"/>
              </w:rPr>
              <w:t>și</w:t>
            </w:r>
            <w:r w:rsidRPr="000A6D58">
              <w:rPr>
                <w:rFonts w:asciiTheme="majorBidi" w:hAnsiTheme="majorBidi" w:cstheme="majorBidi"/>
                <w:color w:val="000000" w:themeColor="text1"/>
                <w:lang w:val="ro-MD" w:eastAsia="en-US"/>
              </w:rPr>
              <w:t xml:space="preserve"> altor organisme </w:t>
            </w:r>
            <w:r w:rsidR="005A1D08" w:rsidRPr="000A6D58">
              <w:rPr>
                <w:rFonts w:asciiTheme="majorBidi" w:hAnsiTheme="majorBidi" w:cstheme="majorBidi"/>
                <w:color w:val="000000" w:themeColor="text1"/>
                <w:lang w:val="ro-MD" w:eastAsia="en-US"/>
              </w:rPr>
              <w:t>internaționale</w:t>
            </w:r>
            <w:r w:rsidRPr="000A6D58">
              <w:rPr>
                <w:rFonts w:asciiTheme="majorBidi" w:hAnsiTheme="majorBidi" w:cstheme="majorBidi"/>
                <w:color w:val="000000" w:themeColor="text1"/>
                <w:lang w:val="ro-MD" w:eastAsia="en-US"/>
              </w:rPr>
              <w:t xml:space="preserve"> și vor acorda ajutor consultativ-metodic </w:t>
            </w:r>
            <w:r w:rsidR="001C5642" w:rsidRPr="000A6D58">
              <w:rPr>
                <w:rFonts w:asciiTheme="majorBidi" w:hAnsiTheme="majorBidi" w:cstheme="majorBidi"/>
                <w:color w:val="000000" w:themeColor="text1"/>
                <w:lang w:val="ro-MD" w:eastAsia="en-US"/>
              </w:rPr>
              <w:t>instituțiilor</w:t>
            </w:r>
            <w:r w:rsidRPr="000A6D58">
              <w:rPr>
                <w:rFonts w:asciiTheme="majorBidi" w:hAnsiTheme="majorBidi" w:cstheme="majorBidi"/>
                <w:color w:val="000000" w:themeColor="text1"/>
                <w:lang w:val="ro-MD" w:eastAsia="en-US"/>
              </w:rPr>
              <w:t xml:space="preserve"> medico-sanitare</w:t>
            </w:r>
            <w:r w:rsidR="001C5642" w:rsidRPr="000A6D58">
              <w:rPr>
                <w:rFonts w:asciiTheme="majorBidi" w:hAnsiTheme="majorBidi" w:cstheme="majorBidi"/>
                <w:color w:val="000000" w:themeColor="text1"/>
                <w:lang w:val="ro-MD" w:eastAsia="en-US"/>
              </w:rPr>
              <w:t xml:space="preserve">  în </w:t>
            </w:r>
            <w:r w:rsidRPr="000A6D58">
              <w:rPr>
                <w:rFonts w:asciiTheme="majorBidi" w:hAnsiTheme="majorBidi" w:cstheme="majorBidi"/>
                <w:color w:val="000000" w:themeColor="text1"/>
                <w:lang w:val="ro-MD" w:eastAsia="en-US"/>
              </w:rPr>
              <w:t xml:space="preserve"> implementării </w:t>
            </w:r>
            <w:r w:rsidR="001C5642" w:rsidRPr="000A6D58">
              <w:rPr>
                <w:rFonts w:asciiTheme="majorBidi" w:hAnsiTheme="majorBidi" w:cstheme="majorBidi"/>
                <w:color w:val="000000" w:themeColor="text1"/>
                <w:lang w:val="ro-MD" w:eastAsia="en-US"/>
              </w:rPr>
              <w:t>definițiilor</w:t>
            </w:r>
            <w:r w:rsidRPr="000A6D58">
              <w:rPr>
                <w:rFonts w:asciiTheme="majorBidi" w:hAnsiTheme="majorBidi" w:cstheme="majorBidi"/>
                <w:color w:val="000000" w:themeColor="text1"/>
                <w:lang w:val="ro-MD" w:eastAsia="en-US"/>
              </w:rPr>
              <w:t xml:space="preserve"> de caz de boală </w:t>
            </w:r>
            <w:r w:rsidR="001C5642" w:rsidRPr="000A6D58">
              <w:rPr>
                <w:rFonts w:asciiTheme="majorBidi" w:hAnsiTheme="majorBidi" w:cstheme="majorBidi"/>
                <w:color w:val="000000" w:themeColor="text1"/>
                <w:lang w:val="ro-MD" w:eastAsia="en-US"/>
              </w:rPr>
              <w:t xml:space="preserve">revizuite </w:t>
            </w:r>
            <w:r w:rsidRPr="000A6D58">
              <w:rPr>
                <w:rFonts w:asciiTheme="majorBidi" w:hAnsiTheme="majorBidi" w:cstheme="majorBidi"/>
                <w:color w:val="000000" w:themeColor="text1"/>
                <w:lang w:val="ro-MD" w:eastAsia="en-US"/>
              </w:rPr>
              <w:t xml:space="preserve">pentru sistemul de supraveghere şi raportare. </w:t>
            </w:r>
          </w:p>
          <w:p w14:paraId="6521DC7B" w14:textId="5E6F0CB3" w:rsidR="00B67934" w:rsidRPr="000A6D58" w:rsidRDefault="00147C16" w:rsidP="006E0F11">
            <w:pPr>
              <w:widowControl/>
              <w:suppressAutoHyphens w:val="0"/>
              <w:spacing w:line="240" w:lineRule="auto"/>
              <w:ind w:leftChars="0" w:left="0" w:firstLineChars="0" w:firstLine="0"/>
              <w:jc w:val="both"/>
              <w:textDirection w:val="lrTb"/>
              <w:textAlignment w:val="auto"/>
              <w:outlineLvl w:val="9"/>
              <w:rPr>
                <w:rFonts w:asciiTheme="majorBidi" w:hAnsiTheme="majorBidi" w:cstheme="majorBidi"/>
                <w:color w:val="000000" w:themeColor="text1"/>
                <w:lang w:val="ro-MD" w:eastAsia="en-US"/>
              </w:rPr>
            </w:pPr>
            <w:r w:rsidRPr="000A6D58">
              <w:rPr>
                <w:rFonts w:asciiTheme="majorBidi" w:hAnsiTheme="majorBidi" w:cstheme="majorBidi"/>
                <w:color w:val="000000" w:themeColor="text1"/>
                <w:lang w:val="ro-MD" w:eastAsia="en-US"/>
              </w:rPr>
              <w:lastRenderedPageBreak/>
              <w:t>C</w:t>
            </w:r>
            <w:r w:rsidR="00B67934" w:rsidRPr="000A6D58">
              <w:rPr>
                <w:rFonts w:asciiTheme="majorBidi" w:hAnsiTheme="majorBidi" w:cstheme="majorBidi"/>
                <w:color w:val="000000" w:themeColor="text1"/>
                <w:lang w:val="ro-MD" w:eastAsia="en-US"/>
              </w:rPr>
              <w:t xml:space="preserve">olectarea </w:t>
            </w:r>
            <w:r w:rsidR="005A1D08" w:rsidRPr="000A6D58">
              <w:rPr>
                <w:rFonts w:asciiTheme="majorBidi" w:hAnsiTheme="majorBidi" w:cstheme="majorBidi"/>
                <w:color w:val="000000" w:themeColor="text1"/>
                <w:lang w:val="ro-MD" w:eastAsia="en-US"/>
              </w:rPr>
              <w:t>și</w:t>
            </w:r>
            <w:r w:rsidR="00B67934" w:rsidRPr="000A6D58">
              <w:rPr>
                <w:rFonts w:asciiTheme="majorBidi" w:hAnsiTheme="majorBidi" w:cstheme="majorBidi"/>
                <w:color w:val="000000" w:themeColor="text1"/>
                <w:lang w:val="ro-MD" w:eastAsia="en-US"/>
              </w:rPr>
              <w:t xml:space="preserve"> transmiterea datelor despre cazurile noi de boli transmisibile în adresa C</w:t>
            </w:r>
            <w:r w:rsidR="005A1D08">
              <w:rPr>
                <w:rFonts w:asciiTheme="majorBidi" w:hAnsiTheme="majorBidi" w:cstheme="majorBidi"/>
                <w:color w:val="000000" w:themeColor="text1"/>
                <w:lang w:val="ro-MD" w:eastAsia="en-US"/>
              </w:rPr>
              <w:t xml:space="preserve">entrelor de </w:t>
            </w:r>
            <w:r w:rsidR="00B67934" w:rsidRPr="000A6D58">
              <w:rPr>
                <w:rFonts w:asciiTheme="majorBidi" w:hAnsiTheme="majorBidi" w:cstheme="majorBidi"/>
                <w:color w:val="000000" w:themeColor="text1"/>
                <w:lang w:val="ro-MD" w:eastAsia="en-US"/>
              </w:rPr>
              <w:t>S</w:t>
            </w:r>
            <w:r w:rsidR="005A1D08">
              <w:rPr>
                <w:rFonts w:asciiTheme="majorBidi" w:hAnsiTheme="majorBidi" w:cstheme="majorBidi"/>
                <w:color w:val="000000" w:themeColor="text1"/>
                <w:lang w:val="ro-MD" w:eastAsia="en-US"/>
              </w:rPr>
              <w:t xml:space="preserve">ănătate </w:t>
            </w:r>
            <w:r w:rsidR="00B67934" w:rsidRPr="000A6D58">
              <w:rPr>
                <w:rFonts w:asciiTheme="majorBidi" w:hAnsiTheme="majorBidi" w:cstheme="majorBidi"/>
                <w:color w:val="000000" w:themeColor="text1"/>
                <w:lang w:val="ro-MD" w:eastAsia="en-US"/>
              </w:rPr>
              <w:t>P</w:t>
            </w:r>
            <w:r w:rsidR="005A1D08">
              <w:rPr>
                <w:rFonts w:asciiTheme="majorBidi" w:hAnsiTheme="majorBidi" w:cstheme="majorBidi"/>
                <w:color w:val="000000" w:themeColor="text1"/>
                <w:lang w:val="ro-MD" w:eastAsia="en-US"/>
              </w:rPr>
              <w:t xml:space="preserve">ublică, iar în Transnistria către Centrele de </w:t>
            </w:r>
            <w:r w:rsidR="00B67934" w:rsidRPr="000A6D58">
              <w:rPr>
                <w:rFonts w:asciiTheme="majorBidi" w:hAnsiTheme="majorBidi" w:cstheme="majorBidi"/>
                <w:color w:val="000000" w:themeColor="text1"/>
                <w:lang w:val="ro-MD" w:eastAsia="en-US"/>
              </w:rPr>
              <w:t>I</w:t>
            </w:r>
            <w:r w:rsidR="005A1D08">
              <w:rPr>
                <w:rFonts w:asciiTheme="majorBidi" w:hAnsiTheme="majorBidi" w:cstheme="majorBidi"/>
                <w:color w:val="000000" w:themeColor="text1"/>
                <w:lang w:val="ro-MD" w:eastAsia="en-US"/>
              </w:rPr>
              <w:t xml:space="preserve">gienă și </w:t>
            </w:r>
            <w:r w:rsidR="00B67934" w:rsidRPr="000A6D58">
              <w:rPr>
                <w:rFonts w:asciiTheme="majorBidi" w:hAnsiTheme="majorBidi" w:cstheme="majorBidi"/>
                <w:color w:val="000000" w:themeColor="text1"/>
                <w:lang w:val="ro-MD" w:eastAsia="en-US"/>
              </w:rPr>
              <w:t>E</w:t>
            </w:r>
            <w:r w:rsidR="005A1D08">
              <w:rPr>
                <w:rFonts w:asciiTheme="majorBidi" w:hAnsiTheme="majorBidi" w:cstheme="majorBidi"/>
                <w:color w:val="000000" w:themeColor="text1"/>
                <w:lang w:val="ro-MD" w:eastAsia="en-US"/>
              </w:rPr>
              <w:t>pidemiologie</w:t>
            </w:r>
            <w:r w:rsidR="00B67934" w:rsidRPr="000A6D58">
              <w:rPr>
                <w:rFonts w:asciiTheme="majorBidi" w:hAnsiTheme="majorBidi" w:cstheme="majorBidi"/>
                <w:color w:val="000000" w:themeColor="text1"/>
                <w:lang w:val="ro-MD" w:eastAsia="en-US"/>
              </w:rPr>
              <w:t xml:space="preserve"> teritoriale </w:t>
            </w:r>
            <w:r w:rsidRPr="000A6D58">
              <w:rPr>
                <w:rFonts w:asciiTheme="majorBidi" w:hAnsiTheme="majorBidi" w:cstheme="majorBidi"/>
                <w:color w:val="000000" w:themeColor="text1"/>
                <w:lang w:val="ro-MD" w:eastAsia="en-US"/>
              </w:rPr>
              <w:t xml:space="preserve">se vor realiza </w:t>
            </w:r>
            <w:r w:rsidR="00B67934" w:rsidRPr="000A6D58">
              <w:rPr>
                <w:rFonts w:asciiTheme="majorBidi" w:hAnsiTheme="majorBidi" w:cstheme="majorBidi"/>
                <w:color w:val="000000" w:themeColor="text1"/>
                <w:lang w:val="ro-MD" w:eastAsia="en-US"/>
              </w:rPr>
              <w:t>în baza definițiilor de caz</w:t>
            </w:r>
            <w:r w:rsidRPr="000A6D58">
              <w:rPr>
                <w:rFonts w:asciiTheme="majorBidi" w:hAnsiTheme="majorBidi" w:cstheme="majorBidi"/>
                <w:color w:val="000000" w:themeColor="text1"/>
                <w:lang w:val="ro-MD" w:eastAsia="en-US"/>
              </w:rPr>
              <w:t>,</w:t>
            </w:r>
            <w:r w:rsidR="00B67934" w:rsidRPr="000A6D58">
              <w:rPr>
                <w:rFonts w:asciiTheme="majorBidi" w:hAnsiTheme="majorBidi" w:cstheme="majorBidi"/>
                <w:color w:val="000000" w:themeColor="text1"/>
                <w:lang w:val="ro-MD" w:eastAsia="en-US"/>
              </w:rPr>
              <w:t xml:space="preserve"> </w:t>
            </w:r>
            <w:r w:rsidRPr="000A6D58">
              <w:rPr>
                <w:rFonts w:asciiTheme="majorBidi" w:hAnsiTheme="majorBidi" w:cstheme="majorBidi"/>
                <w:color w:val="000000" w:themeColor="text1"/>
                <w:lang w:val="ro-MD" w:eastAsia="en-US"/>
              </w:rPr>
              <w:t xml:space="preserve">astfel </w:t>
            </w:r>
            <w:r w:rsidR="00B67934" w:rsidRPr="000A6D58">
              <w:rPr>
                <w:rFonts w:asciiTheme="majorBidi" w:hAnsiTheme="majorBidi" w:cstheme="majorBidi"/>
                <w:color w:val="000000" w:themeColor="text1"/>
                <w:lang w:val="ro-MD" w:eastAsia="en-US"/>
              </w:rPr>
              <w:t xml:space="preserve"> </w:t>
            </w:r>
            <w:r w:rsidR="001C5642" w:rsidRPr="000A6D58">
              <w:rPr>
                <w:rFonts w:asciiTheme="majorBidi" w:hAnsiTheme="majorBidi" w:cstheme="majorBidi"/>
                <w:color w:val="000000" w:themeColor="text1"/>
                <w:lang w:val="ro-MD" w:eastAsia="en-US"/>
              </w:rPr>
              <w:t>asigurând</w:t>
            </w:r>
            <w:r w:rsidRPr="000A6D58">
              <w:rPr>
                <w:rFonts w:asciiTheme="majorBidi" w:hAnsiTheme="majorBidi" w:cstheme="majorBidi"/>
                <w:color w:val="000000" w:themeColor="text1"/>
                <w:lang w:val="ro-MD" w:eastAsia="en-US"/>
              </w:rPr>
              <w:t xml:space="preserve"> </w:t>
            </w:r>
            <w:r w:rsidR="001C5642" w:rsidRPr="000A6D58">
              <w:rPr>
                <w:rFonts w:asciiTheme="majorBidi" w:hAnsiTheme="majorBidi" w:cstheme="majorBidi"/>
                <w:color w:val="000000" w:themeColor="text1"/>
                <w:lang w:val="ro-MD" w:eastAsia="en-US"/>
              </w:rPr>
              <w:t>alinierea la nivel european a</w:t>
            </w:r>
            <w:r w:rsidR="00B67934" w:rsidRPr="000A6D58">
              <w:rPr>
                <w:rFonts w:asciiTheme="majorBidi" w:hAnsiTheme="majorBidi" w:cstheme="majorBidi"/>
                <w:color w:val="000000" w:themeColor="text1"/>
                <w:lang w:val="ro-MD" w:eastAsia="en-US"/>
              </w:rPr>
              <w:t xml:space="preserve"> supravegheri</w:t>
            </w:r>
            <w:r w:rsidR="001C5642" w:rsidRPr="000A6D58">
              <w:rPr>
                <w:rFonts w:asciiTheme="majorBidi" w:hAnsiTheme="majorBidi" w:cstheme="majorBidi"/>
                <w:color w:val="000000" w:themeColor="text1"/>
                <w:lang w:val="ro-MD" w:eastAsia="en-US"/>
              </w:rPr>
              <w:t xml:space="preserve">i </w:t>
            </w:r>
            <w:r w:rsidR="00B67934" w:rsidRPr="000A6D58">
              <w:rPr>
                <w:rFonts w:asciiTheme="majorBidi" w:hAnsiTheme="majorBidi" w:cstheme="majorBidi"/>
                <w:color w:val="000000" w:themeColor="text1"/>
                <w:lang w:val="ro-MD" w:eastAsia="en-US"/>
              </w:rPr>
              <w:t>epidemiologic</w:t>
            </w:r>
            <w:r w:rsidR="001C5642" w:rsidRPr="000A6D58">
              <w:rPr>
                <w:rFonts w:asciiTheme="majorBidi" w:hAnsiTheme="majorBidi" w:cstheme="majorBidi"/>
                <w:color w:val="000000" w:themeColor="text1"/>
                <w:lang w:val="ro-MD" w:eastAsia="en-US"/>
              </w:rPr>
              <w:t xml:space="preserve">e </w:t>
            </w:r>
            <w:r w:rsidR="00B67934" w:rsidRPr="000A6D58">
              <w:rPr>
                <w:rFonts w:asciiTheme="majorBidi" w:hAnsiTheme="majorBidi" w:cstheme="majorBidi"/>
                <w:color w:val="000000" w:themeColor="text1"/>
                <w:lang w:val="ro-MD" w:eastAsia="en-US"/>
              </w:rPr>
              <w:t xml:space="preserve"> </w:t>
            </w:r>
            <w:r w:rsidR="006E17DC" w:rsidRPr="000A6D58">
              <w:rPr>
                <w:rFonts w:asciiTheme="majorBidi" w:hAnsiTheme="majorBidi" w:cstheme="majorBidi"/>
                <w:color w:val="000000" w:themeColor="text1"/>
                <w:lang w:val="ro-MD" w:eastAsia="en-US"/>
              </w:rPr>
              <w:t>și</w:t>
            </w:r>
            <w:r w:rsidR="00B67934" w:rsidRPr="000A6D58">
              <w:rPr>
                <w:rFonts w:asciiTheme="majorBidi" w:hAnsiTheme="majorBidi" w:cstheme="majorBidi"/>
                <w:color w:val="000000" w:themeColor="text1"/>
                <w:lang w:val="ro-MD" w:eastAsia="en-US"/>
              </w:rPr>
              <w:t xml:space="preserve"> raportare</w:t>
            </w:r>
            <w:r w:rsidRPr="000A6D58">
              <w:rPr>
                <w:rFonts w:asciiTheme="majorBidi" w:hAnsiTheme="majorBidi" w:cstheme="majorBidi"/>
                <w:color w:val="000000" w:themeColor="text1"/>
                <w:lang w:val="ro-MD" w:eastAsia="en-US"/>
              </w:rPr>
              <w:t xml:space="preserve">a acestora </w:t>
            </w:r>
            <w:r w:rsidR="00B67934" w:rsidRPr="000A6D58">
              <w:rPr>
                <w:rFonts w:asciiTheme="majorBidi" w:hAnsiTheme="majorBidi" w:cstheme="majorBidi"/>
                <w:color w:val="000000" w:themeColor="text1"/>
                <w:lang w:val="ro-MD" w:eastAsia="en-US"/>
              </w:rPr>
              <w:t>la nivel teritorial și național.</w:t>
            </w:r>
          </w:p>
          <w:p w14:paraId="7F2C8D87" w14:textId="2F28BDE2" w:rsidR="00147C16" w:rsidRPr="000A6D58" w:rsidRDefault="001C5642" w:rsidP="006E0F11">
            <w:pPr>
              <w:widowControl/>
              <w:suppressAutoHyphens w:val="0"/>
              <w:spacing w:line="240" w:lineRule="auto"/>
              <w:ind w:leftChars="0" w:left="0" w:firstLineChars="0" w:firstLine="0"/>
              <w:jc w:val="both"/>
              <w:textDirection w:val="lrTb"/>
              <w:textAlignment w:val="auto"/>
              <w:outlineLvl w:val="9"/>
              <w:rPr>
                <w:rFonts w:asciiTheme="majorBidi" w:hAnsiTheme="majorBidi" w:cstheme="majorBidi"/>
                <w:color w:val="000000" w:themeColor="text1"/>
                <w:lang w:val="ro-MD" w:eastAsia="en-US"/>
              </w:rPr>
            </w:pPr>
            <w:r w:rsidRPr="000A6D58">
              <w:rPr>
                <w:rFonts w:asciiTheme="majorBidi" w:hAnsiTheme="majorBidi" w:cstheme="majorBidi"/>
                <w:color w:val="000000" w:themeColor="text1"/>
                <w:lang w:val="ro-MD" w:eastAsia="en-US"/>
              </w:rPr>
              <w:t>Definițiile</w:t>
            </w:r>
            <w:r w:rsidR="00B67934" w:rsidRPr="000A6D58">
              <w:rPr>
                <w:rFonts w:asciiTheme="majorBidi" w:hAnsiTheme="majorBidi" w:cstheme="majorBidi"/>
                <w:color w:val="000000" w:themeColor="text1"/>
                <w:lang w:val="ro-MD" w:eastAsia="en-US"/>
              </w:rPr>
              <w:t xml:space="preserve"> de caz prevăd criteriile</w:t>
            </w:r>
            <w:r w:rsidR="004A6BB9" w:rsidRPr="000A6D58">
              <w:rPr>
                <w:rFonts w:asciiTheme="majorBidi" w:hAnsiTheme="majorBidi" w:cstheme="majorBidi"/>
                <w:color w:val="000000" w:themeColor="text1"/>
                <w:lang w:val="ro-MD" w:eastAsia="en-US"/>
              </w:rPr>
              <w:t xml:space="preserve"> clinice, epidemiologice și de laborator pentru stabilirea diagnosticului,  clasificarea </w:t>
            </w:r>
            <w:r w:rsidR="002A2B24" w:rsidRPr="000A6D58">
              <w:rPr>
                <w:rFonts w:asciiTheme="majorBidi" w:hAnsiTheme="majorBidi" w:cstheme="majorBidi"/>
                <w:color w:val="000000" w:themeColor="text1"/>
                <w:lang w:val="ro-MD" w:eastAsia="en-US"/>
              </w:rPr>
              <w:t>cazurilor</w:t>
            </w:r>
            <w:r w:rsidR="00147C16" w:rsidRPr="000A6D58">
              <w:rPr>
                <w:rFonts w:asciiTheme="majorBidi" w:hAnsiTheme="majorBidi" w:cstheme="majorBidi"/>
                <w:color w:val="000000" w:themeColor="text1"/>
                <w:lang w:val="ro-MD" w:eastAsia="en-US"/>
              </w:rPr>
              <w:t xml:space="preserve"> și </w:t>
            </w:r>
            <w:r w:rsidR="002A2B24" w:rsidRPr="000A6D58">
              <w:rPr>
                <w:rFonts w:asciiTheme="majorBidi" w:hAnsiTheme="majorBidi" w:cstheme="majorBidi"/>
                <w:color w:val="000000" w:themeColor="text1"/>
                <w:lang w:val="ro-MD" w:eastAsia="en-US"/>
              </w:rPr>
              <w:t>supravegherea</w:t>
            </w:r>
            <w:r w:rsidR="00147C16" w:rsidRPr="000A6D58">
              <w:rPr>
                <w:rFonts w:asciiTheme="majorBidi" w:hAnsiTheme="majorBidi" w:cstheme="majorBidi"/>
                <w:color w:val="000000" w:themeColor="text1"/>
                <w:lang w:val="ro-MD" w:eastAsia="en-US"/>
              </w:rPr>
              <w:t xml:space="preserve"> epidemiologică a acestora</w:t>
            </w:r>
            <w:r w:rsidR="004A6BB9" w:rsidRPr="000A6D58">
              <w:rPr>
                <w:rFonts w:asciiTheme="majorBidi" w:hAnsiTheme="majorBidi" w:cstheme="majorBidi"/>
                <w:color w:val="000000" w:themeColor="text1"/>
                <w:lang w:val="ro-MD" w:eastAsia="en-US"/>
              </w:rPr>
              <w:t>.</w:t>
            </w:r>
          </w:p>
        </w:tc>
      </w:tr>
      <w:tr w:rsidR="000A6D58" w:rsidRPr="000A6D58" w14:paraId="26A56AA0" w14:textId="77777777">
        <w:tc>
          <w:tcPr>
            <w:tcW w:w="9889" w:type="dxa"/>
          </w:tcPr>
          <w:p w14:paraId="1B1383BD" w14:textId="77777777" w:rsidR="00824D62" w:rsidRPr="000A6D58" w:rsidRDefault="008D516F" w:rsidP="006E0F11">
            <w:pPr>
              <w:numPr>
                <w:ilvl w:val="0"/>
                <w:numId w:val="4"/>
              </w:numPr>
              <w:spacing w:line="240" w:lineRule="auto"/>
              <w:ind w:leftChars="0" w:right="30" w:firstLineChars="0"/>
              <w:jc w:val="both"/>
              <w:rPr>
                <w:rFonts w:asciiTheme="majorBidi" w:eastAsia="Times New Roman" w:hAnsiTheme="majorBidi" w:cstheme="majorBidi"/>
                <w:color w:val="000000" w:themeColor="text1"/>
                <w:lang w:val="ro-MD"/>
              </w:rPr>
            </w:pPr>
            <w:r w:rsidRPr="000A6D58">
              <w:rPr>
                <w:rFonts w:asciiTheme="majorBidi" w:eastAsia="Times New Roman" w:hAnsiTheme="majorBidi" w:cstheme="majorBidi"/>
                <w:b/>
                <w:color w:val="000000" w:themeColor="text1"/>
                <w:lang w:val="ro-MD"/>
              </w:rPr>
              <w:lastRenderedPageBreak/>
              <w:t>Descrierea gradului de compatibilitate pentru proiectele care au ca scop armonizarea</w:t>
            </w:r>
          </w:p>
          <w:p w14:paraId="4AEDFA3A" w14:textId="5F594601" w:rsidR="00582BFC" w:rsidRPr="000A6D58" w:rsidRDefault="008D516F" w:rsidP="006E0F11">
            <w:pPr>
              <w:spacing w:line="240" w:lineRule="auto"/>
              <w:ind w:leftChars="0" w:left="0" w:right="30" w:firstLineChars="0" w:firstLine="0"/>
              <w:jc w:val="both"/>
              <w:rPr>
                <w:rFonts w:asciiTheme="majorBidi" w:eastAsia="Times New Roman" w:hAnsiTheme="majorBidi" w:cstheme="majorBidi"/>
                <w:color w:val="000000" w:themeColor="text1"/>
                <w:lang w:val="ro-MD"/>
              </w:rPr>
            </w:pPr>
            <w:r w:rsidRPr="000A6D58">
              <w:rPr>
                <w:rFonts w:asciiTheme="majorBidi" w:eastAsia="Times New Roman" w:hAnsiTheme="majorBidi" w:cstheme="majorBidi"/>
                <w:b/>
                <w:color w:val="000000" w:themeColor="text1"/>
                <w:lang w:val="ro-MD"/>
              </w:rPr>
              <w:t>legislației naționale cu legislația Uniunii Europene</w:t>
            </w:r>
          </w:p>
        </w:tc>
      </w:tr>
      <w:tr w:rsidR="000A6D58" w:rsidRPr="000A6D58" w14:paraId="23966942" w14:textId="77777777">
        <w:tc>
          <w:tcPr>
            <w:tcW w:w="9889" w:type="dxa"/>
          </w:tcPr>
          <w:p w14:paraId="766F36CE" w14:textId="58BD1385" w:rsidR="004A6BB9" w:rsidRPr="000A6D58" w:rsidRDefault="00D66641" w:rsidP="006E0F11">
            <w:pPr>
              <w:shd w:val="clear" w:color="auto" w:fill="FFFFFF"/>
              <w:spacing w:line="240" w:lineRule="auto"/>
              <w:ind w:left="0" w:right="28" w:hanging="2"/>
              <w:jc w:val="both"/>
              <w:rPr>
                <w:rFonts w:asciiTheme="majorBidi" w:eastAsia="Times New Roman" w:hAnsiTheme="majorBidi" w:cstheme="majorBidi"/>
                <w:color w:val="000000" w:themeColor="text1"/>
                <w:lang w:val="ro-MD"/>
              </w:rPr>
            </w:pPr>
            <w:bookmarkStart w:id="0" w:name="_Hlk132013784"/>
            <w:r w:rsidRPr="000A6D58">
              <w:rPr>
                <w:rFonts w:asciiTheme="majorBidi" w:hAnsiTheme="majorBidi" w:cstheme="majorBidi"/>
                <w:color w:val="000000" w:themeColor="text1"/>
                <w:lang w:val="ro-MD"/>
              </w:rPr>
              <w:t xml:space="preserve">Ordinul Ministerului Sănătății  Cu privire la revizuirea și aprobarea </w:t>
            </w:r>
            <w:r w:rsidR="002A2B24" w:rsidRPr="000A6D58">
              <w:rPr>
                <w:rFonts w:asciiTheme="majorBidi" w:hAnsiTheme="majorBidi" w:cstheme="majorBidi"/>
                <w:color w:val="000000" w:themeColor="text1"/>
                <w:lang w:val="ro-MD"/>
              </w:rPr>
              <w:t>definițiilor</w:t>
            </w:r>
            <w:r w:rsidRPr="000A6D58">
              <w:rPr>
                <w:rFonts w:asciiTheme="majorBidi" w:hAnsiTheme="majorBidi" w:cstheme="majorBidi"/>
                <w:color w:val="000000" w:themeColor="text1"/>
                <w:lang w:val="ro-MD"/>
              </w:rPr>
              <w:t xml:space="preserve"> de caz pentru diagnosticul, </w:t>
            </w:r>
            <w:r w:rsidR="002A2B24" w:rsidRPr="000A6D58">
              <w:rPr>
                <w:rFonts w:asciiTheme="majorBidi" w:hAnsiTheme="majorBidi" w:cstheme="majorBidi"/>
                <w:color w:val="000000" w:themeColor="text1"/>
                <w:lang w:val="ro-MD"/>
              </w:rPr>
              <w:t>evidența</w:t>
            </w:r>
            <w:r w:rsidRPr="000A6D58">
              <w:rPr>
                <w:rFonts w:asciiTheme="majorBidi" w:hAnsiTheme="majorBidi" w:cstheme="majorBidi"/>
                <w:color w:val="000000" w:themeColor="text1"/>
                <w:lang w:val="ro-MD"/>
              </w:rPr>
              <w:t xml:space="preserve"> </w:t>
            </w:r>
            <w:r w:rsidR="006E17DC" w:rsidRPr="000A6D58">
              <w:rPr>
                <w:rFonts w:asciiTheme="majorBidi" w:hAnsiTheme="majorBidi" w:cstheme="majorBidi"/>
                <w:color w:val="000000" w:themeColor="text1"/>
                <w:lang w:val="ro-MD"/>
              </w:rPr>
              <w:t>și</w:t>
            </w:r>
            <w:r w:rsidRPr="000A6D58">
              <w:rPr>
                <w:rFonts w:asciiTheme="majorBidi" w:hAnsiTheme="majorBidi" w:cstheme="majorBidi"/>
                <w:color w:val="000000" w:themeColor="text1"/>
                <w:lang w:val="ro-MD"/>
              </w:rPr>
              <w:t xml:space="preserve"> raportarea bolilor transmisibile</w:t>
            </w:r>
            <w:r w:rsidR="004A6BB9" w:rsidRPr="000A6D58">
              <w:rPr>
                <w:rFonts w:asciiTheme="majorBidi" w:hAnsiTheme="majorBidi" w:cstheme="majorBidi"/>
                <w:color w:val="000000" w:themeColor="text1"/>
                <w:lang w:val="ro-MD"/>
              </w:rPr>
              <w:t xml:space="preserve"> </w:t>
            </w:r>
            <w:r w:rsidRPr="000A6D58">
              <w:rPr>
                <w:rFonts w:asciiTheme="majorBidi" w:hAnsiTheme="majorBidi" w:cstheme="majorBidi"/>
                <w:color w:val="000000" w:themeColor="text1"/>
                <w:lang w:val="ro-MD"/>
              </w:rPr>
              <w:t xml:space="preserve">în Republica Moldova </w:t>
            </w:r>
            <w:r w:rsidR="004A6BB9" w:rsidRPr="000A6D58">
              <w:rPr>
                <w:rFonts w:asciiTheme="majorBidi" w:hAnsiTheme="majorBidi" w:cstheme="majorBidi"/>
                <w:color w:val="000000" w:themeColor="text1"/>
                <w:lang w:val="ro-MD"/>
              </w:rPr>
              <w:t xml:space="preserve">este </w:t>
            </w:r>
            <w:r w:rsidRPr="000A6D58">
              <w:rPr>
                <w:rFonts w:asciiTheme="majorBidi" w:hAnsiTheme="majorBidi" w:cstheme="majorBidi"/>
                <w:color w:val="000000" w:themeColor="text1"/>
                <w:lang w:val="ro-MD"/>
              </w:rPr>
              <w:t>transpu</w:t>
            </w:r>
            <w:r w:rsidR="004A6BB9" w:rsidRPr="000A6D58">
              <w:rPr>
                <w:rFonts w:asciiTheme="majorBidi" w:hAnsiTheme="majorBidi" w:cstheme="majorBidi"/>
                <w:color w:val="000000" w:themeColor="text1"/>
                <w:lang w:val="ro-MD"/>
              </w:rPr>
              <w:t xml:space="preserve">s la </w:t>
            </w:r>
            <w:r w:rsidRPr="000A6D58">
              <w:rPr>
                <w:rFonts w:asciiTheme="majorBidi" w:hAnsiTheme="majorBidi" w:cstheme="majorBidi"/>
                <w:color w:val="000000" w:themeColor="text1"/>
                <w:lang w:val="ro-MD"/>
              </w:rPr>
              <w:t xml:space="preserve"> Deciziile Parlamentului European şi Consiliului Uniunii Europene nr. 1082/2013 și 2018/945 și actualizării definițiilor de caz în conformitate cu Anexa 2 al Deciziei de punere în aplicare (UE) 2018/945 privind bolile transmisibile și problemele de sănătate speciale conexe</w:t>
            </w:r>
            <w:r w:rsidR="004A6BB9" w:rsidRPr="000A6D58">
              <w:rPr>
                <w:rFonts w:asciiTheme="majorBidi" w:hAnsiTheme="majorBidi" w:cstheme="majorBidi"/>
                <w:color w:val="000000" w:themeColor="text1"/>
                <w:lang w:val="ro-MD"/>
              </w:rPr>
              <w:t>.</w:t>
            </w:r>
            <w:bookmarkEnd w:id="0"/>
            <w:r w:rsidR="004A6BB9" w:rsidRPr="000A6D58">
              <w:rPr>
                <w:rFonts w:asciiTheme="majorBidi" w:eastAsia="Times New Roman" w:hAnsiTheme="majorBidi" w:cstheme="majorBidi"/>
                <w:color w:val="000000" w:themeColor="text1"/>
                <w:lang w:val="ro-MD"/>
              </w:rPr>
              <w:t xml:space="preserve"> </w:t>
            </w:r>
          </w:p>
        </w:tc>
      </w:tr>
      <w:tr w:rsidR="000A6D58" w:rsidRPr="000A6D58" w14:paraId="2528C877" w14:textId="77777777">
        <w:tc>
          <w:tcPr>
            <w:tcW w:w="9889" w:type="dxa"/>
          </w:tcPr>
          <w:p w14:paraId="5C50DC85" w14:textId="552CBF92" w:rsidR="00582BFC" w:rsidRPr="000A6D58" w:rsidRDefault="008D516F" w:rsidP="006E0F11">
            <w:pPr>
              <w:pStyle w:val="ListParagraph"/>
              <w:numPr>
                <w:ilvl w:val="0"/>
                <w:numId w:val="4"/>
              </w:numPr>
              <w:pBdr>
                <w:top w:val="nil"/>
                <w:left w:val="nil"/>
                <w:bottom w:val="nil"/>
                <w:right w:val="nil"/>
                <w:between w:val="nil"/>
              </w:pBdr>
              <w:tabs>
                <w:tab w:val="left" w:pos="0"/>
              </w:tabs>
              <w:spacing w:after="0" w:line="240" w:lineRule="auto"/>
              <w:ind w:leftChars="0" w:right="30" w:firstLineChars="0"/>
              <w:jc w:val="both"/>
              <w:rPr>
                <w:rFonts w:asciiTheme="majorBidi" w:eastAsia="Times New Roman" w:hAnsiTheme="majorBidi" w:cstheme="majorBidi"/>
                <w:color w:val="000000" w:themeColor="text1"/>
                <w:sz w:val="24"/>
                <w:szCs w:val="24"/>
                <w:lang w:val="ro-MD"/>
              </w:rPr>
            </w:pPr>
            <w:r w:rsidRPr="000A6D58">
              <w:rPr>
                <w:rFonts w:asciiTheme="majorBidi" w:eastAsia="Times New Roman" w:hAnsiTheme="majorBidi" w:cstheme="majorBidi"/>
                <w:b/>
                <w:color w:val="000000" w:themeColor="text1"/>
                <w:sz w:val="24"/>
                <w:szCs w:val="24"/>
                <w:lang w:val="ro-MD"/>
              </w:rPr>
              <w:t xml:space="preserve">Principalele prevederi </w:t>
            </w:r>
            <w:r w:rsidR="003A24BA" w:rsidRPr="000A6D58">
              <w:rPr>
                <w:rFonts w:asciiTheme="majorBidi" w:eastAsia="Times New Roman" w:hAnsiTheme="majorBidi" w:cstheme="majorBidi"/>
                <w:b/>
                <w:color w:val="000000" w:themeColor="text1"/>
                <w:sz w:val="24"/>
                <w:szCs w:val="24"/>
                <w:lang w:val="ro-MD"/>
              </w:rPr>
              <w:t>și</w:t>
            </w:r>
            <w:r w:rsidRPr="000A6D58">
              <w:rPr>
                <w:rFonts w:asciiTheme="majorBidi" w:eastAsia="Times New Roman" w:hAnsiTheme="majorBidi" w:cstheme="majorBidi"/>
                <w:b/>
                <w:color w:val="000000" w:themeColor="text1"/>
                <w:sz w:val="24"/>
                <w:szCs w:val="24"/>
                <w:lang w:val="ro-MD"/>
              </w:rPr>
              <w:t xml:space="preserve"> elemente noi ale </w:t>
            </w:r>
            <w:r w:rsidR="004A6BB9" w:rsidRPr="000A6D58">
              <w:rPr>
                <w:rFonts w:asciiTheme="majorBidi" w:eastAsia="Times New Roman" w:hAnsiTheme="majorBidi" w:cstheme="majorBidi"/>
                <w:b/>
                <w:color w:val="000000" w:themeColor="text1"/>
                <w:sz w:val="24"/>
                <w:szCs w:val="24"/>
                <w:lang w:val="ro-MD"/>
              </w:rPr>
              <w:t>ordinului</w:t>
            </w:r>
          </w:p>
        </w:tc>
      </w:tr>
      <w:tr w:rsidR="000A6D58" w:rsidRPr="000A6D58" w14:paraId="1907C687" w14:textId="77777777">
        <w:tc>
          <w:tcPr>
            <w:tcW w:w="9889" w:type="dxa"/>
          </w:tcPr>
          <w:p w14:paraId="06BCC7B4" w14:textId="5EF2828A" w:rsidR="00083BFC" w:rsidRPr="000A6D58" w:rsidRDefault="00083BFC" w:rsidP="006E0F11">
            <w:pPr>
              <w:pBdr>
                <w:top w:val="nil"/>
                <w:left w:val="nil"/>
                <w:bottom w:val="nil"/>
                <w:right w:val="nil"/>
                <w:between w:val="nil"/>
              </w:pBdr>
              <w:tabs>
                <w:tab w:val="left" w:pos="0"/>
              </w:tabs>
              <w:spacing w:line="240" w:lineRule="auto"/>
              <w:ind w:leftChars="0" w:left="0" w:firstLineChars="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 xml:space="preserve">Lista bolilor transmisibile şi problemelor de sănătate </w:t>
            </w:r>
            <w:r w:rsidRPr="000A6D58">
              <w:rPr>
                <w:rFonts w:asciiTheme="majorBidi" w:hAnsiTheme="majorBidi" w:cstheme="majorBidi"/>
                <w:b/>
                <w:bCs/>
                <w:color w:val="000000" w:themeColor="text1"/>
                <w:lang w:val="ro-MD"/>
              </w:rPr>
              <w:t>s</w:t>
            </w:r>
            <w:r w:rsidRPr="000A6D58">
              <w:rPr>
                <w:rFonts w:asciiTheme="majorBidi" w:hAnsiTheme="majorBidi" w:cstheme="majorBidi"/>
                <w:bCs/>
                <w:color w:val="000000" w:themeColor="text1"/>
                <w:lang w:val="ro-MD"/>
              </w:rPr>
              <w:t>peciale conexe care prezintă obiectul rețelei de supraveghere epidemiologică</w:t>
            </w:r>
            <w:r w:rsidRPr="000A6D58">
              <w:rPr>
                <w:rFonts w:asciiTheme="majorBidi" w:hAnsiTheme="majorBidi" w:cstheme="majorBidi"/>
                <w:color w:val="000000" w:themeColor="text1"/>
                <w:lang w:val="ro-MD"/>
              </w:rPr>
              <w:t xml:space="preserve"> şi raportare în Republica Moldova și secțiunile utilizate în definiția și clasificarea cazurilor.</w:t>
            </w:r>
          </w:p>
          <w:p w14:paraId="0D1169BF" w14:textId="1886DEBF" w:rsidR="00083BFC" w:rsidRPr="000A6D58" w:rsidRDefault="00083BFC" w:rsidP="006E0F11">
            <w:pPr>
              <w:pBdr>
                <w:top w:val="nil"/>
                <w:left w:val="nil"/>
                <w:bottom w:val="nil"/>
                <w:right w:val="nil"/>
                <w:between w:val="nil"/>
              </w:pBdr>
              <w:tabs>
                <w:tab w:val="left" w:pos="0"/>
              </w:tabs>
              <w:spacing w:line="240" w:lineRule="auto"/>
              <w:ind w:leftChars="0" w:left="0" w:firstLineChars="0" w:hanging="2"/>
              <w:jc w:val="both"/>
              <w:rPr>
                <w:rFonts w:asciiTheme="majorBidi" w:eastAsia="Times New Roman" w:hAnsiTheme="majorBidi" w:cstheme="majorBidi"/>
                <w:bCs/>
                <w:color w:val="000000" w:themeColor="text1"/>
                <w:lang w:val="ro-MD"/>
              </w:rPr>
            </w:pPr>
            <w:r w:rsidRPr="000A6D58">
              <w:rPr>
                <w:rFonts w:asciiTheme="majorBidi" w:hAnsiTheme="majorBidi" w:cstheme="majorBidi"/>
                <w:color w:val="000000" w:themeColor="text1"/>
                <w:lang w:val="ro-MD"/>
              </w:rPr>
              <w:t>Definiţiile de caz pentru bolile transmisibile şi problemele speciale de sănătate aflate sub supraveghere epidemiologică şi raportare în Republica Moldova.</w:t>
            </w:r>
            <w:r w:rsidR="004A6BB9" w:rsidRPr="000A6D58">
              <w:rPr>
                <w:rFonts w:asciiTheme="majorBidi" w:eastAsia="Times New Roman" w:hAnsiTheme="majorBidi" w:cstheme="majorBidi"/>
                <w:bCs/>
                <w:color w:val="000000" w:themeColor="text1"/>
                <w:lang w:val="ro-MD"/>
              </w:rPr>
              <w:t xml:space="preserve"> </w:t>
            </w:r>
          </w:p>
          <w:p w14:paraId="16EEC1A2" w14:textId="08837026" w:rsidR="00147C16" w:rsidRPr="000A6D58" w:rsidRDefault="001C5642" w:rsidP="006E0F11">
            <w:pPr>
              <w:pStyle w:val="Heading2"/>
              <w:spacing w:before="0" w:line="240" w:lineRule="auto"/>
              <w:ind w:left="0" w:hanging="2"/>
              <w:jc w:val="both"/>
              <w:rPr>
                <w:rFonts w:asciiTheme="majorBidi" w:hAnsiTheme="majorBidi" w:cstheme="majorBidi"/>
                <w:b w:val="0"/>
                <w:color w:val="000000" w:themeColor="text1"/>
                <w:sz w:val="24"/>
                <w:szCs w:val="24"/>
                <w:lang w:val="ro-MD"/>
              </w:rPr>
            </w:pPr>
            <w:r w:rsidRPr="000A6D58">
              <w:rPr>
                <w:rFonts w:asciiTheme="majorBidi" w:hAnsiTheme="majorBidi" w:cstheme="majorBidi"/>
                <w:b w:val="0"/>
                <w:color w:val="000000" w:themeColor="text1"/>
                <w:sz w:val="24"/>
                <w:szCs w:val="24"/>
                <w:lang w:val="ro-MD"/>
              </w:rPr>
              <w:t>Elemente utilizate în definiția și clasificarea cazurilor</w:t>
            </w:r>
            <w:r w:rsidR="005A764F" w:rsidRPr="000A6D58">
              <w:rPr>
                <w:rFonts w:asciiTheme="majorBidi" w:hAnsiTheme="majorBidi" w:cstheme="majorBidi"/>
                <w:b w:val="0"/>
                <w:color w:val="000000" w:themeColor="text1"/>
                <w:sz w:val="24"/>
                <w:szCs w:val="24"/>
                <w:lang w:val="ro-MD"/>
              </w:rPr>
              <w:t>.</w:t>
            </w:r>
          </w:p>
          <w:p w14:paraId="04C79BEF" w14:textId="77777777" w:rsidR="00147C16" w:rsidRPr="000A6D58" w:rsidRDefault="00147C16" w:rsidP="006E0F11">
            <w:pPr>
              <w:spacing w:line="240" w:lineRule="auto"/>
              <w:ind w:left="0" w:hanging="2"/>
              <w:jc w:val="both"/>
              <w:rPr>
                <w:rFonts w:asciiTheme="majorBidi" w:hAnsiTheme="majorBidi" w:cstheme="majorBidi"/>
                <w:bCs/>
                <w:i/>
                <w:iCs/>
                <w:color w:val="000000" w:themeColor="text1"/>
                <w:lang w:val="ro-MD"/>
              </w:rPr>
            </w:pPr>
            <w:r w:rsidRPr="000A6D58">
              <w:rPr>
                <w:rFonts w:asciiTheme="majorBidi" w:hAnsiTheme="majorBidi" w:cstheme="majorBidi"/>
                <w:bCs/>
                <w:i/>
                <w:iCs/>
                <w:color w:val="000000" w:themeColor="text1"/>
                <w:lang w:val="ro-MD"/>
              </w:rPr>
              <w:t>CRITERII CLINICE</w:t>
            </w:r>
          </w:p>
          <w:p w14:paraId="739A5594" w14:textId="3572101D" w:rsidR="00147C16" w:rsidRPr="000A6D58" w:rsidRDefault="00147C16"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 xml:space="preserve">Criteriile clinice </w:t>
            </w:r>
            <w:r w:rsidR="001E18A4" w:rsidRPr="000A6D58">
              <w:rPr>
                <w:rFonts w:asciiTheme="majorBidi" w:hAnsiTheme="majorBidi" w:cstheme="majorBidi"/>
                <w:color w:val="000000" w:themeColor="text1"/>
                <w:lang w:val="ro-MD"/>
              </w:rPr>
              <w:t>(</w:t>
            </w:r>
            <w:r w:rsidRPr="000A6D58">
              <w:rPr>
                <w:rFonts w:asciiTheme="majorBidi" w:hAnsiTheme="majorBidi" w:cstheme="majorBidi"/>
                <w:color w:val="000000" w:themeColor="text1"/>
                <w:lang w:val="ro-MD"/>
              </w:rPr>
              <w:t>includ semne și simptome frecvent întâlnite și relevante pentru boală</w:t>
            </w:r>
            <w:r w:rsidR="001E18A4" w:rsidRPr="000A6D58">
              <w:rPr>
                <w:rFonts w:asciiTheme="majorBidi" w:hAnsiTheme="majorBidi" w:cstheme="majorBidi"/>
                <w:color w:val="000000" w:themeColor="text1"/>
                <w:lang w:val="ro-MD"/>
              </w:rPr>
              <w:t>)</w:t>
            </w:r>
            <w:r w:rsidRPr="000A6D58">
              <w:rPr>
                <w:rFonts w:asciiTheme="majorBidi" w:hAnsiTheme="majorBidi" w:cstheme="majorBidi"/>
                <w:color w:val="000000" w:themeColor="text1"/>
                <w:lang w:val="ro-MD"/>
              </w:rPr>
              <w:t xml:space="preserve">, care, fie individual, fie în combinație, constituie un tablou clinic clar sau sugestiv pentru respectiva boală. Ele redau cadrul general al bolii și nu indică neapărat toate trăsăturile necesare pentru stabilirea diagnosticului clinic individual. </w:t>
            </w:r>
          </w:p>
          <w:p w14:paraId="02D2145E" w14:textId="77777777" w:rsidR="00147C16" w:rsidRPr="000A6D58" w:rsidRDefault="00147C16" w:rsidP="006E0F11">
            <w:pPr>
              <w:spacing w:line="240" w:lineRule="auto"/>
              <w:ind w:left="0" w:hanging="2"/>
              <w:jc w:val="both"/>
              <w:rPr>
                <w:rFonts w:asciiTheme="majorBidi" w:hAnsiTheme="majorBidi" w:cstheme="majorBidi"/>
                <w:bCs/>
                <w:i/>
                <w:iCs/>
                <w:color w:val="000000" w:themeColor="text1"/>
                <w:lang w:val="ro-MD"/>
              </w:rPr>
            </w:pPr>
            <w:r w:rsidRPr="000A6D58">
              <w:rPr>
                <w:rFonts w:asciiTheme="majorBidi" w:hAnsiTheme="majorBidi" w:cstheme="majorBidi"/>
                <w:bCs/>
                <w:i/>
                <w:iCs/>
                <w:color w:val="000000" w:themeColor="text1"/>
                <w:lang w:val="ro-MD"/>
              </w:rPr>
              <w:t xml:space="preserve">CRITERII DE LABORATOR </w:t>
            </w:r>
          </w:p>
          <w:p w14:paraId="28A80D98" w14:textId="73E0E5C0" w:rsidR="00147C16" w:rsidRPr="000A6D58" w:rsidRDefault="00147C16"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 xml:space="preserve">Criteriile de laborator sunt </w:t>
            </w:r>
            <w:r w:rsidR="001E18A4" w:rsidRPr="000A6D58">
              <w:rPr>
                <w:rFonts w:asciiTheme="majorBidi" w:hAnsiTheme="majorBidi" w:cstheme="majorBidi"/>
                <w:color w:val="000000" w:themeColor="text1"/>
                <w:lang w:val="ro-MD"/>
              </w:rPr>
              <w:t>(</w:t>
            </w:r>
            <w:r w:rsidRPr="000A6D58">
              <w:rPr>
                <w:rFonts w:asciiTheme="majorBidi" w:hAnsiTheme="majorBidi" w:cstheme="majorBidi"/>
                <w:color w:val="000000" w:themeColor="text1"/>
                <w:lang w:val="ro-MD"/>
              </w:rPr>
              <w:t>o listă cu metodele de laborator care sunt utilizate pentru confirmarea unui caz</w:t>
            </w:r>
            <w:r w:rsidR="001E18A4" w:rsidRPr="000A6D58">
              <w:rPr>
                <w:rFonts w:asciiTheme="majorBidi" w:hAnsiTheme="majorBidi" w:cstheme="majorBidi"/>
                <w:color w:val="000000" w:themeColor="text1"/>
                <w:lang w:val="ro-MD"/>
              </w:rPr>
              <w:t>)</w:t>
            </w:r>
            <w:r w:rsidRPr="000A6D58">
              <w:rPr>
                <w:rFonts w:asciiTheme="majorBidi" w:hAnsiTheme="majorBidi" w:cstheme="majorBidi"/>
                <w:color w:val="000000" w:themeColor="text1"/>
                <w:lang w:val="ro-MD"/>
              </w:rPr>
              <w:t>. De obicei, pentru a confirma cazul este suficient doar unul dintre testele cuprinse în listă. În cazul în care pentru a se confirma un caz prin metode de laborator este nevoie de o combinație de metode, acest aspect este precizat. Tipul de probe care se recoltează pentru testele de laborator se specifică numai atunci când pentru confirmarea unui diagnostic sunt considerate relevante doar anumite tipuri de probe. Criteriile de laborator pentru un caz probabil sunt incluse pentru unele cazuri convenite ca fiind excepționale. Respectivele criterii de laborator constituie o listă cu metodele de laborator care pot fi utilizate pentru a susține diagnosticul într-un anumit caz, dar ele nu confirmă cazul.</w:t>
            </w:r>
          </w:p>
          <w:p w14:paraId="521E55F0" w14:textId="77777777" w:rsidR="00147C16" w:rsidRPr="000A6D58" w:rsidRDefault="00147C16" w:rsidP="006E0F11">
            <w:pPr>
              <w:spacing w:line="240" w:lineRule="auto"/>
              <w:ind w:left="0" w:hanging="2"/>
              <w:jc w:val="both"/>
              <w:rPr>
                <w:rFonts w:asciiTheme="majorBidi" w:hAnsiTheme="majorBidi" w:cstheme="majorBidi"/>
                <w:bCs/>
                <w:i/>
                <w:iCs/>
                <w:color w:val="000000" w:themeColor="text1"/>
                <w:lang w:val="ro-MD"/>
              </w:rPr>
            </w:pPr>
            <w:r w:rsidRPr="000A6D58">
              <w:rPr>
                <w:rFonts w:asciiTheme="majorBidi" w:hAnsiTheme="majorBidi" w:cstheme="majorBidi"/>
                <w:bCs/>
                <w:i/>
                <w:iCs/>
                <w:color w:val="000000" w:themeColor="text1"/>
                <w:lang w:val="ro-MD"/>
              </w:rPr>
              <w:t>CRITERIILE EPIDEMIOLOGICE ȘI LEGĂTURA EPIDEMIOLOGICĂ</w:t>
            </w:r>
          </w:p>
          <w:p w14:paraId="70D3AA3B" w14:textId="61A70BF5" w:rsidR="00147C16" w:rsidRPr="000A6D58" w:rsidRDefault="00147C16"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Criteriile epidemiologice</w:t>
            </w:r>
            <w:r w:rsidR="001E18A4" w:rsidRPr="000A6D58">
              <w:rPr>
                <w:rFonts w:asciiTheme="majorBidi" w:hAnsiTheme="majorBidi" w:cstheme="majorBidi"/>
                <w:color w:val="000000" w:themeColor="text1"/>
                <w:lang w:val="ro-MD"/>
              </w:rPr>
              <w:t xml:space="preserve"> și legătura epidemiologică</w:t>
            </w:r>
            <w:r w:rsidRPr="000A6D58">
              <w:rPr>
                <w:rFonts w:asciiTheme="majorBidi" w:hAnsiTheme="majorBidi" w:cstheme="majorBidi"/>
                <w:color w:val="000000" w:themeColor="text1"/>
                <w:lang w:val="ro-MD"/>
              </w:rPr>
              <w:t xml:space="preserve"> sunt considerate ca fiind îndeplinite atunci când poate fi stabilită o legătură epidemiologică. Legătura epidemiologică, în perioada de incubație, înseamnă una dintre următoarele șase: </w:t>
            </w:r>
          </w:p>
          <w:p w14:paraId="033695AB" w14:textId="77777777" w:rsidR="00147C16" w:rsidRPr="000A6D58" w:rsidRDefault="00147C16" w:rsidP="006E0F11">
            <w:pPr>
              <w:pStyle w:val="ListParagraph"/>
              <w:numPr>
                <w:ilvl w:val="0"/>
                <w:numId w:val="7"/>
              </w:numPr>
              <w:suppressAutoHyphens w:val="0"/>
              <w:spacing w:after="0" w:line="240" w:lineRule="auto"/>
              <w:ind w:leftChars="0" w:firstLineChars="0"/>
              <w:jc w:val="both"/>
              <w:textDirection w:val="lrTb"/>
              <w:textAlignment w:val="auto"/>
              <w:outlineLvl w:val="9"/>
              <w:rPr>
                <w:rFonts w:asciiTheme="majorBidi" w:eastAsia="Times New Roman" w:hAnsiTheme="majorBidi" w:cstheme="majorBidi"/>
                <w:color w:val="000000" w:themeColor="text1"/>
                <w:sz w:val="24"/>
                <w:szCs w:val="24"/>
                <w:lang w:val="ro-MD"/>
              </w:rPr>
            </w:pPr>
            <w:r w:rsidRPr="000A6D58">
              <w:rPr>
                <w:rFonts w:asciiTheme="majorBidi" w:hAnsiTheme="majorBidi" w:cstheme="majorBidi"/>
                <w:color w:val="000000" w:themeColor="text1"/>
                <w:sz w:val="24"/>
                <w:szCs w:val="24"/>
                <w:lang w:val="ro-MD"/>
              </w:rPr>
              <w:t xml:space="preserve">transmiterea de la om la om: faptul că o persoană a avut contact cu un caz uman confirmat prin teste de laborator astfel încât să fi putut dobândi infecția; </w:t>
            </w:r>
          </w:p>
          <w:p w14:paraId="60187AE4" w14:textId="77777777" w:rsidR="00147C16" w:rsidRPr="000A6D58" w:rsidRDefault="00147C16" w:rsidP="006E0F11">
            <w:pPr>
              <w:pStyle w:val="ListParagraph"/>
              <w:numPr>
                <w:ilvl w:val="0"/>
                <w:numId w:val="7"/>
              </w:numPr>
              <w:suppressAutoHyphens w:val="0"/>
              <w:spacing w:after="0" w:line="240" w:lineRule="auto"/>
              <w:ind w:leftChars="0" w:firstLineChars="0"/>
              <w:jc w:val="both"/>
              <w:textDirection w:val="lrTb"/>
              <w:textAlignment w:val="auto"/>
              <w:outlineLvl w:val="9"/>
              <w:rPr>
                <w:rFonts w:asciiTheme="majorBidi" w:eastAsia="Times New Roman" w:hAnsiTheme="majorBidi" w:cstheme="majorBidi"/>
                <w:color w:val="000000" w:themeColor="text1"/>
                <w:sz w:val="24"/>
                <w:szCs w:val="24"/>
                <w:lang w:val="ro-MD"/>
              </w:rPr>
            </w:pPr>
            <w:r w:rsidRPr="000A6D58">
              <w:rPr>
                <w:rFonts w:asciiTheme="majorBidi" w:hAnsiTheme="majorBidi" w:cstheme="majorBidi"/>
                <w:color w:val="000000" w:themeColor="text1"/>
                <w:sz w:val="24"/>
                <w:szCs w:val="24"/>
                <w:lang w:val="ro-MD"/>
              </w:rPr>
              <w:t xml:space="preserve">transmiterea de la animal la om: faptul că o persoană a avut contact cu un animal care a fost confirmat prin teste de laborator ca fiind infectat/colonizat, astfel încât să fi putut dobândi infecția; </w:t>
            </w:r>
          </w:p>
          <w:p w14:paraId="262F5865" w14:textId="77777777" w:rsidR="00147C16" w:rsidRPr="000A6D58" w:rsidRDefault="00147C16" w:rsidP="006E0F11">
            <w:pPr>
              <w:pStyle w:val="ListParagraph"/>
              <w:numPr>
                <w:ilvl w:val="0"/>
                <w:numId w:val="7"/>
              </w:numPr>
              <w:suppressAutoHyphens w:val="0"/>
              <w:spacing w:after="0" w:line="240" w:lineRule="auto"/>
              <w:ind w:leftChars="0" w:firstLineChars="0"/>
              <w:jc w:val="both"/>
              <w:textDirection w:val="lrTb"/>
              <w:textAlignment w:val="auto"/>
              <w:outlineLvl w:val="9"/>
              <w:rPr>
                <w:rFonts w:asciiTheme="majorBidi" w:eastAsia="Times New Roman" w:hAnsiTheme="majorBidi" w:cstheme="majorBidi"/>
                <w:color w:val="000000" w:themeColor="text1"/>
                <w:sz w:val="24"/>
                <w:szCs w:val="24"/>
                <w:lang w:val="ro-MD"/>
              </w:rPr>
            </w:pPr>
            <w:r w:rsidRPr="000A6D58">
              <w:rPr>
                <w:rFonts w:asciiTheme="majorBidi" w:hAnsiTheme="majorBidi" w:cstheme="majorBidi"/>
                <w:color w:val="000000" w:themeColor="text1"/>
                <w:sz w:val="24"/>
                <w:szCs w:val="24"/>
                <w:lang w:val="ro-MD"/>
              </w:rPr>
              <w:t xml:space="preserve">expunerea la o sursă comună: faptul că o persoană a fost expusă la aceeași sursă sau vector de infecție comune ca și un caz uman confirmat; </w:t>
            </w:r>
          </w:p>
          <w:p w14:paraId="015EE3D3" w14:textId="77777777" w:rsidR="00147C16" w:rsidRPr="000A6D58" w:rsidRDefault="00147C16" w:rsidP="006E0F11">
            <w:pPr>
              <w:pStyle w:val="ListParagraph"/>
              <w:numPr>
                <w:ilvl w:val="0"/>
                <w:numId w:val="7"/>
              </w:numPr>
              <w:suppressAutoHyphens w:val="0"/>
              <w:spacing w:after="0" w:line="240" w:lineRule="auto"/>
              <w:ind w:leftChars="0" w:firstLineChars="0"/>
              <w:jc w:val="both"/>
              <w:textDirection w:val="lrTb"/>
              <w:textAlignment w:val="auto"/>
              <w:outlineLvl w:val="9"/>
              <w:rPr>
                <w:rFonts w:asciiTheme="majorBidi" w:eastAsia="Times New Roman" w:hAnsiTheme="majorBidi" w:cstheme="majorBidi"/>
                <w:color w:val="000000" w:themeColor="text1"/>
                <w:sz w:val="24"/>
                <w:szCs w:val="24"/>
                <w:lang w:val="ro-MD"/>
              </w:rPr>
            </w:pPr>
            <w:r w:rsidRPr="000A6D58">
              <w:rPr>
                <w:rFonts w:asciiTheme="majorBidi" w:hAnsiTheme="majorBidi" w:cstheme="majorBidi"/>
                <w:color w:val="000000" w:themeColor="text1"/>
                <w:sz w:val="24"/>
                <w:szCs w:val="24"/>
                <w:lang w:val="ro-MD"/>
              </w:rPr>
              <w:t xml:space="preserve">expunerea la alimente/apă potabilă contaminate: faptul că o persoană a consumat alimente sau apă potabilă care au fost confirmate prin teste de laborator ca fiind contaminate sau a consumat produse potențial contaminate provenite de la un animal care a fost confirmat prin teste de laborator ca fiind infectat/colonizat; </w:t>
            </w:r>
          </w:p>
          <w:p w14:paraId="3056D3EB" w14:textId="77777777" w:rsidR="00147C16" w:rsidRPr="000A6D58" w:rsidRDefault="00147C16" w:rsidP="006E0F11">
            <w:pPr>
              <w:pStyle w:val="ListParagraph"/>
              <w:numPr>
                <w:ilvl w:val="0"/>
                <w:numId w:val="7"/>
              </w:numPr>
              <w:suppressAutoHyphens w:val="0"/>
              <w:spacing w:after="0" w:line="240" w:lineRule="auto"/>
              <w:ind w:leftChars="0" w:firstLineChars="0"/>
              <w:jc w:val="both"/>
              <w:textDirection w:val="lrTb"/>
              <w:textAlignment w:val="auto"/>
              <w:outlineLvl w:val="9"/>
              <w:rPr>
                <w:rFonts w:asciiTheme="majorBidi" w:eastAsia="Times New Roman" w:hAnsiTheme="majorBidi" w:cstheme="majorBidi"/>
                <w:color w:val="000000" w:themeColor="text1"/>
                <w:sz w:val="24"/>
                <w:szCs w:val="24"/>
                <w:lang w:val="ro-MD"/>
              </w:rPr>
            </w:pPr>
            <w:r w:rsidRPr="000A6D58">
              <w:rPr>
                <w:rFonts w:asciiTheme="majorBidi" w:hAnsiTheme="majorBidi" w:cstheme="majorBidi"/>
                <w:color w:val="000000" w:themeColor="text1"/>
                <w:sz w:val="24"/>
                <w:szCs w:val="24"/>
                <w:lang w:val="ro-MD"/>
              </w:rPr>
              <w:t xml:space="preserve">expunerea la mediu: faptul că o persoană s-a scăldat în apă sau a avut contact cu o sursă din mediu care a fost confirmată prin teste de laborator ca fiind contaminată; </w:t>
            </w:r>
          </w:p>
          <w:p w14:paraId="6ABDE47F" w14:textId="313D342F" w:rsidR="001C5642" w:rsidRPr="000A6D58" w:rsidRDefault="00147C16" w:rsidP="006E0F11">
            <w:pPr>
              <w:pStyle w:val="ListParagraph"/>
              <w:numPr>
                <w:ilvl w:val="0"/>
                <w:numId w:val="7"/>
              </w:numPr>
              <w:suppressAutoHyphens w:val="0"/>
              <w:spacing w:after="0" w:line="240" w:lineRule="auto"/>
              <w:ind w:leftChars="0" w:firstLineChars="0"/>
              <w:jc w:val="both"/>
              <w:textDirection w:val="lrTb"/>
              <w:textAlignment w:val="auto"/>
              <w:outlineLvl w:val="9"/>
              <w:rPr>
                <w:rFonts w:asciiTheme="majorBidi" w:eastAsia="Times New Roman" w:hAnsiTheme="majorBidi" w:cstheme="majorBidi"/>
                <w:color w:val="000000" w:themeColor="text1"/>
                <w:sz w:val="24"/>
                <w:szCs w:val="24"/>
                <w:lang w:val="ro-MD"/>
              </w:rPr>
            </w:pPr>
            <w:r w:rsidRPr="000A6D58">
              <w:rPr>
                <w:rFonts w:asciiTheme="majorBidi" w:hAnsiTheme="majorBidi" w:cstheme="majorBidi"/>
                <w:color w:val="000000" w:themeColor="text1"/>
                <w:sz w:val="24"/>
                <w:szCs w:val="24"/>
                <w:lang w:val="ro-MD"/>
              </w:rPr>
              <w:t>expunerea în laborator: faptul că o persoană a lucrat într-un laborator unde există un potențial de expunere.</w:t>
            </w:r>
          </w:p>
          <w:p w14:paraId="3B045CD9" w14:textId="725B965B" w:rsidR="004A6BB9" w:rsidRPr="000A6D58" w:rsidRDefault="00147C16"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 xml:space="preserve">O persoană poate fi considerată ca având o legătură epidemiologică cu un caz confirmat dacă cel puțin </w:t>
            </w:r>
            <w:r w:rsidRPr="000A6D58">
              <w:rPr>
                <w:rFonts w:asciiTheme="majorBidi" w:hAnsiTheme="majorBidi" w:cstheme="majorBidi"/>
                <w:color w:val="000000" w:themeColor="text1"/>
                <w:lang w:val="ro-MD"/>
              </w:rPr>
              <w:lastRenderedPageBreak/>
              <w:t>un caz din lanțul de transmitere este confirmat prin teste de laborator. În cazul unui focar epidemic de infecții transmise pe cale fecal-orală sau aeriană, lanțul de transmitere nu trebuie să fie neapărat stabilit pentru a considera un caz ca având legătură epidemiologică.</w:t>
            </w:r>
          </w:p>
          <w:p w14:paraId="69A82ADA" w14:textId="3EA40790" w:rsidR="00F54E12" w:rsidRPr="000A6D58" w:rsidRDefault="00F54E12"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Cazurile sunt clasificate ca „posibil”, „probabil” și „confirmat”. Perioadele de incubație pentru boli sunt redate în informațiile suplimentare pentru a facilita evaluarea legăturii epidemiologice.</w:t>
            </w:r>
          </w:p>
          <w:p w14:paraId="7380E8D3" w14:textId="77777777" w:rsidR="00F54E12" w:rsidRPr="000A6D58" w:rsidRDefault="00F54E12" w:rsidP="006E0F11">
            <w:pPr>
              <w:spacing w:line="240" w:lineRule="auto"/>
              <w:ind w:left="0" w:hanging="2"/>
              <w:jc w:val="both"/>
              <w:rPr>
                <w:rFonts w:asciiTheme="majorBidi" w:hAnsiTheme="majorBidi" w:cstheme="majorBidi"/>
                <w:i/>
                <w:color w:val="000000" w:themeColor="text1"/>
                <w:lang w:val="ro-MD"/>
              </w:rPr>
            </w:pPr>
            <w:r w:rsidRPr="000A6D58">
              <w:rPr>
                <w:rFonts w:asciiTheme="majorBidi" w:hAnsiTheme="majorBidi" w:cstheme="majorBidi"/>
                <w:i/>
                <w:color w:val="000000" w:themeColor="text1"/>
                <w:lang w:val="ro-MD"/>
              </w:rPr>
              <w:t>CAZ POSIBIL</w:t>
            </w:r>
          </w:p>
          <w:p w14:paraId="0BA604B5" w14:textId="35C2E55F" w:rsidR="00F54E12" w:rsidRPr="000A6D58" w:rsidRDefault="00F54E12"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 xml:space="preserve">Un caz posibil înseamnă un caz clasificat ca posibil în scopul raportării. De obicei este un caz care îndeplinește criteriile clinice, astfel cum sunt descrise în definiția de caz, fără să existe dovezi epidemiologice sau de laborator pentru boala în cauză. Definirea unui caz ca posibil comportă sensibilitate mare și specificitate mică. Ea permite descoperirea majorității cazurilor, însă în această categorie vor fi incluse câteva cazuri fals pozitive. </w:t>
            </w:r>
          </w:p>
          <w:p w14:paraId="7B0F5217" w14:textId="77777777" w:rsidR="00F54E12" w:rsidRPr="000A6D58" w:rsidRDefault="00F54E12" w:rsidP="006E0F11">
            <w:pPr>
              <w:spacing w:line="240" w:lineRule="auto"/>
              <w:ind w:left="0" w:hanging="2"/>
              <w:jc w:val="both"/>
              <w:rPr>
                <w:rFonts w:asciiTheme="majorBidi" w:hAnsiTheme="majorBidi" w:cstheme="majorBidi"/>
                <w:i/>
                <w:color w:val="000000" w:themeColor="text1"/>
                <w:lang w:val="ro-MD"/>
              </w:rPr>
            </w:pPr>
            <w:r w:rsidRPr="000A6D58">
              <w:rPr>
                <w:rFonts w:asciiTheme="majorBidi" w:hAnsiTheme="majorBidi" w:cstheme="majorBidi"/>
                <w:i/>
                <w:color w:val="000000" w:themeColor="text1"/>
                <w:lang w:val="ro-MD"/>
              </w:rPr>
              <w:t>CAZ PROBABIL</w:t>
            </w:r>
          </w:p>
          <w:p w14:paraId="7E51036A" w14:textId="01424F21" w:rsidR="00F54E12" w:rsidRPr="000A6D58" w:rsidRDefault="00F54E12"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Un caz probabil înseamnă un caz clasificat ca probabil în scopul raportării. De obicei este un caz care îndeplinește criteriile clinice și are o legătură epidemiologică, astfel cum sunt descrise în definiția de caz. Testele de laborator pentru cazurile probabile sunt specificate numai pentru anumite boli.</w:t>
            </w:r>
          </w:p>
          <w:p w14:paraId="04FD0507" w14:textId="77777777" w:rsidR="00F54E12" w:rsidRPr="000A6D58" w:rsidRDefault="00F54E12" w:rsidP="006E0F11">
            <w:pPr>
              <w:spacing w:line="240" w:lineRule="auto"/>
              <w:ind w:left="0" w:hanging="2"/>
              <w:jc w:val="both"/>
              <w:rPr>
                <w:rFonts w:asciiTheme="majorBidi" w:hAnsiTheme="majorBidi" w:cstheme="majorBidi"/>
                <w:i/>
                <w:color w:val="000000" w:themeColor="text1"/>
                <w:lang w:val="ro-MD"/>
              </w:rPr>
            </w:pPr>
            <w:r w:rsidRPr="000A6D58">
              <w:rPr>
                <w:rFonts w:asciiTheme="majorBidi" w:hAnsiTheme="majorBidi" w:cstheme="majorBidi"/>
                <w:i/>
                <w:color w:val="000000" w:themeColor="text1"/>
                <w:lang w:val="ro-MD"/>
              </w:rPr>
              <w:t>CAZ CONFIRMAT</w:t>
            </w:r>
          </w:p>
          <w:p w14:paraId="79B69968" w14:textId="77777777" w:rsidR="00F54E12" w:rsidRPr="000A6D58" w:rsidRDefault="00F54E12"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Un caz confirmat înseamnă un caz clasificat ca fiind confirmat în scopul raportării. Cazurile confirmate sunt confirmate prin teste de laborator și pot sau nu să îndeplinească criteriile clinice, astfel cum sunt descrise în definiția de caz.</w:t>
            </w:r>
          </w:p>
          <w:p w14:paraId="6D283000" w14:textId="77777777" w:rsidR="00F54E12" w:rsidRPr="000A6D58" w:rsidRDefault="00F54E12"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Definirea unui caz ca fiind confirmat comportă specificitate mare și sensibilitate redusă prin urmare, majoritatea cazurilor înregistrate vor fi cazuri veritabile, deși unele nu vor fi identificate.</w:t>
            </w:r>
          </w:p>
          <w:p w14:paraId="39C66EB4" w14:textId="77777777" w:rsidR="00F54E12" w:rsidRPr="000A6D58" w:rsidRDefault="00F54E12"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Criteriile clinice pentru anumite boli nu surprind faptul că multe cazuri acute sunt asimptomatice (de exemplu, hepatitele A, B, C, campilobacterioza, salmoneloza), deși aceste cazuri pot să prezinte importanță din perspectiva sănătății publice la nivel național.</w:t>
            </w:r>
          </w:p>
          <w:p w14:paraId="50C7A3C2" w14:textId="67E242E2" w:rsidR="00F54E12" w:rsidRPr="000A6D58" w:rsidRDefault="00F54E12" w:rsidP="006E0F11">
            <w:pPr>
              <w:spacing w:line="240" w:lineRule="auto"/>
              <w:ind w:left="0" w:hanging="2"/>
              <w:jc w:val="both"/>
              <w:rPr>
                <w:rFonts w:asciiTheme="majorBidi" w:hAnsiTheme="majorBidi" w:cstheme="majorBidi"/>
                <w:i/>
                <w:iCs/>
                <w:color w:val="000000" w:themeColor="text1"/>
                <w:lang w:val="ro-MD"/>
              </w:rPr>
            </w:pPr>
            <w:r w:rsidRPr="000A6D58">
              <w:rPr>
                <w:rFonts w:asciiTheme="majorBidi" w:hAnsiTheme="majorBidi" w:cstheme="majorBidi"/>
                <w:color w:val="000000" w:themeColor="text1"/>
                <w:lang w:val="ro-MD"/>
              </w:rPr>
              <w:t>Cazurile confirmate se încadrează în una dintre cele trei subcategorii menționate mai jos. Ele vor fi alocate uneia dintre respectivele subcategorii în cursul analizei datelor utilizându-se variabilele colectate în contextul culegerii informațiilor cu privire la caz.</w:t>
            </w:r>
          </w:p>
          <w:p w14:paraId="15E23274" w14:textId="77777777" w:rsidR="00F54E12" w:rsidRPr="000A6D58" w:rsidRDefault="00F54E12" w:rsidP="006E0F11">
            <w:pPr>
              <w:spacing w:line="240" w:lineRule="auto"/>
              <w:ind w:left="0" w:hanging="2"/>
              <w:jc w:val="both"/>
              <w:rPr>
                <w:rFonts w:asciiTheme="majorBidi" w:hAnsiTheme="majorBidi" w:cstheme="majorBidi"/>
                <w:i/>
                <w:color w:val="000000" w:themeColor="text1"/>
                <w:lang w:val="ro-MD"/>
              </w:rPr>
            </w:pPr>
            <w:r w:rsidRPr="000A6D58">
              <w:rPr>
                <w:rFonts w:asciiTheme="majorBidi" w:hAnsiTheme="majorBidi" w:cstheme="majorBidi"/>
                <w:i/>
                <w:color w:val="000000" w:themeColor="text1"/>
                <w:lang w:val="ro-MD"/>
              </w:rPr>
              <w:t>CAZ CONFIRMAT PRIN TESTE DE LABORATOR CARE ÎNDEPLINEȘTE CRITERIILE CLINICE</w:t>
            </w:r>
          </w:p>
          <w:p w14:paraId="6A73A262" w14:textId="6E2CC426" w:rsidR="00F54E12" w:rsidRPr="000A6D58" w:rsidRDefault="00F54E12"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Cazul îndeplinește criteriile de laborator pentru confirmarea cazului și criteriile clinice incluse în definiția de caz.</w:t>
            </w:r>
          </w:p>
          <w:p w14:paraId="71297D23" w14:textId="77777777" w:rsidR="00F54E12" w:rsidRPr="000A6D58" w:rsidRDefault="00F54E12" w:rsidP="006E0F11">
            <w:pPr>
              <w:spacing w:line="240" w:lineRule="auto"/>
              <w:ind w:left="0" w:hanging="2"/>
              <w:jc w:val="both"/>
              <w:rPr>
                <w:rFonts w:asciiTheme="majorBidi" w:hAnsiTheme="majorBidi" w:cstheme="majorBidi"/>
                <w:i/>
                <w:color w:val="000000" w:themeColor="text1"/>
                <w:lang w:val="ro-MD"/>
              </w:rPr>
            </w:pPr>
            <w:r w:rsidRPr="000A6D58">
              <w:rPr>
                <w:rFonts w:asciiTheme="majorBidi" w:hAnsiTheme="majorBidi" w:cstheme="majorBidi"/>
                <w:i/>
                <w:color w:val="000000" w:themeColor="text1"/>
                <w:lang w:val="ro-MD"/>
              </w:rPr>
              <w:t>CAZ CONFIRMAT PRIN TESTE DE LABORATOR CU ÎNDEPLINIREA CRITERIILOR CLINICE NECUNOSCUTĂ</w:t>
            </w:r>
          </w:p>
          <w:p w14:paraId="6464EE2B" w14:textId="466DC843" w:rsidR="00F54E12" w:rsidRPr="000A6D58" w:rsidRDefault="00F54E12"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Cazul îndeplinește criteriile de laborator pentru confirmarea cazului, dar nu există nicio informație disponibilă privind îndeplinirea criteriilor clinice (de exemplu, doar raportul de la laborator).</w:t>
            </w:r>
          </w:p>
          <w:p w14:paraId="0F11CA3B" w14:textId="77777777" w:rsidR="00F54E12" w:rsidRPr="000A6D58" w:rsidRDefault="00F54E12" w:rsidP="006E0F11">
            <w:pPr>
              <w:spacing w:line="240" w:lineRule="auto"/>
              <w:ind w:left="0" w:hanging="2"/>
              <w:jc w:val="both"/>
              <w:rPr>
                <w:rFonts w:asciiTheme="majorBidi" w:hAnsiTheme="majorBidi" w:cstheme="majorBidi"/>
                <w:i/>
                <w:color w:val="000000" w:themeColor="text1"/>
                <w:lang w:val="ro-MD"/>
              </w:rPr>
            </w:pPr>
            <w:r w:rsidRPr="000A6D58">
              <w:rPr>
                <w:rFonts w:asciiTheme="majorBidi" w:hAnsiTheme="majorBidi" w:cstheme="majorBidi"/>
                <w:i/>
                <w:color w:val="000000" w:themeColor="text1"/>
                <w:lang w:val="ro-MD"/>
              </w:rPr>
              <w:t xml:space="preserve">CAZ CONFIRMAT PRIN TESTE DE LABORATOR CARE NU ÎNDEPLINEȘTE CRITERIILE CLINICE </w:t>
            </w:r>
          </w:p>
          <w:p w14:paraId="6952655E" w14:textId="7CA87FE3" w:rsidR="004A6BB9" w:rsidRPr="000A6D58" w:rsidRDefault="00F54E12" w:rsidP="006E0F11">
            <w:pPr>
              <w:spacing w:line="240" w:lineRule="auto"/>
              <w:ind w:left="0" w:hanging="2"/>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 xml:space="preserve">Cazul îndeplinește criteriile de laborator pentru confirmarea cazului, dar nu îndeplinește criteriile clinice din definiția de caz sau este asimptomatic. </w:t>
            </w:r>
          </w:p>
        </w:tc>
      </w:tr>
      <w:tr w:rsidR="000A6D58" w:rsidRPr="000A6D58" w14:paraId="1132F3E7" w14:textId="77777777">
        <w:tc>
          <w:tcPr>
            <w:tcW w:w="9889" w:type="dxa"/>
          </w:tcPr>
          <w:p w14:paraId="67CBD18D" w14:textId="5F338803" w:rsidR="00582BFC" w:rsidRPr="000A6D58" w:rsidRDefault="008D516F" w:rsidP="006E0F11">
            <w:pPr>
              <w:pStyle w:val="ListParagraph"/>
              <w:numPr>
                <w:ilvl w:val="0"/>
                <w:numId w:val="4"/>
              </w:numPr>
              <w:pBdr>
                <w:top w:val="nil"/>
                <w:left w:val="nil"/>
                <w:bottom w:val="nil"/>
                <w:right w:val="nil"/>
                <w:between w:val="nil"/>
              </w:pBdr>
              <w:tabs>
                <w:tab w:val="left" w:pos="0"/>
              </w:tabs>
              <w:spacing w:after="0" w:line="240" w:lineRule="auto"/>
              <w:ind w:leftChars="0" w:right="30" w:firstLineChars="0"/>
              <w:jc w:val="both"/>
              <w:rPr>
                <w:rFonts w:asciiTheme="majorBidi" w:eastAsia="Times New Roman" w:hAnsiTheme="majorBidi" w:cstheme="majorBidi"/>
                <w:color w:val="000000" w:themeColor="text1"/>
                <w:sz w:val="24"/>
                <w:szCs w:val="24"/>
                <w:lang w:val="ro-MD"/>
              </w:rPr>
            </w:pPr>
            <w:r w:rsidRPr="000A6D58">
              <w:rPr>
                <w:rFonts w:asciiTheme="majorBidi" w:eastAsia="Times New Roman" w:hAnsiTheme="majorBidi" w:cstheme="majorBidi"/>
                <w:b/>
                <w:color w:val="000000" w:themeColor="text1"/>
                <w:sz w:val="24"/>
                <w:szCs w:val="24"/>
                <w:lang w:val="ro-MD"/>
              </w:rPr>
              <w:lastRenderedPageBreak/>
              <w:t>Fundamentarea economico-financiară:</w:t>
            </w:r>
          </w:p>
        </w:tc>
      </w:tr>
      <w:tr w:rsidR="000A6D58" w:rsidRPr="000A6D58" w14:paraId="436D5048" w14:textId="77777777">
        <w:tc>
          <w:tcPr>
            <w:tcW w:w="9889" w:type="dxa"/>
          </w:tcPr>
          <w:p w14:paraId="07E05018" w14:textId="673F2797" w:rsidR="001C5642" w:rsidRPr="000A6D58" w:rsidRDefault="001C5642" w:rsidP="006E0F11">
            <w:pPr>
              <w:widowControl/>
              <w:spacing w:line="240" w:lineRule="auto"/>
              <w:ind w:leftChars="0" w:left="0" w:firstLineChars="0" w:firstLine="0"/>
              <w:jc w:val="both"/>
              <w:rPr>
                <w:rFonts w:asciiTheme="majorBidi" w:eastAsia="Times New Roman" w:hAnsiTheme="majorBidi" w:cstheme="majorBidi"/>
                <w:color w:val="000000" w:themeColor="text1"/>
                <w:lang w:val="ro-MD"/>
              </w:rPr>
            </w:pPr>
            <w:r w:rsidRPr="000A6D58">
              <w:rPr>
                <w:rFonts w:asciiTheme="majorBidi" w:eastAsia="Times New Roman" w:hAnsiTheme="majorBidi" w:cstheme="majorBidi"/>
                <w:color w:val="000000" w:themeColor="text1"/>
                <w:lang w:val="ro-MD"/>
              </w:rPr>
              <w:t>Aplicarea</w:t>
            </w:r>
            <w:r w:rsidR="00083BFC" w:rsidRPr="000A6D58">
              <w:rPr>
                <w:rFonts w:asciiTheme="majorBidi" w:eastAsia="Times New Roman" w:hAnsiTheme="majorBidi" w:cstheme="majorBidi"/>
                <w:color w:val="000000" w:themeColor="text1"/>
                <w:lang w:val="ro-MD"/>
              </w:rPr>
              <w:t xml:space="preserve"> ordinului va fi efectuată în </w:t>
            </w:r>
            <w:r w:rsidRPr="000A6D58">
              <w:rPr>
                <w:rFonts w:asciiTheme="majorBidi" w:eastAsia="Times New Roman" w:hAnsiTheme="majorBidi" w:cstheme="majorBidi"/>
                <w:color w:val="000000" w:themeColor="text1"/>
                <w:lang w:val="ro-MD"/>
              </w:rPr>
              <w:t>limita</w:t>
            </w:r>
            <w:r w:rsidR="00083BFC" w:rsidRPr="000A6D58">
              <w:rPr>
                <w:rFonts w:asciiTheme="majorBidi" w:eastAsia="Times New Roman" w:hAnsiTheme="majorBidi" w:cstheme="majorBidi"/>
                <w:color w:val="000000" w:themeColor="text1"/>
                <w:lang w:val="ro-MD"/>
              </w:rPr>
              <w:t xml:space="preserve"> bugetelor și statelor existente</w:t>
            </w:r>
            <w:r w:rsidRPr="000A6D58">
              <w:rPr>
                <w:rFonts w:asciiTheme="majorBidi" w:eastAsia="Times New Roman" w:hAnsiTheme="majorBidi" w:cstheme="majorBidi"/>
                <w:color w:val="000000" w:themeColor="text1"/>
                <w:lang w:val="ro-MD"/>
              </w:rPr>
              <w:t xml:space="preserve"> și</w:t>
            </w:r>
            <w:r w:rsidR="00083BFC" w:rsidRPr="000A6D58">
              <w:rPr>
                <w:rFonts w:asciiTheme="majorBidi" w:eastAsia="Times New Roman" w:hAnsiTheme="majorBidi" w:cstheme="majorBidi"/>
                <w:color w:val="000000" w:themeColor="text1"/>
                <w:lang w:val="ro-MD"/>
              </w:rPr>
              <w:t xml:space="preserve"> nu necesită </w:t>
            </w:r>
            <w:r w:rsidRPr="000A6D58">
              <w:rPr>
                <w:rFonts w:asciiTheme="majorBidi" w:eastAsia="Times New Roman" w:hAnsiTheme="majorBidi" w:cstheme="majorBidi"/>
                <w:color w:val="000000" w:themeColor="text1"/>
                <w:lang w:val="ro-MD"/>
              </w:rPr>
              <w:t xml:space="preserve">resurse </w:t>
            </w:r>
            <w:r w:rsidR="00083BFC" w:rsidRPr="000A6D58">
              <w:rPr>
                <w:rFonts w:asciiTheme="majorBidi" w:eastAsia="Times New Roman" w:hAnsiTheme="majorBidi" w:cstheme="majorBidi"/>
                <w:color w:val="000000" w:themeColor="text1"/>
                <w:lang w:val="ro-MD"/>
              </w:rPr>
              <w:t>uman</w:t>
            </w:r>
            <w:r w:rsidRPr="000A6D58">
              <w:rPr>
                <w:rFonts w:asciiTheme="majorBidi" w:eastAsia="Times New Roman" w:hAnsiTheme="majorBidi" w:cstheme="majorBidi"/>
                <w:color w:val="000000" w:themeColor="text1"/>
                <w:lang w:val="ro-MD"/>
              </w:rPr>
              <w:t>e</w:t>
            </w:r>
            <w:r w:rsidR="00083BFC" w:rsidRPr="000A6D58">
              <w:rPr>
                <w:rFonts w:asciiTheme="majorBidi" w:eastAsia="Times New Roman" w:hAnsiTheme="majorBidi" w:cstheme="majorBidi"/>
                <w:color w:val="000000" w:themeColor="text1"/>
                <w:lang w:val="ro-MD"/>
              </w:rPr>
              <w:t xml:space="preserve"> și alocări suplementare</w:t>
            </w:r>
            <w:r w:rsidR="001E18A4" w:rsidRPr="000A6D58">
              <w:rPr>
                <w:rFonts w:asciiTheme="majorBidi" w:eastAsia="Times New Roman" w:hAnsiTheme="majorBidi" w:cstheme="majorBidi"/>
                <w:color w:val="000000" w:themeColor="text1"/>
                <w:lang w:val="ro-MD"/>
              </w:rPr>
              <w:t xml:space="preserve"> din bugetul de stat.</w:t>
            </w:r>
          </w:p>
        </w:tc>
      </w:tr>
      <w:tr w:rsidR="000A6D58" w:rsidRPr="000A6D58" w14:paraId="49551584" w14:textId="77777777">
        <w:trPr>
          <w:trHeight w:val="237"/>
        </w:trPr>
        <w:tc>
          <w:tcPr>
            <w:tcW w:w="9889" w:type="dxa"/>
          </w:tcPr>
          <w:p w14:paraId="53ADB066" w14:textId="77777777" w:rsidR="00582BFC" w:rsidRPr="000A6D58" w:rsidRDefault="008D516F" w:rsidP="006E0F11">
            <w:pPr>
              <w:widowControl/>
              <w:pBdr>
                <w:top w:val="nil"/>
                <w:left w:val="nil"/>
                <w:bottom w:val="nil"/>
                <w:right w:val="nil"/>
                <w:between w:val="nil"/>
              </w:pBdr>
              <w:tabs>
                <w:tab w:val="left" w:pos="0"/>
              </w:tabs>
              <w:spacing w:line="240" w:lineRule="auto"/>
              <w:ind w:left="0" w:right="30" w:hanging="2"/>
              <w:jc w:val="both"/>
              <w:rPr>
                <w:rFonts w:asciiTheme="majorBidi" w:eastAsia="Times New Roman" w:hAnsiTheme="majorBidi" w:cstheme="majorBidi"/>
                <w:color w:val="000000" w:themeColor="text1"/>
                <w:lang w:val="ro-MD"/>
              </w:rPr>
            </w:pPr>
            <w:r w:rsidRPr="000A6D58">
              <w:rPr>
                <w:rFonts w:asciiTheme="majorBidi" w:eastAsia="Times New Roman" w:hAnsiTheme="majorBidi" w:cstheme="majorBidi"/>
                <w:b/>
                <w:color w:val="000000" w:themeColor="text1"/>
                <w:lang w:val="ro-MD"/>
              </w:rPr>
              <w:t>6. Modul de încorporare:</w:t>
            </w:r>
          </w:p>
        </w:tc>
      </w:tr>
      <w:tr w:rsidR="000A6D58" w:rsidRPr="000A6D58" w14:paraId="5E0EEDD9" w14:textId="77777777">
        <w:tc>
          <w:tcPr>
            <w:tcW w:w="9889" w:type="dxa"/>
          </w:tcPr>
          <w:p w14:paraId="60274856" w14:textId="7CDEBD12" w:rsidR="001C5642" w:rsidRPr="000A6D58" w:rsidRDefault="005C6221" w:rsidP="006E0F11">
            <w:pPr>
              <w:widowControl/>
              <w:pBdr>
                <w:top w:val="nil"/>
                <w:left w:val="nil"/>
                <w:bottom w:val="nil"/>
                <w:right w:val="nil"/>
                <w:between w:val="nil"/>
              </w:pBdr>
              <w:tabs>
                <w:tab w:val="left" w:pos="0"/>
              </w:tabs>
              <w:spacing w:line="240" w:lineRule="auto"/>
              <w:ind w:leftChars="0" w:left="0" w:firstLineChars="0" w:firstLine="0"/>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 xml:space="preserve">Urmare aprobării </w:t>
            </w:r>
            <w:r w:rsidR="00083BFC" w:rsidRPr="000A6D58">
              <w:rPr>
                <w:rFonts w:asciiTheme="majorBidi" w:hAnsiTheme="majorBidi" w:cstheme="majorBidi"/>
                <w:color w:val="000000" w:themeColor="text1"/>
                <w:lang w:val="ro-MD"/>
              </w:rPr>
              <w:t xml:space="preserve"> ordinului </w:t>
            </w:r>
            <w:r w:rsidRPr="000A6D58">
              <w:rPr>
                <w:rFonts w:asciiTheme="majorBidi" w:hAnsiTheme="majorBidi" w:cstheme="majorBidi"/>
                <w:color w:val="000000" w:themeColor="text1"/>
                <w:lang w:val="ro-MD"/>
              </w:rPr>
              <w:t xml:space="preserve"> nu va fi necesară modificarea și/sau completarea altor acte normative.</w:t>
            </w:r>
          </w:p>
        </w:tc>
      </w:tr>
      <w:tr w:rsidR="000A6D58" w:rsidRPr="000A6D58" w14:paraId="68805091" w14:textId="77777777">
        <w:tc>
          <w:tcPr>
            <w:tcW w:w="9889" w:type="dxa"/>
          </w:tcPr>
          <w:p w14:paraId="7DC7792B" w14:textId="0B36758C" w:rsidR="00582BFC" w:rsidRPr="000A6D58" w:rsidRDefault="008D516F" w:rsidP="006E0F11">
            <w:pPr>
              <w:widowControl/>
              <w:pBdr>
                <w:top w:val="nil"/>
                <w:left w:val="nil"/>
                <w:bottom w:val="nil"/>
                <w:right w:val="nil"/>
                <w:between w:val="nil"/>
              </w:pBdr>
              <w:tabs>
                <w:tab w:val="left" w:pos="0"/>
              </w:tabs>
              <w:spacing w:line="240" w:lineRule="auto"/>
              <w:ind w:leftChars="0" w:left="2" w:right="30" w:hanging="2"/>
              <w:jc w:val="both"/>
              <w:rPr>
                <w:rFonts w:asciiTheme="majorBidi" w:eastAsia="Times New Roman" w:hAnsiTheme="majorBidi" w:cstheme="majorBidi"/>
                <w:color w:val="000000" w:themeColor="text1"/>
                <w:lang w:val="ro-MD"/>
              </w:rPr>
            </w:pPr>
            <w:r w:rsidRPr="000A6D58">
              <w:rPr>
                <w:rFonts w:asciiTheme="majorBidi" w:eastAsia="Times New Roman" w:hAnsiTheme="majorBidi" w:cstheme="majorBidi"/>
                <w:b/>
                <w:color w:val="000000" w:themeColor="text1"/>
                <w:lang w:val="ro-MD"/>
              </w:rPr>
              <w:t>7.</w:t>
            </w:r>
            <w:r w:rsidRPr="000A6D58">
              <w:rPr>
                <w:rFonts w:asciiTheme="majorBidi" w:eastAsia="Calibri" w:hAnsiTheme="majorBidi" w:cstheme="majorBidi"/>
                <w:color w:val="000000" w:themeColor="text1"/>
                <w:lang w:val="ro-MD"/>
              </w:rPr>
              <w:t xml:space="preserve"> </w:t>
            </w:r>
            <w:r w:rsidRPr="000A6D58">
              <w:rPr>
                <w:rFonts w:asciiTheme="majorBidi" w:eastAsia="Times New Roman" w:hAnsiTheme="majorBidi" w:cstheme="majorBidi"/>
                <w:b/>
                <w:color w:val="000000" w:themeColor="text1"/>
                <w:lang w:val="ro-MD"/>
              </w:rPr>
              <w:t xml:space="preserve">Avizarea </w:t>
            </w:r>
            <w:r w:rsidR="003A24BA" w:rsidRPr="000A6D58">
              <w:rPr>
                <w:rFonts w:asciiTheme="majorBidi" w:eastAsia="Times New Roman" w:hAnsiTheme="majorBidi" w:cstheme="majorBidi"/>
                <w:b/>
                <w:color w:val="000000" w:themeColor="text1"/>
                <w:lang w:val="ro-MD"/>
              </w:rPr>
              <w:t>și</w:t>
            </w:r>
            <w:r w:rsidRPr="000A6D58">
              <w:rPr>
                <w:rFonts w:asciiTheme="majorBidi" w:eastAsia="Times New Roman" w:hAnsiTheme="majorBidi" w:cstheme="majorBidi"/>
                <w:b/>
                <w:color w:val="000000" w:themeColor="text1"/>
                <w:lang w:val="ro-MD"/>
              </w:rPr>
              <w:t xml:space="preserve"> consultarea publică a </w:t>
            </w:r>
            <w:r w:rsidR="00083BFC" w:rsidRPr="000A6D58">
              <w:rPr>
                <w:rFonts w:asciiTheme="majorBidi" w:eastAsia="Times New Roman" w:hAnsiTheme="majorBidi" w:cstheme="majorBidi"/>
                <w:b/>
                <w:color w:val="000000" w:themeColor="text1"/>
                <w:lang w:val="ro-MD"/>
              </w:rPr>
              <w:t>ordinului</w:t>
            </w:r>
            <w:r w:rsidRPr="000A6D58">
              <w:rPr>
                <w:rFonts w:asciiTheme="majorBidi" w:eastAsia="Times New Roman" w:hAnsiTheme="majorBidi" w:cstheme="majorBidi"/>
                <w:b/>
                <w:color w:val="000000" w:themeColor="text1"/>
                <w:lang w:val="ro-MD"/>
              </w:rPr>
              <w:t>:</w:t>
            </w:r>
          </w:p>
        </w:tc>
      </w:tr>
      <w:tr w:rsidR="000A6D58" w:rsidRPr="000A6D58" w14:paraId="1550F5C2" w14:textId="77777777">
        <w:tc>
          <w:tcPr>
            <w:tcW w:w="9889" w:type="dxa"/>
          </w:tcPr>
          <w:p w14:paraId="71E45002" w14:textId="24B41BE2" w:rsidR="008875DB" w:rsidRPr="000A6D58" w:rsidRDefault="009C20DF" w:rsidP="006E0F11">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color w:val="000000" w:themeColor="text1"/>
                <w:lang w:val="ro-MD"/>
              </w:rPr>
            </w:pPr>
            <w:r w:rsidRPr="000A6D58">
              <w:rPr>
                <w:rFonts w:asciiTheme="majorBidi" w:eastAsia="Times New Roman" w:hAnsiTheme="majorBidi" w:cstheme="majorBidi"/>
                <w:color w:val="000000" w:themeColor="text1"/>
                <w:lang w:val="ro-MD"/>
              </w:rPr>
              <w:t>În conformitate cu prevederile art. 32 din Legea nr. 100/2017 cu privire la actele normative și pct.</w:t>
            </w:r>
          </w:p>
          <w:p w14:paraId="6BACB39A" w14:textId="3C4EB8A7" w:rsidR="009C20DF" w:rsidRPr="000A6D58" w:rsidRDefault="009C20DF" w:rsidP="006E0F11">
            <w:pPr>
              <w:widowControl/>
              <w:pBdr>
                <w:top w:val="nil"/>
                <w:left w:val="nil"/>
                <w:bottom w:val="nil"/>
                <w:right w:val="nil"/>
                <w:between w:val="nil"/>
              </w:pBdr>
              <w:spacing w:line="240" w:lineRule="auto"/>
              <w:ind w:leftChars="0" w:left="0" w:firstLineChars="0" w:firstLine="0"/>
              <w:jc w:val="both"/>
              <w:rPr>
                <w:rFonts w:asciiTheme="majorBidi" w:eastAsia="Times New Roman" w:hAnsiTheme="majorBidi" w:cstheme="majorBidi"/>
                <w:color w:val="000000" w:themeColor="text1"/>
                <w:lang w:val="ro-MD"/>
              </w:rPr>
            </w:pPr>
            <w:r w:rsidRPr="000A6D58">
              <w:rPr>
                <w:rFonts w:asciiTheme="majorBidi" w:eastAsia="Times New Roman" w:hAnsiTheme="majorBidi" w:cstheme="majorBidi"/>
                <w:color w:val="000000" w:themeColor="text1"/>
                <w:lang w:val="ro-MD"/>
              </w:rPr>
              <w:t>190 din Regulamentul Guvernului, aprobat prin Hotărârea Guvernului nr. 610/2018 proiectul</w:t>
            </w:r>
            <w:r w:rsidR="001C5642" w:rsidRPr="000A6D58">
              <w:rPr>
                <w:rFonts w:asciiTheme="majorBidi" w:eastAsia="Times New Roman" w:hAnsiTheme="majorBidi" w:cstheme="majorBidi"/>
                <w:color w:val="000000" w:themeColor="text1"/>
                <w:lang w:val="ro-MD"/>
              </w:rPr>
              <w:t xml:space="preserve"> de ordin</w:t>
            </w:r>
            <w:r w:rsidRPr="000A6D58">
              <w:rPr>
                <w:rFonts w:asciiTheme="majorBidi" w:eastAsia="Times New Roman" w:hAnsiTheme="majorBidi" w:cstheme="majorBidi"/>
                <w:color w:val="000000" w:themeColor="text1"/>
                <w:lang w:val="ro-MD"/>
              </w:rPr>
              <w:t xml:space="preserve"> </w:t>
            </w:r>
            <w:r w:rsidR="00EF78CA">
              <w:rPr>
                <w:rFonts w:asciiTheme="majorBidi" w:eastAsia="Times New Roman" w:hAnsiTheme="majorBidi" w:cstheme="majorBidi"/>
                <w:color w:val="000000" w:themeColor="text1"/>
                <w:lang w:val="ro-MD"/>
              </w:rPr>
              <w:t>este</w:t>
            </w:r>
            <w:r w:rsidRPr="000A6D58">
              <w:rPr>
                <w:rFonts w:asciiTheme="majorBidi" w:eastAsia="Times New Roman" w:hAnsiTheme="majorBidi" w:cstheme="majorBidi"/>
                <w:color w:val="000000" w:themeColor="text1"/>
                <w:lang w:val="ro-MD"/>
              </w:rPr>
              <w:t xml:space="preserve"> pentru avizare și expertizare în modul stabilit</w:t>
            </w:r>
            <w:r w:rsidR="00EF78CA">
              <w:rPr>
                <w:rFonts w:asciiTheme="majorBidi" w:eastAsia="Times New Roman" w:hAnsiTheme="majorBidi" w:cstheme="majorBidi"/>
                <w:color w:val="000000" w:themeColor="text1"/>
                <w:lang w:val="ro-MD"/>
              </w:rPr>
              <w:t>.</w:t>
            </w:r>
          </w:p>
          <w:p w14:paraId="1C8BBA43" w14:textId="77777777" w:rsidR="008875DB" w:rsidRPr="000A6D58" w:rsidRDefault="009C20DF" w:rsidP="006E0F11">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color w:val="000000" w:themeColor="text1"/>
                <w:lang w:val="ro-MD"/>
              </w:rPr>
            </w:pPr>
            <w:r w:rsidRPr="000A6D58">
              <w:rPr>
                <w:rFonts w:asciiTheme="majorBidi" w:eastAsia="Times New Roman" w:hAnsiTheme="majorBidi" w:cstheme="majorBidi"/>
                <w:color w:val="000000" w:themeColor="text1"/>
                <w:lang w:val="ro-MD"/>
              </w:rPr>
              <w:t>În scopul respectării prevederilor Legii nr. 239/2008 privind transparența în procesul decizional,</w:t>
            </w:r>
          </w:p>
          <w:p w14:paraId="37C11DC0" w14:textId="6950C2E2" w:rsidR="009D2E14" w:rsidRPr="000A6D58" w:rsidRDefault="009C20DF" w:rsidP="006E0F11">
            <w:pPr>
              <w:widowControl/>
              <w:pBdr>
                <w:top w:val="nil"/>
                <w:left w:val="nil"/>
                <w:bottom w:val="nil"/>
                <w:right w:val="nil"/>
                <w:between w:val="nil"/>
              </w:pBdr>
              <w:spacing w:line="240" w:lineRule="auto"/>
              <w:ind w:leftChars="0" w:left="0" w:firstLineChars="0" w:firstLine="0"/>
              <w:jc w:val="both"/>
              <w:rPr>
                <w:rFonts w:asciiTheme="majorBidi" w:hAnsiTheme="majorBidi" w:cstheme="majorBidi"/>
                <w:color w:val="000000" w:themeColor="text1"/>
                <w:lang w:val="ro-MD"/>
              </w:rPr>
            </w:pPr>
            <w:r w:rsidRPr="000A6D58">
              <w:rPr>
                <w:rFonts w:asciiTheme="majorBidi" w:eastAsia="Times New Roman" w:hAnsiTheme="majorBidi" w:cstheme="majorBidi"/>
                <w:color w:val="000000" w:themeColor="text1"/>
                <w:lang w:val="ro-MD"/>
              </w:rPr>
              <w:t xml:space="preserve">proiectul </w:t>
            </w:r>
            <w:r w:rsidR="001C5642" w:rsidRPr="000A6D58">
              <w:rPr>
                <w:rFonts w:asciiTheme="majorBidi" w:eastAsia="Times New Roman" w:hAnsiTheme="majorBidi" w:cstheme="majorBidi"/>
                <w:color w:val="000000" w:themeColor="text1"/>
                <w:lang w:val="ro-MD"/>
              </w:rPr>
              <w:t xml:space="preserve">va fi </w:t>
            </w:r>
            <w:r w:rsidRPr="000A6D58">
              <w:rPr>
                <w:rFonts w:asciiTheme="majorBidi" w:eastAsia="Times New Roman" w:hAnsiTheme="majorBidi" w:cstheme="majorBidi"/>
                <w:color w:val="000000" w:themeColor="text1"/>
                <w:lang w:val="ro-MD"/>
              </w:rPr>
              <w:t>plasat pe pagina web oficială a Ministerului Sănătății www.ms.gov.md, compartimentul Transparența decizională și pe www.particip.gov.md pentru consultări publice</w:t>
            </w:r>
            <w:r w:rsidR="009D2E14" w:rsidRPr="000A6D58">
              <w:rPr>
                <w:rFonts w:asciiTheme="majorBidi" w:eastAsia="Times New Roman" w:hAnsiTheme="majorBidi" w:cstheme="majorBidi"/>
                <w:color w:val="000000" w:themeColor="text1"/>
                <w:lang w:val="ro-MD"/>
              </w:rPr>
              <w:t>.</w:t>
            </w:r>
            <w:r w:rsidR="00F14949" w:rsidRPr="000A6D58">
              <w:rPr>
                <w:rFonts w:asciiTheme="majorBidi" w:hAnsiTheme="majorBidi" w:cstheme="majorBidi"/>
                <w:color w:val="000000" w:themeColor="text1"/>
                <w:lang w:val="ro-MD"/>
              </w:rPr>
              <w:t xml:space="preserve"> </w:t>
            </w:r>
          </w:p>
          <w:p w14:paraId="1D9FC4E3" w14:textId="442E3CC0" w:rsidR="001C5642" w:rsidRPr="000A6D58" w:rsidRDefault="009D2E14" w:rsidP="006E0F11">
            <w:pPr>
              <w:widowControl/>
              <w:pBdr>
                <w:top w:val="nil"/>
                <w:left w:val="nil"/>
                <w:bottom w:val="nil"/>
                <w:right w:val="nil"/>
                <w:between w:val="nil"/>
              </w:pBdr>
              <w:spacing w:line="240" w:lineRule="auto"/>
              <w:ind w:leftChars="0" w:left="-120" w:firstLineChars="0" w:firstLine="426"/>
              <w:jc w:val="both"/>
              <w:rPr>
                <w:rFonts w:asciiTheme="majorBidi" w:hAnsiTheme="majorBidi" w:cstheme="majorBidi"/>
                <w:color w:val="000000" w:themeColor="text1"/>
                <w:lang w:val="ro-MD"/>
              </w:rPr>
            </w:pPr>
            <w:r w:rsidRPr="000A6D58">
              <w:rPr>
                <w:rFonts w:asciiTheme="majorBidi" w:hAnsiTheme="majorBidi" w:cstheme="majorBidi"/>
                <w:color w:val="000000" w:themeColor="text1"/>
                <w:lang w:val="ro-MD"/>
              </w:rPr>
              <w:t xml:space="preserve">Totodată </w:t>
            </w:r>
            <w:r w:rsidR="00F14949" w:rsidRPr="000A6D58">
              <w:rPr>
                <w:rFonts w:asciiTheme="majorBidi" w:hAnsiTheme="majorBidi" w:cstheme="majorBidi"/>
                <w:color w:val="000000" w:themeColor="text1"/>
                <w:lang w:val="ro-MD"/>
              </w:rPr>
              <w:t>în temeiul pct. 34, subpct. 10)</w:t>
            </w:r>
            <w:r w:rsidR="00F91F7F" w:rsidRPr="000A6D58">
              <w:rPr>
                <w:rFonts w:asciiTheme="majorBidi" w:hAnsiTheme="majorBidi" w:cstheme="majorBidi"/>
                <w:color w:val="000000" w:themeColor="text1"/>
                <w:lang w:val="ro-MD"/>
              </w:rPr>
              <w:t>,</w:t>
            </w:r>
            <w:r w:rsidR="00F14949" w:rsidRPr="000A6D58">
              <w:rPr>
                <w:rFonts w:asciiTheme="majorBidi" w:hAnsiTheme="majorBidi" w:cstheme="majorBidi"/>
                <w:color w:val="000000" w:themeColor="text1"/>
                <w:lang w:val="ro-MD"/>
              </w:rPr>
              <w:t xml:space="preserve"> din Regulamentul cu privire la planificarea, </w:t>
            </w:r>
            <w:r w:rsidR="004E5710" w:rsidRPr="000A6D58">
              <w:rPr>
                <w:rFonts w:asciiTheme="majorBidi" w:hAnsiTheme="majorBidi" w:cstheme="majorBidi"/>
                <w:color w:val="000000" w:themeColor="text1"/>
                <w:lang w:val="ro-MD"/>
              </w:rPr>
              <w:t>elaborarea, aprobarea</w:t>
            </w:r>
            <w:r w:rsidR="00F14949" w:rsidRPr="000A6D58">
              <w:rPr>
                <w:rFonts w:asciiTheme="majorBidi" w:hAnsiTheme="majorBidi" w:cstheme="majorBidi"/>
                <w:color w:val="000000" w:themeColor="text1"/>
                <w:lang w:val="ro-MD"/>
              </w:rPr>
              <w:t xml:space="preserve">, implementarea, monitorizarea și evaluarea documentelor de politici publice, aprobat prin Hotărârea Guvernului nr. 386/2020 </w:t>
            </w:r>
            <w:r w:rsidR="00420356" w:rsidRPr="000A6D58">
              <w:rPr>
                <w:rFonts w:asciiTheme="majorBidi" w:hAnsiTheme="majorBidi" w:cstheme="majorBidi"/>
                <w:color w:val="000000" w:themeColor="text1"/>
                <w:lang w:val="ro-MD"/>
              </w:rPr>
              <w:t>proiectul</w:t>
            </w:r>
            <w:r w:rsidR="00F14949" w:rsidRPr="000A6D58">
              <w:rPr>
                <w:rFonts w:asciiTheme="majorBidi" w:hAnsiTheme="majorBidi" w:cstheme="majorBidi"/>
                <w:color w:val="000000" w:themeColor="text1"/>
                <w:lang w:val="ro-MD"/>
              </w:rPr>
              <w:t xml:space="preserve"> a fost</w:t>
            </w:r>
            <w:r w:rsidR="005B5651" w:rsidRPr="000A6D58">
              <w:rPr>
                <w:rFonts w:asciiTheme="majorBidi" w:hAnsiTheme="majorBidi" w:cstheme="majorBidi"/>
                <w:color w:val="000000" w:themeColor="text1"/>
                <w:lang w:val="ro-MD"/>
              </w:rPr>
              <w:t xml:space="preserve"> coordonat privind</w:t>
            </w:r>
            <w:r w:rsidR="00F14949" w:rsidRPr="000A6D58">
              <w:rPr>
                <w:rFonts w:asciiTheme="majorBidi" w:hAnsiTheme="majorBidi" w:cstheme="majorBidi"/>
                <w:color w:val="000000" w:themeColor="text1"/>
                <w:lang w:val="ro-MD"/>
              </w:rPr>
              <w:t xml:space="preserve"> calit</w:t>
            </w:r>
            <w:r w:rsidR="005B5651" w:rsidRPr="000A6D58">
              <w:rPr>
                <w:rFonts w:asciiTheme="majorBidi" w:hAnsiTheme="majorBidi" w:cstheme="majorBidi"/>
                <w:color w:val="000000" w:themeColor="text1"/>
                <w:lang w:val="ro-MD"/>
              </w:rPr>
              <w:t>atea</w:t>
            </w:r>
            <w:r w:rsidR="00F14949" w:rsidRPr="000A6D58">
              <w:rPr>
                <w:rFonts w:asciiTheme="majorBidi" w:hAnsiTheme="majorBidi" w:cstheme="majorBidi"/>
                <w:color w:val="000000" w:themeColor="text1"/>
                <w:lang w:val="ro-MD"/>
              </w:rPr>
              <w:t xml:space="preserve"> și conformit</w:t>
            </w:r>
            <w:r w:rsidR="005B5651" w:rsidRPr="000A6D58">
              <w:rPr>
                <w:rFonts w:asciiTheme="majorBidi" w:hAnsiTheme="majorBidi" w:cstheme="majorBidi"/>
                <w:color w:val="000000" w:themeColor="text1"/>
                <w:lang w:val="ro-MD"/>
              </w:rPr>
              <w:t>atea</w:t>
            </w:r>
            <w:r w:rsidR="00F14949" w:rsidRPr="000A6D58">
              <w:rPr>
                <w:rFonts w:asciiTheme="majorBidi" w:hAnsiTheme="majorBidi" w:cstheme="majorBidi"/>
                <w:color w:val="000000" w:themeColor="text1"/>
                <w:lang w:val="ro-MD"/>
              </w:rPr>
              <w:t xml:space="preserve"> de către Cancelaria de Stat</w:t>
            </w:r>
            <w:r w:rsidR="001C5642" w:rsidRPr="000A6D58">
              <w:rPr>
                <w:rFonts w:asciiTheme="majorBidi" w:hAnsiTheme="majorBidi" w:cstheme="majorBidi"/>
                <w:color w:val="000000" w:themeColor="text1"/>
                <w:lang w:val="ro-MD"/>
              </w:rPr>
              <w:t xml:space="preserve">, </w:t>
            </w:r>
            <w:r w:rsidR="005B5651" w:rsidRPr="000A6D58">
              <w:rPr>
                <w:rFonts w:asciiTheme="majorBidi" w:hAnsiTheme="majorBidi" w:cstheme="majorBidi"/>
                <w:color w:val="000000" w:themeColor="text1"/>
                <w:lang w:val="ro-MD"/>
              </w:rPr>
              <w:t>Ministerul Finanțelor</w:t>
            </w:r>
            <w:r w:rsidR="001C5642" w:rsidRPr="000A6D58">
              <w:rPr>
                <w:rFonts w:asciiTheme="majorBidi" w:hAnsiTheme="majorBidi" w:cstheme="majorBidi"/>
                <w:color w:val="000000" w:themeColor="text1"/>
                <w:lang w:val="ro-MD"/>
              </w:rPr>
              <w:t xml:space="preserve"> și Ministerul Justiției</w:t>
            </w:r>
            <w:r w:rsidR="00F14949" w:rsidRPr="000A6D58">
              <w:rPr>
                <w:rFonts w:asciiTheme="majorBidi" w:hAnsiTheme="majorBidi" w:cstheme="majorBidi"/>
                <w:color w:val="000000" w:themeColor="text1"/>
                <w:lang w:val="ro-MD"/>
              </w:rPr>
              <w:t>.</w:t>
            </w:r>
          </w:p>
        </w:tc>
      </w:tr>
      <w:tr w:rsidR="000A6D58" w:rsidRPr="000A6D58" w14:paraId="3A59B6B9" w14:textId="77777777">
        <w:tc>
          <w:tcPr>
            <w:tcW w:w="9889" w:type="dxa"/>
          </w:tcPr>
          <w:p w14:paraId="53FD6006" w14:textId="5C9AB9B0" w:rsidR="004F02E0" w:rsidRPr="000A6D58" w:rsidRDefault="004F02E0" w:rsidP="006E0F11">
            <w:pPr>
              <w:widowControl/>
              <w:pBdr>
                <w:top w:val="nil"/>
                <w:left w:val="nil"/>
                <w:bottom w:val="nil"/>
                <w:right w:val="nil"/>
                <w:between w:val="nil"/>
              </w:pBdr>
              <w:spacing w:line="240" w:lineRule="auto"/>
              <w:ind w:leftChars="0" w:left="2" w:hanging="2"/>
              <w:jc w:val="both"/>
              <w:rPr>
                <w:rFonts w:asciiTheme="majorBidi" w:eastAsia="Times New Roman" w:hAnsiTheme="majorBidi" w:cstheme="majorBidi"/>
                <w:b/>
                <w:bCs/>
                <w:color w:val="000000" w:themeColor="text1"/>
                <w:lang w:val="ro-MD"/>
              </w:rPr>
            </w:pPr>
            <w:r w:rsidRPr="000A6D58">
              <w:rPr>
                <w:rFonts w:asciiTheme="majorBidi" w:eastAsia="Times New Roman" w:hAnsiTheme="majorBidi" w:cstheme="majorBidi"/>
                <w:b/>
                <w:bCs/>
                <w:color w:val="000000" w:themeColor="text1"/>
                <w:lang w:val="ro-MD"/>
              </w:rPr>
              <w:t xml:space="preserve">8. Constatările expertizei anticorupție. </w:t>
            </w:r>
          </w:p>
        </w:tc>
      </w:tr>
      <w:tr w:rsidR="000A6D58" w:rsidRPr="000A6D58" w14:paraId="22D07B37" w14:textId="77777777">
        <w:tc>
          <w:tcPr>
            <w:tcW w:w="9889" w:type="dxa"/>
          </w:tcPr>
          <w:p w14:paraId="28716F88" w14:textId="12C65070" w:rsidR="001C5642" w:rsidRPr="000A6D58" w:rsidRDefault="00950B55" w:rsidP="006E0F11">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color w:val="000000" w:themeColor="text1"/>
                <w:lang w:val="ro-MD"/>
              </w:rPr>
            </w:pPr>
            <w:r w:rsidRPr="000A6D58">
              <w:rPr>
                <w:rFonts w:asciiTheme="majorBidi" w:eastAsia="Times New Roman" w:hAnsiTheme="majorBidi" w:cstheme="majorBidi"/>
                <w:color w:val="000000" w:themeColor="text1"/>
                <w:lang w:val="ro-MD"/>
              </w:rPr>
              <w:lastRenderedPageBreak/>
              <w:t>Proiectul</w:t>
            </w:r>
            <w:r w:rsidR="00B47343" w:rsidRPr="000A6D58">
              <w:rPr>
                <w:rFonts w:asciiTheme="majorBidi" w:eastAsia="Times New Roman" w:hAnsiTheme="majorBidi" w:cstheme="majorBidi"/>
                <w:color w:val="000000" w:themeColor="text1"/>
                <w:lang w:val="ro-MD"/>
              </w:rPr>
              <w:t xml:space="preserve">  de ordin </w:t>
            </w:r>
            <w:r w:rsidRPr="000A6D58">
              <w:rPr>
                <w:rFonts w:asciiTheme="majorBidi" w:eastAsia="Times New Roman" w:hAnsiTheme="majorBidi" w:cstheme="majorBidi"/>
                <w:color w:val="000000" w:themeColor="text1"/>
                <w:lang w:val="ro-MD"/>
              </w:rPr>
              <w:t>nu necesită a fi supus expertizei anticorupție.</w:t>
            </w:r>
          </w:p>
        </w:tc>
      </w:tr>
      <w:tr w:rsidR="000A6D58" w:rsidRPr="000A6D58" w14:paraId="4DDAD1EA" w14:textId="77777777">
        <w:tc>
          <w:tcPr>
            <w:tcW w:w="9889" w:type="dxa"/>
          </w:tcPr>
          <w:p w14:paraId="364D4848" w14:textId="523A1F15" w:rsidR="00751133" w:rsidRPr="000A6D58" w:rsidRDefault="004F02E0" w:rsidP="006E0F11">
            <w:pPr>
              <w:widowControl/>
              <w:pBdr>
                <w:top w:val="nil"/>
                <w:left w:val="nil"/>
                <w:bottom w:val="nil"/>
                <w:right w:val="nil"/>
                <w:between w:val="nil"/>
              </w:pBdr>
              <w:spacing w:line="240" w:lineRule="auto"/>
              <w:ind w:leftChars="0" w:left="2" w:firstLineChars="0" w:hanging="2"/>
              <w:jc w:val="both"/>
              <w:rPr>
                <w:rFonts w:asciiTheme="majorBidi" w:eastAsia="Times New Roman" w:hAnsiTheme="majorBidi" w:cstheme="majorBidi"/>
                <w:b/>
                <w:bCs/>
                <w:color w:val="000000" w:themeColor="text1"/>
                <w:lang w:val="ro-MD"/>
              </w:rPr>
            </w:pPr>
            <w:r w:rsidRPr="000A6D58">
              <w:rPr>
                <w:rFonts w:asciiTheme="majorBidi" w:eastAsia="Times New Roman" w:hAnsiTheme="majorBidi" w:cstheme="majorBidi"/>
                <w:b/>
                <w:bCs/>
                <w:color w:val="000000" w:themeColor="text1"/>
                <w:lang w:val="ro-MD"/>
              </w:rPr>
              <w:t xml:space="preserve">9. Constatările </w:t>
            </w:r>
            <w:r w:rsidR="00351234" w:rsidRPr="000A6D58">
              <w:rPr>
                <w:rFonts w:asciiTheme="majorBidi" w:eastAsia="Times New Roman" w:hAnsiTheme="majorBidi" w:cstheme="majorBidi"/>
                <w:b/>
                <w:bCs/>
                <w:color w:val="000000" w:themeColor="text1"/>
                <w:lang w:val="ro-MD"/>
              </w:rPr>
              <w:t xml:space="preserve">expertizei </w:t>
            </w:r>
            <w:r w:rsidR="00950B55" w:rsidRPr="000A6D58">
              <w:rPr>
                <w:rFonts w:asciiTheme="majorBidi" w:eastAsia="Times New Roman" w:hAnsiTheme="majorBidi" w:cstheme="majorBidi"/>
                <w:b/>
                <w:bCs/>
                <w:color w:val="000000" w:themeColor="text1"/>
                <w:lang w:val="ro-MD"/>
              </w:rPr>
              <w:t>de compatibilitate</w:t>
            </w:r>
          </w:p>
        </w:tc>
      </w:tr>
      <w:tr w:rsidR="000A6D58" w:rsidRPr="000A6D58" w14:paraId="22962CF6" w14:textId="77777777">
        <w:tc>
          <w:tcPr>
            <w:tcW w:w="9889" w:type="dxa"/>
          </w:tcPr>
          <w:p w14:paraId="5BB75073" w14:textId="5D08A590" w:rsidR="001C5642" w:rsidRPr="000A6D58" w:rsidRDefault="00F91F7F" w:rsidP="006E0F11">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color w:val="000000" w:themeColor="text1"/>
                <w:lang w:val="ro-MD"/>
              </w:rPr>
            </w:pPr>
            <w:r w:rsidRPr="000A6D58">
              <w:rPr>
                <w:rFonts w:asciiTheme="majorBidi" w:eastAsia="Times New Roman" w:hAnsiTheme="majorBidi" w:cstheme="majorBidi"/>
                <w:color w:val="000000" w:themeColor="text1"/>
                <w:lang w:val="ro-MD"/>
              </w:rPr>
              <w:t xml:space="preserve">Proiectul </w:t>
            </w:r>
            <w:r w:rsidR="001C5642" w:rsidRPr="000A6D58">
              <w:rPr>
                <w:rFonts w:asciiTheme="majorBidi" w:eastAsia="Times New Roman" w:hAnsiTheme="majorBidi" w:cstheme="majorBidi"/>
                <w:color w:val="000000" w:themeColor="text1"/>
                <w:lang w:val="ro-MD"/>
              </w:rPr>
              <w:t xml:space="preserve"> de ordin </w:t>
            </w:r>
            <w:r w:rsidRPr="000A6D58">
              <w:rPr>
                <w:rFonts w:asciiTheme="majorBidi" w:eastAsia="Times New Roman" w:hAnsiTheme="majorBidi" w:cstheme="majorBidi"/>
                <w:color w:val="000000" w:themeColor="text1"/>
                <w:lang w:val="ro-MD"/>
              </w:rPr>
              <w:t>conține norme privind armonizarea legislației naționale cu legislația Uniunii</w:t>
            </w:r>
            <w:r w:rsidR="001C5642" w:rsidRPr="000A6D58">
              <w:rPr>
                <w:rFonts w:asciiTheme="majorBidi" w:eastAsia="Times New Roman" w:hAnsiTheme="majorBidi" w:cstheme="majorBidi"/>
                <w:color w:val="000000" w:themeColor="text1"/>
                <w:lang w:val="ro-MD"/>
              </w:rPr>
              <w:t xml:space="preserve"> </w:t>
            </w:r>
            <w:r w:rsidRPr="000A6D58">
              <w:rPr>
                <w:rFonts w:asciiTheme="majorBidi" w:eastAsia="Times New Roman" w:hAnsiTheme="majorBidi" w:cstheme="majorBidi"/>
                <w:color w:val="000000" w:themeColor="text1"/>
                <w:lang w:val="ro-MD"/>
              </w:rPr>
              <w:t xml:space="preserve">Europene și </w:t>
            </w:r>
            <w:r w:rsidR="00B47343" w:rsidRPr="000A6D58">
              <w:rPr>
                <w:rFonts w:asciiTheme="majorBidi" w:eastAsia="Times New Roman" w:hAnsiTheme="majorBidi" w:cstheme="majorBidi"/>
                <w:color w:val="000000" w:themeColor="text1"/>
                <w:lang w:val="ro-MD"/>
              </w:rPr>
              <w:t xml:space="preserve"> este</w:t>
            </w:r>
            <w:r w:rsidRPr="000A6D58">
              <w:rPr>
                <w:rFonts w:asciiTheme="majorBidi" w:eastAsia="Times New Roman" w:hAnsiTheme="majorBidi" w:cstheme="majorBidi"/>
                <w:color w:val="000000" w:themeColor="text1"/>
                <w:lang w:val="ro-MD"/>
              </w:rPr>
              <w:t xml:space="preserve"> compatibil.</w:t>
            </w:r>
            <w:r w:rsidR="00B47343" w:rsidRPr="000A6D58">
              <w:rPr>
                <w:rFonts w:asciiTheme="majorBidi" w:eastAsia="Times New Roman" w:hAnsiTheme="majorBidi" w:cstheme="majorBidi"/>
                <w:color w:val="000000" w:themeColor="text1"/>
                <w:lang w:val="ro-MD"/>
              </w:rPr>
              <w:t xml:space="preserve">  </w:t>
            </w:r>
          </w:p>
        </w:tc>
      </w:tr>
      <w:tr w:rsidR="000A6D58" w:rsidRPr="000A6D58" w14:paraId="7D3D825A" w14:textId="77777777">
        <w:tc>
          <w:tcPr>
            <w:tcW w:w="9889" w:type="dxa"/>
          </w:tcPr>
          <w:p w14:paraId="1057394A" w14:textId="79D74CFA" w:rsidR="00F91F7F" w:rsidRPr="000A6D58" w:rsidRDefault="00F91F7F" w:rsidP="006E0F11">
            <w:pPr>
              <w:widowControl/>
              <w:pBdr>
                <w:top w:val="nil"/>
                <w:left w:val="nil"/>
                <w:bottom w:val="nil"/>
                <w:right w:val="nil"/>
                <w:between w:val="nil"/>
              </w:pBdr>
              <w:spacing w:line="240" w:lineRule="auto"/>
              <w:ind w:leftChars="0" w:left="2" w:firstLineChars="0" w:hanging="2"/>
              <w:jc w:val="both"/>
              <w:rPr>
                <w:rFonts w:asciiTheme="majorBidi" w:eastAsia="Times New Roman" w:hAnsiTheme="majorBidi" w:cstheme="majorBidi"/>
                <w:b/>
                <w:bCs/>
                <w:color w:val="000000" w:themeColor="text1"/>
                <w:lang w:val="ro-MD"/>
              </w:rPr>
            </w:pPr>
            <w:r w:rsidRPr="000A6D58">
              <w:rPr>
                <w:rFonts w:asciiTheme="majorBidi" w:eastAsia="Times New Roman" w:hAnsiTheme="majorBidi" w:cstheme="majorBidi"/>
                <w:b/>
                <w:bCs/>
                <w:color w:val="000000" w:themeColor="text1"/>
                <w:lang w:val="ro-MD"/>
              </w:rPr>
              <w:t>10. Constatările expertizei juridice</w:t>
            </w:r>
          </w:p>
        </w:tc>
      </w:tr>
      <w:tr w:rsidR="00F91F7F" w:rsidRPr="000A6D58" w14:paraId="2737DC36" w14:textId="77777777">
        <w:tc>
          <w:tcPr>
            <w:tcW w:w="9889" w:type="dxa"/>
          </w:tcPr>
          <w:p w14:paraId="5885FC96" w14:textId="1A719C14" w:rsidR="00B47343" w:rsidRPr="000A6D58" w:rsidRDefault="00ED7F2D" w:rsidP="006E0F11">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color w:val="000000" w:themeColor="text1"/>
                <w:lang w:val="ro-MD"/>
              </w:rPr>
            </w:pPr>
            <w:r w:rsidRPr="000A6D58">
              <w:rPr>
                <w:rFonts w:asciiTheme="majorBidi" w:eastAsia="Times New Roman" w:hAnsiTheme="majorBidi" w:cstheme="majorBidi"/>
                <w:color w:val="000000" w:themeColor="text1"/>
                <w:lang w:val="ro-MD"/>
              </w:rPr>
              <w:t xml:space="preserve">În temeiul art. 34 </w:t>
            </w:r>
            <w:r w:rsidR="006921D3" w:rsidRPr="000A6D58">
              <w:rPr>
                <w:rFonts w:asciiTheme="majorBidi" w:eastAsia="Times New Roman" w:hAnsiTheme="majorBidi" w:cstheme="majorBidi"/>
                <w:color w:val="000000" w:themeColor="text1"/>
                <w:lang w:val="ro-MD"/>
              </w:rPr>
              <w:t>și</w:t>
            </w:r>
            <w:r w:rsidRPr="000A6D58">
              <w:rPr>
                <w:rFonts w:asciiTheme="majorBidi" w:eastAsia="Times New Roman" w:hAnsiTheme="majorBidi" w:cstheme="majorBidi"/>
                <w:color w:val="000000" w:themeColor="text1"/>
                <w:lang w:val="ro-MD"/>
              </w:rPr>
              <w:t xml:space="preserve"> 37 din Legea nr. 100/2017 cu privire la actele normative, proiectul</w:t>
            </w:r>
            <w:r w:rsidR="001C5642" w:rsidRPr="000A6D58">
              <w:rPr>
                <w:rFonts w:asciiTheme="majorBidi" w:eastAsia="Times New Roman" w:hAnsiTheme="majorBidi" w:cstheme="majorBidi"/>
                <w:color w:val="000000" w:themeColor="text1"/>
                <w:lang w:val="ro-MD"/>
              </w:rPr>
              <w:t xml:space="preserve">  de ordin</w:t>
            </w:r>
            <w:r w:rsidRPr="000A6D58">
              <w:rPr>
                <w:rFonts w:asciiTheme="majorBidi" w:eastAsia="Times New Roman" w:hAnsiTheme="majorBidi" w:cstheme="majorBidi"/>
                <w:color w:val="000000" w:themeColor="text1"/>
                <w:lang w:val="ro-MD"/>
              </w:rPr>
              <w:t xml:space="preserve"> </w:t>
            </w:r>
            <w:r w:rsidR="001C5642" w:rsidRPr="000A6D58">
              <w:rPr>
                <w:rFonts w:asciiTheme="majorBidi" w:eastAsia="Times New Roman" w:hAnsiTheme="majorBidi" w:cstheme="majorBidi"/>
                <w:color w:val="000000" w:themeColor="text1"/>
                <w:lang w:val="ro-MD"/>
              </w:rPr>
              <w:t xml:space="preserve"> va fi </w:t>
            </w:r>
            <w:r w:rsidRPr="000A6D58">
              <w:rPr>
                <w:rFonts w:asciiTheme="majorBidi" w:eastAsia="Times New Roman" w:hAnsiTheme="majorBidi" w:cstheme="majorBidi"/>
                <w:color w:val="000000" w:themeColor="text1"/>
                <w:lang w:val="ro-MD"/>
              </w:rPr>
              <w:t>supus expertizei juridice</w:t>
            </w:r>
            <w:r w:rsidR="001E18A4" w:rsidRPr="000A6D58">
              <w:rPr>
                <w:rFonts w:asciiTheme="majorBidi" w:eastAsia="Times New Roman" w:hAnsiTheme="majorBidi" w:cstheme="majorBidi"/>
                <w:color w:val="000000" w:themeColor="text1"/>
                <w:lang w:val="ro-MD"/>
              </w:rPr>
              <w:t>.</w:t>
            </w:r>
          </w:p>
        </w:tc>
      </w:tr>
    </w:tbl>
    <w:p w14:paraId="72B6DAF2" w14:textId="6BFA6422" w:rsidR="0054267C" w:rsidRPr="000A6D58" w:rsidRDefault="0054267C" w:rsidP="006E0F11">
      <w:pPr>
        <w:widowControl/>
        <w:pBdr>
          <w:top w:val="nil"/>
          <w:left w:val="nil"/>
          <w:bottom w:val="nil"/>
          <w:right w:val="nil"/>
          <w:between w:val="nil"/>
        </w:pBdr>
        <w:tabs>
          <w:tab w:val="left" w:pos="0"/>
        </w:tabs>
        <w:spacing w:line="240" w:lineRule="auto"/>
        <w:ind w:leftChars="0" w:left="0" w:right="30" w:firstLineChars="0" w:firstLine="0"/>
        <w:jc w:val="both"/>
        <w:rPr>
          <w:rFonts w:asciiTheme="majorBidi" w:eastAsia="Times New Roman" w:hAnsiTheme="majorBidi" w:cstheme="majorBidi"/>
          <w:color w:val="000000" w:themeColor="text1"/>
          <w:lang w:val="ro-MD"/>
        </w:rPr>
      </w:pPr>
    </w:p>
    <w:p w14:paraId="7FE04DAE" w14:textId="77777777" w:rsidR="0054267C" w:rsidRPr="000A6D58" w:rsidRDefault="0054267C" w:rsidP="006E0F11">
      <w:pPr>
        <w:widowControl/>
        <w:pBdr>
          <w:top w:val="nil"/>
          <w:left w:val="nil"/>
          <w:bottom w:val="nil"/>
          <w:right w:val="nil"/>
          <w:between w:val="nil"/>
        </w:pBdr>
        <w:tabs>
          <w:tab w:val="left" w:pos="0"/>
        </w:tabs>
        <w:spacing w:line="240" w:lineRule="auto"/>
        <w:ind w:left="0" w:right="30" w:hanging="2"/>
        <w:jc w:val="both"/>
        <w:rPr>
          <w:rFonts w:asciiTheme="majorBidi" w:eastAsia="Times New Roman" w:hAnsiTheme="majorBidi" w:cstheme="majorBidi"/>
          <w:color w:val="000000" w:themeColor="text1"/>
          <w:lang w:val="ro-MD"/>
        </w:rPr>
      </w:pPr>
    </w:p>
    <w:p w14:paraId="6CC629DE" w14:textId="77777777" w:rsidR="00582BFC" w:rsidRPr="000A6D58" w:rsidRDefault="00582BFC" w:rsidP="004E5710">
      <w:pPr>
        <w:widowControl/>
        <w:pBdr>
          <w:top w:val="nil"/>
          <w:left w:val="nil"/>
          <w:bottom w:val="nil"/>
          <w:right w:val="nil"/>
          <w:between w:val="nil"/>
        </w:pBdr>
        <w:tabs>
          <w:tab w:val="left" w:pos="0"/>
        </w:tabs>
        <w:spacing w:line="240" w:lineRule="auto"/>
        <w:ind w:left="0" w:right="30" w:hanging="2"/>
        <w:jc w:val="center"/>
        <w:rPr>
          <w:rFonts w:asciiTheme="majorBidi" w:eastAsia="Times New Roman" w:hAnsiTheme="majorBidi" w:cstheme="majorBidi"/>
          <w:color w:val="000000" w:themeColor="text1"/>
          <w:lang w:val="ro-MD"/>
        </w:rPr>
      </w:pPr>
    </w:p>
    <w:p w14:paraId="09411ADE" w14:textId="43E44575" w:rsidR="00582BFC" w:rsidRPr="000A6D58" w:rsidRDefault="0018142A" w:rsidP="004E5710">
      <w:pPr>
        <w:widowControl/>
        <w:pBdr>
          <w:top w:val="nil"/>
          <w:left w:val="nil"/>
          <w:bottom w:val="nil"/>
          <w:right w:val="nil"/>
          <w:between w:val="nil"/>
        </w:pBdr>
        <w:tabs>
          <w:tab w:val="left" w:pos="0"/>
        </w:tabs>
        <w:spacing w:line="240" w:lineRule="auto"/>
        <w:ind w:left="0" w:right="30" w:hanging="2"/>
        <w:jc w:val="center"/>
        <w:rPr>
          <w:rFonts w:asciiTheme="majorBidi" w:eastAsia="Times New Roman" w:hAnsiTheme="majorBidi" w:cstheme="majorBidi"/>
          <w:color w:val="000000" w:themeColor="text1"/>
          <w:lang w:val="ro-MD"/>
        </w:rPr>
      </w:pPr>
      <w:r w:rsidRPr="000A6D58">
        <w:rPr>
          <w:rFonts w:asciiTheme="majorBidi" w:eastAsia="Times New Roman" w:hAnsiTheme="majorBidi" w:cstheme="majorBidi"/>
          <w:b/>
          <w:color w:val="000000" w:themeColor="text1"/>
          <w:lang w:val="ro-MD"/>
        </w:rPr>
        <w:t>Secretar de stat</w:t>
      </w:r>
      <w:r w:rsidR="008D516F" w:rsidRPr="000A6D58">
        <w:rPr>
          <w:rFonts w:asciiTheme="majorBidi" w:eastAsia="Times New Roman" w:hAnsiTheme="majorBidi" w:cstheme="majorBidi"/>
          <w:b/>
          <w:color w:val="000000" w:themeColor="text1"/>
          <w:lang w:val="ro-MD"/>
        </w:rPr>
        <w:t xml:space="preserve">                                 </w:t>
      </w:r>
      <w:r w:rsidR="0054267C" w:rsidRPr="000A6D58">
        <w:rPr>
          <w:rFonts w:asciiTheme="majorBidi" w:eastAsia="Times New Roman" w:hAnsiTheme="majorBidi" w:cstheme="majorBidi"/>
          <w:b/>
          <w:color w:val="000000" w:themeColor="text1"/>
          <w:lang w:val="ro-MD"/>
        </w:rPr>
        <w:t xml:space="preserve">             </w:t>
      </w:r>
      <w:r w:rsidR="008D516F" w:rsidRPr="000A6D58">
        <w:rPr>
          <w:rFonts w:asciiTheme="majorBidi" w:eastAsia="Times New Roman" w:hAnsiTheme="majorBidi" w:cstheme="majorBidi"/>
          <w:b/>
          <w:color w:val="000000" w:themeColor="text1"/>
          <w:lang w:val="ro-MD"/>
        </w:rPr>
        <w:t xml:space="preserve">                 </w:t>
      </w:r>
      <w:r w:rsidR="00605960" w:rsidRPr="000A6D58">
        <w:rPr>
          <w:rFonts w:asciiTheme="majorBidi" w:eastAsia="Times New Roman" w:hAnsiTheme="majorBidi" w:cstheme="majorBidi"/>
          <w:b/>
          <w:color w:val="000000" w:themeColor="text1"/>
          <w:lang w:val="ro-MD"/>
        </w:rPr>
        <w:tab/>
      </w:r>
      <w:r w:rsidRPr="000A6D58">
        <w:rPr>
          <w:rFonts w:asciiTheme="majorBidi" w:eastAsia="Times New Roman" w:hAnsiTheme="majorBidi" w:cstheme="majorBidi"/>
          <w:b/>
          <w:color w:val="000000" w:themeColor="text1"/>
          <w:lang w:val="ro-MD"/>
        </w:rPr>
        <w:t>Svetlana NICOLAESCU</w:t>
      </w:r>
    </w:p>
    <w:sectPr w:rsidR="00582BFC" w:rsidRPr="000A6D58" w:rsidSect="00A80732">
      <w:footerReference w:type="default" r:id="rId9"/>
      <w:pgSz w:w="11909" w:h="16838"/>
      <w:pgMar w:top="568" w:right="680" w:bottom="851" w:left="1418" w:header="39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1A7C" w14:textId="77777777" w:rsidR="00F81703" w:rsidRDefault="00F81703">
      <w:pPr>
        <w:spacing w:line="240" w:lineRule="auto"/>
        <w:ind w:left="0" w:hanging="2"/>
      </w:pPr>
      <w:r>
        <w:separator/>
      </w:r>
    </w:p>
  </w:endnote>
  <w:endnote w:type="continuationSeparator" w:id="0">
    <w:p w14:paraId="1F48D6C9" w14:textId="77777777" w:rsidR="00F81703" w:rsidRDefault="00F8170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Albertina">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5AD7" w14:textId="77777777" w:rsidR="00582BFC" w:rsidRDefault="00582BFC">
    <w:pPr>
      <w:widowControl/>
      <w:pBdr>
        <w:top w:val="nil"/>
        <w:left w:val="nil"/>
        <w:bottom w:val="nil"/>
        <w:right w:val="nil"/>
        <w:between w:val="nil"/>
      </w:pBdr>
      <w:spacing w:line="240" w:lineRule="auto"/>
      <w:ind w:left="0" w:hanging="2"/>
      <w:jc w:val="center"/>
      <w:rPr>
        <w:rFonts w:ascii="Times New Roman" w:eastAsia="Times New Roman" w:hAnsi="Times New Roman" w:cs="Times New Roman"/>
        <w:sz w:val="18"/>
        <w:szCs w:val="18"/>
      </w:rPr>
    </w:pPr>
  </w:p>
  <w:p w14:paraId="3645A693" w14:textId="77777777" w:rsidR="00582BFC" w:rsidRDefault="00582BFC">
    <w:pPr>
      <w:ind w:left="-2" w:firstLin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203B" w14:textId="77777777" w:rsidR="00F81703" w:rsidRDefault="00F81703">
      <w:pPr>
        <w:spacing w:line="240" w:lineRule="auto"/>
        <w:ind w:left="0" w:hanging="2"/>
      </w:pPr>
      <w:r>
        <w:separator/>
      </w:r>
    </w:p>
  </w:footnote>
  <w:footnote w:type="continuationSeparator" w:id="0">
    <w:p w14:paraId="4501A203" w14:textId="77777777" w:rsidR="00F81703" w:rsidRDefault="00F81703">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BCE"/>
    <w:multiLevelType w:val="multilevel"/>
    <w:tmpl w:val="7A1C2120"/>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C427B88"/>
    <w:multiLevelType w:val="multilevel"/>
    <w:tmpl w:val="CA8AA67C"/>
    <w:lvl w:ilvl="0">
      <w:start w:val="4"/>
      <w:numFmt w:val="decimal"/>
      <w:lvlText w:val="%1."/>
      <w:lvlJc w:val="left"/>
      <w:pPr>
        <w:ind w:left="744" w:hanging="360"/>
      </w:pPr>
      <w:rPr>
        <w:b/>
        <w:vertAlign w:val="baseline"/>
      </w:rPr>
    </w:lvl>
    <w:lvl w:ilvl="1">
      <w:start w:val="1"/>
      <w:numFmt w:val="lowerLetter"/>
      <w:lvlText w:val="%2."/>
      <w:lvlJc w:val="left"/>
      <w:pPr>
        <w:ind w:left="1464" w:hanging="360"/>
      </w:pPr>
      <w:rPr>
        <w:vertAlign w:val="baseline"/>
      </w:rPr>
    </w:lvl>
    <w:lvl w:ilvl="2">
      <w:start w:val="1"/>
      <w:numFmt w:val="lowerRoman"/>
      <w:lvlText w:val="%3."/>
      <w:lvlJc w:val="right"/>
      <w:pPr>
        <w:ind w:left="2184" w:hanging="180"/>
      </w:pPr>
      <w:rPr>
        <w:vertAlign w:val="baseline"/>
      </w:rPr>
    </w:lvl>
    <w:lvl w:ilvl="3">
      <w:start w:val="1"/>
      <w:numFmt w:val="decimal"/>
      <w:lvlText w:val="%4."/>
      <w:lvlJc w:val="left"/>
      <w:pPr>
        <w:ind w:left="2904" w:hanging="360"/>
      </w:pPr>
      <w:rPr>
        <w:vertAlign w:val="baseline"/>
      </w:rPr>
    </w:lvl>
    <w:lvl w:ilvl="4">
      <w:start w:val="1"/>
      <w:numFmt w:val="lowerLetter"/>
      <w:lvlText w:val="%5."/>
      <w:lvlJc w:val="left"/>
      <w:pPr>
        <w:ind w:left="3624" w:hanging="360"/>
      </w:pPr>
      <w:rPr>
        <w:vertAlign w:val="baseline"/>
      </w:rPr>
    </w:lvl>
    <w:lvl w:ilvl="5">
      <w:start w:val="1"/>
      <w:numFmt w:val="lowerRoman"/>
      <w:lvlText w:val="%6."/>
      <w:lvlJc w:val="right"/>
      <w:pPr>
        <w:ind w:left="4344" w:hanging="180"/>
      </w:pPr>
      <w:rPr>
        <w:vertAlign w:val="baseline"/>
      </w:rPr>
    </w:lvl>
    <w:lvl w:ilvl="6">
      <w:start w:val="1"/>
      <w:numFmt w:val="decimal"/>
      <w:lvlText w:val="%7."/>
      <w:lvlJc w:val="left"/>
      <w:pPr>
        <w:ind w:left="5064" w:hanging="360"/>
      </w:pPr>
      <w:rPr>
        <w:vertAlign w:val="baseline"/>
      </w:rPr>
    </w:lvl>
    <w:lvl w:ilvl="7">
      <w:start w:val="1"/>
      <w:numFmt w:val="lowerLetter"/>
      <w:lvlText w:val="%8."/>
      <w:lvlJc w:val="left"/>
      <w:pPr>
        <w:ind w:left="5784" w:hanging="360"/>
      </w:pPr>
      <w:rPr>
        <w:vertAlign w:val="baseline"/>
      </w:rPr>
    </w:lvl>
    <w:lvl w:ilvl="8">
      <w:start w:val="1"/>
      <w:numFmt w:val="lowerRoman"/>
      <w:lvlText w:val="%9."/>
      <w:lvlJc w:val="right"/>
      <w:pPr>
        <w:ind w:left="6504" w:hanging="180"/>
      </w:pPr>
      <w:rPr>
        <w:vertAlign w:val="baseline"/>
      </w:rPr>
    </w:lvl>
  </w:abstractNum>
  <w:abstractNum w:abstractNumId="2" w15:restartNumberingAfterBreak="0">
    <w:nsid w:val="2C696310"/>
    <w:multiLevelType w:val="multilevel"/>
    <w:tmpl w:val="2A38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2EFE7264"/>
    <w:multiLevelType w:val="hybridMultilevel"/>
    <w:tmpl w:val="76C87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F125F"/>
    <w:multiLevelType w:val="hybridMultilevel"/>
    <w:tmpl w:val="3FF2AB2C"/>
    <w:lvl w:ilvl="0" w:tplc="9DB83F84">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51A33307"/>
    <w:multiLevelType w:val="multilevel"/>
    <w:tmpl w:val="9FC23DB2"/>
    <w:lvl w:ilvl="0">
      <w:start w:val="1"/>
      <w:numFmt w:val="decimal"/>
      <w:lvlText w:val="%1."/>
      <w:lvlJc w:val="left"/>
      <w:pPr>
        <w:ind w:left="360" w:hanging="360"/>
      </w:pPr>
      <w:rPr>
        <w:rFonts w:ascii="Times New Roman" w:eastAsia="Times New Roman" w:hAnsi="Times New Roman" w:cs="Times New Roman"/>
        <w:b/>
        <w:sz w:val="24"/>
        <w:szCs w:val="24"/>
      </w:rPr>
    </w:lvl>
    <w:lvl w:ilvl="1">
      <w:start w:val="1"/>
      <w:numFmt w:val="decimal"/>
      <w:lvlText w:val="%2."/>
      <w:lvlJc w:val="left"/>
      <w:pPr>
        <w:ind w:left="-1002" w:hanging="375"/>
      </w:pPr>
      <w:rPr>
        <w:rFonts w:ascii="Times New Roman" w:eastAsia="Times New Roman" w:hAnsi="Times New Roman" w:cs="Times New Roman"/>
        <w:b/>
        <w:sz w:val="24"/>
        <w:szCs w:val="24"/>
      </w:rPr>
    </w:lvl>
    <w:lvl w:ilvl="2">
      <w:start w:val="1"/>
      <w:numFmt w:val="decimal"/>
      <w:lvlText w:val="%1.%2.%3"/>
      <w:lvlJc w:val="left"/>
      <w:pPr>
        <w:ind w:left="720" w:hanging="720"/>
      </w:pPr>
      <w:rPr>
        <w:rFonts w:ascii="Times New Roman" w:eastAsia="Times New Roman" w:hAnsi="Times New Roman" w:cs="Times New Roman"/>
        <w:b/>
        <w:sz w:val="24"/>
        <w:szCs w:val="24"/>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520C6969"/>
    <w:multiLevelType w:val="hybridMultilevel"/>
    <w:tmpl w:val="6CF0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234563">
    <w:abstractNumId w:val="0"/>
  </w:num>
  <w:num w:numId="2" w16cid:durableId="1414743126">
    <w:abstractNumId w:val="1"/>
  </w:num>
  <w:num w:numId="3" w16cid:durableId="553542849">
    <w:abstractNumId w:val="5"/>
  </w:num>
  <w:num w:numId="4" w16cid:durableId="109250260">
    <w:abstractNumId w:val="4"/>
  </w:num>
  <w:num w:numId="5" w16cid:durableId="564995236">
    <w:abstractNumId w:val="3"/>
  </w:num>
  <w:num w:numId="6" w16cid:durableId="1322269458">
    <w:abstractNumId w:val="2"/>
  </w:num>
  <w:num w:numId="7" w16cid:durableId="23527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FC"/>
    <w:rsid w:val="000231BC"/>
    <w:rsid w:val="000275B6"/>
    <w:rsid w:val="000412F9"/>
    <w:rsid w:val="000743EA"/>
    <w:rsid w:val="00080D68"/>
    <w:rsid w:val="00083BFC"/>
    <w:rsid w:val="000876C5"/>
    <w:rsid w:val="000908BE"/>
    <w:rsid w:val="000A5743"/>
    <w:rsid w:val="000A6D58"/>
    <w:rsid w:val="000E54E7"/>
    <w:rsid w:val="000F7670"/>
    <w:rsid w:val="001375D9"/>
    <w:rsid w:val="00147C16"/>
    <w:rsid w:val="001538A8"/>
    <w:rsid w:val="0015759D"/>
    <w:rsid w:val="00165DC6"/>
    <w:rsid w:val="0018142A"/>
    <w:rsid w:val="00184838"/>
    <w:rsid w:val="001C5642"/>
    <w:rsid w:val="001C68B1"/>
    <w:rsid w:val="001E18A4"/>
    <w:rsid w:val="00221017"/>
    <w:rsid w:val="00233783"/>
    <w:rsid w:val="00240CD5"/>
    <w:rsid w:val="00246964"/>
    <w:rsid w:val="002A2B24"/>
    <w:rsid w:val="002A4296"/>
    <w:rsid w:val="002F3D55"/>
    <w:rsid w:val="0030056B"/>
    <w:rsid w:val="00312352"/>
    <w:rsid w:val="0032557B"/>
    <w:rsid w:val="003417C5"/>
    <w:rsid w:val="00351234"/>
    <w:rsid w:val="00363B01"/>
    <w:rsid w:val="00386B63"/>
    <w:rsid w:val="003A24BA"/>
    <w:rsid w:val="003D44FE"/>
    <w:rsid w:val="003D63B1"/>
    <w:rsid w:val="003E39E4"/>
    <w:rsid w:val="003F0E54"/>
    <w:rsid w:val="003F2556"/>
    <w:rsid w:val="00400D7D"/>
    <w:rsid w:val="00415D37"/>
    <w:rsid w:val="00420356"/>
    <w:rsid w:val="00421646"/>
    <w:rsid w:val="00431B84"/>
    <w:rsid w:val="0043677C"/>
    <w:rsid w:val="004449DE"/>
    <w:rsid w:val="004523A2"/>
    <w:rsid w:val="00462AB6"/>
    <w:rsid w:val="00463392"/>
    <w:rsid w:val="004969A1"/>
    <w:rsid w:val="004A6BB9"/>
    <w:rsid w:val="004B281F"/>
    <w:rsid w:val="004B5B5D"/>
    <w:rsid w:val="004B7879"/>
    <w:rsid w:val="004D52C1"/>
    <w:rsid w:val="004E2888"/>
    <w:rsid w:val="004E3550"/>
    <w:rsid w:val="004E5710"/>
    <w:rsid w:val="004F02E0"/>
    <w:rsid w:val="004F7FA8"/>
    <w:rsid w:val="00502408"/>
    <w:rsid w:val="0051457A"/>
    <w:rsid w:val="005347E9"/>
    <w:rsid w:val="0054267C"/>
    <w:rsid w:val="005578FB"/>
    <w:rsid w:val="00563102"/>
    <w:rsid w:val="00582BFC"/>
    <w:rsid w:val="0059130A"/>
    <w:rsid w:val="00595C6D"/>
    <w:rsid w:val="005A1D08"/>
    <w:rsid w:val="005A764F"/>
    <w:rsid w:val="005B5651"/>
    <w:rsid w:val="005C6221"/>
    <w:rsid w:val="005D3BE9"/>
    <w:rsid w:val="005D59A8"/>
    <w:rsid w:val="00604D7B"/>
    <w:rsid w:val="00605960"/>
    <w:rsid w:val="006076A9"/>
    <w:rsid w:val="006226E9"/>
    <w:rsid w:val="00634384"/>
    <w:rsid w:val="006471C7"/>
    <w:rsid w:val="00647DE4"/>
    <w:rsid w:val="00655512"/>
    <w:rsid w:val="006562E7"/>
    <w:rsid w:val="00677A18"/>
    <w:rsid w:val="006921D3"/>
    <w:rsid w:val="006B4340"/>
    <w:rsid w:val="006C6906"/>
    <w:rsid w:val="006C6EAE"/>
    <w:rsid w:val="006E0F11"/>
    <w:rsid w:val="006E17DC"/>
    <w:rsid w:val="006E2104"/>
    <w:rsid w:val="006F407C"/>
    <w:rsid w:val="0070175D"/>
    <w:rsid w:val="00712D03"/>
    <w:rsid w:val="007153D9"/>
    <w:rsid w:val="00730D00"/>
    <w:rsid w:val="007506F5"/>
    <w:rsid w:val="00751133"/>
    <w:rsid w:val="00753001"/>
    <w:rsid w:val="007818DB"/>
    <w:rsid w:val="00795E17"/>
    <w:rsid w:val="00797860"/>
    <w:rsid w:val="007C7BC0"/>
    <w:rsid w:val="007D460E"/>
    <w:rsid w:val="007F5FD7"/>
    <w:rsid w:val="00817FEB"/>
    <w:rsid w:val="0082165B"/>
    <w:rsid w:val="00824D62"/>
    <w:rsid w:val="00827DE0"/>
    <w:rsid w:val="00842B9C"/>
    <w:rsid w:val="0088014B"/>
    <w:rsid w:val="008856A4"/>
    <w:rsid w:val="008875DB"/>
    <w:rsid w:val="008D516F"/>
    <w:rsid w:val="008E41D3"/>
    <w:rsid w:val="008F4B7C"/>
    <w:rsid w:val="00950B55"/>
    <w:rsid w:val="00985D75"/>
    <w:rsid w:val="009B7ED6"/>
    <w:rsid w:val="009C20DF"/>
    <w:rsid w:val="009C48CB"/>
    <w:rsid w:val="009D2E14"/>
    <w:rsid w:val="00A008C5"/>
    <w:rsid w:val="00A13BCB"/>
    <w:rsid w:val="00A1661C"/>
    <w:rsid w:val="00A16C4A"/>
    <w:rsid w:val="00A3578D"/>
    <w:rsid w:val="00A6062C"/>
    <w:rsid w:val="00A6087B"/>
    <w:rsid w:val="00A641DA"/>
    <w:rsid w:val="00A655C3"/>
    <w:rsid w:val="00A80732"/>
    <w:rsid w:val="00AB74E4"/>
    <w:rsid w:val="00AC53E8"/>
    <w:rsid w:val="00B11084"/>
    <w:rsid w:val="00B35B94"/>
    <w:rsid w:val="00B47343"/>
    <w:rsid w:val="00B60FA9"/>
    <w:rsid w:val="00B67934"/>
    <w:rsid w:val="00B803D7"/>
    <w:rsid w:val="00B80F0A"/>
    <w:rsid w:val="00B810F8"/>
    <w:rsid w:val="00B8397F"/>
    <w:rsid w:val="00C23102"/>
    <w:rsid w:val="00C24E99"/>
    <w:rsid w:val="00C40067"/>
    <w:rsid w:val="00C40A6E"/>
    <w:rsid w:val="00C754F4"/>
    <w:rsid w:val="00C763AA"/>
    <w:rsid w:val="00CA18F8"/>
    <w:rsid w:val="00CB5BCF"/>
    <w:rsid w:val="00D065CF"/>
    <w:rsid w:val="00D22133"/>
    <w:rsid w:val="00D22A28"/>
    <w:rsid w:val="00D66332"/>
    <w:rsid w:val="00D66641"/>
    <w:rsid w:val="00D839F1"/>
    <w:rsid w:val="00D9358B"/>
    <w:rsid w:val="00DD3EC2"/>
    <w:rsid w:val="00DE337E"/>
    <w:rsid w:val="00E02D29"/>
    <w:rsid w:val="00E21885"/>
    <w:rsid w:val="00E34206"/>
    <w:rsid w:val="00E45B82"/>
    <w:rsid w:val="00E67E60"/>
    <w:rsid w:val="00ED270E"/>
    <w:rsid w:val="00ED7F2D"/>
    <w:rsid w:val="00EF78CA"/>
    <w:rsid w:val="00F01D73"/>
    <w:rsid w:val="00F048A3"/>
    <w:rsid w:val="00F04BA4"/>
    <w:rsid w:val="00F14949"/>
    <w:rsid w:val="00F346E7"/>
    <w:rsid w:val="00F3549C"/>
    <w:rsid w:val="00F54E12"/>
    <w:rsid w:val="00F63D38"/>
    <w:rsid w:val="00F81703"/>
    <w:rsid w:val="00F90B9C"/>
    <w:rsid w:val="00F90D98"/>
    <w:rsid w:val="00F91F7F"/>
    <w:rsid w:val="00F97925"/>
    <w:rsid w:val="00FF4D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DCA0"/>
  <w15:docId w15:val="{A1874B0F-6221-4059-9EAE-E62DF788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color w:val="000000"/>
      <w:position w:val="-1"/>
      <w:lang w:eastAsia="ro-RO"/>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1">
    <w:name w:val="Заголовок №1_"/>
    <w:rPr>
      <w:rFonts w:ascii="Times New Roman" w:hAnsi="Times New Roman" w:cs="Times New Roman"/>
      <w:b/>
      <w:bCs/>
      <w:w w:val="100"/>
      <w:position w:val="-1"/>
      <w:sz w:val="27"/>
      <w:szCs w:val="27"/>
      <w:effect w:val="none"/>
      <w:shd w:val="clear" w:color="auto" w:fill="FFFFFF"/>
      <w:vertAlign w:val="baseline"/>
      <w:cs w:val="0"/>
      <w:em w:val="none"/>
    </w:rPr>
  </w:style>
  <w:style w:type="character" w:customStyle="1" w:styleId="a">
    <w:name w:val="Колонтитул_"/>
    <w:rPr>
      <w:rFonts w:ascii="Times New Roman" w:hAnsi="Times New Roman" w:cs="Times New Roman"/>
      <w:noProof/>
      <w:w w:val="100"/>
      <w:position w:val="-1"/>
      <w:sz w:val="26"/>
      <w:szCs w:val="26"/>
      <w:effect w:val="none"/>
      <w:shd w:val="clear" w:color="auto" w:fill="FFFFFF"/>
      <w:vertAlign w:val="baseline"/>
      <w:cs w:val="0"/>
      <w:em w:val="none"/>
    </w:rPr>
  </w:style>
  <w:style w:type="character" w:customStyle="1" w:styleId="a0">
    <w:name w:val="Колонтитул"/>
    <w:rPr>
      <w:rFonts w:ascii="Times New Roman" w:hAnsi="Times New Roman" w:cs="Times New Roman"/>
      <w:noProof/>
      <w:w w:val="100"/>
      <w:position w:val="-1"/>
      <w:sz w:val="26"/>
      <w:szCs w:val="26"/>
      <w:effect w:val="none"/>
      <w:shd w:val="clear" w:color="auto" w:fill="FFFFFF"/>
      <w:vertAlign w:val="baseline"/>
      <w:cs w:val="0"/>
      <w:em w:val="none"/>
    </w:rPr>
  </w:style>
  <w:style w:type="character" w:customStyle="1" w:styleId="2">
    <w:name w:val="Основной текст (2)_"/>
    <w:rPr>
      <w:rFonts w:ascii="Times New Roman" w:hAnsi="Times New Roman" w:cs="Times New Roman"/>
      <w:b/>
      <w:bCs/>
      <w:i/>
      <w:iCs/>
      <w:w w:val="100"/>
      <w:position w:val="-1"/>
      <w:sz w:val="27"/>
      <w:szCs w:val="27"/>
      <w:effect w:val="none"/>
      <w:shd w:val="clear" w:color="auto" w:fill="FFFFFF"/>
      <w:vertAlign w:val="baseline"/>
      <w:cs w:val="0"/>
      <w:em w:val="none"/>
    </w:rPr>
  </w:style>
  <w:style w:type="character" w:customStyle="1" w:styleId="BodyTextChar">
    <w:name w:val="Body Text Char"/>
    <w:rPr>
      <w:rFonts w:ascii="Times New Roman" w:hAnsi="Times New Roman" w:cs="Times New Roman"/>
      <w:w w:val="100"/>
      <w:position w:val="-1"/>
      <w:sz w:val="26"/>
      <w:szCs w:val="26"/>
      <w:effect w:val="none"/>
      <w:shd w:val="clear" w:color="auto" w:fill="FFFFFF"/>
      <w:vertAlign w:val="baseline"/>
      <w:cs w:val="0"/>
      <w:em w:val="none"/>
    </w:rPr>
  </w:style>
  <w:style w:type="paragraph" w:styleId="BodyText">
    <w:name w:val="Body Text"/>
    <w:basedOn w:val="Normal"/>
    <w:pPr>
      <w:shd w:val="clear" w:color="auto" w:fill="FFFFFF"/>
      <w:spacing w:line="322" w:lineRule="atLeast"/>
      <w:ind w:hanging="360"/>
      <w:jc w:val="both"/>
    </w:pPr>
    <w:rPr>
      <w:rFonts w:ascii="Times New Roman" w:eastAsia="Calibri" w:hAnsi="Times New Roman" w:cs="Times New Roman"/>
      <w:color w:val="auto"/>
      <w:sz w:val="26"/>
      <w:szCs w:val="26"/>
      <w:lang w:val="ru-RU" w:eastAsia="en-US"/>
    </w:rPr>
  </w:style>
  <w:style w:type="character" w:customStyle="1" w:styleId="10">
    <w:name w:val="Основной текст Знак1"/>
    <w:rPr>
      <w:rFonts w:ascii="Courier New" w:eastAsia="Courier New" w:hAnsi="Courier New" w:cs="Courier New"/>
      <w:color w:val="000000"/>
      <w:w w:val="100"/>
      <w:position w:val="-1"/>
      <w:sz w:val="24"/>
      <w:szCs w:val="24"/>
      <w:effect w:val="none"/>
      <w:vertAlign w:val="baseline"/>
      <w:cs w:val="0"/>
      <w:em w:val="none"/>
      <w:lang w:val="ro-RO" w:eastAsia="ro-RO"/>
    </w:rPr>
  </w:style>
  <w:style w:type="paragraph" w:customStyle="1" w:styleId="11">
    <w:name w:val="Заголовок №11"/>
    <w:basedOn w:val="Normal"/>
    <w:pPr>
      <w:shd w:val="clear" w:color="auto" w:fill="FFFFFF"/>
      <w:spacing w:after="300" w:line="322" w:lineRule="atLeast"/>
    </w:pPr>
    <w:rPr>
      <w:rFonts w:ascii="Times New Roman" w:eastAsia="Calibri" w:hAnsi="Times New Roman" w:cs="Times New Roman"/>
      <w:b/>
      <w:bCs/>
      <w:color w:val="auto"/>
      <w:sz w:val="27"/>
      <w:szCs w:val="27"/>
      <w:lang w:val="ru-RU" w:eastAsia="en-US"/>
    </w:rPr>
  </w:style>
  <w:style w:type="paragraph" w:customStyle="1" w:styleId="12">
    <w:name w:val="Колонтитул1"/>
    <w:basedOn w:val="Normal"/>
    <w:pPr>
      <w:shd w:val="clear" w:color="auto" w:fill="FFFFFF"/>
      <w:spacing w:line="240" w:lineRule="atLeast"/>
    </w:pPr>
    <w:rPr>
      <w:rFonts w:ascii="Times New Roman" w:eastAsia="Calibri" w:hAnsi="Times New Roman" w:cs="Times New Roman"/>
      <w:noProof/>
      <w:color w:val="auto"/>
      <w:sz w:val="26"/>
      <w:szCs w:val="26"/>
    </w:rPr>
  </w:style>
  <w:style w:type="paragraph" w:customStyle="1" w:styleId="20">
    <w:name w:val="Основной текст (2)"/>
    <w:basedOn w:val="Normal"/>
    <w:pPr>
      <w:shd w:val="clear" w:color="auto" w:fill="FFFFFF"/>
      <w:spacing w:before="300" w:line="322" w:lineRule="atLeast"/>
      <w:ind w:firstLine="540"/>
      <w:jc w:val="both"/>
    </w:pPr>
    <w:rPr>
      <w:rFonts w:ascii="Times New Roman" w:eastAsia="Calibri" w:hAnsi="Times New Roman" w:cs="Times New Roman"/>
      <w:b/>
      <w:bCs/>
      <w:i/>
      <w:iCs/>
      <w:color w:val="auto"/>
      <w:sz w:val="27"/>
      <w:szCs w:val="27"/>
      <w:lang w:val="ru-RU" w:eastAsia="en-US"/>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color w:val="000000"/>
      <w:position w:val="-1"/>
      <w:lang w:eastAsia="ro-RO"/>
    </w:rPr>
  </w:style>
  <w:style w:type="character" w:customStyle="1" w:styleId="docheader">
    <w:name w:val="doc_header"/>
    <w:rPr>
      <w:w w:val="100"/>
      <w:position w:val="-1"/>
      <w:effect w:val="none"/>
      <w:vertAlign w:val="baseline"/>
      <w:cs w:val="0"/>
      <w:em w:val="none"/>
    </w:rPr>
  </w:style>
  <w:style w:type="character" w:customStyle="1" w:styleId="T-Heading2Char">
    <w:name w:val="T-Heading 2 Char"/>
    <w:rPr>
      <w:b/>
      <w:bCs/>
      <w:color w:val="4F81BD"/>
      <w:w w:val="100"/>
      <w:position w:val="-1"/>
      <w:sz w:val="24"/>
      <w:szCs w:val="24"/>
      <w:effect w:val="none"/>
      <w:vertAlign w:val="baseline"/>
      <w:cs w:val="0"/>
      <w:em w:val="none"/>
      <w:lang w:val="ro-RO"/>
    </w:rPr>
  </w:style>
  <w:style w:type="paragraph" w:customStyle="1" w:styleId="T-Heading2">
    <w:name w:val="T-Heading 2"/>
    <w:basedOn w:val="Heading2"/>
    <w:pPr>
      <w:keepNext w:val="0"/>
      <w:keepLines w:val="0"/>
      <w:widowControl/>
      <w:overflowPunct w:val="0"/>
      <w:spacing w:before="0" w:line="228" w:lineRule="auto"/>
      <w:ind w:right="-94"/>
      <w:jc w:val="both"/>
    </w:pPr>
    <w:rPr>
      <w:rFonts w:ascii="Calibri" w:eastAsia="Calibri" w:hAnsi="Calibri" w:cs="Calibri"/>
      <w:sz w:val="24"/>
      <w:szCs w:val="24"/>
      <w:lang w:eastAsia="en-US"/>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lang w:val="ro-RO" w:eastAsia="ro-RO"/>
    </w:rPr>
  </w:style>
  <w:style w:type="character" w:customStyle="1" w:styleId="docheader1">
    <w:name w:val="doc_header1"/>
    <w:rPr>
      <w:rFonts w:ascii="Times New Roman" w:hAnsi="Times New Roman" w:cs="Times New Roman" w:hint="default"/>
      <w:b/>
      <w:bCs/>
      <w:color w:val="000000"/>
      <w:w w:val="100"/>
      <w:position w:val="-1"/>
      <w:sz w:val="24"/>
      <w:szCs w:val="24"/>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ListParagraph">
    <w:name w:val="List Paragraph"/>
    <w:basedOn w:val="Normal"/>
    <w:uiPriority w:val="34"/>
    <w:qFormat/>
    <w:pPr>
      <w:widowControl/>
      <w:spacing w:after="200" w:line="276" w:lineRule="auto"/>
      <w:ind w:left="720"/>
      <w:contextualSpacing/>
    </w:pPr>
    <w:rPr>
      <w:rFonts w:ascii="Calibri" w:eastAsia="Calibri" w:hAnsi="Calibri" w:cs="Times New Roman"/>
      <w:color w:val="auto"/>
      <w:sz w:val="22"/>
      <w:szCs w:val="22"/>
      <w:lang w:val="ru-RU" w:eastAsia="en-US"/>
    </w:rPr>
  </w:style>
  <w:style w:type="character" w:customStyle="1" w:styleId="docbody">
    <w:name w:val="doc_body"/>
    <w:basedOn w:val="DefaultParagraphFont"/>
    <w:rPr>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customStyle="1" w:styleId="CommentText1">
    <w:name w:val="Comment Text1"/>
    <w:basedOn w:val="Normal"/>
    <w:qFormat/>
    <w:rPr>
      <w:sz w:val="20"/>
      <w:szCs w:val="20"/>
    </w:rPr>
  </w:style>
  <w:style w:type="character" w:customStyle="1" w:styleId="CommentTextChar">
    <w:name w:val="Comment Text Char"/>
    <w:rPr>
      <w:rFonts w:ascii="Courier New" w:eastAsia="Courier New" w:hAnsi="Courier New" w:cs="Courier New"/>
      <w:color w:val="000000"/>
      <w:w w:val="100"/>
      <w:position w:val="-1"/>
      <w:sz w:val="20"/>
      <w:szCs w:val="20"/>
      <w:effect w:val="none"/>
      <w:vertAlign w:val="baseline"/>
      <w:cs w:val="0"/>
      <w:em w:val="none"/>
      <w:lang w:val="ro-RO" w:eastAsia="ro-RO"/>
    </w:rPr>
  </w:style>
  <w:style w:type="paragraph" w:customStyle="1" w:styleId="CommentSubject1">
    <w:name w:val="Comment Subject1"/>
    <w:basedOn w:val="CommentText1"/>
    <w:next w:val="CommentText1"/>
    <w:pPr>
      <w:widowControl/>
    </w:pPr>
    <w:rPr>
      <w:rFonts w:ascii="Times New Roman" w:eastAsia="Times New Roman" w:hAnsi="Times New Roman" w:cs="Times New Roman"/>
      <w:b/>
      <w:bCs/>
      <w:color w:val="auto"/>
      <w:lang w:val="ru-RU" w:eastAsia="ru-RU"/>
    </w:rPr>
  </w:style>
  <w:style w:type="character" w:customStyle="1" w:styleId="CommentSubjectChar">
    <w:name w:val="Comment Subject Char"/>
    <w:rPr>
      <w:rFonts w:ascii="Times New Roman" w:eastAsia="Times New Roman" w:hAnsi="Times New Roman" w:cs="Times New Roman"/>
      <w:b/>
      <w:bCs/>
      <w:color w:val="000000"/>
      <w:w w:val="100"/>
      <w:position w:val="-1"/>
      <w:sz w:val="20"/>
      <w:szCs w:val="20"/>
      <w:effect w:val="none"/>
      <w:vertAlign w:val="baseline"/>
      <w:cs w:val="0"/>
      <w:em w:val="none"/>
      <w:lang w:val="ro-RO" w:eastAsia="ru-RU"/>
    </w:rPr>
  </w:style>
  <w:style w:type="paragraph" w:customStyle="1" w:styleId="cn">
    <w:name w:val="cn"/>
    <w:basedOn w:val="Normal"/>
    <w:pPr>
      <w:widowControl/>
      <w:jc w:val="center"/>
    </w:pPr>
    <w:rPr>
      <w:rFonts w:ascii="Times New Roman" w:eastAsia="Times New Roman" w:hAnsi="Times New Roman" w:cs="Times New Roman"/>
      <w:color w:val="auto"/>
      <w:lang w:val="ru-RU" w:eastAsia="ru-RU"/>
    </w:rPr>
  </w:style>
  <w:style w:type="character" w:customStyle="1" w:styleId="tpa1">
    <w:name w:val="tpa1"/>
    <w:basedOn w:val="DefaultParagraphFont"/>
    <w:rPr>
      <w:w w:val="100"/>
      <w:position w:val="-1"/>
      <w:effect w:val="none"/>
      <w:vertAlign w:val="baseline"/>
      <w:cs w:val="0"/>
      <w:em w:val="none"/>
    </w:rPr>
  </w:style>
  <w:style w:type="character" w:styleId="Emphasis">
    <w:name w:val="Emphasis"/>
    <w:rPr>
      <w:b/>
      <w:bCs/>
      <w:w w:val="100"/>
      <w:position w:val="-1"/>
      <w:effect w:val="none"/>
      <w:vertAlign w:val="baseline"/>
      <w:cs w:val="0"/>
      <w:em w:val="none"/>
    </w:rPr>
  </w:style>
  <w:style w:type="paragraph" w:customStyle="1" w:styleId="13">
    <w:name w:val="Без интервала1"/>
    <w:pPr>
      <w:suppressAutoHyphens/>
      <w:spacing w:line="1" w:lineRule="atLeast"/>
      <w:ind w:leftChars="-1" w:left="-1" w:hangingChars="1" w:hanging="1"/>
      <w:textDirection w:val="btLr"/>
      <w:textAlignment w:val="top"/>
      <w:outlineLvl w:val="0"/>
    </w:pPr>
    <w:rPr>
      <w:position w:val="-1"/>
      <w:sz w:val="22"/>
      <w:szCs w:val="22"/>
    </w:rPr>
  </w:style>
  <w:style w:type="character" w:customStyle="1" w:styleId="hps">
    <w:name w:val="hps"/>
    <w:basedOn w:val="DefaultParagraphFont"/>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Courier New" w:hAnsi="Tahoma" w:cs="Tahoma"/>
      <w:color w:val="000000"/>
      <w:w w:val="100"/>
      <w:position w:val="-1"/>
      <w:sz w:val="16"/>
      <w:szCs w:val="16"/>
      <w:effect w:val="none"/>
      <w:vertAlign w:val="baseline"/>
      <w:cs w:val="0"/>
      <w:em w:val="none"/>
      <w:lang w:val="ro-RO" w:eastAsia="ro-RO"/>
    </w:rPr>
  </w:style>
  <w:style w:type="paragraph" w:styleId="FootnoteText">
    <w:name w:val="footnote text"/>
    <w:basedOn w:val="Normal"/>
    <w:pPr>
      <w:widowControl/>
    </w:pPr>
    <w:rPr>
      <w:rFonts w:ascii="Times New Roman" w:eastAsia="Times New Roman" w:hAnsi="Times New Roman" w:cs="Times New Roman"/>
      <w:color w:val="auto"/>
      <w:sz w:val="20"/>
      <w:szCs w:val="20"/>
      <w:lang w:eastAsia="ru-RU"/>
    </w:rPr>
  </w:style>
  <w:style w:type="character" w:customStyle="1" w:styleId="FootnoteTextChar">
    <w:name w:val="Footnote Text Char"/>
    <w:rPr>
      <w:rFonts w:ascii="Times New Roman" w:eastAsia="Times New Roman" w:hAnsi="Times New Roman" w:cs="Times New Roman"/>
      <w:w w:val="100"/>
      <w:position w:val="-1"/>
      <w:sz w:val="20"/>
      <w:szCs w:val="20"/>
      <w:effect w:val="none"/>
      <w:vertAlign w:val="baseline"/>
      <w:cs w:val="0"/>
      <w:em w:val="none"/>
      <w:lang w:eastAsia="ru-RU"/>
    </w:rPr>
  </w:style>
  <w:style w:type="character" w:styleId="FootnoteReference">
    <w:name w:val="footnote reference"/>
    <w:rPr>
      <w:w w:val="100"/>
      <w:position w:val="-1"/>
      <w:effect w:val="none"/>
      <w:vertAlign w:val="superscript"/>
      <w:cs w:val="0"/>
      <w:em w:val="none"/>
    </w:rPr>
  </w:style>
  <w:style w:type="paragraph" w:styleId="Footer">
    <w:name w:val="footer"/>
    <w:basedOn w:val="Normal"/>
    <w:pPr>
      <w:widowControl/>
    </w:pPr>
    <w:rPr>
      <w:rFonts w:ascii="Times New Roman" w:eastAsia="Times New Roman" w:hAnsi="Times New Roman" w:cs="Times New Roman"/>
      <w:color w:val="auto"/>
      <w:lang w:eastAsia="ru-RU"/>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eastAsia="ru-RU"/>
    </w:rPr>
  </w:style>
  <w:style w:type="paragraph" w:styleId="Header">
    <w:name w:val="header"/>
    <w:basedOn w:val="Normal"/>
    <w:qFormat/>
  </w:style>
  <w:style w:type="character" w:customStyle="1" w:styleId="HeaderChar">
    <w:name w:val="Header Char"/>
    <w:rPr>
      <w:rFonts w:ascii="Courier New" w:eastAsia="Courier New" w:hAnsi="Courier New" w:cs="Courier New"/>
      <w:color w:val="000000"/>
      <w:w w:val="100"/>
      <w:position w:val="-1"/>
      <w:sz w:val="24"/>
      <w:szCs w:val="24"/>
      <w:effect w:val="none"/>
      <w:vertAlign w:val="baseline"/>
      <w:cs w:val="0"/>
      <w:em w:val="none"/>
      <w:lang w:val="ro-RO" w:eastAsia="ro-RO"/>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2"/>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qFormat/>
    <w:rPr>
      <w:w w:val="100"/>
      <w:position w:val="-1"/>
      <w:sz w:val="16"/>
      <w:szCs w:val="16"/>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color w:val="000000"/>
      <w:position w:val="-1"/>
      <w:lang w:eastAsia="ro-R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character" w:styleId="UnresolvedMention">
    <w:name w:val="Unresolved Mention"/>
    <w:basedOn w:val="DefaultParagraphFont"/>
    <w:uiPriority w:val="99"/>
    <w:semiHidden/>
    <w:unhideWhenUsed/>
    <w:rsid w:val="009D2E14"/>
    <w:rPr>
      <w:color w:val="605E5C"/>
      <w:shd w:val="clear" w:color="auto" w:fill="E1DFDD"/>
    </w:rPr>
  </w:style>
  <w:style w:type="paragraph" w:customStyle="1" w:styleId="Default">
    <w:name w:val="Default"/>
    <w:rsid w:val="0015759D"/>
    <w:pPr>
      <w:widowControl/>
      <w:autoSpaceDE w:val="0"/>
      <w:autoSpaceDN w:val="0"/>
      <w:adjustRightInd w:val="0"/>
    </w:pPr>
    <w:rPr>
      <w:rFonts w:ascii="EUAlbertina" w:hAnsi="EUAlbertina" w:cs="EUAlbertina"/>
      <w:color w:val="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8493">
      <w:bodyDiv w:val="1"/>
      <w:marLeft w:val="0"/>
      <w:marRight w:val="0"/>
      <w:marTop w:val="0"/>
      <w:marBottom w:val="0"/>
      <w:divBdr>
        <w:top w:val="none" w:sz="0" w:space="0" w:color="auto"/>
        <w:left w:val="none" w:sz="0" w:space="0" w:color="auto"/>
        <w:bottom w:val="none" w:sz="0" w:space="0" w:color="auto"/>
        <w:right w:val="none" w:sz="0" w:space="0" w:color="auto"/>
      </w:divBdr>
    </w:div>
    <w:div w:id="370228189">
      <w:bodyDiv w:val="1"/>
      <w:marLeft w:val="0"/>
      <w:marRight w:val="0"/>
      <w:marTop w:val="0"/>
      <w:marBottom w:val="0"/>
      <w:divBdr>
        <w:top w:val="none" w:sz="0" w:space="0" w:color="auto"/>
        <w:left w:val="none" w:sz="0" w:space="0" w:color="auto"/>
        <w:bottom w:val="none" w:sz="0" w:space="0" w:color="auto"/>
        <w:right w:val="none" w:sz="0" w:space="0" w:color="auto"/>
      </w:divBdr>
    </w:div>
    <w:div w:id="781807686">
      <w:bodyDiv w:val="1"/>
      <w:marLeft w:val="0"/>
      <w:marRight w:val="0"/>
      <w:marTop w:val="0"/>
      <w:marBottom w:val="0"/>
      <w:divBdr>
        <w:top w:val="none" w:sz="0" w:space="0" w:color="auto"/>
        <w:left w:val="none" w:sz="0" w:space="0" w:color="auto"/>
        <w:bottom w:val="none" w:sz="0" w:space="0" w:color="auto"/>
        <w:right w:val="none" w:sz="0" w:space="0" w:color="auto"/>
      </w:divBdr>
    </w:div>
    <w:div w:id="804154448">
      <w:bodyDiv w:val="1"/>
      <w:marLeft w:val="0"/>
      <w:marRight w:val="0"/>
      <w:marTop w:val="0"/>
      <w:marBottom w:val="0"/>
      <w:divBdr>
        <w:top w:val="none" w:sz="0" w:space="0" w:color="auto"/>
        <w:left w:val="none" w:sz="0" w:space="0" w:color="auto"/>
        <w:bottom w:val="none" w:sz="0" w:space="0" w:color="auto"/>
        <w:right w:val="none" w:sz="0" w:space="0" w:color="auto"/>
      </w:divBdr>
    </w:div>
    <w:div w:id="834733294">
      <w:bodyDiv w:val="1"/>
      <w:marLeft w:val="0"/>
      <w:marRight w:val="0"/>
      <w:marTop w:val="0"/>
      <w:marBottom w:val="0"/>
      <w:divBdr>
        <w:top w:val="none" w:sz="0" w:space="0" w:color="auto"/>
        <w:left w:val="none" w:sz="0" w:space="0" w:color="auto"/>
        <w:bottom w:val="none" w:sz="0" w:space="0" w:color="auto"/>
        <w:right w:val="none" w:sz="0" w:space="0" w:color="auto"/>
      </w:divBdr>
    </w:div>
    <w:div w:id="1483426425">
      <w:bodyDiv w:val="1"/>
      <w:marLeft w:val="0"/>
      <w:marRight w:val="0"/>
      <w:marTop w:val="0"/>
      <w:marBottom w:val="0"/>
      <w:divBdr>
        <w:top w:val="none" w:sz="0" w:space="0" w:color="auto"/>
        <w:left w:val="none" w:sz="0" w:space="0" w:color="auto"/>
        <w:bottom w:val="none" w:sz="0" w:space="0" w:color="auto"/>
        <w:right w:val="none" w:sz="0" w:space="0" w:color="auto"/>
      </w:divBdr>
    </w:div>
    <w:div w:id="1504126162">
      <w:bodyDiv w:val="1"/>
      <w:marLeft w:val="0"/>
      <w:marRight w:val="0"/>
      <w:marTop w:val="0"/>
      <w:marBottom w:val="0"/>
      <w:divBdr>
        <w:top w:val="none" w:sz="0" w:space="0" w:color="auto"/>
        <w:left w:val="none" w:sz="0" w:space="0" w:color="auto"/>
        <w:bottom w:val="none" w:sz="0" w:space="0" w:color="auto"/>
        <w:right w:val="none" w:sz="0" w:space="0" w:color="auto"/>
      </w:divBdr>
    </w:div>
    <w:div w:id="1524902738">
      <w:bodyDiv w:val="1"/>
      <w:marLeft w:val="0"/>
      <w:marRight w:val="0"/>
      <w:marTop w:val="0"/>
      <w:marBottom w:val="0"/>
      <w:divBdr>
        <w:top w:val="none" w:sz="0" w:space="0" w:color="auto"/>
        <w:left w:val="none" w:sz="0" w:space="0" w:color="auto"/>
        <w:bottom w:val="none" w:sz="0" w:space="0" w:color="auto"/>
        <w:right w:val="none" w:sz="0" w:space="0" w:color="auto"/>
      </w:divBdr>
    </w:div>
    <w:div w:id="1729109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fc1iUDqezge3EcCSTG0hGQDzXg==">AMUW2mXXe7fyXwQVLqD0A5BELG9ODvH/aDR6M9YuwwWQ7HHscdtZm91dEVfWvyZBC2tFZnnSfc+Rg2lKs8H1x523qTEvpqqRrncNGubEoRpOYL1JBqQGmePh+yjcPho26j2bvPIxsOmIFJ0MT44YpJWzeO1B7oi5OzeUMmVOU6uOMUPMpsKMNMBL0OoBPtVZhnZSpcFalwD/fXKk8655pkXk5zkhdqQ0U8qazo6tpItVYMZS7qsCZ+XUhq4g3GAHzbi/ugl3ZqVnkQsFFRm4buaR7RZGr8D5JF8qLaJiZzGEI22Uhg9SUy/8HYWtHz6a/J+z6VbWRA48GriaEMbt6zCVmGyUmidvp3UnXVSj0NbEMn47G9V6YfVoa5Rh3XghK7oYqn6rSSf04lX2XArSfr5LleoHsHOCvH/l4WlS4Nm1bj3JpZw2nNYTpjkw0S7n4A0UxItiEDYaMi7m4SO0kDEu+yKj2XFeH7cfzIjPs8ohcpwgOMFeUR97iaDtq0bumsQhvD8+QflIQslxNI8wyO5nQxTbiV6MTrI52HjI2t66lQj9Joz/jPggR8VBjrXbe5re/zzr/v1QJvt62y7IGlAowalV3LoNQ3kNaqd+1iTuOEGMbrrHk5dNISPODRo+uAJlR3RQ6lhslmIJpem7nbHviWE6eF4fPquvMomfg6ZskkWT8dI3N3t6CNspXydmrDBMzcPY2zoUq/tzxSg2wdW1LrjMsy++daY82s2AkbZutnxpzfChg43/SixMKDXXKEKpoKLqxosqiBWmGvmYAh6f9jTwgWr6npt/TineLwH9Ck/h/+eBzMC/JOtzbuaUY4cG5uW0VsZltU5kUt8pswrk20DQlBk2/rS7ZHav44UNL7eTms26cGrRAZpBZ3Mh/2GxgNejzRH4sy849Bhki0HSnpxiWTU123QHF6gS8K3PDhrWr0MoxpVMFitdMrr25LmP/qddT33uVTAKps/anOjjcF73N1NkrEEk6BPS9jv0asDT9CjrjuondyJBFUPD5l9hwIlV/GRA/M5vn7F4sgzf3L/kmENL/AjLcPIhj2XxhtCkhPt8O6CCkogmdU6nRAO7bnYu97E7rD4BliX+O1JmgKesGHOYr8knmbHPkwIe6Sey3bD3z70iG5iohkjIQb02JxTniMB/e76IxBv3ADUSSxpQw2Cer0KGMJUSrtOJ6iF9lw1TKFolwG9zUt/ohCDWh93L9E4+D4+6lCPm4XU297lFMnOsnrDlHWm2IXgngjK40JAOIyGsxS1ViYNXeZmYefMCHZnsPZWoUAmFYKh+alKsKVY1AIGN+yu15hDlzc7vs1XyRYBnzATulPk3oJW6Yh498gYcZfiJdU9G9hlZTEKdUXmuG5Gz7u5VzFSLu7GA3iACF4AjJ/KS6i8wIfmLMWSIXGGsef89OxJ6Ak1ikvxofXrnUCVKVBMvbghgwNhvuwuxhu1iXxmi0Srpkx/OU2z9xizuar/DlLwK16BvCwLSeujTDB28Q0QrD1G+r2lr0FzV8xb4RtFYOOUhP0b5ZsevJEIFiolqoD1EX9sLdiJkuHDyN9+laVae943nSp7523jkyCDe+Kd6R+eUDAI3uLYVgq+7abRyMmYk7utb9I4L4AG4XINLWuyJlODmXHxVAIH3L68txdzLhdkKDqZ7N4JT0VE2X5MP5l7O96vcy1JrhDWefqVQVCtedxhpf+ILo8UScFMUX6bv0Jr1eFrixHPnGOGV960t3KfaHasi8Sg9gL32zltzVHbyD4TeJN8af1dmF8DJ/ab/UAMA3hYfQMkRPEMgQUBF6BXC+jftZnuL7+59nqu0dK6e6Gb46b0LvFMEQIvD00E2dR1yRCkk/8+o428n4nQFNo0X4ct2bTMasboynibHhX/Ao152bL79l24+onRpprLKWgIo/jcL4U9LjkRKCW2PENnK4KYprdKNYjgcGavT4cg3bjGYaUt4O46vxvbz2r5+zF/6DX4YDcSOSr/U43odDuzvHaPYfmAH2DkURC4ZtMd+gPTwsKOAqz7LUMoS4y2m8zfcPK8M+7DHCgzGqxDXGB5+6fAlQxP0gRYS79dA3RG1STu++wHppCWGFYIlH4DZkBtjkoI+5eGzKgDe/gq+4p7B+5UltGyUtKPRjybo6fBgo5BPiHRDVgpcOmex2ZuZcTZOsxr3x0vm2MdQ/c48HJC0rz/Fok49YVf1cWh/Q6xmnLL1a56sUp372UN7bqoX+3MfVCbq6w/h9SiQScLrVXIs4ubAKUv/3PmOfPimImDFGGmwGH+j/pCBinLTliim2QSl5netD3l3bDUXOgX8tY6ab4smOOfrVtnRRxqORmuAVEba068lZm35Dj7nQoJEF7qm6NFEjVITTM/evDvtodzWV7EWm0PZatMnlEHIQfaRmwwaCEDnwzH7ZHiO3kDg/8qLIzrctHo6bhqiSt0PQsjILT9HsMfGTcKbhfYE+dPkBhkh4PW1pOgMkcUEx5HA0iMDQcAuV4rlhMY2wSwO4SUBfSNYXypvtNyesoiu09q59RpqXJe+Cc9nBmQMfEYpcJKVFc3BQZSClHf2xbuRi4yNbMv1RIj409EnwmuuNC6K6pngd5KyjqN6aCPDUJr+ZSFVB3kMcb1mddJNdzkQRYpLRkkSvw9WLwi2IQTswJ3Tr72lXwIpne6Zj2Me+TqDSLv3bvouzB5LHq2Btpk36je3A9pTOipzxwHsEzlTJ3cu9R6tKuJRzHqrxkydY5ljHrJhj95lsLhiU2lPszpf90NP2VWGLS2Nmp4MVVhC3ck7Jd7NCgg2MXep+f8h3bz9nlZZvKt8720kNlb/6SdeBS2F5UNOnpRMb97N/ZOt1frIINyTpvT67ZzfnBbO1CgrxV8aqXbLVKusoZc9hSPziqHn0aPqGtRgZQ3kMo+bZnooig0aP7FbBMoXjDcHp73HjU5Cy5VzvMT34Pz23dDMr6Otj1Phvyu/trWCO0Ui44Zgh7+KLDfXOVyiSgZltJiu9VqYM1pNcxPwYD1THNJBF3LPpK1mo67QK6i8Qy0NiQytKlRKisGjepL0hCq++E7/qPlML9V1P9nErRYsXyFoB8n9P8cus8XC0TPIp9EjLRvTITOmOSMfIa8l1F+NIr9t3eTDAf8ozq0nUmDskqbF6ClYV+7DgokSPAaB8KVLlxXpMG6ihm2Lv7ZKw5EHUtk4tIviBP7JkyT3HLG/oSx/SpjoNLdSrxCQcykc4Kec42wyImn5uBhorKqyeuR6zbG6+BzeuOVI3uam28EAfkrepi++iWCWM/WoatR7tE/fFVNmTLV80/c8ANm9KdUCIQ9Vq48NscnCnTrDS2zxquHHuI1RwDKjJ1sPVDNlWEhBINTndiliP+fPwNviXDdr4NIDkZ/BT0V7+dxFbdBuslZoA9lQOIun5fJCGFLmUI3scBgGBj8N7Bgf0GmChxm+Vcxn3hubhyTOK2/roYRy5gZqFjhElxh+azhmO82Omg9JQNgyvHCfjUnjYF32ieMswZSQ6HTkpQTRiHGlCI0SZofJTxVOZsQ08dkMbjoVou4CjXFH0HlT8xyBw4PrLRWg4qbNvXpOi0ef7jJxW15lq2meOW9pdS3EbCuZrqvw1K6+8AqKSU6STYz9CBRs1HTbOMmPiJPooO3zImRk6wfoeYiInfZJzrhm7CSDaTqaZYhed//KLuYXS7KsbSodDW0HsH21Dawoaz8ID5ddcqq8mZzs8/0/goF8YkcEF8SNAXDQ5HrDn2reHnfTOsMz/8wZULY9CQ9b6YkD/9Rhc4huTvls1qtLu6aDtzcB8km+fsQQYOegHbbgNpdpD/TMsc9oExHxiqEboTGBrvH/n/MvKJp22R94DbFbLpSKCdfzQGr5r0Hn0Zn4UzSrpaiWha96JqnV2GW9ciBcA4/Fqh2TaH2r8/cGGsTMMiRxtwJXnBzLSt1BZzImOEe7miOZQSQYxZ/g0Fgj0lRJUFKLjrxWnNqY5HdUp1kDp5Tvcof865O3lqBCAIvryYzr3WRiiAKXUJGFpBhogeKL8iI7CrjBZjly+gzKD8Ujd7tbb9VD4kioqYsnQs332H0K60hR15apFFFKtPQIZ3j61Tv7LABnWCl8yUAGqVpLq2FXYFULhQ9JJV6G6Qj8Oz0FH4AiQATX3aMfPILrtw0NgMecOSdmZWzrLeB43SDzd58QnpCWFeOIc+Zfm6BRiGJLynHr69hG27Y2G/xTBA/kfngW1xkzYIaYcYEcGwtZ3l7LGqs3JCxBALLbk7uni7Uiwwj11L5jRMbVRkhRD+p55nzh1yIHiexKNjlnJhXcpbLr4yRc9anP3Vme7/4QiSvt0cchbNVZ7edu0vzvfwmUQz6gIu3lwpkQIxiNmQfiTBTGgf7yxoURUPIkKNpgjsVrUdxo7bAy+9H5bACxL9nDuTaUTA0CmaRff23csjpUHfzLs9ZDqtgXZzQOPdYjWU+RrLsUOJO5hVUZnfXY/+YlMfPJjpgZE+YA5rQCnNwbxzVfu0hyJBm3mTaFGxsBTtsvognOiTsoAlz9Kucb11coWVu+G4zXZbiH7ZErhLfJxVPnWo4RA4MICYyHlJeQVZZuevYSgGaasSHZy1h52PFMp1S70Ukz5htFIRM4UAu9Wd7H6bTzGmBzwzoQPwrhtgafS682Fqha0e713EFs/kMtm/Bre9liomC2oI55Jc09aDvbAMSrLE36gA+ZDaGilx001WH3WkDy6eWEnXa/yQnfZyN1Pb1Kuv/DFGFYah2VkDW+dhH9RS50yGx5KXVc0U3YKY0Pe1N14HsJMm6930SkS9yetopUVjinO/qsYSqk17okRF6XFnHMhlCR2kh4r6f6dLiotwRUlZ4OQTFZC7A9juFn+zTFcXdRiDdjjOBt0XGS9RVUY+JM1MCq6/ACN3kK1HltHslM+1q6HP18Np4uCHMtK1MhcQBTQW0foDLdRgLMGekocxj/3SE5yoChH80HM1aKkQ5JBwe7tsavqs/ikFsIdGvF1wTDrCUU1uedj2H4fw/6TJFbdn27ku3+IQUAVwZwi0OPnRiboCE4sk/4ShGb7zrIQESR8hdgLRDqf4MumtyYRyclqh/2hW6lPV8Gh9VfkjYfSxyEwjGUFuyEU1g8ZGNyyVpa3m8WNlvaPPHcLAlpQ5RJlf6F0GMFzRj/0QqTQtEigOoUUOB1g5a7WW2qfTqyFik/Tbdx2vlPlqzL82hZofzirw/3h8AFB8pdg6W2bw7AV+/yPcrJk2MUpKkBfkzPIpG/17o3TH13CeOz1GI45PBlqNOVEKlGAlYYYhhX3vxq49FEkxIIyv99Likt/ba33cKDZ0/wAGGQM2hfbmTmdOe8pZDBo0gvYnuX87C5Qdru2+BinaPhU9HDd5DmfGy5fKoON0gQ8SMBtVYJjfevzQrwbkbceFgaTUyfL+lD7/uV3cwQsVxSva6gVs2rYV5074BzDlab1evyK6naNng7Oy5r7z46hzpTfvK82n9/lx5NQt9DUKnZQcAAlCiGPUp+cCGl3WBCYCxj0RuBWN91pms1HtQFL8Go73t4EM/S8ChZTZ/WQAXogmMwvhs8ngAq6aBO/TBR6/B/BasndcH5aCrdTFV5TtHEf88O5V86JFKOTvMdl92kq37kgLrDtKtwxakZyaG4rCTk55kFvZM6EBJeZ7Fv/d3OUcirK9fRzOQqLm9YtJ4V1inLv7BXQ0txuRMFCvko2BhvmibdQWA5XwWRVUA+PiN5ZLOHGozfICGF8Uucmc0woHRJ27CbH+AwcCcr3x8tJdlxQM/qh9PMsHq1NcbjgaFKKOZSwyJEyug06N0EzCub17WsF41ggu9Jch+0xKQ31TUm/ZM5I/vqMLV3K5ywtCgTSrkx7qqX2GAnP6KXyft5siT9BUL4ZEaGBl0N1CPC6EVBsW67PRt0XGVy0GUuPxJBChyRWmvzSi9F11vFKaXKK5KVyOzuDOJmY3/F0qy+cjE/3dh7ZljUx7CpOZe+0j/RNtW1AJNNF5u0T3zfnGSFIqkyb/dCptcy8Km1CuN2Xk6/d827bRPYJ2fcFrdnDa9FBA/BOOHrXwECsJpcYH2jahTXZaiwxzyUrvJHokra1sH1YOz5ZWn6xuTSukD1+J4gSPTnXNO/hgTtNahYJU3v7wGyYfCz5iVR7bQ85AMEkVi2M/R+ptJ5jIegEN8BWDV7qZL4Bi3oBx7BuvTdW+7YxVdxw+JY2gR5KJVDLTTeuFTNpZfoHhNdsXTRk7y2NOMpZyr7mgiu+Ru6Tj3o0w05+JqJXEWs7iwIfh1Cbz9JVMwWFvYi92GzUcfikGI70WWnuaJviNG6RtaZqxoen3G6rr73EWVhXtBoyHZclp7fBxqIPHimM7QEUONl9cIeNJw9JzlsnWSpdjvaAQQuKsMI89LbidRPe8+FHCxojX9T9PAoxt68yBFo4yfYRhtngB/cmPmzApIbqpNEnDXbRrcKXLl6luNn2tTxcGKHgoN7l+XmFiAYmtlqZ78gVARrR/R+A8WzJWZqFLS/BDB+HweIjK8teMKEhZ9QjXFcVCoFCxfioBnyoWsvdfDppN0XmWIlYHTVI3QIqm3hPgUydv6Bw0qcGrZ/efAkqMu+2hPi7qNbgfLE5Lebqaj2eGmt80azQctktMJln5dZFH5JEq7OmrtFtP7zVlJYyvTgv/sd4Ck56b2CpZiqwVPnbSJFAl5Lmv25Y4hu6fozrA/XGzyavPw17wivSd346ay1DpJZA8E/cOiIdTqV95wTpg1U/yB179DTpPp73EklmSisFbWjox2T7Ye0kMBMPW6CBTLf5twDGuhWxGI2OQ72ki3VlwUsppsLbbYpHOxUzb/Vc9RC16NdIQ279GGr8BtUpLT311oqghtmpdFqH3nkDrmCBp+MAUPkKolLVYNYwpp+/TrKnma4pfSSyzgT7qQoExNhBWY6gkUryIX47XuQ5yiuxpoiSJCTVgws9g2sfh7oN9NujXEcosnqPOdpAVjsflkxDpce3UyD4r+Z9QZauANa6rtnyUf7P3MGwz/uvykEABMlqy4zmqMq4pu0GsWj/He/gQtOYb9p86NVRzhMeSgQlNTTattOUI5JKxYOrYDzIqt5YDetuZFLgCcivtSINlqvFdeL00ROPI4XmfU24LZv0Hy6A9YedTPsMhnyyv1T7SUKEtUR8puNhb0soSR9hMPmZvpaI/80qLP/pdz5EJra3h37JKkQ/aVpeSDION79kioV9UQT2cybSM7BL4ZSoFAWU+oXg1y5J/ermt5M6LVlZMWZha5ywl9pr/jJfaGPA/xfIYDdzaGa4FlkrY7+9nieGQdZ4jTZpe6SYtPGTUUGSrEnyFgoHewlDy+wmYcVMsb3tzqita/yUHg3KVHiHx579QvjF9e85IRiWU4DiDoroPLDA+NLVT9zT2msBnh5793V0kkyySWrBNQeap4StGnsn+/wRCQOjUKUxuqtUiOmqgJ+2JApzGYCzi9qniG+DcMrpyoDFokHocZJgq2Fs9d6er5UF59TSjCS8xyHMCH6oCTPts2ChMV5XheWj3AxdnnRr7+z1rcT49J4kVtjyJ42ZSg9Btv/6YBOZ4fceQk0xKqzOwI7mkexAokUKPfllJeukBU8ekH8L94Utf8cQUxFOocfywAmTtmh2hCBMbrV/bSF9v9c9pMSf+n3xdqMGl4HBjgPXfBcTpCEeakDdB3MystXqSW7hPaA/4yRjTzATtiTYS6veWEddwMC+VVfNsbO4YQrerpi2Bp2qIS+9XFKNUgo1zH+qCdlDjzG2TT8riUcoZVjkpTJDHxIxEaiz2RULcgIxp4tRy1qROlWhKSQbW++TSsl/jJniGVmGGl8YmoG9dvg7yu0CE47FfGN0wQrJazBguPvXdMAdv9QCJni0FXT7kx1ssN7Da2vzFFoW0xXgBKlRYLD54XPGImzrcVuuCq36gQ9Zv5tV6IXfdyp1wOQPR3ErrhFQECV0zbQtlp9ki27gt3EIiH3VuKbrd62vI+12v8nKeJ4q4LNcQWY6JGsOWQFSqxgJRfRz+n3NPaDrSx94uarlPIO2mJguUrpSvWeLGaRihxYlV/uqrx25V8btv8meVmSqOumzc7DXN6VZkJXZPZJ8V0elaZJVmebTkQk3CWJZ/O17dWhsmoA/umPdHGoanZpwcXneD/YCkPl7n+ch9FdioB4sYyj6UtG0q5GNiaREzoB6+Zo1LHVhsDoiPZsYwPg2Y3v03ldim34I9YKGpZ5vHKGkYcgegDxyZvXypKDTumGbQK4zYmnkBq/yeMKs4qyEFLwLz0HWcoplZGqbHCesJg9RhBmGUb/sQ2rquguRwinbu/lQxy2Ut/bcQoVV5PN4a4h8X3L86ppVKrB5DVwEIkcAxnNQbTCSRuTY5QsfPWDWuWRoTHcOewScSa/hrVoAg70AGew4CSgPcmneBOFIYk18no1KfXDeOhoBx3bSqRMuk1w6DsUCfHp5V7OCmGOTtIvOX4kVlPYunrBMMCTbUg5vSJ5n79Kt7evgz1AMaWoDXcHaiFFeRVm8fsNlZ9s/RDwZ5Lqvb2yextT+QS/efBk339BoJijckK7pIT2YAgiqZ0Kfrx7xcnyoqGxihwl8wBdyJs0LGrvrXVL4vUGhCICbA1AbKWkGRu14A1kzVl3UgxmL/ZClk31p/6p5ANQF55xgipD84S7HlqAztpHwQIPqnpPNuxUDhlv1Gijaoqqit4bkZugHIAJtQKEQ+Y4mekIGFTIyCd865qUjMVWs09h2i0hrhm8+EJCcpQoMHvCevuZiSVwBUc63LQ7LJOmLNOyKavSsnwDI8g05ktZmtzPNUdXctiRVDXe/uo/6CjCjacRdowPqrIkphkKSq4H3MxPyttD3Vc5jQX3oa5MpGrwTIyKWUOUebt6DO3nK3/vmbIU9VcYvr/HCH239nh6Bf48BYNEAoWtyIjmqjjFuf2e4+DwTLd56JWGtjcrjFjw63ykbHYUIYn/Ji+jlu8s7DUOBR6Wl39TGJoxSFSYVqZwmBAm54xxnq+kj5n7lMU3cLM24rpVFyn7y5AAiEMou1dTbwkJO69Jhs7y3WHkwNI1twRYf+JLAYVngripBXG2pX6JqkEp3cw/mabMoxXLZaIiatznlB8ISVSY+4B96alHs6s/LJmeWp86fjjUMxyeyyRLT2XxT7hkx5ub3oj73+3vptMWJMw0URdlDE65DMlsy3JxjJGoLMssj6BBNyKwVGl3hc3qAnD2SQH+SYFZW1LqMXrx1ijvi4PUz4NE7/B2BskBYVejkm3oh3xr68Iv043SdcWbSsZ+1MEvgzCGPln7QWWog1wFsuLDeeltzuXrC9J/wzOLEt2EawywGC5MJOLmz0r/mKRc5W9GS+N2ktZkQPk1fb2fLf7ACp0vgoB3rGXOKMbt4thwCFQUw/1OzqDToKOY7RqlY5Q26zh2UrxgYt9HIX1AQdvOiUxwVL1SCit7vLnVHljGTSZ3g0u3Qjb8iQVEBcEOzEXz7pdamIsm3BOtxFraMUN6hB0yD3eovKTtW+12kl4Y0FwZQXkL+fZsJ54hmihmh95Ya3bXze2Gr2AVlL44V3lOVXhrapxztpmbPH36rvh+xk+9A6TxfmIXX15RQB45C5H6y91KMyEuMYM1fkOYL3Yi2PVHaJ+v7xPem/hN4/cRTmxNxKftDvY0Y04IKNLksrytv5mVCUTdAajCpZwS033BujvDu1lUzKiSxOMyZe+nvhfcxPY2rLy2qlW2MtJaXAUbtPavL3JkGVnPyY6eZHz6p8EjmsNbMgfy3iavoGf3nFeY2pDIiKroAZcNeBymI5AEs8C9brCtBE0LRBPPBbM/627crNXEDZhOBy7Ntx3PY+m6jd1Apq+6XA1PBjdPkUkkcM+DoWNs+lHqS1u5rBlmVXP34FcHDqurAiDWyp7wAiUx1DRD+o++tmEi5GSfqRHveWdSoNfEP6/5z6kVR1Cq2LGFaHNLIjjfuGL8DKfHGhCZPLnHygGHKgK7SuhBW5JZMiU06pZ0aRkfLX2Wgx+jmRZGX+DMFHHgnwABvnXm4cSdFOloY2o0fteQfhEbd2bt4GJqUTIN7zyXEP4nLKifcdfry2tF2XGvf3tsmi+o3ADRGZWAfYhmgrslMmJKd4YKCrEjwCQulG72KOpZ6KGqBeq4/btGehV5+EfZCjlDi5hakVeRBnmirq3huuGPD7jol77nfoeWt5mTMGNaEjAGFjWlC4XB+G7jYTNppUHnj7vwsUJSx4dOfKDVc42JL53fJHez8buMKblFYDeS6+SwLG92a4s8Xalr9VSk6GxOCruFHMmGB67Xyvy3Q0baCSyAKv1S5NMAyZDAe5Mr8EPu2rUKce3mz8u0jaSbZvV8W1JvGK5fV3kpjmB/VarQMjcaGK/8Dq9HHpMAVbxRajc0CsEtFbAES2RVS1JPd0HDOotjolU63RYeR/Dq/5nNh/MrQkgyc3LQVJFG4hWDy+3zyjCLkLyrzqVtzJqaU/XpXk6p2S/TkunyFLVkitmt9rSh24loWKLzm9uTvhquVvfWIsqlmfT8ChCNVCucNt9VTIZa3yu5Mac/oFXen4Nmdw/IsMxTV/TKvcgEnKBwNBfhCxiDIGvdIWHZ/Otakm631snkh0LN4oNxKpS8kIUL5RVdNgIaxqcLTg2sbeZm7o0EZVMcbEKKFaRM6l6rgAPuTPu1QM7gvFxnMvj3xj761v+FUangSR1QcOaimMAHwh4iyWVFSaOlPU0rESfKFeJ/rapqcOv1ikJpQwKU5DjLk8RkD/NsuRZt7w1C1AYezVW5OP4oTtwR0cwZDeBAVK7lsT63Rmv7oS85HC6pSfRoRhXWYYzjo6CmvoNtgnP0WNlrpxbuPqvm4H6kqF+r8/S03H9ZHUY5hHGZ99rMkx3VlVGNGF8JuQwCQJu/LKNoT5Mc+qYHZSEyl5MDVCkd9LaFIEDZj6XBd7zwgUmpd6eXJK97ME+z9X31Cckc+yz95ochKU0nYdGuBwlZjDPo10jSM8Y22wrW1FmYikr+2zuew3Ml2XncWimNopJU/NPjLEllq/nlcQ6q99AOJEedrHqwJ1QlsX6pURXft24cmBMFDr719A2iD18HDHaAZ043vkAJWb+1K7v0dwXg47hVEKiTI0M1oBqP5yMa/kyC6Daiz8C2avdWoMNSeBKLNAgi1fgu1DOaA1/cbRLgnZwiL86tqEasZs7dqlUIisK2oqffhzl+v/lUycuxmkyUHONJ9mQlu5dK1RxLKLDwnQzVrH1GOXq/Gzt757aDF/X+hpZi3lz29wUrT9tOVVhqRzwS+/3oWhVZIu8I6JBsn9r2GlocG6hYja2xon3Vs6U2dDfq91w6rDdnq/KDZZdSgQ/xltgdkActWktbdvkFrHaeq2RqhL1euEvAZqiXMM7czysrhX1ffVrDNNKFR7ZITyrI8fod++4XihnnJ3VwMH9GZJc5aqfOumzPps9iyMc/ZxZE4bTYQoi+kjLCQCHgInzSigZ0X0eg2KgIhLlluH8wJo0F9nuw04nuQAt8EgogubKGNiH/3n1MepXJpr2Q1U8YqkFsTGkaWZXDQy2iRJ8WXxBa+ojslXLenhqy0Ku5XdxW+bu8o30+EbVKAu8itk4ztRjSm9ic1TWpDpulMqmuP3uGpfTAPD+QXg0FptEB8hhPD5k2fZ6PbidgZkL3RrwU7LEJ88lU8EqeAtSibDdiLi0CaxUbTQm2cE1mjqwBRViZc/zfB6EGTe2kuoYvdc92v1c5naPgSxAWvthLo+4wjZMxKaAToZbfKTFB6DfiICvZeczPZw6BKjOyn00k2rBSTPv4cNT0toW7y/Sx7zKRK0RdGNQzVA0kimQh2KAlhousx30FiUm4liFPRNoLptzjzOZex719zKqewHFSWcTFevVpHnekm6S9cNsNwIUb/n4GM3yucdURomfcjyppcGgQcSAJ1fi0qm1jXB91tQGBJc6a371Sl/m6qh+B1IZMznT+tx81ZRB0ZGMObP2UyPwn06hDQaneBFJjm8ww0JyHSIueT+A12p7WPjNVazg2xS/JT5A7ah0uI9CnyQ9146RjnPUBQ+hXQPt7Z+e6P5vyoYG0bL2anYDEeWhqvseUcONqOGF33aV58weC08RgCs67wgVc3ahi8gF2LzY3XKtJdlFwxUJydzHsaQaU0+k3QBKL2a9AcuCxKV+cNale1aJKmdDOHULManX8wisOiMPv8Bml9pGNv6CoKGILfD2SjQ5WuPMYJXPjgw+rynM8Vm40tONLa8u9LVLWp1k01DyO9RlVQdS+yrgW1F9pA7KTQJ/MwrPLN1eV4azLPGBCEPta9EEfwIlOl0QJ9yrVQu1JQZkn8IizJTP/tnebrhaE6xyCqe4zKHAeOsLVNln9QP2haj7YOLYR/A6rRzAJ/tq+RBBKBaLn8NoR1KU7htkOvTZUDHwAqbbWeDN2d3cjXwR1ka7tGelvkNXCAorcC7rnZ5ehOB0EDk34YAf4yOBE9mALDDSGrYYhV3MuukV/7OmRCD15lDIDNYGidp1yYeZ3X9aLJy3TvcN1dmmtUM6r2UHQuUm5M7AnxssCri67FHCUQBVV8/pHtXEL/nGP1kGINm92hYZFTdy3F95o6706t3TD3KApIZ/BBbYP6xUEFdAqF8UdrL/XEWICwzT4BAV8Kks5GOymhE6wxOJV4z99lqIei5uB9GBcoPgaGmcEfVYxJO3N3XUxqJc6ICCC5NIGQzoNpYfb8gIY1cMRe4QxavKRAtwG/rOaufH5ueEtw4I9rD0spmRHjPtAq+esQOL4x+p5ojPzW5cLzjvLB742KgXW/02tf2F/4zQOF7b49zOKV+VCrRA8O+6XkkuI3ETIy5JIPREv5lld4y+xhM3VRDtIpe57bNN+Zvz5UcsOOmz15t6Al75O1w1hHPDLoBWpUn3Y1gkwGA91nUAG8fTxZLOLEHsgAGd5dMZw6KFMN+osb5irfW2Bf1drVMD+BkTovf47XLyBVBdp52XEyTrIFYATz7AQQNYhO41+3pLgg21EWTBrTgHnzV+9jVGTp8G6Bv/DoZqhwwPudjITidtCtqKRF8Gj6y+CttyejoaHqvYbyPIxEAFpy+pslYmCv8w35IMp3fiDY4u0FXM1WEfWYhX0ismQZgWZxAVYRK0/JDsNFw7AIZ9UdDR5MlnOhyrVmug3TWYPdSmKkFo5CudndBIOmMyCXbEds1vfAQAoKolmjC05XKEibLuCu7YlbzYq4BWFikiFGGFlFt3rMjL84AQioEgsGAAkmBa0myFRTcZvJCfLrmVzN7IqByyeEiNhTc0DZl9TmOeWuOCsKEsYec3C4aRm/w+1Q9xtFV+6wnF7MWu3wEIGutnfiAz3QbQvO8rGN0s21hjR0x1aYvHa0vQibGBIbodrczq2XPJ1HkSgCq7oQ6Py5VZ1H9KzSCPooRJYFH7KsB6M92e+Z861LwtT2WBscVk32bE7p90qtpQeCn06WspCex099Kzb5IV9T6Jg95uKxge66tUqWTzT71s9ku8vA/bel8YUKjiZ169z16sFB1Wzjru8Tcs77OZ29oKwyBgNXa/qbiYdXV5MpMMPw8GIqAoMTmJG8Q2Cgn62aHP+vbYsZW0rajySQsJVTvj4EMWuUGvVvlR53SbbojNTDm0dRGyuN2gbx40oaOP+lm96ssT8VlAWmxLJ9vI7XcSh0i+0E27Ct6iuAu6mrmlniylmu0SwulBQyNx1SrZ12Nl8XhFT91HNog/VQ09mQ9mlvzB4kQM4oylg6GNj5NvP589OgAHMdyKifXzh5vUfFG++53mBuiO7+FwiiavVGeNlIqtLTtTyVKheZ49aplV1ueCqRKDz0HFt8Hl2OmfC5gLqESNQrDccTrBYFvTCedzvzI6eanc2yVsO3V33Bs6kquJRJPj6DGq9ahcQ2kwK+9h1HjPV+VQpuN9D8KDnH5YqzoRvT9PNPZx1JnWyyuOI2jMSkzYLEHZCttr2ZRPJP4DTz4v5VFyTx0TqGUj6hN+f2fUYvy1qUloLszA3QdJ4VePsxY7V4+VOMqXRYJbJjJUcbgTEyBeiYTKnEe/oGA3McaFPlw2+n/TpvIfmIFKqOMo+DSxIgU6/yAztYEg5R/Yi2eR65bVp9G0n26twFKKgiBRPNl4p/QU3YEOC73z3jPA2ad2ZiEKjJJkHoyo9dM6y/phaCowQr3ulmp5DtV3oJPp3NFbP5BNTY4RmqwccQ9X/rY99H7hGgZs4ELHMqWuYCuBeS4pbdSwvP5Fcwh4HkqIbjOG0acxYOlyL7Fbs0L76LGQ75ZXXJGbzTpHOIp/wCtAOkgjEWZBnVqvPA+P87YF46B8LDfNnJ8d+Sqbo6arlI2A4TNtfSqRyura0CJqBd0U15eC93KnQBgQh/5u34TBVXfU63DwVW0Kd7RKy1NqghxyRIyWxEYOqqD4x0A6QXh7mYPnmAsCioGIhA0536wRND/seE3yLVr3g0GH9MKs99fzJKOwg0m7an36pG4znN0qTD1EcLxSsnY0bnQ26ItApS48drSD1zC04mW5ChX1L1glujyH063ckJDDvnt00uarJhFw3luD/FHQK7wKWq2zQ92NURYQXqvKhLnCT1TIDAFBS+H6rqCcuoNJHPIhxCwTtR+0VEPRwEPPXIPib7el5aOZShiMa2t99cN1ZrtKXBtjAnw5Ulsdt0CETJQoiVqlEBmUVpCDMa6UN6f8EfHU+k++7aRrmmfvLLsFkRo80gS4wCaW0GUNm54vDxhRqsxSfqeKyh7toeDullGm6mNMAkIgX1fzB0jc1RLMAVWLugDcUaNNDVLee9sxV+4Y9dnhHyG/aE26H6pg1FXpoRSGIh8o+HF4yEedtQBmoCBjjUUV1vQBU5n4yXXnTe8BFiqMctMkyIHmhn584zB1qi0wZEcmqMBg6ymRkUkwefXKMOo3MEQEXiRoGcCNbV5tktfpkH0F6yj6mgCoavZuHu8pqrp4rTlhkOvk+wx5LFr2otCBXjktedinbuTyFxy/eCF4SjEb8hm2SXrfueRrgTw4qmQWG8Vs64cnIif4Hc1Hzmaz9+0acD4zR35MC9scQ7GWt9gI/MtfWmp6YhuANfXpl0BIReC4lFey9dshwN9EgJ1YzNKway4FzkUYAwvOL6nPRw8ZxkQbsJoCosXSGzOstcMpEVOTOloTtl060mmGfFV1nUYFGVbm2wmpz/Wiek3RUh3JCRmXThOxFk0fH0mxadWCgLTJ7j2yBRCHJcf+bRhUALuPHw+KS1LYbMUbZjWG+jDCAyNvEtva7Ea86HUxi1zZnfIBziVBEeUqoF3eI8Xllk39mk2q6bfUj/rI+iQ3IezTrlXxYBh+gq2LNkeGZ9AKwEG+og88+ByWGKA1RZs9aTzUr2ZfB7dSw+5IkIXww5dBSSxCYw/hS0vtWOfBHT3JBr0+433zhcgpHB3M+r01N9LqxYuQS5iMymp9SwPbD0eHx97MkJwQ84j9XoKQN6WMAe4LAxs0yeQsOlSErQrIhOlBJ+z1RlmkVHMmtmdToRWAB0sjh20oN/BFsnBi4HU/OrwXHZIdiTRGlw8RVzghRnUr4+lcJzb+9mkUrEZriKgDCrlo2Bft3cSgAbkDcSZAhmm2NyNdpKCQ9LGkIpAN+FvRahlFUMiQ72ibbPALYmV1s3HWs/jppd8xzcWO7NZjq4KnQYXNZRPzJ2Qq1ZZiWsHWp6cZcK79beZ925RvAjFm18IN+/HEkkhUcztnfZZO6bJVmV/oQBbPPIaNDH+y2/hEMHm1Cb8wSSbKNB5KilJW1UYbv6s5P9U440GOEJ813teSFXHSi9tBDxFsuoie+98mSWL8DvW5eXQodIzGberDaycJIGrZSSp/1XBRuwNBLPRaXO/oGF36T1+r2KLYiW7gegs4poZC5pc6tZQL8DPFHj6S4ZQwdIzywg1shiGWONdc+fhbxB4WkgzQV9a40WRPCTVvdHHp0uTlTdSE8XsXZsZtKFRMMUF7jNwe3z7h+car3UOprcP2XWTlqZOz2wxOIF6Z7O9rj6/CzrEdJVsaWpDc/plsm1fuW3h5RS7/Ua7t8kGDfeM8RetR4F2qc9PVPnwrPouiGecDCRvBQOFLVsPUo8YwUZ5gp7o+whkAN7cL6CoYC9YhM9820WBpSD43PL2INcA8AfdkofibnpQbKaBUtybbwf6RpxhAso2vWtDUKyqf7z0dbPSf6k2NuYh1YUOhH+loug2nBgAqB37hM2mhNIypntL5UZZ3CA3GWx4+6rK3gee2KRFHWJgaNVFp32rigl6v9RxEsmbTMBH7Lgc8RWONrWYidLnC9veFZDKyhr+RHWB98ldliY5rvlFcTB9URE4I4Kp19x31DQHOFX+tJ0XSzs5WgN7jNsJvPbQ48Lp7Lr0yDIvUN4YR02DpPIGF9wb39ywUCR9FEeuZuKyVhKOkO2msZFn0nfwQo5twSP8y9EijMCILVjm9S68at0FF0JjU3fxAIAYET05m8zlC6Ix0i/QsDskV/ppJ1ez5W/pFVTetNjO7UU+mKonZYjAzoqMCEQ1iB7K/PADVbxMO4Aiap7Tks0Qb/oN40pl1B7plgn//Viw/S8EyOZGznMdCq5b2hmdUZqPnxZwX4mRyxvoX3XW6bxMT87r6V+vpRgz5+2u2qrfsbPoge2bkqsmyRXTzEWDwfH9tQjzeCniSW92wijnoPFawAqyTbxhPTpd66NMt1FgPZN7OSQeWLT0QsczAsekDuBLaQBMEsVpF1XWsYrJPfww7ATwUJn0/b9HRjeqIn6ore4wu1JYLPGE1Xp0adFHNcZB7HlQcDariR/9pmGx7KRKZJ2X7euI4rNYZmtY0IIhnQJ/M5RKISjtZlE81Y7fE1e8adBpHEuY5Yqyqdi2NkYoqB7q80i5EE6pOxz7OVuS78pEDqJvY6oUXrRtTpyr/OAyEf6acLAE14mnFYUZu9ezXOZFCehirx1nGTNHLInJq81tamf4GHiObnNFfQasjpZqDuXq4SsKmAEKBwieS16uFtvEauOMOsHxTEQPYM5qHE1gC6O7uFWFWvUX/xK9iV0P95yhXwvomanJ4B9vx8c+N5BtBuzU3OmNf2aR2i6tDbIulzoAiMSNxVz+TBpOEkUwG0p4HzXzHDruNqakCXUQMXt0NAgl38/VBS06M9366byUnXjqR3H1v0GSUONFmJj/epXQUKINvRxr+vzzz8RDhSVf+CVV6m6k6aBFJE0K8KlBpd33rAvaf+j4iZDqimWes6aFjhduOV6AdX3JPMXB8PIEuN0Fd5ATLIbur+52B0hhs7BheWJEsNULPwKrXXgOAB0LxhdEN3exWZgfm3+ZJE6JYC8wP4Bb0y2OgLS2Yqbq3Gfrh/TjyFmCTAREGIGephUq4IYg5iZTgG0CfEOHMSlwMHfdH7sWdF8GBnIfqLjMFuk0seI7Itoho6VbGEVJQImDNygIq2m4XwDcX7+IhIgsaCDJYun5jhWsgYakA8B25wTUgrR8H+KepMTvrJq+eo5ot52IRQG3CtF7N3ULwycpJvpo2WLNUeWBPy/Zb4EC0kv2nVfYOGd1mojutEB58qUGQ4CRq/v04+XpIYY1RRkcIbo0zCBZDZncAjYuS2aqIlGoD6dJ8LqDIUpvpqZh1A3wnI9Lhx9+hITewaT2shD9+Q2DWSZtLPpxmMeUGL+shB/pSxbj7d92nqd01pEr14TubTdbILBOgzQadNj5kRCSIfAjNEjsFgExmmbecJuUxC0NYkn3kuyfcf0mQGJ3GlfyiQDCO1mWFJLAm1WCXvtLeOREydcCRZw2QGrn5u24lZ5Q==</go:docsCustomData>
</go:gDocsCustomXmlDataStorage>
</file>

<file path=customXml/itemProps1.xml><?xml version="1.0" encoding="utf-8"?>
<ds:datastoreItem xmlns:ds="http://schemas.openxmlformats.org/officeDocument/2006/customXml" ds:itemID="{7D5BAEDE-F474-4FDA-8D19-DE1A5EC3F2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2078</Words>
  <Characters>11850</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Salaru</dc:creator>
  <cp:lastModifiedBy>Serviciul Programe Nationale</cp:lastModifiedBy>
  <cp:revision>8</cp:revision>
  <cp:lastPrinted>2023-01-17T13:40:00Z</cp:lastPrinted>
  <dcterms:created xsi:type="dcterms:W3CDTF">2023-04-10T10:05:00Z</dcterms:created>
  <dcterms:modified xsi:type="dcterms:W3CDTF">2023-05-05T09:24:00Z</dcterms:modified>
</cp:coreProperties>
</file>