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DC0" w:rsidRPr="00C66287" w:rsidRDefault="00EC3DC0" w:rsidP="00EC3DC0">
      <w:pPr>
        <w:spacing w:after="0" w:line="240" w:lineRule="auto"/>
        <w:jc w:val="center"/>
        <w:rPr>
          <w:rFonts w:ascii="Times New Roman" w:eastAsia="Calibri" w:hAnsi="Times New Roman" w:cs="Times New Roman"/>
          <w:b/>
          <w:sz w:val="26"/>
          <w:szCs w:val="26"/>
        </w:rPr>
      </w:pPr>
      <w:r w:rsidRPr="00C66287">
        <w:rPr>
          <w:rFonts w:ascii="Times New Roman" w:eastAsia="Calibri" w:hAnsi="Times New Roman" w:cs="Times New Roman"/>
          <w:b/>
          <w:sz w:val="26"/>
          <w:szCs w:val="26"/>
        </w:rPr>
        <w:t>Notă informativă</w:t>
      </w:r>
    </w:p>
    <w:p w:rsidR="00EC3DC0" w:rsidRPr="00C66287" w:rsidRDefault="00EC3DC0" w:rsidP="00EC3DC0">
      <w:pPr>
        <w:tabs>
          <w:tab w:val="left" w:pos="884"/>
          <w:tab w:val="left" w:pos="1196"/>
        </w:tabs>
        <w:spacing w:after="0" w:line="240" w:lineRule="auto"/>
        <w:jc w:val="center"/>
        <w:rPr>
          <w:rFonts w:ascii="Times New Roman" w:eastAsia="Calibri" w:hAnsi="Times New Roman" w:cs="Times New Roman"/>
          <w:b/>
          <w:sz w:val="26"/>
          <w:szCs w:val="26"/>
        </w:rPr>
      </w:pPr>
      <w:r w:rsidRPr="00C66287">
        <w:rPr>
          <w:rFonts w:ascii="Times New Roman" w:eastAsia="Calibri" w:hAnsi="Times New Roman" w:cs="Times New Roman"/>
          <w:b/>
          <w:sz w:val="26"/>
          <w:szCs w:val="26"/>
        </w:rPr>
        <w:t xml:space="preserve">la </w:t>
      </w:r>
      <w:bookmarkStart w:id="0" w:name="_GoBack"/>
      <w:r w:rsidRPr="00C66287">
        <w:rPr>
          <w:rFonts w:ascii="Times New Roman" w:eastAsia="Calibri" w:hAnsi="Times New Roman" w:cs="Times New Roman"/>
          <w:b/>
          <w:sz w:val="26"/>
          <w:szCs w:val="26"/>
        </w:rPr>
        <w:t>proiectul hotărârii de Guvern pentru aprobarea Regulamentului privind modul de acordare a subvențiilor complementare din Fondul național de dezvoltare a agriculturii și mediul rural pentru acciza la motorina utilizată de fermieri în anul agricol 2023</w:t>
      </w:r>
    </w:p>
    <w:bookmarkEnd w:id="0"/>
    <w:p w:rsidR="00EC3DC0" w:rsidRPr="00C66287" w:rsidRDefault="00EC3DC0" w:rsidP="00EC3DC0">
      <w:pPr>
        <w:tabs>
          <w:tab w:val="left" w:pos="884"/>
          <w:tab w:val="left" w:pos="1196"/>
        </w:tabs>
        <w:spacing w:after="0" w:line="240" w:lineRule="auto"/>
        <w:jc w:val="center"/>
        <w:rPr>
          <w:rFonts w:ascii="Times New Roman" w:eastAsia="Calibri" w:hAnsi="Times New Roman" w:cs="Times New Roman"/>
          <w:sz w:val="26"/>
          <w:szCs w:val="26"/>
        </w:rPr>
      </w:pPr>
    </w:p>
    <w:tbl>
      <w:tblPr>
        <w:tblStyle w:val="TableGrid"/>
        <w:tblW w:w="0" w:type="auto"/>
        <w:tblInd w:w="137" w:type="dxa"/>
        <w:tblLook w:val="04A0" w:firstRow="1" w:lastRow="0" w:firstColumn="1" w:lastColumn="0" w:noHBand="0" w:noVBand="1"/>
      </w:tblPr>
      <w:tblGrid>
        <w:gridCol w:w="9209"/>
      </w:tblGrid>
      <w:tr w:rsidR="00EC3DC0" w:rsidRPr="00C66287" w:rsidTr="009779A6">
        <w:tc>
          <w:tcPr>
            <w:tcW w:w="9209" w:type="dxa"/>
          </w:tcPr>
          <w:p w:rsidR="00EC3DC0" w:rsidRPr="00C66287" w:rsidRDefault="00EC3DC0" w:rsidP="009779A6">
            <w:pPr>
              <w:rPr>
                <w:rFonts w:ascii="Times New Roman" w:eastAsia="Calibri" w:hAnsi="Times New Roman" w:cs="Times New Roman"/>
                <w:sz w:val="26"/>
                <w:szCs w:val="26"/>
              </w:rPr>
            </w:pPr>
            <w:r w:rsidRPr="00C66287">
              <w:rPr>
                <w:rFonts w:ascii="Times New Roman" w:eastAsia="Calibri" w:hAnsi="Times New Roman" w:cs="Times New Roman"/>
                <w:b/>
                <w:sz w:val="26"/>
                <w:szCs w:val="26"/>
                <w:lang w:val="ro-MD"/>
              </w:rPr>
              <w:t>1. Denumirea autorului și, după caz, a participanților la elaborarea proiectului</w:t>
            </w:r>
          </w:p>
        </w:tc>
      </w:tr>
      <w:tr w:rsidR="00EC3DC0" w:rsidRPr="00C66287" w:rsidTr="009779A6">
        <w:tc>
          <w:tcPr>
            <w:tcW w:w="9209" w:type="dxa"/>
          </w:tcPr>
          <w:p w:rsidR="00EC3DC0" w:rsidRPr="00C66287" w:rsidRDefault="00EC3DC0" w:rsidP="009779A6">
            <w:pPr>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Ministerul Agriculturii și Industriei Alimentare</w:t>
            </w:r>
          </w:p>
        </w:tc>
      </w:tr>
      <w:tr w:rsidR="00EC3DC0" w:rsidRPr="00C66287" w:rsidTr="009779A6">
        <w:tc>
          <w:tcPr>
            <w:tcW w:w="9209" w:type="dxa"/>
          </w:tcPr>
          <w:p w:rsidR="00EC3DC0" w:rsidRPr="00C66287" w:rsidRDefault="00EC3DC0" w:rsidP="009779A6">
            <w:pPr>
              <w:numPr>
                <w:ilvl w:val="0"/>
                <w:numId w:val="1"/>
              </w:numPr>
              <w:ind w:left="317" w:hanging="283"/>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t>Condițiile ce au impus elaborarea proiectului de act normativ și finalitățile urmărite</w:t>
            </w:r>
          </w:p>
        </w:tc>
      </w:tr>
      <w:tr w:rsidR="00EC3DC0" w:rsidRPr="00C66287" w:rsidTr="009779A6">
        <w:tc>
          <w:tcPr>
            <w:tcW w:w="9209" w:type="dxa"/>
          </w:tcPr>
          <w:p w:rsidR="00EC3DC0" w:rsidRPr="00C66287" w:rsidRDefault="00EC3DC0" w:rsidP="009779A6">
            <w:pPr>
              <w:ind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 xml:space="preserve">În contextul crizelor actuale, inclusiv scumpirii galopante a inputurilor, în special a motorinei, atât în plan internațional, regional, cât și național, Ministerul a consultat cu toate părțile interesate intervențiile ce urmează a fi întreprinse în acest scop. </w:t>
            </w:r>
          </w:p>
          <w:p w:rsidR="00EC3DC0" w:rsidRPr="00C66287" w:rsidRDefault="00EC3DC0" w:rsidP="009779A6">
            <w:pPr>
              <w:ind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 xml:space="preserve">De menționat că, prețul unui litru de motorină la moment trece de cifra de 18 lei, ceea ce constituie mai mult cu </w:t>
            </w:r>
            <w:r w:rsidR="00C66287" w:rsidRPr="00C66287">
              <w:rPr>
                <w:rFonts w:ascii="Times New Roman" w:eastAsia="Calibri" w:hAnsi="Times New Roman" w:cs="Times New Roman"/>
                <w:sz w:val="26"/>
                <w:szCs w:val="26"/>
              </w:rPr>
              <w:t>minim</w:t>
            </w:r>
            <w:r w:rsidRPr="00C66287">
              <w:rPr>
                <w:rFonts w:ascii="Times New Roman" w:eastAsia="Calibri" w:hAnsi="Times New Roman" w:cs="Times New Roman"/>
                <w:sz w:val="26"/>
                <w:szCs w:val="26"/>
              </w:rPr>
              <w:t xml:space="preserve"> 6 lei față de anul 2021, atunci când pentru 1 litru de motorină procurată angro, producătorii agricoli achitau cca 12 lei.</w:t>
            </w:r>
          </w:p>
          <w:p w:rsidR="00EC3DC0" w:rsidRPr="00C66287" w:rsidRDefault="00EC3DC0" w:rsidP="009779A6">
            <w:pPr>
              <w:ind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Prețurile mari la motorină în anul 2022 au majorat semnificativ sine – costul materiei prime cu cel puțin 40%, față de anul trecut, conform Costurilor normate ale produselor agricole pentru anul 2022, elaborate de Institutul Național de Cercetări Economice, creând astfel majorări în lanț a prețurilor pentru produsele finite, în special pentru produsele social importante.</w:t>
            </w:r>
          </w:p>
          <w:p w:rsidR="00EC3DC0" w:rsidRPr="00C66287" w:rsidRDefault="00EC3DC0" w:rsidP="009779A6">
            <w:pPr>
              <w:ind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Totodată, pe lângă prețurile mari la motorină, producătorii agricoli vin după un an plin de crize declanșate de războiul din Ucraina, precum prețurile exorbitante la îngrășăminte care au crescut de peste 3 ori față de anul 2021, prețurile mici la producția agroalimentară, stocuri mari și tendință mică de export în special a producției cerealiere, embargoul impus de Federația Rusă la importul producției de origine vegetală din RM din 15 august 2022, prețurile mari la energia electrică și gaze naturale, precum și seceta severă din anul 2022, care a afectat în mare parte producția agricolă, în special culturile cerealiere.</w:t>
            </w:r>
          </w:p>
          <w:p w:rsidR="00EC3DC0" w:rsidRPr="00C66287" w:rsidRDefault="00EC3DC0" w:rsidP="009779A6">
            <w:pPr>
              <w:ind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În anul 2022, în premieră, Ministerul a elaborat și promovat proiectul de hotărâre pentru aprobarea Regulamentului privind modul de repartizare a mijloacelor Fondului național de dezvoltare a agriculturii și mediului rural pentru compensarea accizelor la motorină utilizată de producătorii agricoli în anul 2022, aprobat prin HG nr. 275/2022.</w:t>
            </w:r>
          </w:p>
          <w:p w:rsidR="00EC3DC0" w:rsidRPr="00C66287" w:rsidRDefault="00EC3DC0" w:rsidP="009779A6">
            <w:pPr>
              <w:ind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Astfel, pe parcursul anului 2022 AIPA a recepționat 3977 cereri prin care s-a rambursat acciza la motorină pentru 2589 producători agricoli unici.</w:t>
            </w:r>
          </w:p>
          <w:p w:rsidR="00EC3DC0" w:rsidRPr="00C66287" w:rsidRDefault="00EC3DC0" w:rsidP="009779A6">
            <w:pPr>
              <w:ind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În rezultat AIPA a debursat pe contul producătorilor agricoli cca 115,0 mil. lei ce au rambursat acciza la motorină utilizată pentru:</w:t>
            </w:r>
          </w:p>
          <w:p w:rsidR="00EC3DC0" w:rsidRPr="00C66287" w:rsidRDefault="00EC3DC0" w:rsidP="009779A6">
            <w:pPr>
              <w:numPr>
                <w:ilvl w:val="0"/>
                <w:numId w:val="2"/>
              </w:numPr>
              <w:ind w:left="0" w:firstLine="601"/>
              <w:contextualSpacing/>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Sectorul vegetal: a fost rambursată acciza în sumă de 109,38 mil. lei pentru utilizarea a 2679,8 mii kg motorină;</w:t>
            </w:r>
          </w:p>
          <w:p w:rsidR="00EC3DC0" w:rsidRPr="00C66287" w:rsidRDefault="00EC3DC0" w:rsidP="009779A6">
            <w:pPr>
              <w:numPr>
                <w:ilvl w:val="0"/>
                <w:numId w:val="2"/>
              </w:numPr>
              <w:ind w:left="0" w:firstLine="601"/>
              <w:contextualSpacing/>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Sectorul zootehnic a fost rambursată acciza în sumă de 5,57 mil. lei pentru utilizarea a 2679,8 mii kg motorină.</w:t>
            </w:r>
          </w:p>
          <w:p w:rsidR="00C66287" w:rsidRPr="00C66287" w:rsidRDefault="00EC3DC0" w:rsidP="009779A6">
            <w:pPr>
              <w:ind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 xml:space="preserve">Compensarea accizei la motorină în anul 2022 a oferit producătorilor agricoli mijloace financiare pentru asigurarea lucrărilor agricole și a asigurat necondiționat securitatea alimentară a țării. </w:t>
            </w:r>
          </w:p>
          <w:p w:rsidR="00EC3DC0" w:rsidRDefault="00EC3DC0" w:rsidP="009779A6">
            <w:pPr>
              <w:ind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 xml:space="preserve">Astfel, în contextul asigurării unui proces continuu de rambursare a accizei la motorină și asigurării unei previzibilități în activitatea producătorilor agricoli, Ministerul a elaborat și promovat noua lege privind subvenționarea în agricultură și mediul rural nr. 71/2023, unde, acest suport va purta caracter permanent (anual) sub forma subvențiilor complementare, analogic țărilor din Uniunea Europeană, inclusiv derivat și din faptul că RM este țară candidat la integrarea în UE. </w:t>
            </w:r>
          </w:p>
          <w:p w:rsidR="00BF6712" w:rsidRPr="00C66287" w:rsidRDefault="00BF6712" w:rsidP="009779A6">
            <w:pPr>
              <w:ind w:firstLine="567"/>
              <w:jc w:val="both"/>
              <w:rPr>
                <w:rFonts w:ascii="Times New Roman" w:eastAsia="Calibri" w:hAnsi="Times New Roman" w:cs="Times New Roman"/>
                <w:b/>
                <w:sz w:val="26"/>
                <w:szCs w:val="26"/>
              </w:rPr>
            </w:pPr>
          </w:p>
        </w:tc>
      </w:tr>
      <w:tr w:rsidR="00EC3DC0" w:rsidRPr="00C66287" w:rsidTr="009779A6">
        <w:tc>
          <w:tcPr>
            <w:tcW w:w="9209" w:type="dxa"/>
          </w:tcPr>
          <w:p w:rsidR="00EC3DC0" w:rsidRPr="00C66287" w:rsidRDefault="00EC3DC0" w:rsidP="009779A6">
            <w:pPr>
              <w:numPr>
                <w:ilvl w:val="0"/>
                <w:numId w:val="1"/>
              </w:numPr>
              <w:ind w:left="176" w:firstLine="0"/>
              <w:contextualSpacing/>
              <w:jc w:val="both"/>
              <w:rPr>
                <w:rFonts w:ascii="Times New Roman" w:eastAsia="Calibri" w:hAnsi="Times New Roman" w:cs="Times New Roman"/>
                <w:sz w:val="26"/>
                <w:szCs w:val="26"/>
              </w:rPr>
            </w:pPr>
            <w:r w:rsidRPr="00C66287">
              <w:rPr>
                <w:rFonts w:ascii="Times New Roman" w:eastAsia="Calibri" w:hAnsi="Times New Roman" w:cs="Times New Roman"/>
                <w:b/>
                <w:sz w:val="26"/>
                <w:szCs w:val="26"/>
              </w:rPr>
              <w:lastRenderedPageBreak/>
              <w:t>Descrierea gradului de compatibilitate pentru proiectele care au ca scop armonizarea legislației naționale cu legislația Uniunii Europene</w:t>
            </w:r>
          </w:p>
        </w:tc>
      </w:tr>
      <w:tr w:rsidR="00EC3DC0" w:rsidRPr="00C66287" w:rsidTr="009779A6">
        <w:tc>
          <w:tcPr>
            <w:tcW w:w="9209" w:type="dxa"/>
          </w:tcPr>
          <w:p w:rsidR="00EC3DC0" w:rsidRPr="00C66287" w:rsidRDefault="00EC3DC0" w:rsidP="009779A6">
            <w:pPr>
              <w:spacing w:after="240"/>
              <w:ind w:firstLine="567"/>
              <w:jc w:val="both"/>
              <w:rPr>
                <w:rFonts w:ascii="Times New Roman" w:eastAsia="Calibri" w:hAnsi="Times New Roman" w:cs="Times New Roman"/>
                <w:b/>
                <w:sz w:val="26"/>
                <w:szCs w:val="26"/>
              </w:rPr>
            </w:pPr>
            <w:r w:rsidRPr="00C66287">
              <w:rPr>
                <w:rFonts w:ascii="Times New Roman" w:eastAsia="Calibri" w:hAnsi="Times New Roman" w:cs="Times New Roman"/>
                <w:sz w:val="26"/>
                <w:szCs w:val="26"/>
              </w:rPr>
              <w:t xml:space="preserve">Proiectul nominalizat </w:t>
            </w:r>
            <w:r w:rsidRPr="00C66287">
              <w:rPr>
                <w:rFonts w:ascii="Times New Roman" w:eastAsia="Calibri" w:hAnsi="Times New Roman" w:cs="Times New Roman"/>
                <w:sz w:val="26"/>
                <w:szCs w:val="26"/>
                <w:lang w:bidi="ro-RO"/>
              </w:rPr>
              <w:t>nu conține norme privind armonizarea legislației naționale cu legislația Uniunii Europene</w:t>
            </w:r>
          </w:p>
        </w:tc>
      </w:tr>
      <w:tr w:rsidR="00EC3DC0" w:rsidRPr="00C66287" w:rsidTr="009779A6">
        <w:tc>
          <w:tcPr>
            <w:tcW w:w="9209" w:type="dxa"/>
          </w:tcPr>
          <w:p w:rsidR="00EC3DC0" w:rsidRPr="00C66287" w:rsidRDefault="00EC3DC0" w:rsidP="009779A6">
            <w:pPr>
              <w:numPr>
                <w:ilvl w:val="0"/>
                <w:numId w:val="1"/>
              </w:numPr>
              <w:ind w:left="34" w:firstLine="142"/>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t>Principalele prevederi ale proiectului și evidențierea elementelor noi</w:t>
            </w:r>
          </w:p>
        </w:tc>
      </w:tr>
      <w:tr w:rsidR="00EC3DC0" w:rsidRPr="00C66287" w:rsidTr="009779A6">
        <w:tc>
          <w:tcPr>
            <w:tcW w:w="9209" w:type="dxa"/>
          </w:tcPr>
          <w:p w:rsidR="00EC3DC0" w:rsidRPr="00C66287" w:rsidRDefault="00EC3DC0" w:rsidP="009779A6">
            <w:pPr>
              <w:ind w:left="34"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 xml:space="preserve">Proiectul hotărârii pentru aprobarea Regulamentului privind modul de acordare a subvențiilor complementare din Fondul național de dezvoltare a agriculturii și mediul rural pentru acciza la motorina utilizată de fermieri în anul agricol 2023 3, stabilește modul de repartizare a mijloacelor financiare destinate subvenționării accizelor la motorina utilizată de fermieri în anul agricol 2023 pentru efectuarea lucrărilor în exploatațiile agricole. </w:t>
            </w:r>
          </w:p>
          <w:p w:rsidR="00EC3DC0" w:rsidRPr="00C66287" w:rsidRDefault="00EC3DC0" w:rsidP="009779A6">
            <w:pPr>
              <w:ind w:left="34"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În acest scop, subvențiile complementare pentru acciza la motorină vor fi alocate fermierilor din Fondul național de dezvoltare a agriculturii și mediului rural, care în anul 2023 constituie 1500000,0 mii de lei și urmează a fi distribuite prin intermediul Agenției de Intervenție și Plăți pentru Agricultură.</w:t>
            </w:r>
          </w:p>
          <w:p w:rsidR="00EC3DC0" w:rsidRPr="00C66287" w:rsidRDefault="00EC3DC0" w:rsidP="009779A6">
            <w:pPr>
              <w:ind w:left="34"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Subvențiile complementare pentru acciza la motorină se vor acorda întreprinderilor din sectorul vegetal și zootehnic, în scopul efectuării lucrărilor în anul agricol 2023, la motorina achiziționată în perioada 16 noiembrie 2022-30 septembrie 2023 inclusiv, după cum urmează:</w:t>
            </w:r>
          </w:p>
          <w:p w:rsidR="00EC3DC0" w:rsidRPr="00C66287" w:rsidRDefault="00EC3DC0" w:rsidP="009779A6">
            <w:pPr>
              <w:ind w:left="34"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1) în cuantum de:</w:t>
            </w:r>
          </w:p>
          <w:p w:rsidR="00EC3DC0" w:rsidRPr="00C66287" w:rsidRDefault="00EC3DC0" w:rsidP="009779A6">
            <w:pPr>
              <w:ind w:left="34"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a) 100% din cota stabilită pentru anul 2023 sau 3248 lei per tonă – pentru întreprinderile micro, mici și mijlocii, clasificate conform prevederilor Legii nr. 179/2016 cu privire la întreprinderile mici și mijlocii;</w:t>
            </w:r>
          </w:p>
          <w:p w:rsidR="00EC3DC0" w:rsidRPr="00C66287" w:rsidRDefault="00EC3DC0" w:rsidP="009779A6">
            <w:pPr>
              <w:ind w:left="34"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b) 100% din cota stabilită pentru anul 2022 sau 2980 lei per tonă – pentru întreprinderile micro, mici și mijlocii, clasificate conform prevederilor Legii nr. 179/2016 cu privire la întreprinderile mici și mijlocii;</w:t>
            </w:r>
          </w:p>
          <w:p w:rsidR="00EC3DC0" w:rsidRPr="00C66287" w:rsidRDefault="00EC3DC0" w:rsidP="009779A6">
            <w:pPr>
              <w:ind w:left="34"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 xml:space="preserve">2) în cuantum de: </w:t>
            </w:r>
          </w:p>
          <w:p w:rsidR="00EC3DC0" w:rsidRPr="00C66287" w:rsidRDefault="00EC3DC0" w:rsidP="009779A6">
            <w:pPr>
              <w:ind w:left="34"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a) 30% din cota stabilită pentru anul 2023 sau 974,4 lei per tonă – pentru alte categorii de întreprinderi care nu sunt specificate în Legea nr. 179/2016 cu privire la întreprinderile mici și mijlocii;</w:t>
            </w:r>
          </w:p>
          <w:p w:rsidR="00EC3DC0" w:rsidRPr="00C66287" w:rsidRDefault="00EC3DC0" w:rsidP="009779A6">
            <w:pPr>
              <w:ind w:left="34"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b) 30% din cota stabilită pentru anul 2022 sau 894 lei per tonă – pentru alte categorii de întreprinderi care nu sunt specificate în Legea nr. 179/2016 cu privire la întreprinderile mici și mijlocii;</w:t>
            </w:r>
          </w:p>
          <w:p w:rsidR="00EC3DC0" w:rsidRPr="00C66287" w:rsidRDefault="00EC3DC0" w:rsidP="009779A6">
            <w:pPr>
              <w:ind w:left="34"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De menționat că, în cadrul prezentului Regulament vor fi eligibili toți fermieri, în sensul Legii nr. 71/2023 privind subvenționarea în agricultură și mediul rural</w:t>
            </w:r>
          </w:p>
          <w:p w:rsidR="00EC3DC0" w:rsidRPr="00C66287" w:rsidRDefault="00EC3DC0" w:rsidP="009779A6">
            <w:pPr>
              <w:ind w:left="34"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 xml:space="preserve">La fel, subvențiile respective urmează a fi distribuite pentru fermierii atât din sectorul vegetal, cât și pentru cei din sectorul zootehnic, în baza unor norme care stabilesc cuantumul mediu necesar a motorinei pentru 1 ha și per cap de animal, specificat pentru fiecare în parte și pentru motorina procurată începând cu 16 noiembrie 2022, care a fost </w:t>
            </w:r>
            <w:r w:rsidR="00C66287" w:rsidRPr="00C66287">
              <w:rPr>
                <w:rFonts w:ascii="Times New Roman" w:eastAsia="Calibri" w:hAnsi="Times New Roman" w:cs="Times New Roman"/>
                <w:sz w:val="26"/>
                <w:szCs w:val="26"/>
              </w:rPr>
              <w:t>achiziționată</w:t>
            </w:r>
            <w:r w:rsidRPr="00C66287">
              <w:rPr>
                <w:rFonts w:ascii="Times New Roman" w:eastAsia="Calibri" w:hAnsi="Times New Roman" w:cs="Times New Roman"/>
                <w:sz w:val="26"/>
                <w:szCs w:val="26"/>
              </w:rPr>
              <w:t xml:space="preserve"> pentru anul agricol 2023, în vederea efectuării lucrărilor agricole și nu a fost compensată anterior prin intermediul Regulamentului privind modul de repartizare a mijloacelor Fondului național de dezvoltare a agriculturii și mediului rural pentru compensarea parțială a accizelor la motorina utilizată de producătorii agricoli în anul 2022, </w:t>
            </w:r>
            <w:r w:rsidR="00C66287" w:rsidRPr="00C66287">
              <w:rPr>
                <w:rFonts w:ascii="Times New Roman" w:eastAsia="Calibri" w:hAnsi="Times New Roman" w:cs="Times New Roman"/>
                <w:sz w:val="26"/>
                <w:szCs w:val="26"/>
              </w:rPr>
              <w:t xml:space="preserve">aprobat prin Hotărârea Guvernului nr. 275/2022, </w:t>
            </w:r>
            <w:r w:rsidRPr="00C66287">
              <w:rPr>
                <w:rFonts w:ascii="Times New Roman" w:eastAsia="Calibri" w:hAnsi="Times New Roman" w:cs="Times New Roman"/>
                <w:sz w:val="26"/>
                <w:szCs w:val="26"/>
              </w:rPr>
              <w:t>care a prevăzut acordarea compensațiilor la motorina procurată până la data de 15 noiembrie 2022 inclusiv.</w:t>
            </w:r>
          </w:p>
          <w:p w:rsidR="00EC3DC0" w:rsidRPr="00C66287" w:rsidRDefault="00EC3DC0" w:rsidP="009779A6">
            <w:pPr>
              <w:ind w:left="34"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Pentru a fi eligibili subvenționării complementare pentru acciza la motorină, solicitanții trebuie să respecte următoarele criterii:</w:t>
            </w:r>
          </w:p>
          <w:p w:rsidR="00EC3DC0" w:rsidRPr="00C66287" w:rsidRDefault="00EC3DC0" w:rsidP="009779A6">
            <w:pPr>
              <w:ind w:left="34"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1) să fie înregistrați în modul stabilit de legislație, nu mai târziu de data depunerii cererii de solicitare a subvențiilor;</w:t>
            </w:r>
          </w:p>
          <w:p w:rsidR="00EC3DC0" w:rsidRPr="00C66287" w:rsidRDefault="00EC3DC0" w:rsidP="009779A6">
            <w:pPr>
              <w:ind w:left="34"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 xml:space="preserve">2) să dețină </w:t>
            </w:r>
            <w:r w:rsidR="00BF6712">
              <w:rPr>
                <w:rFonts w:ascii="Times New Roman" w:eastAsia="Calibri" w:hAnsi="Times New Roman" w:cs="Times New Roman"/>
                <w:sz w:val="26"/>
                <w:szCs w:val="26"/>
              </w:rPr>
              <w:t>în proprietate și/sau gestiune</w:t>
            </w:r>
            <w:r w:rsidRPr="00C66287">
              <w:rPr>
                <w:rFonts w:ascii="Times New Roman" w:eastAsia="Calibri" w:hAnsi="Times New Roman" w:cs="Times New Roman"/>
                <w:sz w:val="26"/>
                <w:szCs w:val="26"/>
              </w:rPr>
              <w:t xml:space="preserve"> </w:t>
            </w:r>
            <w:r w:rsidR="00BF6712" w:rsidRPr="00C66287">
              <w:rPr>
                <w:rFonts w:ascii="Times New Roman" w:eastAsia="Calibri" w:hAnsi="Times New Roman" w:cs="Times New Roman"/>
                <w:sz w:val="26"/>
                <w:szCs w:val="26"/>
              </w:rPr>
              <w:t>terenurile agricole</w:t>
            </w:r>
            <w:r w:rsidR="00BF6712">
              <w:rPr>
                <w:rFonts w:ascii="Times New Roman" w:eastAsia="Calibri" w:hAnsi="Times New Roman" w:cs="Times New Roman"/>
                <w:sz w:val="26"/>
                <w:szCs w:val="26"/>
              </w:rPr>
              <w:t>,</w:t>
            </w:r>
            <w:r w:rsidR="00BF6712" w:rsidRPr="00C66287">
              <w:rPr>
                <w:rFonts w:ascii="Times New Roman" w:eastAsia="Calibri" w:hAnsi="Times New Roman" w:cs="Times New Roman"/>
                <w:sz w:val="26"/>
                <w:szCs w:val="26"/>
              </w:rPr>
              <w:t xml:space="preserve"> </w:t>
            </w:r>
            <w:r w:rsidRPr="00C66287">
              <w:rPr>
                <w:rFonts w:ascii="Times New Roman" w:eastAsia="Calibri" w:hAnsi="Times New Roman" w:cs="Times New Roman"/>
                <w:sz w:val="26"/>
                <w:szCs w:val="26"/>
              </w:rPr>
              <w:t>exploatațiile zootehnice și alte exploatații agricole;</w:t>
            </w:r>
          </w:p>
          <w:p w:rsidR="00EC3DC0" w:rsidRPr="00C66287" w:rsidRDefault="00EC3DC0" w:rsidP="009779A6">
            <w:pPr>
              <w:ind w:left="34"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lastRenderedPageBreak/>
              <w:t>3) exploatațiile agricole să fie cu termenul de funcționare utilă neexpirat, conform Catalogului mijloacelor fixe, aprobat prin Hotărârea Guvernului nr. 941/2020;</w:t>
            </w:r>
          </w:p>
          <w:p w:rsidR="00EC3DC0" w:rsidRPr="00C66287" w:rsidRDefault="00EC3DC0" w:rsidP="009779A6">
            <w:pPr>
              <w:ind w:left="34"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4) motorina să fie utilizată pentru efectuarea lucrărilor în exploatațiile agricole și să fie achiziționată începând 16 noiembrie 2022, conform facturilor fiscale;</w:t>
            </w:r>
          </w:p>
          <w:p w:rsidR="00EC3DC0" w:rsidRPr="00C66287" w:rsidRDefault="00EC3DC0" w:rsidP="009779A6">
            <w:pPr>
              <w:ind w:left="34"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5) nu se află în proces de insolvabilitate/lichidare;</w:t>
            </w:r>
          </w:p>
          <w:p w:rsidR="00EC3DC0" w:rsidRPr="00C66287" w:rsidRDefault="00EC3DC0" w:rsidP="009779A6">
            <w:pPr>
              <w:ind w:left="34"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6) nu au restanțe la bugetul public național;</w:t>
            </w:r>
          </w:p>
          <w:p w:rsidR="00EC3DC0" w:rsidRPr="00C66287" w:rsidRDefault="00EC3DC0" w:rsidP="009779A6">
            <w:pPr>
              <w:ind w:left="34"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 xml:space="preserve">7) și-au asumat obligația de a respecta </w:t>
            </w:r>
            <w:proofErr w:type="spellStart"/>
            <w:r w:rsidRPr="00C66287">
              <w:rPr>
                <w:rFonts w:ascii="Times New Roman" w:eastAsia="Calibri" w:hAnsi="Times New Roman" w:cs="Times New Roman"/>
                <w:sz w:val="26"/>
                <w:szCs w:val="26"/>
              </w:rPr>
              <w:t>condiționalitățile</w:t>
            </w:r>
            <w:proofErr w:type="spellEnd"/>
            <w:r w:rsidRPr="00C66287">
              <w:rPr>
                <w:rFonts w:ascii="Times New Roman" w:eastAsia="Calibri" w:hAnsi="Times New Roman" w:cs="Times New Roman"/>
                <w:sz w:val="26"/>
                <w:szCs w:val="26"/>
              </w:rPr>
              <w:t>;</w:t>
            </w:r>
          </w:p>
          <w:p w:rsidR="00EC3DC0" w:rsidRPr="00C66287" w:rsidRDefault="00EC3DC0" w:rsidP="009779A6">
            <w:pPr>
              <w:ind w:left="34"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 xml:space="preserve">8) nu sunt </w:t>
            </w:r>
            <w:proofErr w:type="spellStart"/>
            <w:r w:rsidRPr="00C66287">
              <w:rPr>
                <w:rFonts w:ascii="Times New Roman" w:eastAsia="Calibri" w:hAnsi="Times New Roman" w:cs="Times New Roman"/>
                <w:sz w:val="26"/>
                <w:szCs w:val="26"/>
              </w:rPr>
              <w:t>incluşi</w:t>
            </w:r>
            <w:proofErr w:type="spellEnd"/>
            <w:r w:rsidRPr="00C66287">
              <w:rPr>
                <w:rFonts w:ascii="Times New Roman" w:eastAsia="Calibri" w:hAnsi="Times New Roman" w:cs="Times New Roman"/>
                <w:sz w:val="26"/>
                <w:szCs w:val="26"/>
              </w:rPr>
              <w:t xml:space="preserve"> în Lista de </w:t>
            </w:r>
            <w:proofErr w:type="spellStart"/>
            <w:r w:rsidRPr="00C66287">
              <w:rPr>
                <w:rFonts w:ascii="Times New Roman" w:eastAsia="Calibri" w:hAnsi="Times New Roman" w:cs="Times New Roman"/>
                <w:sz w:val="26"/>
                <w:szCs w:val="26"/>
              </w:rPr>
              <w:t>interdicţie</w:t>
            </w:r>
            <w:proofErr w:type="spellEnd"/>
            <w:r w:rsidRPr="00C66287">
              <w:rPr>
                <w:rFonts w:ascii="Times New Roman" w:eastAsia="Calibri" w:hAnsi="Times New Roman" w:cs="Times New Roman"/>
                <w:sz w:val="26"/>
                <w:szCs w:val="26"/>
              </w:rPr>
              <w:t xml:space="preserve"> a subiecților </w:t>
            </w:r>
            <w:proofErr w:type="spellStart"/>
            <w:r w:rsidRPr="00C66287">
              <w:rPr>
                <w:rFonts w:ascii="Times New Roman" w:eastAsia="Calibri" w:hAnsi="Times New Roman" w:cs="Times New Roman"/>
                <w:sz w:val="26"/>
                <w:szCs w:val="26"/>
              </w:rPr>
              <w:t>subvenţionării</w:t>
            </w:r>
            <w:proofErr w:type="spellEnd"/>
            <w:r w:rsidRPr="00C66287">
              <w:rPr>
                <w:rFonts w:ascii="Times New Roman" w:eastAsia="Calibri" w:hAnsi="Times New Roman" w:cs="Times New Roman"/>
                <w:sz w:val="26"/>
                <w:szCs w:val="26"/>
              </w:rPr>
              <w:t>;</w:t>
            </w:r>
          </w:p>
          <w:p w:rsidR="00C66287" w:rsidRPr="00C66287" w:rsidRDefault="00EC3DC0" w:rsidP="009779A6">
            <w:pPr>
              <w:ind w:left="34"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 xml:space="preserve">9) nu sunt persoane juridice ai căror fondatori, </w:t>
            </w:r>
            <w:proofErr w:type="spellStart"/>
            <w:r w:rsidRPr="00C66287">
              <w:rPr>
                <w:rFonts w:ascii="Times New Roman" w:eastAsia="Calibri" w:hAnsi="Times New Roman" w:cs="Times New Roman"/>
                <w:sz w:val="26"/>
                <w:szCs w:val="26"/>
              </w:rPr>
              <w:t>acţionari</w:t>
            </w:r>
            <w:proofErr w:type="spellEnd"/>
            <w:r w:rsidRPr="00C66287">
              <w:rPr>
                <w:rFonts w:ascii="Times New Roman" w:eastAsia="Calibri" w:hAnsi="Times New Roman" w:cs="Times New Roman"/>
                <w:sz w:val="26"/>
                <w:szCs w:val="26"/>
              </w:rPr>
              <w:t xml:space="preserve">, </w:t>
            </w:r>
            <w:proofErr w:type="spellStart"/>
            <w:r w:rsidRPr="00C66287">
              <w:rPr>
                <w:rFonts w:ascii="Times New Roman" w:eastAsia="Calibri" w:hAnsi="Times New Roman" w:cs="Times New Roman"/>
                <w:sz w:val="26"/>
                <w:szCs w:val="26"/>
              </w:rPr>
              <w:t>asociaţi</w:t>
            </w:r>
            <w:proofErr w:type="spellEnd"/>
            <w:r w:rsidRPr="00C66287">
              <w:rPr>
                <w:rFonts w:ascii="Times New Roman" w:eastAsia="Calibri" w:hAnsi="Times New Roman" w:cs="Times New Roman"/>
                <w:sz w:val="26"/>
                <w:szCs w:val="26"/>
              </w:rPr>
              <w:t xml:space="preserve">, administratori, beneficiari efectivi sunt </w:t>
            </w:r>
            <w:proofErr w:type="spellStart"/>
            <w:r w:rsidRPr="00C66287">
              <w:rPr>
                <w:rFonts w:ascii="Times New Roman" w:eastAsia="Calibri" w:hAnsi="Times New Roman" w:cs="Times New Roman"/>
                <w:sz w:val="26"/>
                <w:szCs w:val="26"/>
              </w:rPr>
              <w:t>înregistraţi</w:t>
            </w:r>
            <w:proofErr w:type="spellEnd"/>
            <w:r w:rsidRPr="00C66287">
              <w:rPr>
                <w:rFonts w:ascii="Times New Roman" w:eastAsia="Calibri" w:hAnsi="Times New Roman" w:cs="Times New Roman"/>
                <w:sz w:val="26"/>
                <w:szCs w:val="26"/>
              </w:rPr>
              <w:t xml:space="preserve"> ori își au </w:t>
            </w:r>
            <w:proofErr w:type="spellStart"/>
            <w:r w:rsidRPr="00C66287">
              <w:rPr>
                <w:rFonts w:ascii="Times New Roman" w:eastAsia="Calibri" w:hAnsi="Times New Roman" w:cs="Times New Roman"/>
                <w:sz w:val="26"/>
                <w:szCs w:val="26"/>
              </w:rPr>
              <w:t>reşedinţa</w:t>
            </w:r>
            <w:proofErr w:type="spellEnd"/>
            <w:r w:rsidRPr="00C66287">
              <w:rPr>
                <w:rFonts w:ascii="Times New Roman" w:eastAsia="Calibri" w:hAnsi="Times New Roman" w:cs="Times New Roman"/>
                <w:sz w:val="26"/>
                <w:szCs w:val="26"/>
              </w:rPr>
              <w:t xml:space="preserve"> în </w:t>
            </w:r>
            <w:proofErr w:type="spellStart"/>
            <w:r w:rsidRPr="00C66287">
              <w:rPr>
                <w:rFonts w:ascii="Times New Roman" w:eastAsia="Calibri" w:hAnsi="Times New Roman" w:cs="Times New Roman"/>
                <w:sz w:val="26"/>
                <w:szCs w:val="26"/>
              </w:rPr>
              <w:t>jurisdicţii</w:t>
            </w:r>
            <w:proofErr w:type="spellEnd"/>
            <w:r w:rsidRPr="00C66287">
              <w:rPr>
                <w:rFonts w:ascii="Times New Roman" w:eastAsia="Calibri" w:hAnsi="Times New Roman" w:cs="Times New Roman"/>
                <w:sz w:val="26"/>
                <w:szCs w:val="26"/>
              </w:rPr>
              <w:t xml:space="preserve"> care nu implementează standarde </w:t>
            </w:r>
            <w:proofErr w:type="spellStart"/>
            <w:r w:rsidRPr="00C66287">
              <w:rPr>
                <w:rFonts w:ascii="Times New Roman" w:eastAsia="Calibri" w:hAnsi="Times New Roman" w:cs="Times New Roman"/>
                <w:sz w:val="26"/>
                <w:szCs w:val="26"/>
              </w:rPr>
              <w:t>internaţionale</w:t>
            </w:r>
            <w:proofErr w:type="spellEnd"/>
            <w:r w:rsidRPr="00C66287">
              <w:rPr>
                <w:rFonts w:ascii="Times New Roman" w:eastAsia="Calibri" w:hAnsi="Times New Roman" w:cs="Times New Roman"/>
                <w:sz w:val="26"/>
                <w:szCs w:val="26"/>
              </w:rPr>
              <w:t xml:space="preserve"> de </w:t>
            </w:r>
            <w:proofErr w:type="spellStart"/>
            <w:r w:rsidRPr="00C66287">
              <w:rPr>
                <w:rFonts w:ascii="Times New Roman" w:eastAsia="Calibri" w:hAnsi="Times New Roman" w:cs="Times New Roman"/>
                <w:sz w:val="26"/>
                <w:szCs w:val="26"/>
              </w:rPr>
              <w:t>transparenţă</w:t>
            </w:r>
            <w:proofErr w:type="spellEnd"/>
            <w:r w:rsidR="00C66287" w:rsidRPr="00C66287">
              <w:rPr>
                <w:rFonts w:ascii="Times New Roman" w:eastAsia="Calibri" w:hAnsi="Times New Roman" w:cs="Times New Roman"/>
                <w:sz w:val="26"/>
                <w:szCs w:val="26"/>
              </w:rPr>
              <w:t>.</w:t>
            </w:r>
          </w:p>
          <w:p w:rsidR="00EC3DC0" w:rsidRPr="00C66287" w:rsidRDefault="00EC3DC0" w:rsidP="009779A6">
            <w:pPr>
              <w:ind w:left="34"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Dosarele pentru anul agricol 2023 se depun în perioada 1 februarie – 30 septembrie, dar nu mai mult de unul dosar pentru un semestru. Producătorul agricol poate solicita subvenția doar în baza facturilor fiscale eliberate în semestrul pentru care depune cererea de solicitare a subvenției, conform perioadelor:</w:t>
            </w:r>
          </w:p>
          <w:p w:rsidR="00EC3DC0" w:rsidRPr="00C66287" w:rsidRDefault="00EC3DC0" w:rsidP="009779A6">
            <w:pPr>
              <w:ind w:left="34"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1) semestrul I – până la 29 iunie, pentru facturile din 16 noiembrie 2022 – 29 iunie 2023, inclusiv;</w:t>
            </w:r>
          </w:p>
          <w:p w:rsidR="00EC3DC0" w:rsidRPr="00C66287" w:rsidRDefault="00EC3DC0" w:rsidP="009779A6">
            <w:pPr>
              <w:ind w:left="34"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2) semestrul II – de la 30 iunie până la 30 septembrie, pentru facturile din 30 iunie – 30 septembrie inclusiv;</w:t>
            </w:r>
          </w:p>
        </w:tc>
      </w:tr>
      <w:tr w:rsidR="00EC3DC0" w:rsidRPr="00C66287" w:rsidTr="009779A6">
        <w:trPr>
          <w:trHeight w:val="426"/>
        </w:trPr>
        <w:tc>
          <w:tcPr>
            <w:tcW w:w="9209" w:type="dxa"/>
            <w:vAlign w:val="center"/>
          </w:tcPr>
          <w:p w:rsidR="00EC3DC0" w:rsidRPr="00C66287" w:rsidRDefault="00EC3DC0" w:rsidP="009779A6">
            <w:pPr>
              <w:numPr>
                <w:ilvl w:val="0"/>
                <w:numId w:val="1"/>
              </w:numPr>
              <w:ind w:left="34" w:firstLine="0"/>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lastRenderedPageBreak/>
              <w:t xml:space="preserve">Fundamentarea </w:t>
            </w:r>
            <w:proofErr w:type="spellStart"/>
            <w:r w:rsidRPr="00C66287">
              <w:rPr>
                <w:rFonts w:ascii="Times New Roman" w:eastAsia="Calibri" w:hAnsi="Times New Roman" w:cs="Times New Roman"/>
                <w:b/>
                <w:sz w:val="26"/>
                <w:szCs w:val="26"/>
              </w:rPr>
              <w:t>economico</w:t>
            </w:r>
            <w:proofErr w:type="spellEnd"/>
            <w:r w:rsidRPr="00C66287">
              <w:rPr>
                <w:rFonts w:ascii="Times New Roman" w:eastAsia="Calibri" w:hAnsi="Times New Roman" w:cs="Times New Roman"/>
                <w:b/>
                <w:sz w:val="26"/>
                <w:szCs w:val="26"/>
              </w:rPr>
              <w:t>-financiară</w:t>
            </w:r>
          </w:p>
        </w:tc>
      </w:tr>
      <w:tr w:rsidR="00EC3DC0" w:rsidRPr="00C66287" w:rsidTr="009779A6">
        <w:trPr>
          <w:trHeight w:val="702"/>
        </w:trPr>
        <w:tc>
          <w:tcPr>
            <w:tcW w:w="9209" w:type="dxa"/>
          </w:tcPr>
          <w:p w:rsidR="00EC3DC0" w:rsidRPr="00C66287" w:rsidRDefault="00EC3DC0" w:rsidP="009779A6">
            <w:pPr>
              <w:ind w:left="34"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 xml:space="preserve">Pentru repartizarea subvențiilor complementare pentru acciza la motorină vor fi utilizate mijloacele alocate din Bugetul de stat, în limitele Fondului național de dezvoltare a agriculturii și mediului rural. </w:t>
            </w:r>
          </w:p>
        </w:tc>
      </w:tr>
      <w:tr w:rsidR="00EC3DC0" w:rsidRPr="00C66287" w:rsidTr="009779A6">
        <w:trPr>
          <w:trHeight w:val="472"/>
        </w:trPr>
        <w:tc>
          <w:tcPr>
            <w:tcW w:w="9209" w:type="dxa"/>
            <w:vAlign w:val="center"/>
          </w:tcPr>
          <w:p w:rsidR="00EC3DC0" w:rsidRPr="00C66287" w:rsidRDefault="00EC3DC0" w:rsidP="009779A6">
            <w:pPr>
              <w:numPr>
                <w:ilvl w:val="0"/>
                <w:numId w:val="1"/>
              </w:numPr>
              <w:ind w:left="34" w:firstLine="0"/>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t>Modul de încorporare a actului în cadrul normativ în vigoare</w:t>
            </w:r>
          </w:p>
        </w:tc>
      </w:tr>
      <w:tr w:rsidR="00EC3DC0" w:rsidRPr="00C66287" w:rsidTr="009779A6">
        <w:tc>
          <w:tcPr>
            <w:tcW w:w="9209" w:type="dxa"/>
          </w:tcPr>
          <w:p w:rsidR="00EC3DC0" w:rsidRPr="00C66287" w:rsidRDefault="00EC3DC0" w:rsidP="00C66287">
            <w:pPr>
              <w:spacing w:after="80"/>
              <w:ind w:firstLine="567"/>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Proiectul este elaborat în temeiul art. 12, lit. c) și art. 21</w:t>
            </w:r>
            <w:r w:rsidR="00C66287" w:rsidRPr="00C66287">
              <w:rPr>
                <w:rFonts w:ascii="Times New Roman" w:eastAsia="Calibri" w:hAnsi="Times New Roman" w:cs="Times New Roman"/>
                <w:sz w:val="26"/>
                <w:szCs w:val="26"/>
              </w:rPr>
              <w:t xml:space="preserve"> </w:t>
            </w:r>
            <w:r w:rsidRPr="00C66287">
              <w:rPr>
                <w:rFonts w:ascii="Times New Roman" w:eastAsia="Calibri" w:hAnsi="Times New Roman" w:cs="Times New Roman"/>
                <w:sz w:val="26"/>
                <w:szCs w:val="26"/>
              </w:rPr>
              <w:t>din Legea nr.71/2023 cu privire la subvenționarea în agricultură și mediul rural (Monitorul Oficial</w:t>
            </w:r>
            <w:r w:rsidR="00B6433D">
              <w:rPr>
                <w:rFonts w:ascii="Times New Roman" w:eastAsia="Calibri" w:hAnsi="Times New Roman" w:cs="Times New Roman"/>
                <w:sz w:val="26"/>
                <w:szCs w:val="26"/>
              </w:rPr>
              <w:t>, 2023,</w:t>
            </w:r>
            <w:r w:rsidRPr="00C66287">
              <w:rPr>
                <w:rFonts w:ascii="Times New Roman" w:eastAsia="Calibri" w:hAnsi="Times New Roman" w:cs="Times New Roman"/>
                <w:sz w:val="26"/>
                <w:szCs w:val="26"/>
              </w:rPr>
              <w:t xml:space="preserve"> Nr. 134-137 art. 209)</w:t>
            </w:r>
          </w:p>
        </w:tc>
      </w:tr>
      <w:tr w:rsidR="00EC3DC0" w:rsidRPr="00C66287" w:rsidTr="009779A6">
        <w:trPr>
          <w:trHeight w:val="459"/>
        </w:trPr>
        <w:tc>
          <w:tcPr>
            <w:tcW w:w="9209" w:type="dxa"/>
            <w:vAlign w:val="center"/>
          </w:tcPr>
          <w:p w:rsidR="00EC3DC0" w:rsidRPr="00C66287" w:rsidRDefault="00EC3DC0" w:rsidP="009779A6">
            <w:pPr>
              <w:numPr>
                <w:ilvl w:val="0"/>
                <w:numId w:val="1"/>
              </w:numPr>
              <w:tabs>
                <w:tab w:val="left" w:pos="34"/>
              </w:tabs>
              <w:ind w:left="34" w:firstLine="0"/>
              <w:contextualSpacing/>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t xml:space="preserve">Avizarea </w:t>
            </w:r>
            <w:proofErr w:type="spellStart"/>
            <w:r w:rsidRPr="00C66287">
              <w:rPr>
                <w:rFonts w:ascii="Times New Roman" w:eastAsia="Calibri" w:hAnsi="Times New Roman" w:cs="Times New Roman"/>
                <w:b/>
                <w:sz w:val="26"/>
                <w:szCs w:val="26"/>
              </w:rPr>
              <w:t>şi</w:t>
            </w:r>
            <w:proofErr w:type="spellEnd"/>
            <w:r w:rsidRPr="00C66287">
              <w:rPr>
                <w:rFonts w:ascii="Times New Roman" w:eastAsia="Calibri" w:hAnsi="Times New Roman" w:cs="Times New Roman"/>
                <w:b/>
                <w:sz w:val="26"/>
                <w:szCs w:val="26"/>
              </w:rPr>
              <w:t xml:space="preserve"> consultarea publică a proiectului</w:t>
            </w:r>
          </w:p>
        </w:tc>
      </w:tr>
      <w:tr w:rsidR="00EC3DC0" w:rsidRPr="00C66287" w:rsidTr="009779A6">
        <w:tc>
          <w:tcPr>
            <w:tcW w:w="9209" w:type="dxa"/>
          </w:tcPr>
          <w:p w:rsidR="00EC3DC0" w:rsidRPr="00C66287" w:rsidRDefault="00EC3DC0" w:rsidP="009779A6">
            <w:pPr>
              <w:ind w:firstLine="567"/>
              <w:jc w:val="both"/>
              <w:rPr>
                <w:rFonts w:ascii="Times New Roman" w:eastAsia="Calibri" w:hAnsi="Times New Roman" w:cs="Times New Roman"/>
                <w:b/>
                <w:sz w:val="26"/>
                <w:szCs w:val="26"/>
              </w:rPr>
            </w:pPr>
            <w:r w:rsidRPr="00C66287">
              <w:rPr>
                <w:rFonts w:ascii="Times New Roman" w:eastAsia="Calibri" w:hAnsi="Times New Roman" w:cs="Times New Roman"/>
                <w:sz w:val="26"/>
                <w:szCs w:val="26"/>
              </w:rPr>
              <w:t xml:space="preserve">Proiectul a fost plasat spre consultări publice pe pagina web a Ministerului și particip.gov.md </w:t>
            </w:r>
          </w:p>
        </w:tc>
      </w:tr>
      <w:tr w:rsidR="00EC3DC0" w:rsidRPr="00C66287" w:rsidTr="009779A6">
        <w:tc>
          <w:tcPr>
            <w:tcW w:w="9209" w:type="dxa"/>
          </w:tcPr>
          <w:p w:rsidR="00EC3DC0" w:rsidRPr="00C66287" w:rsidRDefault="00EC3DC0" w:rsidP="009779A6">
            <w:pPr>
              <w:tabs>
                <w:tab w:val="left" w:pos="884"/>
                <w:tab w:val="left" w:pos="1196"/>
              </w:tabs>
              <w:jc w:val="both"/>
              <w:rPr>
                <w:rFonts w:ascii="Times New Roman" w:eastAsia="Calibri" w:hAnsi="Times New Roman" w:cs="Times New Roman"/>
                <w:sz w:val="26"/>
                <w:szCs w:val="26"/>
              </w:rPr>
            </w:pPr>
            <w:r w:rsidRPr="00C66287">
              <w:rPr>
                <w:rFonts w:ascii="Times New Roman" w:eastAsia="Calibri" w:hAnsi="Times New Roman" w:cs="Times New Roman"/>
                <w:b/>
                <w:sz w:val="26"/>
                <w:szCs w:val="26"/>
              </w:rPr>
              <w:t>8. Constatările expertizei anticorupție</w:t>
            </w:r>
          </w:p>
        </w:tc>
      </w:tr>
      <w:tr w:rsidR="00EC3DC0" w:rsidRPr="00C66287" w:rsidTr="009779A6">
        <w:tc>
          <w:tcPr>
            <w:tcW w:w="9209" w:type="dxa"/>
          </w:tcPr>
          <w:p w:rsidR="00EC3DC0" w:rsidRPr="00C66287" w:rsidRDefault="00EC3DC0" w:rsidP="009779A6">
            <w:pPr>
              <w:tabs>
                <w:tab w:val="left" w:pos="884"/>
                <w:tab w:val="left" w:pos="1196"/>
              </w:tabs>
              <w:ind w:firstLine="601"/>
              <w:jc w:val="both"/>
              <w:rPr>
                <w:rFonts w:ascii="Times New Roman" w:eastAsia="Calibri" w:hAnsi="Times New Roman" w:cs="Times New Roman"/>
                <w:sz w:val="26"/>
                <w:szCs w:val="26"/>
              </w:rPr>
            </w:pPr>
          </w:p>
        </w:tc>
      </w:tr>
      <w:tr w:rsidR="00EC3DC0" w:rsidRPr="00C66287" w:rsidTr="009779A6">
        <w:tc>
          <w:tcPr>
            <w:tcW w:w="9209" w:type="dxa"/>
          </w:tcPr>
          <w:p w:rsidR="00EC3DC0" w:rsidRPr="00C66287" w:rsidRDefault="00EC3DC0" w:rsidP="009779A6">
            <w:pPr>
              <w:tabs>
                <w:tab w:val="left" w:pos="884"/>
                <w:tab w:val="left" w:pos="1196"/>
              </w:tabs>
              <w:spacing w:after="80"/>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t>9. Constatările expertizei de compatibilitate</w:t>
            </w:r>
          </w:p>
        </w:tc>
      </w:tr>
      <w:tr w:rsidR="00EC3DC0" w:rsidRPr="00C66287" w:rsidTr="009779A6">
        <w:tc>
          <w:tcPr>
            <w:tcW w:w="9209" w:type="dxa"/>
          </w:tcPr>
          <w:p w:rsidR="00EC3DC0" w:rsidRPr="00C66287" w:rsidRDefault="00EC3DC0" w:rsidP="009779A6">
            <w:pPr>
              <w:tabs>
                <w:tab w:val="left" w:pos="884"/>
                <w:tab w:val="left" w:pos="1196"/>
              </w:tabs>
              <w:spacing w:after="80"/>
              <w:ind w:firstLine="601"/>
              <w:jc w:val="both"/>
              <w:rPr>
                <w:rFonts w:ascii="Times New Roman" w:eastAsia="Calibri" w:hAnsi="Times New Roman" w:cs="Times New Roman"/>
                <w:sz w:val="26"/>
                <w:szCs w:val="26"/>
              </w:rPr>
            </w:pPr>
            <w:r w:rsidRPr="00C66287">
              <w:rPr>
                <w:rFonts w:ascii="Times New Roman" w:eastAsia="Calibri" w:hAnsi="Times New Roman" w:cs="Times New Roman"/>
                <w:sz w:val="26"/>
                <w:szCs w:val="26"/>
              </w:rPr>
              <w:t xml:space="preserve">Nu este necesară. </w:t>
            </w:r>
          </w:p>
        </w:tc>
      </w:tr>
      <w:tr w:rsidR="00EC3DC0" w:rsidRPr="00C66287" w:rsidTr="009779A6">
        <w:tc>
          <w:tcPr>
            <w:tcW w:w="9209" w:type="dxa"/>
          </w:tcPr>
          <w:p w:rsidR="00EC3DC0" w:rsidRPr="00C66287" w:rsidRDefault="00EC3DC0" w:rsidP="009779A6">
            <w:pPr>
              <w:tabs>
                <w:tab w:val="left" w:pos="884"/>
                <w:tab w:val="left" w:pos="1196"/>
              </w:tabs>
              <w:spacing w:after="80"/>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t>10. Constatările expertizei juridice</w:t>
            </w:r>
          </w:p>
        </w:tc>
      </w:tr>
      <w:tr w:rsidR="00EC3DC0" w:rsidRPr="00C66287" w:rsidTr="009779A6">
        <w:tc>
          <w:tcPr>
            <w:tcW w:w="9209" w:type="dxa"/>
          </w:tcPr>
          <w:p w:rsidR="00EC3DC0" w:rsidRPr="00C66287" w:rsidRDefault="00EC3DC0" w:rsidP="009779A6">
            <w:pPr>
              <w:tabs>
                <w:tab w:val="left" w:pos="993"/>
              </w:tabs>
              <w:ind w:firstLine="601"/>
              <w:jc w:val="both"/>
              <w:rPr>
                <w:rFonts w:ascii="Times New Roman" w:eastAsia="Calibri" w:hAnsi="Times New Roman" w:cs="Times New Roman"/>
                <w:color w:val="002060"/>
                <w:sz w:val="26"/>
                <w:szCs w:val="26"/>
              </w:rPr>
            </w:pPr>
          </w:p>
        </w:tc>
      </w:tr>
      <w:tr w:rsidR="00EC3DC0" w:rsidRPr="00C66287" w:rsidTr="009779A6">
        <w:tc>
          <w:tcPr>
            <w:tcW w:w="9209" w:type="dxa"/>
          </w:tcPr>
          <w:p w:rsidR="00EC3DC0" w:rsidRPr="00C66287" w:rsidRDefault="00EC3DC0" w:rsidP="009779A6">
            <w:pPr>
              <w:tabs>
                <w:tab w:val="left" w:pos="884"/>
                <w:tab w:val="left" w:pos="1196"/>
              </w:tabs>
              <w:spacing w:after="80"/>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t>11. Constatările altor expertize</w:t>
            </w:r>
          </w:p>
        </w:tc>
      </w:tr>
      <w:tr w:rsidR="00EC3DC0" w:rsidRPr="00C66287" w:rsidTr="009779A6">
        <w:tc>
          <w:tcPr>
            <w:tcW w:w="9209" w:type="dxa"/>
          </w:tcPr>
          <w:p w:rsidR="00EC3DC0" w:rsidRPr="00C66287" w:rsidRDefault="00EC3DC0" w:rsidP="009779A6">
            <w:pPr>
              <w:ind w:firstLine="567"/>
              <w:jc w:val="both"/>
              <w:rPr>
                <w:rFonts w:ascii="Times New Roman" w:eastAsia="Calibri" w:hAnsi="Times New Roman" w:cs="Times New Roman"/>
                <w:iCs/>
                <w:sz w:val="26"/>
                <w:szCs w:val="26"/>
              </w:rPr>
            </w:pPr>
            <w:r w:rsidRPr="00C66287">
              <w:rPr>
                <w:rFonts w:ascii="Times New Roman" w:eastAsia="Calibri" w:hAnsi="Times New Roman" w:cs="Times New Roman"/>
                <w:iCs/>
                <w:sz w:val="26"/>
                <w:szCs w:val="26"/>
              </w:rPr>
              <w:t xml:space="preserve"> </w:t>
            </w:r>
          </w:p>
        </w:tc>
      </w:tr>
    </w:tbl>
    <w:p w:rsidR="00EC3DC0" w:rsidRPr="00C66287" w:rsidRDefault="00EC3DC0" w:rsidP="00EC3DC0">
      <w:pPr>
        <w:spacing w:after="0" w:line="240" w:lineRule="auto"/>
        <w:rPr>
          <w:rFonts w:ascii="Times New Roman" w:eastAsia="Calibri" w:hAnsi="Times New Roman" w:cs="Times New Roman"/>
          <w:sz w:val="26"/>
          <w:szCs w:val="26"/>
        </w:rPr>
      </w:pPr>
    </w:p>
    <w:p w:rsidR="00EC3DC0" w:rsidRPr="00C66287" w:rsidRDefault="00EC3DC0" w:rsidP="00EC3DC0">
      <w:pPr>
        <w:spacing w:after="0" w:line="240" w:lineRule="auto"/>
        <w:rPr>
          <w:rFonts w:ascii="Times New Roman" w:eastAsia="Calibri" w:hAnsi="Times New Roman" w:cs="Times New Roman"/>
          <w:sz w:val="26"/>
          <w:szCs w:val="26"/>
        </w:rPr>
      </w:pPr>
    </w:p>
    <w:p w:rsidR="00EC3DC0" w:rsidRPr="00C66287" w:rsidRDefault="00EC3DC0" w:rsidP="00EC3DC0">
      <w:pPr>
        <w:spacing w:after="0" w:line="240" w:lineRule="auto"/>
        <w:rPr>
          <w:rFonts w:ascii="Times New Roman" w:eastAsia="Calibri" w:hAnsi="Times New Roman" w:cs="Times New Roman"/>
          <w:sz w:val="26"/>
          <w:szCs w:val="26"/>
        </w:rPr>
      </w:pPr>
    </w:p>
    <w:p w:rsidR="00EC3DC0" w:rsidRPr="00C66287" w:rsidRDefault="00EC3DC0" w:rsidP="00EC3DC0">
      <w:pPr>
        <w:spacing w:after="0"/>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t xml:space="preserve">Viceprim-ministru, </w:t>
      </w:r>
    </w:p>
    <w:p w:rsidR="00EC3DC0" w:rsidRPr="00C66287" w:rsidRDefault="00EC3DC0" w:rsidP="00EC3DC0">
      <w:pPr>
        <w:tabs>
          <w:tab w:val="left" w:pos="0"/>
        </w:tabs>
        <w:spacing w:after="0"/>
        <w:jc w:val="both"/>
        <w:rPr>
          <w:rFonts w:ascii="Times New Roman" w:eastAsia="Calibri" w:hAnsi="Times New Roman" w:cs="Times New Roman"/>
          <w:b/>
          <w:sz w:val="26"/>
          <w:szCs w:val="26"/>
        </w:rPr>
      </w:pPr>
      <w:r w:rsidRPr="00C66287">
        <w:rPr>
          <w:rFonts w:ascii="Times New Roman" w:eastAsia="Calibri" w:hAnsi="Times New Roman" w:cs="Times New Roman"/>
          <w:b/>
          <w:sz w:val="26"/>
          <w:szCs w:val="26"/>
        </w:rPr>
        <w:t>Ministrul agriculturii și industriei alimentare</w:t>
      </w:r>
      <w:r w:rsidRPr="00C66287">
        <w:rPr>
          <w:rFonts w:ascii="Times New Roman" w:eastAsia="Calibri" w:hAnsi="Times New Roman" w:cs="Times New Roman"/>
          <w:b/>
          <w:sz w:val="26"/>
          <w:szCs w:val="26"/>
        </w:rPr>
        <w:tab/>
      </w:r>
      <w:r w:rsidRPr="00C66287">
        <w:rPr>
          <w:rFonts w:ascii="Times New Roman" w:eastAsia="Calibri" w:hAnsi="Times New Roman" w:cs="Times New Roman"/>
          <w:b/>
          <w:sz w:val="26"/>
          <w:szCs w:val="26"/>
        </w:rPr>
        <w:tab/>
      </w:r>
      <w:r w:rsidRPr="00C66287">
        <w:rPr>
          <w:rFonts w:ascii="Times New Roman" w:eastAsia="Calibri" w:hAnsi="Times New Roman" w:cs="Times New Roman"/>
          <w:b/>
          <w:sz w:val="26"/>
          <w:szCs w:val="26"/>
        </w:rPr>
        <w:tab/>
      </w:r>
      <w:r w:rsidR="00C66287">
        <w:rPr>
          <w:rFonts w:ascii="Times New Roman" w:eastAsia="Calibri" w:hAnsi="Times New Roman" w:cs="Times New Roman"/>
          <w:b/>
          <w:sz w:val="26"/>
          <w:szCs w:val="26"/>
        </w:rPr>
        <w:tab/>
      </w:r>
      <w:r w:rsidRPr="00C66287">
        <w:rPr>
          <w:rFonts w:ascii="Times New Roman" w:eastAsia="Calibri" w:hAnsi="Times New Roman" w:cs="Times New Roman"/>
          <w:b/>
          <w:sz w:val="26"/>
          <w:szCs w:val="26"/>
        </w:rPr>
        <w:t>Vladimir BOLEA</w:t>
      </w:r>
    </w:p>
    <w:p w:rsidR="0084691B" w:rsidRPr="00C66287" w:rsidRDefault="0084691B">
      <w:pPr>
        <w:rPr>
          <w:rFonts w:ascii="Times New Roman" w:hAnsi="Times New Roman" w:cs="Times New Roman"/>
          <w:sz w:val="26"/>
          <w:szCs w:val="26"/>
        </w:rPr>
      </w:pPr>
    </w:p>
    <w:sectPr w:rsidR="0084691B" w:rsidRPr="00C66287" w:rsidSect="007F4AC7">
      <w:pgSz w:w="11906" w:h="16838" w:code="9"/>
      <w:pgMar w:top="709" w:right="849"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74750C"/>
    <w:multiLevelType w:val="hybridMultilevel"/>
    <w:tmpl w:val="B1C0843C"/>
    <w:lvl w:ilvl="0" w:tplc="3E48D646">
      <w:start w:val="19"/>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29BF502A"/>
    <w:multiLevelType w:val="hybridMultilevel"/>
    <w:tmpl w:val="7BA29868"/>
    <w:lvl w:ilvl="0" w:tplc="60700FCC">
      <w:start w:val="2"/>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DC0"/>
    <w:rsid w:val="0084691B"/>
    <w:rsid w:val="00B6433D"/>
    <w:rsid w:val="00BF6712"/>
    <w:rsid w:val="00C66287"/>
    <w:rsid w:val="00EC3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0025F-8FA2-4921-A018-E61A3DEF0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DC0"/>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3DC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1403</Words>
  <Characters>8001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Grigoriță Veaceslav</dc:creator>
  <cp:keywords/>
  <dc:description/>
  <cp:lastModifiedBy>Grigoriță Veaceslav</cp:lastModifiedBy>
  <cp:revision>3</cp:revision>
  <dcterms:created xsi:type="dcterms:W3CDTF">2023-05-17T05:10:00Z</dcterms:created>
  <dcterms:modified xsi:type="dcterms:W3CDTF">2023-05-17T07:05:00Z</dcterms:modified>
</cp:coreProperties>
</file>