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872" w:type="pct"/>
        <w:jc w:val="center"/>
        <w:tblLook w:val="04A0" w:firstRow="1" w:lastRow="0" w:firstColumn="1" w:lastColumn="0" w:noHBand="0" w:noVBand="1"/>
      </w:tblPr>
      <w:tblGrid>
        <w:gridCol w:w="9253"/>
      </w:tblGrid>
      <w:tr w:rsidR="000D30D7" w:rsidRPr="000D30D7" w:rsidTr="0021703C">
        <w:trPr>
          <w:jc w:val="center"/>
        </w:trPr>
        <w:tc>
          <w:tcPr>
            <w:tcW w:w="5000" w:type="pct"/>
            <w:tcMar>
              <w:top w:w="15" w:type="dxa"/>
              <w:left w:w="45" w:type="dxa"/>
              <w:bottom w:w="15" w:type="dxa"/>
              <w:right w:w="45" w:type="dxa"/>
            </w:tcMar>
            <w:hideMark/>
          </w:tcPr>
          <w:p w:rsidR="00180479" w:rsidRPr="000D30D7" w:rsidRDefault="00180479" w:rsidP="00633906">
            <w:pPr>
              <w:jc w:val="center"/>
              <w:rPr>
                <w:b/>
                <w:bCs/>
                <w:sz w:val="28"/>
                <w:szCs w:val="28"/>
              </w:rPr>
            </w:pPr>
            <w:r w:rsidRPr="000D30D7">
              <w:rPr>
                <w:b/>
                <w:bCs/>
                <w:sz w:val="28"/>
                <w:szCs w:val="28"/>
              </w:rPr>
              <w:t>NOTA INFORMATIVĂ</w:t>
            </w:r>
          </w:p>
          <w:p w:rsidR="005840C7" w:rsidRPr="000D30D7" w:rsidRDefault="005840C7" w:rsidP="00633906">
            <w:pPr>
              <w:jc w:val="center"/>
              <w:rPr>
                <w:b/>
                <w:bCs/>
                <w:sz w:val="28"/>
                <w:szCs w:val="28"/>
              </w:rPr>
            </w:pPr>
            <w:r w:rsidRPr="000D30D7">
              <w:rPr>
                <w:b/>
                <w:bCs/>
                <w:sz w:val="28"/>
                <w:szCs w:val="28"/>
              </w:rPr>
              <w:t>la proiectul hotărârii Guvernului cu privire la aprobarea proiectului de lege  pentru modificarea unor acte normative (testare antidrog)</w:t>
            </w:r>
          </w:p>
          <w:p w:rsidR="000D30D7" w:rsidRPr="000D30D7" w:rsidRDefault="00180479" w:rsidP="000D30D7">
            <w:pPr>
              <w:jc w:val="center"/>
              <w:rPr>
                <w:b/>
                <w:bCs/>
                <w:sz w:val="28"/>
                <w:szCs w:val="28"/>
              </w:rPr>
            </w:pPr>
            <w:r w:rsidRPr="000D30D7">
              <w:rPr>
                <w:b/>
                <w:bCs/>
                <w:sz w:val="28"/>
                <w:szCs w:val="28"/>
              </w:rPr>
              <w:t>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jc w:val="both"/>
              <w:rPr>
                <w:sz w:val="28"/>
                <w:szCs w:val="28"/>
              </w:rPr>
            </w:pPr>
            <w:r w:rsidRPr="000D30D7">
              <w:rPr>
                <w:b/>
                <w:bCs/>
                <w:sz w:val="28"/>
                <w:szCs w:val="28"/>
              </w:rPr>
              <w:t>1.</w:t>
            </w:r>
            <w:r w:rsidRPr="000D30D7">
              <w:rPr>
                <w:sz w:val="28"/>
                <w:szCs w:val="28"/>
              </w:rPr>
              <w:t xml:space="preserve"> </w:t>
            </w:r>
            <w:r w:rsidRPr="000D30D7">
              <w:rPr>
                <w:b/>
                <w:sz w:val="28"/>
                <w:szCs w:val="28"/>
              </w:rPr>
              <w:t>Denumirea autorului și, după caz, a participanților la elaborarea proiectului</w:t>
            </w:r>
            <w:r w:rsidRPr="000D30D7">
              <w:rPr>
                <w:sz w:val="28"/>
                <w:szCs w:val="28"/>
              </w:rPr>
              <w:t xml:space="preserve">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keepNext/>
              <w:keepLines/>
              <w:ind w:firstLine="567"/>
              <w:jc w:val="both"/>
              <w:outlineLvl w:val="2"/>
              <w:rPr>
                <w:sz w:val="28"/>
                <w:szCs w:val="28"/>
              </w:rPr>
            </w:pPr>
            <w:r w:rsidRPr="000D30D7">
              <w:rPr>
                <w:sz w:val="28"/>
                <w:szCs w:val="28"/>
              </w:rPr>
              <w:t xml:space="preserve">Proiectul legii pentru modificarea unor acte normative (Legea nr.713/2001 privind controlul şi prevenirea consumului abuziv de alcool, consumului ilicit de droguri şi de alte substanţe psihotrope, Codul penal nr.985/2002, Codul de procedură penală nr.122/2003 și Codul contravenţional </w:t>
            </w:r>
            <w:r w:rsidRPr="000D30D7">
              <w:rPr>
                <w:bCs/>
                <w:sz w:val="28"/>
                <w:szCs w:val="28"/>
              </w:rPr>
              <w:t>nr.218/2008) a fost elaborat de către Ministerul Afacerilor Interne.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jc w:val="both"/>
              <w:rPr>
                <w:sz w:val="28"/>
                <w:szCs w:val="28"/>
              </w:rPr>
            </w:pPr>
            <w:r w:rsidRPr="000D30D7">
              <w:rPr>
                <w:b/>
                <w:bCs/>
                <w:sz w:val="28"/>
                <w:szCs w:val="28"/>
              </w:rPr>
              <w:t>2.</w:t>
            </w:r>
            <w:r w:rsidRPr="000D30D7">
              <w:rPr>
                <w:sz w:val="28"/>
                <w:szCs w:val="28"/>
              </w:rPr>
              <w:t xml:space="preserve"> </w:t>
            </w:r>
            <w:r w:rsidRPr="000D30D7">
              <w:rPr>
                <w:b/>
                <w:sz w:val="28"/>
                <w:szCs w:val="28"/>
              </w:rPr>
              <w:t>Condițiile ce au impus elaborarea proiectului de act normativ și finalitățile urmărite</w:t>
            </w:r>
            <w:r w:rsidRPr="000D30D7">
              <w:rPr>
                <w:sz w:val="28"/>
                <w:szCs w:val="28"/>
              </w:rPr>
              <w:t xml:space="preserve">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44992" w:rsidRPr="000D30D7" w:rsidRDefault="00F44992" w:rsidP="00633906">
            <w:pPr>
              <w:ind w:firstLine="708"/>
              <w:jc w:val="both"/>
              <w:rPr>
                <w:sz w:val="28"/>
                <w:szCs w:val="28"/>
              </w:rPr>
            </w:pPr>
            <w:r w:rsidRPr="000D30D7">
              <w:rPr>
                <w:sz w:val="28"/>
                <w:szCs w:val="28"/>
              </w:rPr>
              <w:t xml:space="preserve">În conformitate cu obiectivul specific </w:t>
            </w:r>
            <w:r w:rsidR="00B507B1" w:rsidRPr="000D30D7">
              <w:rPr>
                <w:sz w:val="28"/>
                <w:szCs w:val="28"/>
              </w:rPr>
              <w:t>3.1</w:t>
            </w:r>
            <w:r w:rsidRPr="000D30D7">
              <w:rPr>
                <w:sz w:val="28"/>
                <w:szCs w:val="28"/>
              </w:rPr>
              <w:t xml:space="preserve"> din Programul de Ordine și Securitate Publică pentru anii 2022-2025, aprobat prin Hotărârea Guvernului nr. 913/2022, care are ca scop </w:t>
            </w:r>
            <w:r w:rsidR="00B507B1" w:rsidRPr="000D30D7">
              <w:rPr>
                <w:rFonts w:eastAsia="Calibri"/>
                <w:bCs/>
                <w:sz w:val="28"/>
                <w:szCs w:val="28"/>
              </w:rPr>
              <w:t>consolidarea capacitățilo</w:t>
            </w:r>
            <w:r w:rsidR="00823E08" w:rsidRPr="000D30D7">
              <w:rPr>
                <w:rFonts w:eastAsia="Calibri"/>
                <w:bCs/>
                <w:sz w:val="28"/>
                <w:szCs w:val="28"/>
              </w:rPr>
              <w:t xml:space="preserve">r de constatare a încălcărilor </w:t>
            </w:r>
            <w:r w:rsidR="00917656" w:rsidRPr="000D30D7">
              <w:rPr>
                <w:rFonts w:eastAsia="Calibri"/>
                <w:bCs/>
                <w:sz w:val="28"/>
                <w:szCs w:val="28"/>
              </w:rPr>
              <w:t>R</w:t>
            </w:r>
            <w:r w:rsidR="00B507B1" w:rsidRPr="000D30D7">
              <w:rPr>
                <w:rFonts w:eastAsia="Calibri"/>
                <w:bCs/>
                <w:sz w:val="28"/>
                <w:szCs w:val="28"/>
              </w:rPr>
              <w:t>egulamentului circul</w:t>
            </w:r>
            <w:r w:rsidR="00A65390" w:rsidRPr="000D30D7">
              <w:rPr>
                <w:rFonts w:eastAsia="Calibri"/>
                <w:bCs/>
                <w:sz w:val="28"/>
                <w:szCs w:val="28"/>
              </w:rPr>
              <w:t xml:space="preserve">ației rutiere până în anul 2024 și acțiunii 3.1.7 </w:t>
            </w:r>
            <w:r w:rsidR="00823E08" w:rsidRPr="000D30D7">
              <w:rPr>
                <w:rFonts w:eastAsia="Calibri"/>
                <w:bCs/>
                <w:sz w:val="28"/>
                <w:szCs w:val="28"/>
              </w:rPr>
              <w:t>,,</w:t>
            </w:r>
            <w:r w:rsidR="00917656" w:rsidRPr="000D30D7">
              <w:rPr>
                <w:rFonts w:eastAsia="Calibri"/>
                <w:bCs/>
                <w:sz w:val="28"/>
                <w:szCs w:val="28"/>
              </w:rPr>
              <w:t>r</w:t>
            </w:r>
            <w:r w:rsidR="00A65390" w:rsidRPr="000D30D7">
              <w:rPr>
                <w:rFonts w:eastAsia="Calibri"/>
                <w:bCs/>
                <w:sz w:val="28"/>
                <w:szCs w:val="28"/>
              </w:rPr>
              <w:t>evizuirea și ajustarea cadrului normativ privind utilizarea echipamentelor de constatare a încălcărilor participanților în trafic</w:t>
            </w:r>
            <w:r w:rsidR="00823E08" w:rsidRPr="000D30D7">
              <w:rPr>
                <w:rFonts w:eastAsia="Calibri"/>
                <w:bCs/>
                <w:sz w:val="28"/>
                <w:szCs w:val="28"/>
              </w:rPr>
              <w:t>”</w:t>
            </w:r>
            <w:r w:rsidR="00A65390" w:rsidRPr="000D30D7">
              <w:rPr>
                <w:rFonts w:eastAsia="Calibri"/>
                <w:bCs/>
                <w:sz w:val="28"/>
                <w:szCs w:val="28"/>
              </w:rPr>
              <w:t xml:space="preserve">, </w:t>
            </w:r>
            <w:r w:rsidRPr="000D30D7">
              <w:rPr>
                <w:sz w:val="28"/>
                <w:szCs w:val="28"/>
              </w:rPr>
              <w:t>se consideră necesară modificarea prevederilor Legii nr. 713/2001 privind controlul și prevenirea consumului abuziv de alcool, consumului ilicit de droguri și de alte substanțe psihotrope, Codului penal nr. 985/2002, Codului de procedură penală nr. 122/2003 și Codului contravențional nr. 218/2008</w:t>
            </w:r>
            <w:r w:rsidR="005840C7" w:rsidRPr="000D30D7">
              <w:rPr>
                <w:sz w:val="28"/>
                <w:szCs w:val="28"/>
              </w:rPr>
              <w:t>,</w:t>
            </w:r>
            <w:r w:rsidRPr="000D30D7">
              <w:rPr>
                <w:sz w:val="28"/>
                <w:szCs w:val="28"/>
              </w:rPr>
              <w:t xml:space="preserve"> pentru a atribui polițiștilor posibilitatea de a efectua testarea antidrog, similar mecanismului conceptual aplicat pentru efectuarea testării alcoolscopice.</w:t>
            </w:r>
          </w:p>
          <w:p w:rsidR="006A4AD7" w:rsidRPr="000D30D7" w:rsidRDefault="00F44992" w:rsidP="00633906">
            <w:pPr>
              <w:ind w:firstLine="708"/>
              <w:jc w:val="both"/>
              <w:rPr>
                <w:bCs/>
                <w:sz w:val="28"/>
                <w:szCs w:val="28"/>
              </w:rPr>
            </w:pPr>
            <w:r w:rsidRPr="000D30D7">
              <w:rPr>
                <w:sz w:val="28"/>
                <w:szCs w:val="28"/>
              </w:rPr>
              <w:t>Scopul principal al acestei intervenții normative e</w:t>
            </w:r>
            <w:r w:rsidR="00823E08" w:rsidRPr="000D30D7">
              <w:rPr>
                <w:sz w:val="28"/>
                <w:szCs w:val="28"/>
              </w:rPr>
              <w:t>ste de a consolida capacitatea P</w:t>
            </w:r>
            <w:r w:rsidRPr="000D30D7">
              <w:rPr>
                <w:sz w:val="28"/>
                <w:szCs w:val="28"/>
              </w:rPr>
              <w:t>oliției de a preveni și combate consumul și traficul de substanțe stupefiante, psihotrope sau a precursorilor</w:t>
            </w:r>
            <w:r w:rsidR="00A65390" w:rsidRPr="000D30D7">
              <w:rPr>
                <w:sz w:val="28"/>
                <w:szCs w:val="28"/>
              </w:rPr>
              <w:t>, p</w:t>
            </w:r>
            <w:r w:rsidR="00A65390" w:rsidRPr="000D30D7">
              <w:rPr>
                <w:bCs/>
                <w:sz w:val="28"/>
                <w:szCs w:val="28"/>
              </w:rPr>
              <w:t xml:space="preserve">rotecția cetățenilor împotriva pericolelor generate de consumul de droguri, asigurarea siguranței traficului rutier prin prevenirea și combaterea </w:t>
            </w:r>
            <w:r w:rsidR="00823E08" w:rsidRPr="000D30D7">
              <w:rPr>
                <w:bCs/>
                <w:sz w:val="28"/>
                <w:szCs w:val="28"/>
              </w:rPr>
              <w:t>contravențiilor/</w:t>
            </w:r>
            <w:r w:rsidR="00A65390" w:rsidRPr="000D30D7">
              <w:rPr>
                <w:bCs/>
                <w:sz w:val="28"/>
                <w:szCs w:val="28"/>
              </w:rPr>
              <w:t>infracțiunilor comise sub i</w:t>
            </w:r>
            <w:r w:rsidR="006A4AD7" w:rsidRPr="000D30D7">
              <w:rPr>
                <w:bCs/>
                <w:sz w:val="28"/>
                <w:szCs w:val="28"/>
              </w:rPr>
              <w:t>nfluența substanțelor interzise,</w:t>
            </w:r>
            <w:r w:rsidR="006A4AD7" w:rsidRPr="000D30D7">
              <w:t xml:space="preserve"> </w:t>
            </w:r>
            <w:r w:rsidR="006A4AD7" w:rsidRPr="000D30D7">
              <w:rPr>
                <w:bCs/>
                <w:sz w:val="28"/>
                <w:szCs w:val="28"/>
              </w:rPr>
              <w:t>garantarea securității și a drepturilor cetățenilor și a unui climat de ordine și siguranță în societate.</w:t>
            </w:r>
          </w:p>
          <w:p w:rsidR="00A65390" w:rsidRPr="000D30D7" w:rsidRDefault="00F44992" w:rsidP="00633906">
            <w:pPr>
              <w:ind w:firstLine="708"/>
              <w:jc w:val="both"/>
              <w:rPr>
                <w:bCs/>
                <w:sz w:val="28"/>
                <w:szCs w:val="28"/>
              </w:rPr>
            </w:pPr>
            <w:r w:rsidRPr="000D30D7">
              <w:rPr>
                <w:sz w:val="28"/>
                <w:szCs w:val="28"/>
              </w:rPr>
              <w:t>Implementarea p</w:t>
            </w:r>
            <w:r w:rsidR="00DC6E3D" w:rsidRPr="000D30D7">
              <w:rPr>
                <w:sz w:val="28"/>
                <w:szCs w:val="28"/>
              </w:rPr>
              <w:t>revederilor propuse va permite P</w:t>
            </w:r>
            <w:r w:rsidRPr="000D30D7">
              <w:rPr>
                <w:sz w:val="28"/>
                <w:szCs w:val="28"/>
              </w:rPr>
              <w:t xml:space="preserve">oliției să efectueze testarea antidrog prin intermediul mijloacelor tehnice </w:t>
            </w:r>
            <w:r w:rsidR="008E66E8" w:rsidRPr="000D30D7">
              <w:rPr>
                <w:sz w:val="28"/>
                <w:szCs w:val="28"/>
              </w:rPr>
              <w:t>calibrate</w:t>
            </w:r>
            <w:r w:rsidRPr="000D30D7">
              <w:rPr>
                <w:sz w:val="28"/>
                <w:szCs w:val="28"/>
              </w:rPr>
              <w:t>, cum ar fi dispozitivele de testare narcologică (de exemplu Narcotester Drager – Drug Test 5000), în cavitatea bucală a persoanei.</w:t>
            </w:r>
          </w:p>
          <w:p w:rsidR="00563731" w:rsidRPr="000D30D7" w:rsidRDefault="00563731" w:rsidP="00633906">
            <w:pPr>
              <w:ind w:firstLine="708"/>
              <w:jc w:val="both"/>
              <w:rPr>
                <w:sz w:val="28"/>
                <w:szCs w:val="28"/>
              </w:rPr>
            </w:pPr>
            <w:r w:rsidRPr="000D30D7">
              <w:rPr>
                <w:sz w:val="28"/>
                <w:szCs w:val="28"/>
              </w:rPr>
              <w:t>Este de menționat că, la moment Inspectoratul General al Poliției dispune de 10 dispozitive de testare nar</w:t>
            </w:r>
            <w:r w:rsidR="008A44EC" w:rsidRPr="000D30D7">
              <w:rPr>
                <w:sz w:val="28"/>
                <w:szCs w:val="28"/>
              </w:rPr>
              <w:t>c</w:t>
            </w:r>
            <w:r w:rsidRPr="000D30D7">
              <w:rPr>
                <w:sz w:val="28"/>
                <w:szCs w:val="28"/>
              </w:rPr>
              <w:t xml:space="preserve">ologică (Narcotester Drager – Drug Test 5000), care au fost donate de către </w:t>
            </w:r>
            <w:r w:rsidR="006633E6" w:rsidRPr="000D30D7">
              <w:rPr>
                <w:sz w:val="28"/>
                <w:szCs w:val="28"/>
              </w:rPr>
              <w:t>Ambasada Germaniei la Chișinău, pe viitor dispozitivele de testare na</w:t>
            </w:r>
            <w:r w:rsidR="008A44EC" w:rsidRPr="000D30D7">
              <w:rPr>
                <w:sz w:val="28"/>
                <w:szCs w:val="28"/>
              </w:rPr>
              <w:t>rc</w:t>
            </w:r>
            <w:r w:rsidR="006633E6" w:rsidRPr="000D30D7">
              <w:rPr>
                <w:sz w:val="28"/>
                <w:szCs w:val="28"/>
              </w:rPr>
              <w:t>ologică urmând a fi accesate</w:t>
            </w:r>
            <w:r w:rsidR="00917656" w:rsidRPr="000D30D7">
              <w:rPr>
                <w:sz w:val="28"/>
                <w:szCs w:val="28"/>
              </w:rPr>
              <w:t>, inclusiv,</w:t>
            </w:r>
            <w:r w:rsidR="002E7E2E" w:rsidRPr="000D30D7">
              <w:rPr>
                <w:sz w:val="28"/>
                <w:szCs w:val="28"/>
              </w:rPr>
              <w:t xml:space="preserve"> prin intermediul</w:t>
            </w:r>
            <w:r w:rsidR="006633E6" w:rsidRPr="000D30D7">
              <w:rPr>
                <w:sz w:val="28"/>
                <w:szCs w:val="28"/>
              </w:rPr>
              <w:t xml:space="preserve"> proiecte</w:t>
            </w:r>
            <w:r w:rsidR="002E7E2E" w:rsidRPr="000D30D7">
              <w:rPr>
                <w:sz w:val="28"/>
                <w:szCs w:val="28"/>
              </w:rPr>
              <w:t>lor</w:t>
            </w:r>
            <w:r w:rsidR="006633E6" w:rsidRPr="000D30D7">
              <w:rPr>
                <w:sz w:val="28"/>
                <w:szCs w:val="28"/>
              </w:rPr>
              <w:t xml:space="preserve"> de asistență externă și donate de către partenerii de dezvoltare a</w:t>
            </w:r>
            <w:r w:rsidR="002E7E2E" w:rsidRPr="000D30D7">
              <w:rPr>
                <w:sz w:val="28"/>
                <w:szCs w:val="28"/>
              </w:rPr>
              <w:t>i</w:t>
            </w:r>
            <w:r w:rsidR="006633E6" w:rsidRPr="000D30D7">
              <w:rPr>
                <w:sz w:val="28"/>
                <w:szCs w:val="28"/>
              </w:rPr>
              <w:t xml:space="preserve"> Poliției. </w:t>
            </w:r>
          </w:p>
          <w:p w:rsidR="00917656" w:rsidRPr="000D30D7" w:rsidRDefault="00F44992" w:rsidP="00633906">
            <w:pPr>
              <w:ind w:firstLine="708"/>
              <w:jc w:val="both"/>
              <w:rPr>
                <w:sz w:val="28"/>
                <w:szCs w:val="28"/>
              </w:rPr>
            </w:pPr>
            <w:r w:rsidRPr="000D30D7">
              <w:rPr>
                <w:sz w:val="28"/>
                <w:szCs w:val="28"/>
              </w:rPr>
              <w:t>Efectuarea unei asemenea</w:t>
            </w:r>
            <w:bookmarkStart w:id="0" w:name="_GoBack"/>
            <w:bookmarkEnd w:id="0"/>
            <w:r w:rsidRPr="000D30D7">
              <w:rPr>
                <w:sz w:val="28"/>
                <w:szCs w:val="28"/>
              </w:rPr>
              <w:t xml:space="preserve"> intervenții normative are ca scop, de asemenea, implementarea prevederilor art. 25 alin. (5) subpct. 22) și 23) din Legea nr. 320/2012 cu privire la activitatea Poliției și statutul polițistului, conform cărora, în realizarea </w:t>
            </w:r>
            <w:r w:rsidR="00073F6B" w:rsidRPr="000D30D7">
              <w:rPr>
                <w:sz w:val="28"/>
                <w:szCs w:val="28"/>
              </w:rPr>
              <w:t>atribuțiilor</w:t>
            </w:r>
            <w:r w:rsidRPr="000D30D7">
              <w:rPr>
                <w:sz w:val="28"/>
                <w:szCs w:val="28"/>
              </w:rPr>
              <w:t xml:space="preserve"> de serviciu, </w:t>
            </w:r>
            <w:r w:rsidR="00917656" w:rsidRPr="000D30D7">
              <w:rPr>
                <w:sz w:val="28"/>
                <w:szCs w:val="28"/>
              </w:rPr>
              <w:t>polițistul are următoarele împuterniciri:</w:t>
            </w:r>
          </w:p>
          <w:p w:rsidR="00917656" w:rsidRPr="000D30D7" w:rsidRDefault="00917656" w:rsidP="00633906">
            <w:pPr>
              <w:pStyle w:val="a3"/>
              <w:numPr>
                <w:ilvl w:val="0"/>
                <w:numId w:val="8"/>
              </w:numPr>
              <w:tabs>
                <w:tab w:val="left" w:pos="1014"/>
              </w:tabs>
              <w:ind w:left="0" w:firstLine="708"/>
              <w:jc w:val="both"/>
              <w:rPr>
                <w:sz w:val="28"/>
                <w:szCs w:val="28"/>
              </w:rPr>
            </w:pPr>
            <w:r w:rsidRPr="000D30D7">
              <w:rPr>
                <w:sz w:val="28"/>
                <w:szCs w:val="28"/>
              </w:rPr>
              <w:lastRenderedPageBreak/>
              <w:t xml:space="preserve">să verifice persoana care conduce mijlocul de transport atunci când se </w:t>
            </w:r>
            <w:r w:rsidR="00633906" w:rsidRPr="000D30D7">
              <w:rPr>
                <w:sz w:val="28"/>
                <w:szCs w:val="28"/>
              </w:rPr>
              <w:t>bănuiește</w:t>
            </w:r>
            <w:r w:rsidRPr="000D30D7">
              <w:rPr>
                <w:sz w:val="28"/>
                <w:szCs w:val="28"/>
              </w:rPr>
              <w:t xml:space="preserve"> că persoana respectivă este sub </w:t>
            </w:r>
            <w:r w:rsidR="00633906" w:rsidRPr="000D30D7">
              <w:rPr>
                <w:sz w:val="28"/>
                <w:szCs w:val="28"/>
              </w:rPr>
              <w:t>influența</w:t>
            </w:r>
            <w:r w:rsidRPr="000D30D7">
              <w:rPr>
                <w:sz w:val="28"/>
                <w:szCs w:val="28"/>
              </w:rPr>
              <w:t xml:space="preserve"> alcoolului, </w:t>
            </w:r>
            <w:r w:rsidR="00633906" w:rsidRPr="000D30D7">
              <w:rPr>
                <w:i/>
                <w:sz w:val="28"/>
                <w:szCs w:val="28"/>
              </w:rPr>
              <w:t>substanțelor</w:t>
            </w:r>
            <w:r w:rsidRPr="000D30D7">
              <w:rPr>
                <w:i/>
                <w:sz w:val="28"/>
                <w:szCs w:val="28"/>
              </w:rPr>
              <w:t xml:space="preserve"> stupefiante, psihotrope,</w:t>
            </w:r>
            <w:r w:rsidRPr="000D30D7">
              <w:rPr>
                <w:sz w:val="28"/>
                <w:szCs w:val="28"/>
              </w:rPr>
              <w:t xml:space="preserve"> toxice sau este afectată de medicamente pentru a nu admite la conducerea mijlocului de transport această persoană, precum </w:t>
            </w:r>
            <w:proofErr w:type="spellStart"/>
            <w:r w:rsidRPr="000D30D7">
              <w:rPr>
                <w:sz w:val="28"/>
                <w:szCs w:val="28"/>
              </w:rPr>
              <w:t>şi</w:t>
            </w:r>
            <w:proofErr w:type="spellEnd"/>
            <w:r w:rsidRPr="000D30D7">
              <w:rPr>
                <w:sz w:val="28"/>
                <w:szCs w:val="28"/>
              </w:rPr>
              <w:t xml:space="preserve"> persoana care nu are dreptul de a conduce vehicule sau care, din cauza stării sale de sănătate, creează pericol pentru </w:t>
            </w:r>
            <w:r w:rsidR="00633906" w:rsidRPr="000D30D7">
              <w:rPr>
                <w:sz w:val="28"/>
                <w:szCs w:val="28"/>
              </w:rPr>
              <w:t>siguranța</w:t>
            </w:r>
            <w:r w:rsidRPr="000D30D7">
              <w:rPr>
                <w:sz w:val="28"/>
                <w:szCs w:val="28"/>
              </w:rPr>
              <w:t xml:space="preserve"> traficului; </w:t>
            </w:r>
          </w:p>
          <w:p w:rsidR="00917656" w:rsidRPr="000D30D7" w:rsidRDefault="00917656" w:rsidP="00633906">
            <w:pPr>
              <w:pStyle w:val="a3"/>
              <w:numPr>
                <w:ilvl w:val="0"/>
                <w:numId w:val="8"/>
              </w:numPr>
              <w:tabs>
                <w:tab w:val="left" w:pos="1014"/>
              </w:tabs>
              <w:ind w:left="0" w:firstLine="708"/>
              <w:jc w:val="both"/>
              <w:rPr>
                <w:sz w:val="28"/>
                <w:szCs w:val="28"/>
              </w:rPr>
            </w:pPr>
            <w:r w:rsidRPr="000D30D7">
              <w:rPr>
                <w:sz w:val="28"/>
                <w:szCs w:val="28"/>
              </w:rPr>
              <w:t xml:space="preserve">să aducă din locuri publice ori aglomerate într-o </w:t>
            </w:r>
            <w:r w:rsidR="00633906" w:rsidRPr="000D30D7">
              <w:rPr>
                <w:sz w:val="28"/>
                <w:szCs w:val="28"/>
              </w:rPr>
              <w:t>instituție</w:t>
            </w:r>
            <w:r w:rsidRPr="000D30D7">
              <w:rPr>
                <w:sz w:val="28"/>
                <w:szCs w:val="28"/>
              </w:rPr>
              <w:t xml:space="preserve"> medico-sanitară persoanele aflate sub </w:t>
            </w:r>
            <w:r w:rsidR="00633906" w:rsidRPr="000D30D7">
              <w:rPr>
                <w:sz w:val="28"/>
                <w:szCs w:val="28"/>
              </w:rPr>
              <w:t>influența</w:t>
            </w:r>
            <w:r w:rsidRPr="000D30D7">
              <w:rPr>
                <w:sz w:val="28"/>
                <w:szCs w:val="28"/>
              </w:rPr>
              <w:t xml:space="preserve"> alcoolului, </w:t>
            </w:r>
            <w:r w:rsidR="00633906" w:rsidRPr="000D30D7">
              <w:rPr>
                <w:sz w:val="28"/>
                <w:szCs w:val="28"/>
              </w:rPr>
              <w:t>substanțelor</w:t>
            </w:r>
            <w:r w:rsidRPr="000D30D7">
              <w:rPr>
                <w:sz w:val="28"/>
                <w:szCs w:val="28"/>
              </w:rPr>
              <w:t xml:space="preserve"> stupefiante, psihotrope sau toxice ori a altor </w:t>
            </w:r>
            <w:r w:rsidR="00633906" w:rsidRPr="000D30D7">
              <w:rPr>
                <w:sz w:val="28"/>
                <w:szCs w:val="28"/>
              </w:rPr>
              <w:t>substanțe</w:t>
            </w:r>
            <w:r w:rsidRPr="000D30D7">
              <w:rPr>
                <w:sz w:val="28"/>
                <w:szCs w:val="28"/>
              </w:rPr>
              <w:t xml:space="preserve"> care </w:t>
            </w:r>
            <w:r w:rsidR="00633906" w:rsidRPr="000D30D7">
              <w:rPr>
                <w:sz w:val="28"/>
                <w:szCs w:val="28"/>
              </w:rPr>
              <w:t>acționează</w:t>
            </w:r>
            <w:r w:rsidRPr="000D30D7">
              <w:rPr>
                <w:sz w:val="28"/>
                <w:szCs w:val="28"/>
              </w:rPr>
              <w:t xml:space="preserve"> grav asupra stării fizice </w:t>
            </w:r>
            <w:r w:rsidR="00633906" w:rsidRPr="000D30D7">
              <w:rPr>
                <w:sz w:val="28"/>
                <w:szCs w:val="28"/>
              </w:rPr>
              <w:t>și</w:t>
            </w:r>
            <w:r w:rsidRPr="000D30D7">
              <w:rPr>
                <w:sz w:val="28"/>
                <w:szCs w:val="28"/>
              </w:rPr>
              <w:t xml:space="preserve"> psihice a persoanei, precum </w:t>
            </w:r>
            <w:r w:rsidR="00633906" w:rsidRPr="000D30D7">
              <w:rPr>
                <w:sz w:val="28"/>
                <w:szCs w:val="28"/>
              </w:rPr>
              <w:t>și</w:t>
            </w:r>
            <w:r w:rsidRPr="000D30D7">
              <w:rPr>
                <w:sz w:val="28"/>
                <w:szCs w:val="28"/>
              </w:rPr>
              <w:t xml:space="preserve"> persoanele care sunt incapabile să se </w:t>
            </w:r>
            <w:r w:rsidR="00633906" w:rsidRPr="000D30D7">
              <w:rPr>
                <w:sz w:val="28"/>
                <w:szCs w:val="28"/>
              </w:rPr>
              <w:t>miște</w:t>
            </w:r>
            <w:r w:rsidRPr="000D30D7">
              <w:rPr>
                <w:sz w:val="28"/>
                <w:szCs w:val="28"/>
              </w:rPr>
              <w:t xml:space="preserve"> sau sunt susceptibile de a dăuna </w:t>
            </w:r>
            <w:r w:rsidR="00633906" w:rsidRPr="000D30D7">
              <w:rPr>
                <w:sz w:val="28"/>
                <w:szCs w:val="28"/>
              </w:rPr>
              <w:t>sieși</w:t>
            </w:r>
            <w:r w:rsidRPr="000D30D7">
              <w:rPr>
                <w:sz w:val="28"/>
                <w:szCs w:val="28"/>
              </w:rPr>
              <w:t xml:space="preserve"> ori celor din jur.</w:t>
            </w:r>
          </w:p>
          <w:p w:rsidR="00073F6B" w:rsidRPr="000D30D7" w:rsidRDefault="00073F6B" w:rsidP="00633906">
            <w:pPr>
              <w:ind w:firstLine="731"/>
              <w:jc w:val="both"/>
              <w:rPr>
                <w:bCs/>
                <w:sz w:val="28"/>
                <w:szCs w:val="28"/>
              </w:rPr>
            </w:pPr>
            <w:r w:rsidRPr="000D30D7">
              <w:rPr>
                <w:bCs/>
                <w:sz w:val="28"/>
                <w:szCs w:val="28"/>
              </w:rPr>
              <w:t>Stabilirea cadrului normativ</w:t>
            </w:r>
            <w:r w:rsidR="00243566" w:rsidRPr="000D30D7">
              <w:rPr>
                <w:bCs/>
                <w:sz w:val="28"/>
                <w:szCs w:val="28"/>
              </w:rPr>
              <w:t>,</w:t>
            </w:r>
            <w:r w:rsidRPr="000D30D7">
              <w:rPr>
                <w:bCs/>
                <w:sz w:val="28"/>
                <w:szCs w:val="28"/>
              </w:rPr>
              <w:t xml:space="preserve"> pentru consolidarea competenței material-procesuale a Poliției pentru prevenirea și combaterea consumului și traficul</w:t>
            </w:r>
            <w:r w:rsidR="003E6EB3" w:rsidRPr="000D30D7">
              <w:rPr>
                <w:bCs/>
                <w:sz w:val="28"/>
                <w:szCs w:val="28"/>
              </w:rPr>
              <w:t>ui</w:t>
            </w:r>
            <w:r w:rsidRPr="000D30D7">
              <w:rPr>
                <w:bCs/>
                <w:sz w:val="28"/>
                <w:szCs w:val="28"/>
              </w:rPr>
              <w:t xml:space="preserve"> de substanțe stupefiante, psihotrope sau a precursorilor și pentru asigurarea siguranței traficului rutier,</w:t>
            </w:r>
            <w:r w:rsidRPr="000D30D7">
              <w:rPr>
                <w:sz w:val="28"/>
                <w:szCs w:val="28"/>
              </w:rPr>
              <w:t xml:space="preserve"> </w:t>
            </w:r>
            <w:r w:rsidRPr="000D30D7">
              <w:rPr>
                <w:bCs/>
                <w:sz w:val="28"/>
                <w:szCs w:val="28"/>
              </w:rPr>
              <w:t xml:space="preserve">va </w:t>
            </w:r>
            <w:r w:rsidR="003E6EB3" w:rsidRPr="000D30D7">
              <w:rPr>
                <w:bCs/>
                <w:sz w:val="28"/>
                <w:szCs w:val="28"/>
              </w:rPr>
              <w:t>contribui</w:t>
            </w:r>
            <w:r w:rsidRPr="000D30D7">
              <w:rPr>
                <w:bCs/>
                <w:sz w:val="28"/>
                <w:szCs w:val="28"/>
              </w:rPr>
              <w:t xml:space="preserve"> la o mai bună protecție a cetățenilor împotriva pericolelor generate de consumul de droguri, la îmbunătățirea siguranței în trafic și la prevenirea și combaterea </w:t>
            </w:r>
            <w:r w:rsidR="003E6EB3" w:rsidRPr="000D30D7">
              <w:rPr>
                <w:bCs/>
                <w:sz w:val="28"/>
                <w:szCs w:val="28"/>
              </w:rPr>
              <w:t>contravențiilor/</w:t>
            </w:r>
            <w:r w:rsidRPr="000D30D7">
              <w:rPr>
                <w:bCs/>
                <w:sz w:val="28"/>
                <w:szCs w:val="28"/>
              </w:rPr>
              <w:t>infracțiunilor comise sub influența substanțelor interzise. Prin urmare, acesta este un pas important în direcția garantării securității și a drepturilor cetățenilor și a unui climat de ordine și siguranță în societate.</w:t>
            </w:r>
          </w:p>
          <w:p w:rsidR="00E77D89" w:rsidRPr="000D30D7" w:rsidRDefault="00E77D89" w:rsidP="00633906">
            <w:pPr>
              <w:ind w:firstLine="708"/>
              <w:jc w:val="both"/>
              <w:rPr>
                <w:sz w:val="28"/>
                <w:szCs w:val="28"/>
              </w:rPr>
            </w:pPr>
            <w:r w:rsidRPr="000D30D7">
              <w:rPr>
                <w:sz w:val="28"/>
                <w:szCs w:val="28"/>
              </w:rPr>
              <w:t>Astfel, prin operarea modificărilor la Legea nr.</w:t>
            </w:r>
            <w:r w:rsidR="008A44EC" w:rsidRPr="000D30D7">
              <w:rPr>
                <w:sz w:val="28"/>
                <w:szCs w:val="28"/>
              </w:rPr>
              <w:t xml:space="preserve"> </w:t>
            </w:r>
            <w:r w:rsidRPr="000D30D7">
              <w:rPr>
                <w:sz w:val="28"/>
                <w:szCs w:val="28"/>
              </w:rPr>
              <w:t xml:space="preserve">713/2001 privind controlul </w:t>
            </w:r>
            <w:r w:rsidR="00326F8C" w:rsidRPr="000D30D7">
              <w:rPr>
                <w:sz w:val="28"/>
                <w:szCs w:val="28"/>
              </w:rPr>
              <w:t>și</w:t>
            </w:r>
            <w:r w:rsidRPr="000D30D7">
              <w:rPr>
                <w:sz w:val="28"/>
                <w:szCs w:val="28"/>
              </w:rPr>
              <w:t xml:space="preserve"> prevenirea consumului abuziv de alcool, consumului ilicit de droguri </w:t>
            </w:r>
            <w:r w:rsidR="00326F8C" w:rsidRPr="000D30D7">
              <w:rPr>
                <w:sz w:val="28"/>
                <w:szCs w:val="28"/>
              </w:rPr>
              <w:t>și</w:t>
            </w:r>
            <w:r w:rsidRPr="000D30D7">
              <w:rPr>
                <w:sz w:val="28"/>
                <w:szCs w:val="28"/>
              </w:rPr>
              <w:t xml:space="preserve"> de alte </w:t>
            </w:r>
            <w:r w:rsidR="00326F8C" w:rsidRPr="000D30D7">
              <w:rPr>
                <w:sz w:val="28"/>
                <w:szCs w:val="28"/>
              </w:rPr>
              <w:t>substanțe</w:t>
            </w:r>
            <w:r w:rsidRPr="000D30D7">
              <w:rPr>
                <w:sz w:val="28"/>
                <w:szCs w:val="28"/>
              </w:rPr>
              <w:t xml:space="preserve"> psihotrope, se va </w:t>
            </w:r>
            <w:r w:rsidR="00326F8C" w:rsidRPr="000D30D7">
              <w:rPr>
                <w:sz w:val="28"/>
                <w:szCs w:val="28"/>
              </w:rPr>
              <w:t>completa cu</w:t>
            </w:r>
            <w:r w:rsidRPr="000D30D7">
              <w:rPr>
                <w:sz w:val="28"/>
                <w:szCs w:val="28"/>
              </w:rPr>
              <w:t xml:space="preserve"> noțiunea de ,,testare antidrog”</w:t>
            </w:r>
            <w:r w:rsidR="00326F8C" w:rsidRPr="000D30D7">
              <w:rPr>
                <w:sz w:val="28"/>
                <w:szCs w:val="28"/>
              </w:rPr>
              <w:t xml:space="preserve">, care va defini clar reglementările cu privire la </w:t>
            </w:r>
            <w:r w:rsidR="003E6EB3" w:rsidRPr="000D30D7">
              <w:rPr>
                <w:sz w:val="28"/>
                <w:szCs w:val="28"/>
              </w:rPr>
              <w:t xml:space="preserve">constatarea </w:t>
            </w:r>
            <w:r w:rsidR="0073553B" w:rsidRPr="000D30D7">
              <w:rPr>
                <w:sz w:val="28"/>
                <w:szCs w:val="28"/>
              </w:rPr>
              <w:t xml:space="preserve">de către polițist a </w:t>
            </w:r>
            <w:r w:rsidR="00326F8C" w:rsidRPr="000D30D7">
              <w:rPr>
                <w:sz w:val="28"/>
                <w:szCs w:val="28"/>
              </w:rPr>
              <w:t>consumului de substanțe stupefiante, psihotrope și a precursorilor</w:t>
            </w:r>
            <w:r w:rsidR="00A00C09" w:rsidRPr="000D30D7">
              <w:rPr>
                <w:sz w:val="28"/>
                <w:szCs w:val="28"/>
              </w:rPr>
              <w:t xml:space="preserve">, </w:t>
            </w:r>
            <w:r w:rsidR="00326F8C" w:rsidRPr="000D30D7">
              <w:rPr>
                <w:sz w:val="28"/>
                <w:szCs w:val="28"/>
              </w:rPr>
              <w:t xml:space="preserve">efectuate cu ajutorul mijloacelor tehnice </w:t>
            </w:r>
            <w:r w:rsidR="008A44EC" w:rsidRPr="000D30D7">
              <w:rPr>
                <w:sz w:val="28"/>
                <w:szCs w:val="28"/>
              </w:rPr>
              <w:t>calibrate</w:t>
            </w:r>
            <w:r w:rsidR="00090ED1" w:rsidRPr="000D30D7">
              <w:rPr>
                <w:sz w:val="28"/>
                <w:szCs w:val="28"/>
              </w:rPr>
              <w:t xml:space="preserve">, </w:t>
            </w:r>
            <w:r w:rsidR="00763C3B" w:rsidRPr="000D30D7">
              <w:rPr>
                <w:sz w:val="28"/>
                <w:szCs w:val="28"/>
              </w:rPr>
              <w:t>de către persoane, în special de către conducătorii</w:t>
            </w:r>
            <w:r w:rsidR="00090ED1" w:rsidRPr="000D30D7">
              <w:rPr>
                <w:sz w:val="28"/>
                <w:szCs w:val="28"/>
              </w:rPr>
              <w:t xml:space="preserve"> mijloacelor de transport.</w:t>
            </w:r>
          </w:p>
          <w:p w:rsidR="00326F8C" w:rsidRPr="000D30D7" w:rsidRDefault="00326F8C" w:rsidP="00633906">
            <w:pPr>
              <w:ind w:firstLine="708"/>
              <w:jc w:val="both"/>
              <w:rPr>
                <w:sz w:val="28"/>
                <w:szCs w:val="28"/>
              </w:rPr>
            </w:pPr>
            <w:r w:rsidRPr="000D30D7">
              <w:rPr>
                <w:sz w:val="28"/>
                <w:szCs w:val="28"/>
              </w:rPr>
              <w:t xml:space="preserve">Totodată, prin reglementarea </w:t>
            </w:r>
            <w:r w:rsidR="00090ED1" w:rsidRPr="000D30D7">
              <w:rPr>
                <w:sz w:val="28"/>
                <w:szCs w:val="28"/>
              </w:rPr>
              <w:t xml:space="preserve">procedurii </w:t>
            </w:r>
            <w:r w:rsidRPr="000D30D7">
              <w:rPr>
                <w:sz w:val="28"/>
                <w:szCs w:val="28"/>
              </w:rPr>
              <w:t xml:space="preserve">testării antidrog a conducătorului mijlocului de transport de către polițist, pentru constatarea faptului conducerii </w:t>
            </w:r>
            <w:r w:rsidR="003E6EB3" w:rsidRPr="000D30D7">
              <w:rPr>
                <w:sz w:val="28"/>
                <w:szCs w:val="28"/>
              </w:rPr>
              <w:t xml:space="preserve">acestuia </w:t>
            </w:r>
            <w:r w:rsidRPr="000D30D7">
              <w:rPr>
                <w:sz w:val="28"/>
                <w:szCs w:val="28"/>
              </w:rPr>
              <w:t xml:space="preserve"> sub influența substanțelor stupefiante, psihotrope și precursorilor, va contribui la prevenirea </w:t>
            </w:r>
            <w:r w:rsidR="00A00C09" w:rsidRPr="000D30D7">
              <w:rPr>
                <w:sz w:val="28"/>
                <w:szCs w:val="28"/>
              </w:rPr>
              <w:t xml:space="preserve">și combaterea </w:t>
            </w:r>
            <w:r w:rsidRPr="000D30D7">
              <w:rPr>
                <w:sz w:val="28"/>
                <w:szCs w:val="28"/>
              </w:rPr>
              <w:t xml:space="preserve">conducerii </w:t>
            </w:r>
            <w:r w:rsidR="003E6EB3" w:rsidRPr="000D30D7">
              <w:rPr>
                <w:sz w:val="28"/>
                <w:szCs w:val="28"/>
              </w:rPr>
              <w:t xml:space="preserve">vehiculelor </w:t>
            </w:r>
            <w:r w:rsidRPr="000D30D7">
              <w:rPr>
                <w:sz w:val="28"/>
                <w:szCs w:val="28"/>
              </w:rPr>
              <w:t>în stare de ebrietate</w:t>
            </w:r>
            <w:r w:rsidR="008A44EC" w:rsidRPr="000D30D7">
              <w:rPr>
                <w:sz w:val="28"/>
                <w:szCs w:val="28"/>
              </w:rPr>
              <w:t xml:space="preserve"> narcotică</w:t>
            </w:r>
            <w:r w:rsidRPr="000D30D7">
              <w:rPr>
                <w:sz w:val="28"/>
                <w:szCs w:val="28"/>
              </w:rPr>
              <w:t>.</w:t>
            </w:r>
          </w:p>
          <w:p w:rsidR="00326F8C" w:rsidRPr="000D30D7" w:rsidRDefault="00326F8C" w:rsidP="00633906">
            <w:pPr>
              <w:ind w:firstLine="708"/>
              <w:jc w:val="both"/>
              <w:rPr>
                <w:bCs/>
                <w:sz w:val="28"/>
                <w:szCs w:val="28"/>
              </w:rPr>
            </w:pPr>
            <w:r w:rsidRPr="000D30D7">
              <w:rPr>
                <w:sz w:val="28"/>
                <w:szCs w:val="28"/>
              </w:rPr>
              <w:t>De asemenea, prin introducerea reglementării cu privire la testarea antidrog a conducă</w:t>
            </w:r>
            <w:r w:rsidR="009032C3" w:rsidRPr="000D30D7">
              <w:rPr>
                <w:sz w:val="28"/>
                <w:szCs w:val="28"/>
              </w:rPr>
              <w:t>torului mijlocului de transport, prevederile vor fi în concordanță cu Regulamentul privind modul de testare alcoolscopică și de examinare medicală pentru stabilirea stării de ebrietate și naturii ei, aprobat prin Hotărârea Guvernului nr. 296/2009, însă acesta urmează a fi ajustat conform rigorilor actului normativ propus spre aprobare</w:t>
            </w:r>
            <w:r w:rsidR="00090ED1" w:rsidRPr="000D30D7">
              <w:rPr>
                <w:sz w:val="28"/>
                <w:szCs w:val="28"/>
              </w:rPr>
              <w:t>, în partea ce ține de m</w:t>
            </w:r>
            <w:r w:rsidR="00090ED1" w:rsidRPr="000D30D7">
              <w:rPr>
                <w:bCs/>
                <w:sz w:val="28"/>
                <w:szCs w:val="28"/>
              </w:rPr>
              <w:t>odul de efectuare a testării alcoolscopice, modul de efectuare a examinării medicale pentru stabilirea stării de ebrietate şi naturii ei</w:t>
            </w:r>
            <w:r w:rsidR="00243566" w:rsidRPr="000D30D7">
              <w:rPr>
                <w:bCs/>
                <w:sz w:val="28"/>
                <w:szCs w:val="28"/>
              </w:rPr>
              <w:t>,</w:t>
            </w:r>
            <w:r w:rsidR="00090ED1" w:rsidRPr="000D30D7">
              <w:rPr>
                <w:bCs/>
                <w:sz w:val="28"/>
                <w:szCs w:val="28"/>
              </w:rPr>
              <w:t xml:space="preserve"> precum și concluzia examinării medicale pentru stabilirea stării de ebrietate şi naturii ei.</w:t>
            </w:r>
          </w:p>
          <w:p w:rsidR="009032C3" w:rsidRPr="000D30D7" w:rsidRDefault="009032C3" w:rsidP="00633906">
            <w:pPr>
              <w:pStyle w:val="a4"/>
              <w:shd w:val="clear" w:color="auto" w:fill="FFFFFF"/>
              <w:ind w:firstLine="708"/>
              <w:rPr>
                <w:sz w:val="28"/>
                <w:szCs w:val="28"/>
                <w:lang w:val="ro-RO"/>
              </w:rPr>
            </w:pPr>
            <w:r w:rsidRPr="000D30D7">
              <w:rPr>
                <w:sz w:val="28"/>
                <w:szCs w:val="28"/>
                <w:lang w:val="ro-RO"/>
              </w:rPr>
              <w:t>Concomitent, se propune a fi completat art. 264</w:t>
            </w:r>
            <w:r w:rsidRPr="000D30D7">
              <w:rPr>
                <w:sz w:val="28"/>
                <w:szCs w:val="28"/>
                <w:vertAlign w:val="superscript"/>
                <w:lang w:val="ro-RO"/>
              </w:rPr>
              <w:t xml:space="preserve">1 </w:t>
            </w:r>
            <w:r w:rsidRPr="000D30D7">
              <w:rPr>
                <w:sz w:val="28"/>
                <w:szCs w:val="28"/>
                <w:lang w:val="ro-RO"/>
              </w:rPr>
              <w:t xml:space="preserve">alin. (3) </w:t>
            </w:r>
            <w:r w:rsidR="00763C3B" w:rsidRPr="000D30D7">
              <w:rPr>
                <w:sz w:val="28"/>
                <w:szCs w:val="28"/>
                <w:lang w:val="ro-RO"/>
              </w:rPr>
              <w:t xml:space="preserve">din </w:t>
            </w:r>
            <w:r w:rsidRPr="000D30D7">
              <w:rPr>
                <w:sz w:val="28"/>
                <w:szCs w:val="28"/>
                <w:lang w:val="ro-RO"/>
              </w:rPr>
              <w:t>Codul penal nr.985/2002, cu reglementarea privind refuzul, împotrivirea sau eschivarea conducătorului mijlocului de transport de la testarea antidrog</w:t>
            </w:r>
            <w:r w:rsidR="00D62241" w:rsidRPr="000D30D7">
              <w:rPr>
                <w:sz w:val="28"/>
                <w:szCs w:val="28"/>
                <w:lang w:val="ro-RO"/>
              </w:rPr>
              <w:t>, care va contribui semnificativ</w:t>
            </w:r>
            <w:r w:rsidR="00243566" w:rsidRPr="000D30D7">
              <w:rPr>
                <w:sz w:val="28"/>
                <w:szCs w:val="28"/>
                <w:lang w:val="ro-RO"/>
              </w:rPr>
              <w:t xml:space="preserve"> la</w:t>
            </w:r>
            <w:r w:rsidR="00D62241" w:rsidRPr="000D30D7">
              <w:rPr>
                <w:sz w:val="28"/>
                <w:szCs w:val="28"/>
                <w:lang w:val="ro-RO"/>
              </w:rPr>
              <w:t xml:space="preserve"> prevenirea și combaterea conducer</w:t>
            </w:r>
            <w:r w:rsidR="00243566" w:rsidRPr="000D30D7">
              <w:rPr>
                <w:sz w:val="28"/>
                <w:szCs w:val="28"/>
                <w:lang w:val="ro-RO"/>
              </w:rPr>
              <w:t>ii</w:t>
            </w:r>
            <w:r w:rsidR="00D62241" w:rsidRPr="000D30D7">
              <w:rPr>
                <w:sz w:val="28"/>
                <w:szCs w:val="28"/>
                <w:lang w:val="ro-RO"/>
              </w:rPr>
              <w:t xml:space="preserve"> mijlocului de transport în stare de ebrietate produsă de substanțe stupefiante și/sau de alte substanțe cu efecte similar.</w:t>
            </w:r>
          </w:p>
          <w:p w:rsidR="00D62241" w:rsidRPr="000D30D7" w:rsidRDefault="00AB6BB6" w:rsidP="00633906">
            <w:pPr>
              <w:pStyle w:val="a4"/>
              <w:shd w:val="clear" w:color="auto" w:fill="FFFFFF"/>
              <w:ind w:firstLine="708"/>
              <w:rPr>
                <w:sz w:val="28"/>
                <w:szCs w:val="28"/>
                <w:lang w:val="ro-RO"/>
              </w:rPr>
            </w:pPr>
            <w:r w:rsidRPr="000D30D7">
              <w:rPr>
                <w:sz w:val="28"/>
                <w:szCs w:val="28"/>
                <w:lang w:val="ro-RO"/>
              </w:rPr>
              <w:lastRenderedPageBreak/>
              <w:t>Prin completarea art. 182</w:t>
            </w:r>
            <w:r w:rsidRPr="000D30D7">
              <w:rPr>
                <w:sz w:val="28"/>
                <w:szCs w:val="28"/>
                <w:vertAlign w:val="superscript"/>
                <w:lang w:val="ro-RO"/>
              </w:rPr>
              <w:t>1</w:t>
            </w:r>
            <w:r w:rsidRPr="000D30D7">
              <w:rPr>
                <w:sz w:val="28"/>
                <w:szCs w:val="28"/>
                <w:lang w:val="ro-RO"/>
              </w:rPr>
              <w:t xml:space="preserve"> alin. (2) din Codul de procedură penală nr.122/2003, </w:t>
            </w:r>
            <w:r w:rsidR="00F16C4A" w:rsidRPr="000D30D7">
              <w:rPr>
                <w:sz w:val="28"/>
                <w:szCs w:val="28"/>
                <w:lang w:val="ro-RO"/>
              </w:rPr>
              <w:t xml:space="preserve">va fi asigurată aplicarea de către polițist a măsurii procesuale de constrângere privind înlăturarea persoanei care conduce mijlocul de transport, dacă există temeiuri suficiente că aceasta se află în stare de ebrietate </w:t>
            </w:r>
            <w:r w:rsidR="00243566" w:rsidRPr="000D30D7">
              <w:rPr>
                <w:sz w:val="28"/>
                <w:szCs w:val="28"/>
                <w:lang w:val="ro-RO"/>
              </w:rPr>
              <w:t>produsă de consumul de substanțe stupefiante și/sau de alte substanțe cu efecte similare.</w:t>
            </w:r>
          </w:p>
          <w:p w:rsidR="001E449A" w:rsidRPr="000D30D7" w:rsidRDefault="00633906" w:rsidP="00633906">
            <w:pPr>
              <w:ind w:firstLine="708"/>
              <w:jc w:val="both"/>
              <w:rPr>
                <w:sz w:val="28"/>
                <w:szCs w:val="28"/>
              </w:rPr>
            </w:pPr>
            <w:r w:rsidRPr="000D30D7">
              <w:rPr>
                <w:sz w:val="28"/>
                <w:szCs w:val="28"/>
              </w:rPr>
              <w:t>Prin</w:t>
            </w:r>
            <w:r w:rsidR="002769B3" w:rsidRPr="000D30D7">
              <w:rPr>
                <w:sz w:val="28"/>
                <w:szCs w:val="28"/>
              </w:rPr>
              <w:t xml:space="preserve"> amendarea </w:t>
            </w:r>
            <w:r w:rsidR="001E449A" w:rsidRPr="000D30D7">
              <w:rPr>
                <w:sz w:val="28"/>
                <w:szCs w:val="28"/>
              </w:rPr>
              <w:t>art. 233 alin. (2</w:t>
            </w:r>
            <w:r w:rsidR="001E449A" w:rsidRPr="000D30D7">
              <w:rPr>
                <w:sz w:val="28"/>
                <w:szCs w:val="28"/>
                <w:vertAlign w:val="superscript"/>
              </w:rPr>
              <w:t>1</w:t>
            </w:r>
            <w:r w:rsidR="001E449A" w:rsidRPr="000D30D7">
              <w:rPr>
                <w:sz w:val="28"/>
                <w:szCs w:val="28"/>
              </w:rPr>
              <w:t xml:space="preserve">) </w:t>
            </w:r>
            <w:r w:rsidRPr="000D30D7">
              <w:rPr>
                <w:sz w:val="28"/>
                <w:szCs w:val="28"/>
              </w:rPr>
              <w:t xml:space="preserve">al </w:t>
            </w:r>
            <w:r w:rsidR="002769B3" w:rsidRPr="000D30D7">
              <w:rPr>
                <w:sz w:val="28"/>
                <w:szCs w:val="28"/>
              </w:rPr>
              <w:t>Codului contravențional</w:t>
            </w:r>
            <w:r w:rsidR="001E449A" w:rsidRPr="000D30D7">
              <w:rPr>
                <w:sz w:val="28"/>
                <w:szCs w:val="28"/>
              </w:rPr>
              <w:t>, va fi reglementată procedura testării antidrog în cazul consumul de substanțe stupefiante și/sau de alte substanțe cu efecte similare de către conducătorul de vehicul implicat în accident rutier, după producerea accidentului de circulație și până la sosirea poliției la fața locului</w:t>
            </w:r>
            <w:r w:rsidR="0073553B" w:rsidRPr="000D30D7">
              <w:rPr>
                <w:sz w:val="28"/>
                <w:szCs w:val="28"/>
              </w:rPr>
              <w:t>.</w:t>
            </w:r>
          </w:p>
          <w:p w:rsidR="0073553B" w:rsidRPr="000D30D7" w:rsidRDefault="0073553B" w:rsidP="00633906">
            <w:pPr>
              <w:ind w:firstLine="708"/>
              <w:jc w:val="both"/>
              <w:rPr>
                <w:sz w:val="28"/>
                <w:szCs w:val="28"/>
              </w:rPr>
            </w:pPr>
            <w:r w:rsidRPr="000D30D7">
              <w:rPr>
                <w:sz w:val="28"/>
                <w:szCs w:val="28"/>
              </w:rPr>
              <w:t>Totodată, prin completarea art. 361 alineatul (5</w:t>
            </w:r>
            <w:r w:rsidRPr="000D30D7">
              <w:rPr>
                <w:sz w:val="28"/>
                <w:szCs w:val="28"/>
                <w:vertAlign w:val="superscript"/>
              </w:rPr>
              <w:t>1</w:t>
            </w:r>
            <w:r w:rsidRPr="000D30D7">
              <w:rPr>
                <w:sz w:val="28"/>
                <w:szCs w:val="28"/>
              </w:rPr>
              <w:t>) al aceluiași cod, cu textul ,,testare antidrog”, va oferi posibilitatea polițistului de a stabilit starea de ebrietate și a naturii ei, ca urmare a consumului de substanțe stupefiante, psihotrope și a precursorilor</w:t>
            </w:r>
            <w:r w:rsidRPr="000D30D7">
              <w:rPr>
                <w:rFonts w:ascii="PT Serif" w:hAnsi="PT Serif"/>
                <w:shd w:val="clear" w:color="auto" w:fill="FFFFFF"/>
              </w:rPr>
              <w:t xml:space="preserve">, </w:t>
            </w:r>
            <w:r w:rsidRPr="000D30D7">
              <w:rPr>
                <w:sz w:val="28"/>
                <w:szCs w:val="28"/>
                <w:shd w:val="clear" w:color="auto" w:fill="FFFFFF"/>
              </w:rPr>
              <w:t>de către p</w:t>
            </w:r>
            <w:r w:rsidRPr="000D30D7">
              <w:rPr>
                <w:sz w:val="28"/>
                <w:szCs w:val="28"/>
              </w:rPr>
              <w:t xml:space="preserve">ersoana care poartă asupra sa arme letale </w:t>
            </w:r>
            <w:r w:rsidR="00633906" w:rsidRPr="000D30D7">
              <w:rPr>
                <w:sz w:val="28"/>
                <w:szCs w:val="28"/>
              </w:rPr>
              <w:t>și</w:t>
            </w:r>
            <w:r w:rsidRPr="000D30D7">
              <w:rPr>
                <w:sz w:val="28"/>
                <w:szCs w:val="28"/>
              </w:rPr>
              <w:t>/sau neletale supuse autorizării.</w:t>
            </w:r>
          </w:p>
          <w:p w:rsidR="002A28A3" w:rsidRPr="000D30D7" w:rsidRDefault="002A28A3" w:rsidP="00633906">
            <w:pPr>
              <w:ind w:firstLine="708"/>
              <w:jc w:val="both"/>
              <w:rPr>
                <w:sz w:val="28"/>
                <w:szCs w:val="28"/>
              </w:rPr>
            </w:pPr>
            <w:r w:rsidRPr="000D30D7">
              <w:rPr>
                <w:sz w:val="28"/>
                <w:szCs w:val="28"/>
              </w:rPr>
              <w:t>Prin urmare, odată cu completarea art. 384 alineatul (4) litera c) al codului menționat, se va reglementa obligativitatea persoan</w:t>
            </w:r>
            <w:r w:rsidR="00243566" w:rsidRPr="000D30D7">
              <w:rPr>
                <w:sz w:val="28"/>
                <w:szCs w:val="28"/>
              </w:rPr>
              <w:t>ei</w:t>
            </w:r>
            <w:r w:rsidRPr="000D30D7">
              <w:rPr>
                <w:sz w:val="28"/>
                <w:szCs w:val="28"/>
              </w:rPr>
              <w:t xml:space="preserve"> în a cărei privință a fost pornit proces</w:t>
            </w:r>
            <w:r w:rsidR="0040270F" w:rsidRPr="000D30D7">
              <w:rPr>
                <w:sz w:val="28"/>
                <w:szCs w:val="28"/>
              </w:rPr>
              <w:t>ul</w:t>
            </w:r>
            <w:r w:rsidRPr="000D30D7">
              <w:rPr>
                <w:sz w:val="28"/>
                <w:szCs w:val="28"/>
              </w:rPr>
              <w:t xml:space="preserve"> contravențional să </w:t>
            </w:r>
            <w:r w:rsidR="0040270F" w:rsidRPr="000D30D7">
              <w:rPr>
                <w:sz w:val="28"/>
                <w:szCs w:val="28"/>
              </w:rPr>
              <w:t>accepte necondiționat</w:t>
            </w:r>
            <w:r w:rsidRPr="000D30D7">
              <w:rPr>
                <w:sz w:val="28"/>
                <w:szCs w:val="28"/>
              </w:rPr>
              <w:t xml:space="preserve"> </w:t>
            </w:r>
            <w:r w:rsidR="0040270F" w:rsidRPr="000D30D7">
              <w:rPr>
                <w:sz w:val="28"/>
                <w:szCs w:val="28"/>
              </w:rPr>
              <w:t xml:space="preserve">testarea antidrog </w:t>
            </w:r>
            <w:r w:rsidRPr="000D30D7">
              <w:rPr>
                <w:sz w:val="28"/>
                <w:szCs w:val="28"/>
              </w:rPr>
              <w:t>la cererea autorității competent</w:t>
            </w:r>
            <w:r w:rsidR="0040270F" w:rsidRPr="000D30D7">
              <w:rPr>
                <w:sz w:val="28"/>
                <w:szCs w:val="28"/>
              </w:rPr>
              <w:t>e</w:t>
            </w:r>
            <w:r w:rsidRPr="000D30D7">
              <w:rPr>
                <w:sz w:val="28"/>
                <w:szCs w:val="28"/>
              </w:rPr>
              <w:t xml:space="preserve"> să constate contravenția sau să sol</w:t>
            </w:r>
            <w:r w:rsidR="0040270F" w:rsidRPr="000D30D7">
              <w:rPr>
                <w:sz w:val="28"/>
                <w:szCs w:val="28"/>
              </w:rPr>
              <w:t>uționeze cauza contravențională.</w:t>
            </w:r>
          </w:p>
          <w:p w:rsidR="00A97778" w:rsidRPr="000D30D7" w:rsidRDefault="00A97778" w:rsidP="00633906">
            <w:pPr>
              <w:ind w:firstLine="708"/>
              <w:jc w:val="both"/>
              <w:rPr>
                <w:sz w:val="28"/>
                <w:szCs w:val="28"/>
              </w:rPr>
            </w:pPr>
            <w:r w:rsidRPr="000D30D7">
              <w:rPr>
                <w:sz w:val="28"/>
                <w:szCs w:val="28"/>
              </w:rPr>
              <w:t>Suplimentar, se propune excludere</w:t>
            </w:r>
            <w:r w:rsidR="002E4B69" w:rsidRPr="000D30D7">
              <w:rPr>
                <w:sz w:val="28"/>
                <w:szCs w:val="28"/>
              </w:rPr>
              <w:t>a</w:t>
            </w:r>
            <w:r w:rsidRPr="000D30D7">
              <w:rPr>
                <w:sz w:val="28"/>
                <w:szCs w:val="28"/>
              </w:rPr>
              <w:t xml:space="preserve"> lit. d) din art. 432 Cod contravențional, deoarece legislația contravențională reglementează diferit aspectul referitor la efectuarea testării alcoolscopice sau a examenului medical pentru constatarea stării de ebrietate produse de alcool și de alte substanțe.</w:t>
            </w:r>
          </w:p>
          <w:p w:rsidR="00A97778" w:rsidRPr="000D30D7" w:rsidRDefault="00A97778" w:rsidP="00633906">
            <w:pPr>
              <w:ind w:firstLine="708"/>
              <w:jc w:val="both"/>
              <w:rPr>
                <w:sz w:val="28"/>
                <w:szCs w:val="28"/>
              </w:rPr>
            </w:pPr>
            <w:r w:rsidRPr="000D30D7">
              <w:rPr>
                <w:sz w:val="28"/>
                <w:szCs w:val="28"/>
              </w:rPr>
              <w:t xml:space="preserve">Astfel, art. 432 lit. d) din codul prenotat prevede că, testarea alcoolscopică sau examenul medical pentru constatarea stării de ebrietate produse de alcool sau de alte substanțe constituie o </w:t>
            </w:r>
            <w:r w:rsidRPr="000D30D7">
              <w:rPr>
                <w:i/>
                <w:sz w:val="28"/>
                <w:szCs w:val="28"/>
              </w:rPr>
              <w:t>măsură procesuală de constrângere</w:t>
            </w:r>
            <w:r w:rsidRPr="000D30D7">
              <w:rPr>
                <w:sz w:val="28"/>
                <w:szCs w:val="28"/>
              </w:rPr>
              <w:t>.</w:t>
            </w:r>
          </w:p>
          <w:p w:rsidR="00A97778" w:rsidRPr="000D30D7" w:rsidRDefault="00A97778" w:rsidP="00633906">
            <w:pPr>
              <w:ind w:firstLine="708"/>
              <w:jc w:val="both"/>
              <w:rPr>
                <w:sz w:val="28"/>
                <w:szCs w:val="28"/>
              </w:rPr>
            </w:pPr>
            <w:r w:rsidRPr="000D30D7">
              <w:rPr>
                <w:sz w:val="28"/>
                <w:szCs w:val="28"/>
              </w:rPr>
              <w:t xml:space="preserve">Totodată, la art. 438 din codul nominalizat, este prevăzut că în cadrul aplicării măsurii procesuale de constrângere – înlăturarea de la conducerea vehiculului (art.432 lit. c) din Codul contravențional), persoana înlăturată de la conducerea mijlocului de transport </w:t>
            </w:r>
            <w:r w:rsidRPr="000D30D7">
              <w:rPr>
                <w:i/>
                <w:sz w:val="28"/>
                <w:szCs w:val="28"/>
              </w:rPr>
              <w:t>este obligată să accepte</w:t>
            </w:r>
            <w:r w:rsidRPr="000D30D7">
              <w:rPr>
                <w:sz w:val="28"/>
                <w:szCs w:val="28"/>
              </w:rPr>
              <w:t>, la cererea agentului constatator, testarea alcoolscopică, examenul medical, prelevarea de sânge și de eliminări ale corpului pentru analiză, dacă există temeiuri suficiente de a presupune că se află în stare de ebrietate inadmisibilă produsă de alcool sau în stare de ebrietate produsă de alte substanțe.</w:t>
            </w:r>
          </w:p>
          <w:p w:rsidR="00A97778" w:rsidRPr="000D30D7" w:rsidRDefault="00A97778" w:rsidP="00633906">
            <w:pPr>
              <w:ind w:firstLine="708"/>
              <w:jc w:val="both"/>
              <w:rPr>
                <w:sz w:val="28"/>
                <w:szCs w:val="28"/>
              </w:rPr>
            </w:pPr>
            <w:r w:rsidRPr="000D30D7">
              <w:rPr>
                <w:sz w:val="28"/>
                <w:szCs w:val="28"/>
              </w:rPr>
              <w:t xml:space="preserve">Atribuirea calității de obligație pentru </w:t>
            </w:r>
            <w:r w:rsidR="002E4B69" w:rsidRPr="000D30D7">
              <w:rPr>
                <w:sz w:val="28"/>
                <w:szCs w:val="28"/>
              </w:rPr>
              <w:t>efectuarea testării alcoolscopice</w:t>
            </w:r>
            <w:r w:rsidRPr="000D30D7">
              <w:rPr>
                <w:sz w:val="28"/>
                <w:szCs w:val="28"/>
              </w:rPr>
              <w:t xml:space="preserve"> și examinarea medicală se regăsește stipulat și la art. 384 alin. (4) lit. c) din Codul contravențional, potrivit căruia persoana în a cărei privință a fost pornit proces contravențional </w:t>
            </w:r>
            <w:r w:rsidRPr="000D30D7">
              <w:rPr>
                <w:i/>
                <w:sz w:val="28"/>
                <w:szCs w:val="28"/>
              </w:rPr>
              <w:t>este obligată</w:t>
            </w:r>
            <w:r w:rsidRPr="000D30D7">
              <w:rPr>
                <w:sz w:val="28"/>
                <w:szCs w:val="28"/>
              </w:rPr>
              <w:t xml:space="preserve"> să accepte necondiționat, la cererea autorității competente să constate contravenția sau să soluționeze cauza contravențională, testarea alcoolscopică, examenul medical, dactiloscopia, prelevarea de sânge și de secreții ale corpului pentru analiză.</w:t>
            </w:r>
          </w:p>
          <w:p w:rsidR="00A97778" w:rsidRPr="000D30D7" w:rsidRDefault="00A97778" w:rsidP="00633906">
            <w:pPr>
              <w:ind w:firstLine="708"/>
              <w:jc w:val="both"/>
              <w:rPr>
                <w:sz w:val="28"/>
                <w:szCs w:val="28"/>
              </w:rPr>
            </w:pPr>
            <w:r w:rsidRPr="000D30D7">
              <w:rPr>
                <w:sz w:val="28"/>
                <w:szCs w:val="28"/>
              </w:rPr>
              <w:t xml:space="preserve">În concluzie, testarea alcoolscopică sau examenul medical pentru constatarea stării de ebrietate produsă de alcool sau de alte substanțe constituie o etapă a măsurii procesuale de constrângere (înlăturarea de la conducerea vehiculului), deși art. 438 lit. d) din același cod, o instituie ca o măsură procesuală de constrângere independentă. </w:t>
            </w:r>
          </w:p>
          <w:p w:rsidR="00A97778" w:rsidRPr="000D30D7" w:rsidRDefault="00A97778" w:rsidP="00633906">
            <w:pPr>
              <w:ind w:firstLine="708"/>
              <w:jc w:val="both"/>
              <w:rPr>
                <w:sz w:val="28"/>
                <w:szCs w:val="28"/>
              </w:rPr>
            </w:pPr>
            <w:r w:rsidRPr="000D30D7">
              <w:rPr>
                <w:sz w:val="28"/>
                <w:szCs w:val="28"/>
              </w:rPr>
              <w:lastRenderedPageBreak/>
              <w:t>Mai mult, Codul contravențional nu prevede modul de aplicare a măsurii procesuale de constrângere (testarea alcoolscopică sau examenul medical pentru constatarea stării de ebrietate produse de alcool sau de alte substanțe) similar altor măsuri procesuale de constrângere indicate la art.438, în speță modul de aplicare a reținerii este stipulată la art.433-436, aducerea silită fiind reglementată la art. 437 etc.</w:t>
            </w:r>
          </w:p>
          <w:p w:rsidR="007475BD" w:rsidRPr="000D30D7" w:rsidRDefault="007475BD" w:rsidP="00633906">
            <w:pPr>
              <w:ind w:firstLine="708"/>
              <w:jc w:val="both"/>
              <w:rPr>
                <w:sz w:val="28"/>
                <w:szCs w:val="28"/>
              </w:rPr>
            </w:pPr>
            <w:r w:rsidRPr="000D30D7">
              <w:rPr>
                <w:sz w:val="28"/>
                <w:szCs w:val="28"/>
              </w:rPr>
              <w:t>Totodată, coroborând prevederile Codului de procedură penală privitor la aspectul vizat supra, s-a remarcat că testarea alcoolscopică și examinarea medicală se regăsesc legiferate la art.182</w:t>
            </w:r>
            <w:r w:rsidRPr="000D30D7">
              <w:rPr>
                <w:sz w:val="28"/>
                <w:szCs w:val="28"/>
                <w:vertAlign w:val="superscript"/>
              </w:rPr>
              <w:t xml:space="preserve">1 </w:t>
            </w:r>
            <w:r w:rsidRPr="000D30D7">
              <w:rPr>
                <w:sz w:val="28"/>
                <w:szCs w:val="28"/>
              </w:rPr>
              <w:t xml:space="preserve">,,Înlăturarea de la conducerea mijlocului de transport”, conform căruia persoana indicată la alin.(1) </w:t>
            </w:r>
            <w:r w:rsidRPr="000D30D7">
              <w:rPr>
                <w:i/>
                <w:sz w:val="28"/>
                <w:szCs w:val="28"/>
              </w:rPr>
              <w:t>este obligată să accepte</w:t>
            </w:r>
            <w:r w:rsidRPr="000D30D7">
              <w:rPr>
                <w:sz w:val="28"/>
                <w:szCs w:val="28"/>
              </w:rPr>
              <w:t>, la cererea organului de constatare, testarea alcoolscopică, examenul medical, prelevarea de sânge şi de eliminări ale corpului pentru analiză.</w:t>
            </w:r>
          </w:p>
          <w:p w:rsidR="007475BD" w:rsidRPr="000D30D7" w:rsidRDefault="007475BD" w:rsidP="00633906">
            <w:pPr>
              <w:ind w:firstLine="708"/>
              <w:jc w:val="both"/>
              <w:rPr>
                <w:sz w:val="28"/>
                <w:szCs w:val="28"/>
              </w:rPr>
            </w:pPr>
            <w:r w:rsidRPr="000D30D7">
              <w:rPr>
                <w:sz w:val="28"/>
                <w:szCs w:val="28"/>
              </w:rPr>
              <w:t>Prin urmare, testarea medicală și examinarea medicală sunt reglementate</w:t>
            </w:r>
            <w:r w:rsidR="002E4B69" w:rsidRPr="000D30D7">
              <w:rPr>
                <w:sz w:val="28"/>
                <w:szCs w:val="28"/>
              </w:rPr>
              <w:t xml:space="preserve"> de către legislația procesual-penală</w:t>
            </w:r>
            <w:r w:rsidRPr="000D30D7">
              <w:rPr>
                <w:sz w:val="28"/>
                <w:szCs w:val="28"/>
              </w:rPr>
              <w:t xml:space="preserve"> ca obligații ce urmează să fie exercitate în cadrul aplicării unei măsurii preventive - înlăturarea de la conducerea mijlocului de transport.</w:t>
            </w:r>
          </w:p>
          <w:p w:rsidR="00A97778" w:rsidRPr="000D30D7" w:rsidRDefault="00A97778" w:rsidP="00633906">
            <w:pPr>
              <w:ind w:firstLine="708"/>
              <w:jc w:val="both"/>
              <w:rPr>
                <w:sz w:val="28"/>
                <w:szCs w:val="28"/>
              </w:rPr>
            </w:pPr>
            <w:r w:rsidRPr="000D30D7">
              <w:rPr>
                <w:sz w:val="28"/>
                <w:szCs w:val="28"/>
              </w:rPr>
              <w:t xml:space="preserve">În consecință, în temeiul celor expuse mai sus </w:t>
            </w:r>
            <w:r w:rsidRPr="000D30D7">
              <w:rPr>
                <w:iCs/>
                <w:sz w:val="28"/>
                <w:szCs w:val="28"/>
              </w:rPr>
              <w:t>se consideră judicioasă înlăturarea carenței legislative prin excluderea lit. d) din art. 432 al Codului contravențional, iar testarea alcoolscopică sau examenul medical pentru constatarea stării de ebrietate produse de alcool sau de alte substanțe să reprezinte o obligație a persoanei și nu o măsură procesuală de constrângere în cadrul procesului contravențional.</w:t>
            </w:r>
          </w:p>
          <w:p w:rsidR="007475BD" w:rsidRPr="000D30D7" w:rsidRDefault="00F648B0" w:rsidP="00633906">
            <w:pPr>
              <w:ind w:firstLine="708"/>
              <w:jc w:val="both"/>
              <w:rPr>
                <w:sz w:val="28"/>
                <w:szCs w:val="28"/>
              </w:rPr>
            </w:pPr>
            <w:r w:rsidRPr="000D30D7">
              <w:rPr>
                <w:sz w:val="28"/>
                <w:szCs w:val="28"/>
              </w:rPr>
              <w:t>De asemenea, se impune necesitatea completării art. 438</w:t>
            </w:r>
            <w:r w:rsidR="001A1284" w:rsidRPr="000D30D7">
              <w:rPr>
                <w:sz w:val="28"/>
                <w:szCs w:val="28"/>
              </w:rPr>
              <w:t xml:space="preserve"> alin.(2) și (</w:t>
            </w:r>
            <w:r w:rsidR="00633906" w:rsidRPr="000D30D7">
              <w:rPr>
                <w:sz w:val="28"/>
                <w:szCs w:val="28"/>
              </w:rPr>
              <w:t>4</w:t>
            </w:r>
            <w:r w:rsidR="001A1284" w:rsidRPr="000D30D7">
              <w:rPr>
                <w:sz w:val="28"/>
                <w:szCs w:val="28"/>
              </w:rPr>
              <w:t>)</w:t>
            </w:r>
            <w:r w:rsidR="00816866" w:rsidRPr="000D30D7">
              <w:rPr>
                <w:sz w:val="28"/>
                <w:szCs w:val="28"/>
              </w:rPr>
              <w:t xml:space="preserve"> Cod contravențional, </w:t>
            </w:r>
            <w:r w:rsidR="001A1284" w:rsidRPr="000D30D7">
              <w:rPr>
                <w:sz w:val="28"/>
                <w:szCs w:val="28"/>
              </w:rPr>
              <w:t>în vederea stabilirii faptului că în cadrul măsurii procesuale</w:t>
            </w:r>
            <w:r w:rsidR="00816866" w:rsidRPr="000D30D7">
              <w:rPr>
                <w:sz w:val="28"/>
                <w:szCs w:val="28"/>
              </w:rPr>
              <w:t xml:space="preserve"> de constrângere - </w:t>
            </w:r>
            <w:r w:rsidR="001A1284" w:rsidRPr="000D30D7">
              <w:rPr>
                <w:sz w:val="28"/>
                <w:szCs w:val="28"/>
              </w:rPr>
              <w:t>î</w:t>
            </w:r>
            <w:r w:rsidR="00816866" w:rsidRPr="000D30D7">
              <w:rPr>
                <w:sz w:val="28"/>
                <w:szCs w:val="28"/>
              </w:rPr>
              <w:t xml:space="preserve">nlăturarea de la conducerea vehiculului, </w:t>
            </w:r>
            <w:r w:rsidR="001A1284" w:rsidRPr="000D30D7">
              <w:rPr>
                <w:sz w:val="28"/>
                <w:szCs w:val="28"/>
              </w:rPr>
              <w:t>se va stabili obligativitatea persoanei de a fi supusă și testării antidrog, și nu doar testării alcoolscopice și examentului medical.</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jc w:val="both"/>
              <w:rPr>
                <w:b/>
                <w:sz w:val="28"/>
                <w:szCs w:val="28"/>
              </w:rPr>
            </w:pPr>
            <w:r w:rsidRPr="000D30D7">
              <w:rPr>
                <w:b/>
                <w:sz w:val="28"/>
                <w:szCs w:val="28"/>
              </w:rPr>
              <w:lastRenderedPageBreak/>
              <w:t>3. Descrierea gradului de compatibilitate pentru proiectele care au ca scop armonizarea legislației naționale cu legislația Uniunii Europene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ind w:firstLine="587"/>
              <w:jc w:val="both"/>
              <w:rPr>
                <w:sz w:val="28"/>
                <w:szCs w:val="28"/>
              </w:rPr>
            </w:pPr>
            <w:r w:rsidRPr="000D30D7">
              <w:rPr>
                <w:sz w:val="28"/>
                <w:szCs w:val="28"/>
              </w:rPr>
              <w:t>Prezentul proiect nu are ca scop armonizarea legislației naționale cu legislația Uniunii Europene.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rPr>
                <w:b/>
                <w:sz w:val="28"/>
                <w:szCs w:val="28"/>
              </w:rPr>
            </w:pPr>
            <w:r w:rsidRPr="000D30D7">
              <w:rPr>
                <w:b/>
                <w:bCs/>
                <w:sz w:val="28"/>
                <w:szCs w:val="28"/>
              </w:rPr>
              <w:t>4.</w:t>
            </w:r>
            <w:r w:rsidRPr="000D30D7">
              <w:rPr>
                <w:b/>
                <w:sz w:val="28"/>
                <w:szCs w:val="28"/>
              </w:rPr>
              <w:t xml:space="preserve"> Principalele prevederi ale proiectului și evidențierea elementelor noi </w:t>
            </w:r>
          </w:p>
        </w:tc>
      </w:tr>
      <w:tr w:rsidR="000D30D7" w:rsidRPr="000D30D7" w:rsidTr="00A00C09">
        <w:trPr>
          <w:trHeight w:val="1530"/>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816866" w:rsidP="00633906">
            <w:pPr>
              <w:ind w:firstLine="664"/>
              <w:jc w:val="both"/>
              <w:rPr>
                <w:sz w:val="28"/>
                <w:szCs w:val="28"/>
              </w:rPr>
            </w:pPr>
            <w:r w:rsidRPr="000D30D7">
              <w:rPr>
                <w:sz w:val="28"/>
                <w:szCs w:val="28"/>
              </w:rPr>
              <w:t>Amendamentele</w:t>
            </w:r>
            <w:r w:rsidR="00180479" w:rsidRPr="000D30D7">
              <w:rPr>
                <w:sz w:val="28"/>
                <w:szCs w:val="28"/>
              </w:rPr>
              <w:t xml:space="preserve"> incluse în proiectul actului normativ se referă la modificarea </w:t>
            </w:r>
            <w:r w:rsidR="00180479" w:rsidRPr="000D30D7">
              <w:rPr>
                <w:b/>
                <w:i/>
                <w:sz w:val="28"/>
                <w:szCs w:val="28"/>
              </w:rPr>
              <w:t>Legii nr.713/2001 privind controlul şi prevenirea consumului abuziv de alcool, consumului ilicit de droguri şi de alte substanţe psihotrope</w:t>
            </w:r>
            <w:r w:rsidR="00180479" w:rsidRPr="000D30D7">
              <w:rPr>
                <w:sz w:val="28"/>
                <w:szCs w:val="28"/>
              </w:rPr>
              <w:t>, după cum urmează:</w:t>
            </w:r>
          </w:p>
          <w:p w:rsidR="00180479" w:rsidRPr="000D30D7" w:rsidRDefault="00180479" w:rsidP="00633906">
            <w:pPr>
              <w:ind w:firstLine="664"/>
              <w:jc w:val="both"/>
              <w:rPr>
                <w:sz w:val="28"/>
                <w:szCs w:val="28"/>
              </w:rPr>
            </w:pPr>
            <w:r w:rsidRPr="000D30D7">
              <w:rPr>
                <w:b/>
                <w:sz w:val="28"/>
                <w:szCs w:val="28"/>
              </w:rPr>
              <w:t>1)</w:t>
            </w:r>
            <w:r w:rsidR="00F41837" w:rsidRPr="000D30D7">
              <w:rPr>
                <w:sz w:val="28"/>
                <w:szCs w:val="28"/>
              </w:rPr>
              <w:t xml:space="preserve"> </w:t>
            </w:r>
            <w:r w:rsidR="00837F2E" w:rsidRPr="000D30D7">
              <w:rPr>
                <w:sz w:val="28"/>
                <w:szCs w:val="28"/>
              </w:rPr>
              <w:t>A</w:t>
            </w:r>
            <w:r w:rsidRPr="000D30D7">
              <w:rPr>
                <w:sz w:val="28"/>
                <w:szCs w:val="28"/>
              </w:rPr>
              <w:t>rticolul 1, după noțiunea ,,</w:t>
            </w:r>
            <w:r w:rsidRPr="000D30D7">
              <w:rPr>
                <w:i/>
                <w:sz w:val="28"/>
                <w:szCs w:val="28"/>
              </w:rPr>
              <w:t xml:space="preserve">testare </w:t>
            </w:r>
            <w:r w:rsidRPr="000D30D7">
              <w:rPr>
                <w:i/>
                <w:iCs/>
                <w:sz w:val="28"/>
                <w:szCs w:val="28"/>
              </w:rPr>
              <w:t>alcoolscopică</w:t>
            </w:r>
            <w:r w:rsidRPr="000D30D7">
              <w:rPr>
                <w:sz w:val="28"/>
                <w:szCs w:val="28"/>
              </w:rPr>
              <w:t xml:space="preserve">” se </w:t>
            </w:r>
            <w:r w:rsidR="00837F2E" w:rsidRPr="000D30D7">
              <w:rPr>
                <w:sz w:val="28"/>
                <w:szCs w:val="28"/>
              </w:rPr>
              <w:t>completează cu</w:t>
            </w:r>
            <w:r w:rsidRPr="000D30D7">
              <w:rPr>
                <w:sz w:val="28"/>
                <w:szCs w:val="28"/>
              </w:rPr>
              <w:t xml:space="preserve"> o noțiune nouă cu următorul cuprins:</w:t>
            </w:r>
          </w:p>
          <w:p w:rsidR="00180479" w:rsidRPr="000D30D7" w:rsidRDefault="00180479" w:rsidP="00633906">
            <w:pPr>
              <w:ind w:firstLine="664"/>
              <w:jc w:val="both"/>
              <w:rPr>
                <w:sz w:val="28"/>
                <w:szCs w:val="28"/>
              </w:rPr>
            </w:pPr>
            <w:r w:rsidRPr="000D30D7">
              <w:rPr>
                <w:sz w:val="28"/>
                <w:szCs w:val="28"/>
              </w:rPr>
              <w:t>,,</w:t>
            </w:r>
            <w:r w:rsidRPr="000D30D7">
              <w:rPr>
                <w:i/>
                <w:iCs/>
                <w:sz w:val="28"/>
                <w:szCs w:val="28"/>
              </w:rPr>
              <w:t xml:space="preserve">testare  antidrog </w:t>
            </w:r>
            <w:r w:rsidRPr="000D30D7">
              <w:rPr>
                <w:sz w:val="28"/>
                <w:szCs w:val="28"/>
              </w:rPr>
              <w:t xml:space="preserve"> –  acţiuni ale poliţistului orientate spre stabilirea consumului de substanţe stupefiante, psihotrope şi a precursorilor efectuate cu ajutorul mijloacelor tehnice omologate şi verificate metrologic.”;</w:t>
            </w:r>
          </w:p>
          <w:p w:rsidR="009F22FC" w:rsidRPr="000D30D7" w:rsidRDefault="00180479" w:rsidP="00633906">
            <w:pPr>
              <w:ind w:firstLine="664"/>
              <w:jc w:val="both"/>
              <w:rPr>
                <w:sz w:val="28"/>
                <w:szCs w:val="28"/>
              </w:rPr>
            </w:pPr>
            <w:r w:rsidRPr="000D30D7">
              <w:rPr>
                <w:b/>
                <w:sz w:val="28"/>
                <w:szCs w:val="28"/>
              </w:rPr>
              <w:t>2)</w:t>
            </w:r>
            <w:r w:rsidR="00F41837" w:rsidRPr="000D30D7">
              <w:rPr>
                <w:sz w:val="28"/>
                <w:szCs w:val="28"/>
              </w:rPr>
              <w:t xml:space="preserve"> </w:t>
            </w:r>
            <w:r w:rsidR="009F22FC" w:rsidRPr="000D30D7">
              <w:rPr>
                <w:sz w:val="28"/>
                <w:szCs w:val="28"/>
              </w:rPr>
              <w:t>Articolul 7:</w:t>
            </w:r>
          </w:p>
          <w:p w:rsidR="009F22FC" w:rsidRPr="000D30D7" w:rsidRDefault="009F22FC" w:rsidP="00633906">
            <w:pPr>
              <w:ind w:firstLine="664"/>
              <w:jc w:val="both"/>
              <w:rPr>
                <w:sz w:val="28"/>
                <w:szCs w:val="28"/>
              </w:rPr>
            </w:pPr>
            <w:r w:rsidRPr="000D30D7">
              <w:rPr>
                <w:sz w:val="28"/>
                <w:szCs w:val="28"/>
              </w:rPr>
              <w:t>alineatul (7) va avea următorul cuprins:</w:t>
            </w:r>
          </w:p>
          <w:p w:rsidR="009F22FC" w:rsidRPr="000D30D7" w:rsidRDefault="009F22FC" w:rsidP="00633906">
            <w:pPr>
              <w:ind w:firstLine="664"/>
              <w:jc w:val="both"/>
              <w:rPr>
                <w:sz w:val="28"/>
                <w:szCs w:val="28"/>
              </w:rPr>
            </w:pPr>
            <w:r w:rsidRPr="000D30D7">
              <w:rPr>
                <w:sz w:val="28"/>
                <w:szCs w:val="28"/>
              </w:rPr>
              <w:t>,,(7) Pentru constatarea faptului conducerii mijlocului de transport sub influența alcoolului sau substanţelor stupefiante, psihotrope şi precursorilor, polițistul va efectua testarea alcoolscopică sau testarea antidrog.”;</w:t>
            </w:r>
          </w:p>
          <w:p w:rsidR="009F22FC" w:rsidRPr="000D30D7" w:rsidRDefault="009F22FC" w:rsidP="00633906">
            <w:pPr>
              <w:ind w:firstLine="664"/>
              <w:jc w:val="both"/>
              <w:rPr>
                <w:sz w:val="28"/>
                <w:szCs w:val="28"/>
              </w:rPr>
            </w:pPr>
            <w:r w:rsidRPr="000D30D7">
              <w:rPr>
                <w:sz w:val="28"/>
                <w:szCs w:val="28"/>
              </w:rPr>
              <w:lastRenderedPageBreak/>
              <w:t>la alineatul (8), după cuvintele ,,testării alcoolscopice” se completează cu textul  ,,și/sau testării antidrog”;</w:t>
            </w:r>
          </w:p>
          <w:p w:rsidR="00180479" w:rsidRPr="000D30D7" w:rsidRDefault="00180479" w:rsidP="00633906">
            <w:pPr>
              <w:ind w:firstLine="664"/>
              <w:jc w:val="both"/>
              <w:rPr>
                <w:rFonts w:eastAsiaTheme="minorHAnsi"/>
                <w:sz w:val="28"/>
                <w:szCs w:val="28"/>
                <w:lang w:eastAsia="en-US"/>
              </w:rPr>
            </w:pPr>
            <w:r w:rsidRPr="000D30D7">
              <w:rPr>
                <w:rFonts w:eastAsiaTheme="minorHAnsi"/>
                <w:b/>
                <w:sz w:val="28"/>
                <w:szCs w:val="28"/>
                <w:lang w:eastAsia="en-US"/>
              </w:rPr>
              <w:t>3)</w:t>
            </w:r>
            <w:r w:rsidRPr="000D30D7">
              <w:rPr>
                <w:rFonts w:eastAsiaTheme="minorHAnsi"/>
                <w:sz w:val="28"/>
                <w:szCs w:val="28"/>
                <w:lang w:eastAsia="en-US"/>
              </w:rPr>
              <w:t xml:space="preserve"> La articolul 17 alineatul (2</w:t>
            </w:r>
            <w:r w:rsidRPr="000D30D7">
              <w:rPr>
                <w:rFonts w:eastAsiaTheme="minorHAnsi"/>
                <w:sz w:val="28"/>
                <w:szCs w:val="28"/>
                <w:vertAlign w:val="superscript"/>
                <w:lang w:eastAsia="en-US"/>
              </w:rPr>
              <w:t>6</w:t>
            </w:r>
            <w:r w:rsidRPr="000D30D7">
              <w:rPr>
                <w:rFonts w:eastAsiaTheme="minorHAnsi"/>
                <w:sz w:val="28"/>
                <w:szCs w:val="28"/>
                <w:lang w:eastAsia="en-US"/>
              </w:rPr>
              <w:t xml:space="preserve">), </w:t>
            </w:r>
            <w:r w:rsidR="009F22FC" w:rsidRPr="000D30D7">
              <w:rPr>
                <w:rFonts w:eastAsiaTheme="minorHAnsi"/>
                <w:sz w:val="28"/>
                <w:szCs w:val="28"/>
                <w:lang w:eastAsia="en-US"/>
              </w:rPr>
              <w:t>după cuvintele ,,testare alcoolscopică” se completează cu textul ,, , de testare antidrog”.</w:t>
            </w:r>
          </w:p>
          <w:p w:rsidR="00F41837" w:rsidRPr="000D30D7" w:rsidRDefault="00180479" w:rsidP="00633906">
            <w:pPr>
              <w:ind w:firstLine="664"/>
              <w:jc w:val="both"/>
              <w:rPr>
                <w:sz w:val="28"/>
                <w:szCs w:val="28"/>
              </w:rPr>
            </w:pPr>
            <w:r w:rsidRPr="000D30D7">
              <w:rPr>
                <w:sz w:val="28"/>
                <w:szCs w:val="28"/>
              </w:rPr>
              <w:t xml:space="preserve">De asemenea, se recomandă completarea </w:t>
            </w:r>
            <w:r w:rsidRPr="000D30D7">
              <w:rPr>
                <w:b/>
                <w:i/>
                <w:sz w:val="28"/>
                <w:szCs w:val="28"/>
              </w:rPr>
              <w:t>articolului 264</w:t>
            </w:r>
            <w:r w:rsidRPr="000D30D7">
              <w:rPr>
                <w:b/>
                <w:i/>
                <w:sz w:val="28"/>
                <w:szCs w:val="28"/>
                <w:vertAlign w:val="superscript"/>
              </w:rPr>
              <w:t xml:space="preserve">1 </w:t>
            </w:r>
            <w:r w:rsidRPr="000D30D7">
              <w:rPr>
                <w:b/>
                <w:i/>
                <w:sz w:val="28"/>
                <w:szCs w:val="28"/>
              </w:rPr>
              <w:t>alineatul (3)</w:t>
            </w:r>
            <w:r w:rsidRPr="000D30D7">
              <w:rPr>
                <w:b/>
                <w:i/>
                <w:sz w:val="28"/>
                <w:szCs w:val="28"/>
                <w:vertAlign w:val="superscript"/>
              </w:rPr>
              <w:t xml:space="preserve"> </w:t>
            </w:r>
            <w:r w:rsidRPr="000D30D7">
              <w:rPr>
                <w:b/>
                <w:i/>
                <w:sz w:val="28"/>
                <w:szCs w:val="28"/>
              </w:rPr>
              <w:t>din Codul penal nr.985/2002</w:t>
            </w:r>
            <w:r w:rsidR="00E7102F" w:rsidRPr="000D30D7">
              <w:rPr>
                <w:sz w:val="28"/>
                <w:szCs w:val="28"/>
              </w:rPr>
              <w:t xml:space="preserve"> </w:t>
            </w:r>
            <w:r w:rsidRPr="000D30D7">
              <w:rPr>
                <w:sz w:val="28"/>
                <w:szCs w:val="28"/>
              </w:rPr>
              <w:t>cu textul ,,și/sau testarea antidrog”.</w:t>
            </w:r>
          </w:p>
          <w:p w:rsidR="00F41837" w:rsidRPr="000D30D7" w:rsidRDefault="00180479" w:rsidP="00633906">
            <w:pPr>
              <w:ind w:firstLine="664"/>
              <w:jc w:val="both"/>
              <w:rPr>
                <w:sz w:val="28"/>
                <w:szCs w:val="28"/>
              </w:rPr>
            </w:pPr>
            <w:r w:rsidRPr="000D30D7">
              <w:rPr>
                <w:sz w:val="28"/>
                <w:szCs w:val="28"/>
              </w:rPr>
              <w:t xml:space="preserve">Concomitent, se propune </w:t>
            </w:r>
            <w:r w:rsidR="00601918" w:rsidRPr="000D30D7">
              <w:rPr>
                <w:sz w:val="28"/>
                <w:szCs w:val="28"/>
              </w:rPr>
              <w:t xml:space="preserve">completarea articolul </w:t>
            </w:r>
            <w:r w:rsidR="00601918" w:rsidRPr="000D30D7">
              <w:rPr>
                <w:b/>
                <w:i/>
                <w:sz w:val="28"/>
                <w:szCs w:val="28"/>
              </w:rPr>
              <w:t>182</w:t>
            </w:r>
            <w:r w:rsidR="00601918" w:rsidRPr="000D30D7">
              <w:rPr>
                <w:b/>
                <w:i/>
                <w:sz w:val="28"/>
                <w:szCs w:val="28"/>
                <w:vertAlign w:val="superscript"/>
              </w:rPr>
              <w:t>1</w:t>
            </w:r>
            <w:r w:rsidR="00601918" w:rsidRPr="000D30D7">
              <w:rPr>
                <w:b/>
                <w:i/>
                <w:sz w:val="28"/>
                <w:szCs w:val="28"/>
              </w:rPr>
              <w:t xml:space="preserve"> alineatul (2) din Codul de procedură penală nr.122/2003</w:t>
            </w:r>
            <w:r w:rsidR="00601918" w:rsidRPr="000D30D7">
              <w:rPr>
                <w:sz w:val="28"/>
                <w:szCs w:val="28"/>
              </w:rPr>
              <w:t xml:space="preserve"> cu textul ,, testarea antidrog,”.</w:t>
            </w:r>
          </w:p>
          <w:p w:rsidR="00180479" w:rsidRPr="000D30D7" w:rsidRDefault="00601918" w:rsidP="00633906">
            <w:pPr>
              <w:ind w:firstLine="664"/>
              <w:jc w:val="both"/>
              <w:rPr>
                <w:sz w:val="28"/>
                <w:szCs w:val="28"/>
              </w:rPr>
            </w:pPr>
            <w:r w:rsidRPr="000D30D7">
              <w:rPr>
                <w:sz w:val="28"/>
                <w:szCs w:val="28"/>
              </w:rPr>
              <w:t xml:space="preserve">În final, se optează pentru amendarea </w:t>
            </w:r>
            <w:r w:rsidR="00180479" w:rsidRPr="000D30D7">
              <w:rPr>
                <w:b/>
                <w:i/>
                <w:sz w:val="28"/>
                <w:szCs w:val="28"/>
              </w:rPr>
              <w:t>Codului contravenţional nr.218/2008</w:t>
            </w:r>
            <w:r w:rsidR="00180479" w:rsidRPr="000D30D7">
              <w:rPr>
                <w:sz w:val="28"/>
                <w:szCs w:val="28"/>
              </w:rPr>
              <w:t>, astfel:</w:t>
            </w:r>
          </w:p>
          <w:p w:rsidR="009F22FC" w:rsidRPr="000D30D7" w:rsidRDefault="009F22FC" w:rsidP="00633906">
            <w:pPr>
              <w:pStyle w:val="a3"/>
              <w:numPr>
                <w:ilvl w:val="0"/>
                <w:numId w:val="5"/>
              </w:numPr>
              <w:tabs>
                <w:tab w:val="left" w:pos="1089"/>
              </w:tabs>
              <w:spacing w:after="160"/>
              <w:ind w:left="0" w:firstLine="708"/>
              <w:rPr>
                <w:sz w:val="28"/>
              </w:rPr>
            </w:pPr>
            <w:r w:rsidRPr="000D30D7">
              <w:rPr>
                <w:sz w:val="28"/>
              </w:rPr>
              <w:t>La articolul 233 alineatul (2</w:t>
            </w:r>
            <w:r w:rsidRPr="000D30D7">
              <w:rPr>
                <w:sz w:val="28"/>
                <w:vertAlign w:val="superscript"/>
              </w:rPr>
              <w:t>1</w:t>
            </w:r>
            <w:r w:rsidRPr="000D30D7">
              <w:rPr>
                <w:sz w:val="28"/>
              </w:rPr>
              <w:t>), după cuvintele ,,testarea alcoolscopică” se completează cu textul ,, , testarea</w:t>
            </w:r>
            <w:r w:rsidRPr="000D30D7">
              <w:rPr>
                <w:b/>
                <w:sz w:val="28"/>
              </w:rPr>
              <w:t xml:space="preserve"> </w:t>
            </w:r>
            <w:r w:rsidRPr="000D30D7">
              <w:rPr>
                <w:sz w:val="28"/>
              </w:rPr>
              <w:t>antidrog”;</w:t>
            </w:r>
          </w:p>
          <w:p w:rsidR="009F22FC" w:rsidRPr="000D30D7" w:rsidRDefault="009F22FC" w:rsidP="00633906">
            <w:pPr>
              <w:numPr>
                <w:ilvl w:val="0"/>
                <w:numId w:val="5"/>
              </w:numPr>
              <w:tabs>
                <w:tab w:val="left" w:pos="1089"/>
              </w:tabs>
              <w:spacing w:after="160"/>
              <w:ind w:left="0" w:firstLine="708"/>
              <w:rPr>
                <w:sz w:val="28"/>
              </w:rPr>
            </w:pPr>
            <w:r w:rsidRPr="000D30D7">
              <w:rPr>
                <w:sz w:val="28"/>
              </w:rPr>
              <w:t>La articolul 361 alineatul (5</w:t>
            </w:r>
            <w:r w:rsidRPr="000D30D7">
              <w:rPr>
                <w:sz w:val="28"/>
                <w:vertAlign w:val="superscript"/>
              </w:rPr>
              <w:t>1</w:t>
            </w:r>
            <w:r w:rsidRPr="000D30D7">
              <w:rPr>
                <w:sz w:val="28"/>
              </w:rPr>
              <w:t>), după cuvintele ,,testarea alcoolscopică” se completează cu textul ,, ,de la testarea antidrog,”;</w:t>
            </w:r>
          </w:p>
          <w:p w:rsidR="009F22FC" w:rsidRPr="000D30D7" w:rsidRDefault="009F22FC" w:rsidP="00633906">
            <w:pPr>
              <w:numPr>
                <w:ilvl w:val="0"/>
                <w:numId w:val="5"/>
              </w:numPr>
              <w:tabs>
                <w:tab w:val="left" w:pos="1089"/>
              </w:tabs>
              <w:spacing w:after="160"/>
              <w:ind w:left="0" w:firstLine="708"/>
              <w:rPr>
                <w:sz w:val="28"/>
              </w:rPr>
            </w:pPr>
            <w:r w:rsidRPr="000D30D7">
              <w:rPr>
                <w:sz w:val="28"/>
              </w:rPr>
              <w:t>La articolul 384 alineatul (4) litera c), după textul ,,testarea alcoolscopică, se completează cu textul ,, testarea antidrog, ” ;</w:t>
            </w:r>
          </w:p>
          <w:p w:rsidR="009F22FC" w:rsidRPr="000D30D7" w:rsidRDefault="009F22FC" w:rsidP="00633906">
            <w:pPr>
              <w:numPr>
                <w:ilvl w:val="0"/>
                <w:numId w:val="5"/>
              </w:numPr>
              <w:tabs>
                <w:tab w:val="left" w:pos="1089"/>
              </w:tabs>
              <w:spacing w:after="160"/>
              <w:ind w:left="0" w:firstLine="708"/>
              <w:rPr>
                <w:sz w:val="28"/>
              </w:rPr>
            </w:pPr>
            <w:r w:rsidRPr="000D30D7">
              <w:rPr>
                <w:sz w:val="28"/>
              </w:rPr>
              <w:t>La articolul 432, litera d)  se abrogă.</w:t>
            </w:r>
          </w:p>
          <w:p w:rsidR="00F648B0" w:rsidRPr="000D30D7" w:rsidRDefault="00F648B0" w:rsidP="00633906">
            <w:pPr>
              <w:numPr>
                <w:ilvl w:val="0"/>
                <w:numId w:val="5"/>
              </w:numPr>
              <w:tabs>
                <w:tab w:val="left" w:pos="1089"/>
              </w:tabs>
              <w:ind w:left="0" w:firstLine="708"/>
              <w:jc w:val="both"/>
              <w:rPr>
                <w:sz w:val="28"/>
              </w:rPr>
            </w:pPr>
            <w:r w:rsidRPr="000D30D7">
              <w:rPr>
                <w:sz w:val="28"/>
                <w:szCs w:val="28"/>
              </w:rPr>
              <w:t>Articolul 438:</w:t>
            </w:r>
          </w:p>
          <w:p w:rsidR="00F648B0" w:rsidRPr="000D30D7" w:rsidRDefault="00F648B0" w:rsidP="00633906">
            <w:pPr>
              <w:ind w:firstLine="708"/>
              <w:jc w:val="both"/>
              <w:rPr>
                <w:sz w:val="28"/>
              </w:rPr>
            </w:pPr>
            <w:r w:rsidRPr="000D30D7">
              <w:rPr>
                <w:sz w:val="28"/>
                <w:szCs w:val="28"/>
              </w:rPr>
              <w:t>la alineatul (2), după cuvintele ,,testarea alcoolscopică” se completează cu textul  ,,și/sau testarea antidrog”;</w:t>
            </w:r>
          </w:p>
          <w:p w:rsidR="006663A6" w:rsidRPr="000D30D7" w:rsidRDefault="00F648B0" w:rsidP="00633906">
            <w:pPr>
              <w:ind w:firstLine="664"/>
              <w:jc w:val="both"/>
              <w:rPr>
                <w:sz w:val="28"/>
                <w:szCs w:val="28"/>
              </w:rPr>
            </w:pPr>
            <w:r w:rsidRPr="000D30D7">
              <w:rPr>
                <w:sz w:val="28"/>
                <w:szCs w:val="28"/>
              </w:rPr>
              <w:t>la alineatul (4), textul ,,a examenului medical, precum și de constatare a” se substituie cu textul ,, a testării antidrog, a examenului medical pentru constatarea”.</w:t>
            </w:r>
          </w:p>
          <w:p w:rsidR="00563731" w:rsidRPr="000D30D7" w:rsidRDefault="007475BD" w:rsidP="00633906">
            <w:pPr>
              <w:ind w:firstLine="664"/>
              <w:jc w:val="both"/>
              <w:rPr>
                <w:sz w:val="28"/>
                <w:szCs w:val="28"/>
              </w:rPr>
            </w:pPr>
            <w:r w:rsidRPr="000D30D7">
              <w:rPr>
                <w:sz w:val="28"/>
                <w:szCs w:val="28"/>
              </w:rPr>
              <w:t xml:space="preserve">Totodată, în conformitate cu art. 56 alin. (3) din Legea nr. 100/2017 cu privire la actele normative, </w:t>
            </w:r>
            <w:r w:rsidRPr="000D30D7">
              <w:rPr>
                <w:i/>
                <w:sz w:val="28"/>
                <w:szCs w:val="28"/>
              </w:rPr>
              <w:t xml:space="preserve">se propune intrarea în vigoare a proiectului de lege la data publicării acestuia  în Monitorul Oficial al Republicii Moldova, </w:t>
            </w:r>
            <w:r w:rsidRPr="000D30D7">
              <w:rPr>
                <w:sz w:val="28"/>
                <w:szCs w:val="28"/>
              </w:rPr>
              <w:t>în legătură</w:t>
            </w:r>
            <w:r w:rsidRPr="000D30D7">
              <w:rPr>
                <w:i/>
                <w:sz w:val="28"/>
                <w:szCs w:val="28"/>
              </w:rPr>
              <w:t xml:space="preserve"> </w:t>
            </w:r>
            <w:r w:rsidRPr="000D30D7">
              <w:rPr>
                <w:sz w:val="28"/>
                <w:szCs w:val="28"/>
              </w:rPr>
              <w:t xml:space="preserve">cu necesitatea utilizării dispozitivelor de testare </w:t>
            </w:r>
            <w:r w:rsidR="001A1284" w:rsidRPr="000D30D7">
              <w:rPr>
                <w:sz w:val="28"/>
                <w:szCs w:val="28"/>
              </w:rPr>
              <w:t xml:space="preserve">antidrog </w:t>
            </w:r>
            <w:r w:rsidRPr="000D30D7">
              <w:rPr>
                <w:sz w:val="28"/>
                <w:szCs w:val="28"/>
              </w:rPr>
              <w:t>din dotarea Poliției</w:t>
            </w:r>
            <w:r w:rsidR="00563731" w:rsidRPr="000D30D7">
              <w:rPr>
                <w:sz w:val="28"/>
                <w:szCs w:val="28"/>
              </w:rPr>
              <w:t xml:space="preserve">, precum și realizarea următoarelor scopuri: protecția cetățenilor împotriva pericolelor generate de consumul de droguri; </w:t>
            </w:r>
            <w:r w:rsidR="00563731" w:rsidRPr="000D30D7">
              <w:rPr>
                <w:bCs/>
                <w:sz w:val="28"/>
                <w:szCs w:val="28"/>
              </w:rPr>
              <w:t>asigurarea siguranței traficului rutier prin prevenirea și combaterea infracțiunilor comise sub influența substanțelor interzise;</w:t>
            </w:r>
            <w:r w:rsidR="00563731" w:rsidRPr="000D30D7">
              <w:rPr>
                <w:sz w:val="28"/>
                <w:szCs w:val="28"/>
              </w:rPr>
              <w:t xml:space="preserve"> </w:t>
            </w:r>
            <w:r w:rsidR="00563731" w:rsidRPr="000D30D7">
              <w:rPr>
                <w:bCs/>
                <w:sz w:val="28"/>
                <w:szCs w:val="28"/>
              </w:rPr>
              <w:t>garantarea securității și a drepturilor cetățenilor și a unui climat de ordine și siguranță în societate;</w:t>
            </w:r>
            <w:r w:rsidR="00563731" w:rsidRPr="000D30D7">
              <w:rPr>
                <w:sz w:val="28"/>
                <w:szCs w:val="28"/>
              </w:rPr>
              <w:t xml:space="preserve"> </w:t>
            </w:r>
            <w:r w:rsidR="00563731" w:rsidRPr="000D30D7">
              <w:rPr>
                <w:bCs/>
                <w:sz w:val="28"/>
                <w:szCs w:val="28"/>
              </w:rPr>
              <w:t>consolidarea competenței și capacității Poliției în vederea prevenirii și combaterii consumului și traficului de substanțe stupefiante, psihotrope sau a precursorilor.</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rPr>
                <w:sz w:val="28"/>
                <w:szCs w:val="28"/>
              </w:rPr>
            </w:pPr>
            <w:r w:rsidRPr="000D30D7">
              <w:rPr>
                <w:b/>
                <w:bCs/>
                <w:sz w:val="28"/>
                <w:szCs w:val="28"/>
              </w:rPr>
              <w:lastRenderedPageBreak/>
              <w:t>5.</w:t>
            </w:r>
            <w:r w:rsidRPr="000D30D7">
              <w:rPr>
                <w:sz w:val="28"/>
                <w:szCs w:val="28"/>
              </w:rPr>
              <w:t xml:space="preserve"> </w:t>
            </w:r>
            <w:r w:rsidRPr="000D30D7">
              <w:rPr>
                <w:b/>
                <w:sz w:val="28"/>
                <w:szCs w:val="28"/>
              </w:rPr>
              <w:t>Fundamentarea economico-financiară</w:t>
            </w:r>
            <w:r w:rsidRPr="000D30D7">
              <w:rPr>
                <w:sz w:val="28"/>
                <w:szCs w:val="28"/>
              </w:rPr>
              <w:t xml:space="preserve">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6D5D8A" w:rsidP="00633906">
            <w:pPr>
              <w:ind w:firstLine="664"/>
              <w:jc w:val="both"/>
              <w:rPr>
                <w:rFonts w:eastAsia="Calibri"/>
                <w:sz w:val="28"/>
                <w:szCs w:val="28"/>
                <w:lang w:eastAsia="en-US"/>
              </w:rPr>
            </w:pPr>
            <w:r w:rsidRPr="000D30D7">
              <w:rPr>
                <w:rFonts w:eastAsia="Calibri"/>
                <w:sz w:val="28"/>
                <w:szCs w:val="28"/>
                <w:lang w:eastAsia="en-US"/>
              </w:rPr>
              <w:t>Implementarea acestui proiect nu necesită alocarea unor resurse financiare suplimentare de la bugetul de stat.</w:t>
            </w:r>
          </w:p>
          <w:p w:rsidR="009E2801" w:rsidRPr="000D30D7" w:rsidRDefault="009E2801" w:rsidP="00633906">
            <w:pPr>
              <w:ind w:firstLine="664"/>
              <w:jc w:val="both"/>
              <w:rPr>
                <w:rFonts w:eastAsia="Calibri"/>
                <w:sz w:val="28"/>
                <w:szCs w:val="28"/>
                <w:lang w:eastAsia="en-US"/>
              </w:rPr>
            </w:pPr>
            <w:r w:rsidRPr="000D30D7">
              <w:rPr>
                <w:rFonts w:eastAsia="Calibri"/>
                <w:sz w:val="28"/>
                <w:szCs w:val="28"/>
                <w:lang w:eastAsia="en-US"/>
              </w:rPr>
              <w:t>Se reiterează că, la moment Inspectoratul General al Poliției dispune de 10 dispozitive de testare na</w:t>
            </w:r>
            <w:r w:rsidR="00243566" w:rsidRPr="000D30D7">
              <w:rPr>
                <w:rFonts w:eastAsia="Calibri"/>
                <w:sz w:val="28"/>
                <w:szCs w:val="28"/>
                <w:lang w:eastAsia="en-US"/>
              </w:rPr>
              <w:t>rc</w:t>
            </w:r>
            <w:r w:rsidRPr="000D30D7">
              <w:rPr>
                <w:rFonts w:eastAsia="Calibri"/>
                <w:sz w:val="28"/>
                <w:szCs w:val="28"/>
                <w:lang w:eastAsia="en-US"/>
              </w:rPr>
              <w:t xml:space="preserve">ologică (Narcotester Drager – Drug Test 5000), care conform instrucțiunilor producătorului, </w:t>
            </w:r>
            <w:r w:rsidR="00243566" w:rsidRPr="000D30D7">
              <w:rPr>
                <w:rFonts w:eastAsia="Calibri"/>
                <w:sz w:val="28"/>
                <w:szCs w:val="28"/>
                <w:lang w:eastAsia="en-US"/>
              </w:rPr>
              <w:t xml:space="preserve">odată în doi ani </w:t>
            </w:r>
            <w:r w:rsidRPr="000D30D7">
              <w:rPr>
                <w:rFonts w:eastAsia="Calibri"/>
                <w:sz w:val="28"/>
                <w:szCs w:val="28"/>
                <w:lang w:eastAsia="en-US"/>
              </w:rPr>
              <w:t>se efectuează procedura de calibrare</w:t>
            </w:r>
            <w:r w:rsidR="00243566" w:rsidRPr="000D30D7">
              <w:rPr>
                <w:rFonts w:eastAsia="Calibri"/>
                <w:sz w:val="28"/>
                <w:szCs w:val="28"/>
                <w:lang w:eastAsia="en-US"/>
              </w:rPr>
              <w:t>,</w:t>
            </w:r>
            <w:r w:rsidRPr="000D30D7">
              <w:rPr>
                <w:rFonts w:eastAsia="Calibri"/>
                <w:sz w:val="28"/>
                <w:szCs w:val="28"/>
                <w:lang w:eastAsia="en-US"/>
              </w:rPr>
              <w:t xml:space="preserve"> iar costul unei asemenea proceduri variază la aproximativ 2000 lei per dispozitiv. Astfel, mijloacele financiare necesare pentru procedurile de mentenanță a dispozitiv</w:t>
            </w:r>
            <w:r w:rsidR="00F314FC" w:rsidRPr="000D30D7">
              <w:rPr>
                <w:rFonts w:eastAsia="Calibri"/>
                <w:sz w:val="28"/>
                <w:szCs w:val="28"/>
                <w:lang w:eastAsia="en-US"/>
              </w:rPr>
              <w:t>e</w:t>
            </w:r>
            <w:r w:rsidRPr="000D30D7">
              <w:rPr>
                <w:rFonts w:eastAsia="Calibri"/>
                <w:sz w:val="28"/>
                <w:szCs w:val="28"/>
                <w:lang w:eastAsia="en-US"/>
              </w:rPr>
              <w:t>lor</w:t>
            </w:r>
            <w:r w:rsidR="00F314FC" w:rsidRPr="000D30D7">
              <w:rPr>
                <w:rFonts w:eastAsia="Calibri"/>
                <w:sz w:val="28"/>
                <w:szCs w:val="28"/>
                <w:lang w:eastAsia="en-US"/>
              </w:rPr>
              <w:t>,</w:t>
            </w:r>
            <w:r w:rsidRPr="000D30D7">
              <w:rPr>
                <w:rFonts w:eastAsia="Calibri"/>
                <w:sz w:val="28"/>
                <w:szCs w:val="28"/>
                <w:lang w:eastAsia="en-US"/>
              </w:rPr>
              <w:t xml:space="preserve"> anual</w:t>
            </w:r>
            <w:r w:rsidR="00F314FC" w:rsidRPr="000D30D7">
              <w:rPr>
                <w:rFonts w:eastAsia="Calibri"/>
                <w:sz w:val="28"/>
                <w:szCs w:val="28"/>
                <w:lang w:eastAsia="en-US"/>
              </w:rPr>
              <w:t>,</w:t>
            </w:r>
            <w:r w:rsidRPr="000D30D7">
              <w:rPr>
                <w:rFonts w:eastAsia="Calibri"/>
                <w:sz w:val="28"/>
                <w:szCs w:val="28"/>
                <w:lang w:eastAsia="en-US"/>
              </w:rPr>
              <w:t xml:space="preserve"> vor constitui 1000 lei pentru o unitate.</w:t>
            </w:r>
          </w:p>
          <w:p w:rsidR="00F314FC" w:rsidRPr="000D30D7" w:rsidRDefault="009E2801" w:rsidP="00633906">
            <w:pPr>
              <w:ind w:firstLine="664"/>
              <w:jc w:val="both"/>
              <w:rPr>
                <w:rFonts w:eastAsia="Calibri"/>
                <w:sz w:val="28"/>
                <w:szCs w:val="28"/>
                <w:lang w:eastAsia="en-US"/>
              </w:rPr>
            </w:pPr>
            <w:r w:rsidRPr="000D30D7">
              <w:rPr>
                <w:rFonts w:eastAsia="Calibri"/>
                <w:sz w:val="28"/>
                <w:szCs w:val="28"/>
                <w:lang w:eastAsia="en-US"/>
              </w:rPr>
              <w:lastRenderedPageBreak/>
              <w:t xml:space="preserve">Reieșind din numărul mic de dispozitive </w:t>
            </w:r>
            <w:r w:rsidR="00F314FC" w:rsidRPr="000D30D7">
              <w:rPr>
                <w:rFonts w:eastAsia="Calibri"/>
                <w:sz w:val="28"/>
                <w:szCs w:val="28"/>
                <w:lang w:eastAsia="en-US"/>
              </w:rPr>
              <w:t>de testare nar</w:t>
            </w:r>
            <w:r w:rsidR="00F73B7A" w:rsidRPr="000D30D7">
              <w:rPr>
                <w:rFonts w:eastAsia="Calibri"/>
                <w:sz w:val="28"/>
                <w:szCs w:val="28"/>
                <w:lang w:eastAsia="en-US"/>
              </w:rPr>
              <w:t>c</w:t>
            </w:r>
            <w:r w:rsidR="00F314FC" w:rsidRPr="000D30D7">
              <w:rPr>
                <w:rFonts w:eastAsia="Calibri"/>
                <w:sz w:val="28"/>
                <w:szCs w:val="28"/>
                <w:lang w:eastAsia="en-US"/>
              </w:rPr>
              <w:t>ologică, care sunt la dispoziția Inspectoratului General al Poliției, pentru moment nu necesită alocarea unor resurse financiare suplimentare de la bugetul de stat.</w:t>
            </w:r>
          </w:p>
          <w:p w:rsidR="009E2801" w:rsidRPr="000D30D7" w:rsidRDefault="00F314FC" w:rsidP="00633906">
            <w:pPr>
              <w:ind w:firstLine="664"/>
              <w:jc w:val="both"/>
              <w:rPr>
                <w:sz w:val="28"/>
                <w:szCs w:val="28"/>
              </w:rPr>
            </w:pPr>
            <w:r w:rsidRPr="000D30D7">
              <w:rPr>
                <w:sz w:val="28"/>
                <w:szCs w:val="28"/>
              </w:rPr>
              <w:t xml:space="preserve">Pentru achiziționarea ulterioară a dispozitivelor </w:t>
            </w:r>
            <w:r w:rsidRPr="000D30D7">
              <w:rPr>
                <w:rFonts w:eastAsia="Calibri"/>
                <w:sz w:val="28"/>
                <w:szCs w:val="28"/>
                <w:lang w:eastAsia="en-US"/>
              </w:rPr>
              <w:t>de testare nar</w:t>
            </w:r>
            <w:r w:rsidR="00F73B7A" w:rsidRPr="000D30D7">
              <w:rPr>
                <w:rFonts w:eastAsia="Calibri"/>
                <w:sz w:val="28"/>
                <w:szCs w:val="28"/>
                <w:lang w:eastAsia="en-US"/>
              </w:rPr>
              <w:t>c</w:t>
            </w:r>
            <w:r w:rsidRPr="000D30D7">
              <w:rPr>
                <w:rFonts w:eastAsia="Calibri"/>
                <w:sz w:val="28"/>
                <w:szCs w:val="28"/>
                <w:lang w:eastAsia="en-US"/>
              </w:rPr>
              <w:t xml:space="preserve">ologică și mentenanța acestora, mijloacele </w:t>
            </w:r>
            <w:r w:rsidR="00D0473A" w:rsidRPr="000D30D7">
              <w:rPr>
                <w:rFonts w:eastAsia="Calibri"/>
                <w:sz w:val="28"/>
                <w:szCs w:val="28"/>
                <w:lang w:eastAsia="en-US"/>
              </w:rPr>
              <w:t>financiare</w:t>
            </w:r>
            <w:r w:rsidRPr="000D30D7">
              <w:rPr>
                <w:rFonts w:eastAsia="Calibri"/>
                <w:sz w:val="28"/>
                <w:szCs w:val="28"/>
                <w:lang w:eastAsia="en-US"/>
              </w:rPr>
              <w:t xml:space="preserve"> suplimentare vor fi solicitate suplimentar în contextul elaborării cadrului bugetar pe termen mediu.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rPr>
                <w:sz w:val="28"/>
                <w:szCs w:val="28"/>
              </w:rPr>
            </w:pPr>
            <w:r w:rsidRPr="000D30D7">
              <w:rPr>
                <w:b/>
                <w:bCs/>
                <w:sz w:val="28"/>
                <w:szCs w:val="28"/>
              </w:rPr>
              <w:lastRenderedPageBreak/>
              <w:t>6.</w:t>
            </w:r>
            <w:r w:rsidRPr="000D30D7">
              <w:rPr>
                <w:sz w:val="28"/>
                <w:szCs w:val="28"/>
              </w:rPr>
              <w:t xml:space="preserve"> </w:t>
            </w:r>
            <w:r w:rsidRPr="000D30D7">
              <w:rPr>
                <w:b/>
                <w:sz w:val="28"/>
                <w:szCs w:val="28"/>
              </w:rPr>
              <w:t>Modul de încorporare a actului în cadrul normativ în vigoare</w:t>
            </w:r>
            <w:r w:rsidRPr="000D30D7">
              <w:rPr>
                <w:sz w:val="28"/>
                <w:szCs w:val="28"/>
              </w:rPr>
              <w:t xml:space="preserve">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pStyle w:val="tt"/>
              <w:ind w:firstLine="664"/>
              <w:jc w:val="both"/>
              <w:rPr>
                <w:b w:val="0"/>
                <w:sz w:val="28"/>
                <w:szCs w:val="28"/>
                <w:lang w:val="ro-RO"/>
              </w:rPr>
            </w:pPr>
            <w:r w:rsidRPr="000D30D7">
              <w:rPr>
                <w:b w:val="0"/>
                <w:sz w:val="28"/>
                <w:szCs w:val="28"/>
                <w:lang w:val="ro-RO"/>
              </w:rPr>
              <w:t>Proiectul elaborat se încadrează în cadrul normativ și aprobarea acestuia va constitui temei pentru modificarea Regulamentului privind modul de testare alcoolscopică şi examinare medicală pentru stabilirea  stării de ebrietate şi naturii ei, aprobată prin Hotărârea Guvernului nr.296/2009 și Regulamentului circulației rutiere, aprobat prin Hotărârea Guvernului nr.357/2009.</w:t>
            </w:r>
          </w:p>
          <w:p w:rsidR="004209A5" w:rsidRPr="000D30D7" w:rsidRDefault="00DE6FA5" w:rsidP="00633906">
            <w:pPr>
              <w:pStyle w:val="tt"/>
              <w:ind w:firstLine="664"/>
              <w:jc w:val="both"/>
              <w:rPr>
                <w:b w:val="0"/>
                <w:sz w:val="28"/>
                <w:szCs w:val="28"/>
                <w:lang w:val="ro-RO"/>
              </w:rPr>
            </w:pPr>
            <w:r w:rsidRPr="000D30D7">
              <w:rPr>
                <w:b w:val="0"/>
                <w:sz w:val="28"/>
                <w:szCs w:val="28"/>
                <w:lang w:val="ro-RO"/>
              </w:rPr>
              <w:t xml:space="preserve">Totodată, implementarea proiectului va condiționa aprobarea și ajustarea actelor normative </w:t>
            </w:r>
            <w:r w:rsidR="001A1284" w:rsidRPr="000D30D7">
              <w:rPr>
                <w:b w:val="0"/>
                <w:sz w:val="28"/>
                <w:szCs w:val="28"/>
                <w:lang w:val="ro-RO"/>
              </w:rPr>
              <w:t>administrative</w:t>
            </w:r>
            <w:r w:rsidRPr="000D30D7">
              <w:rPr>
                <w:b w:val="0"/>
                <w:sz w:val="28"/>
                <w:szCs w:val="28"/>
                <w:lang w:val="ro-RO"/>
              </w:rPr>
              <w:t xml:space="preserve"> ale Poliției, cum ar fi: </w:t>
            </w:r>
            <w:r w:rsidR="00F73B7A" w:rsidRPr="000D30D7">
              <w:rPr>
                <w:b w:val="0"/>
                <w:sz w:val="28"/>
                <w:szCs w:val="28"/>
                <w:lang w:val="ro-RO"/>
              </w:rPr>
              <w:t>aprobarea</w:t>
            </w:r>
            <w:r w:rsidRPr="000D30D7">
              <w:rPr>
                <w:b w:val="0"/>
                <w:sz w:val="28"/>
                <w:szCs w:val="28"/>
                <w:lang w:val="ro-RO"/>
              </w:rPr>
              <w:t xml:space="preserve"> instrucțiuni</w:t>
            </w:r>
            <w:r w:rsidR="00F73B7A" w:rsidRPr="000D30D7">
              <w:rPr>
                <w:b w:val="0"/>
                <w:sz w:val="28"/>
                <w:szCs w:val="28"/>
                <w:lang w:val="ro-RO"/>
              </w:rPr>
              <w:t>lor</w:t>
            </w:r>
            <w:r w:rsidRPr="000D30D7">
              <w:rPr>
                <w:b w:val="0"/>
                <w:sz w:val="28"/>
                <w:szCs w:val="28"/>
                <w:lang w:val="ro-RO"/>
              </w:rPr>
              <w:t xml:space="preserve"> de utilizare a sonometrului și echipamentului de constatare a tipurilor de droguri; </w:t>
            </w:r>
            <w:r w:rsidR="00F73B7A" w:rsidRPr="000D30D7">
              <w:rPr>
                <w:b w:val="0"/>
                <w:sz w:val="28"/>
                <w:szCs w:val="28"/>
                <w:lang w:val="ro-RO"/>
              </w:rPr>
              <w:t xml:space="preserve">ajustarea </w:t>
            </w:r>
            <w:r w:rsidRPr="000D30D7">
              <w:rPr>
                <w:b w:val="0"/>
                <w:sz w:val="28"/>
                <w:szCs w:val="28"/>
                <w:lang w:val="ro-RO"/>
              </w:rPr>
              <w:t>instrucțiuni</w:t>
            </w:r>
            <w:r w:rsidR="00F73B7A" w:rsidRPr="000D30D7">
              <w:rPr>
                <w:b w:val="0"/>
                <w:sz w:val="28"/>
                <w:szCs w:val="28"/>
                <w:lang w:val="ro-RO"/>
              </w:rPr>
              <w:t>lor</w:t>
            </w:r>
            <w:r w:rsidRPr="000D30D7">
              <w:rPr>
                <w:b w:val="0"/>
                <w:sz w:val="28"/>
                <w:szCs w:val="28"/>
                <w:lang w:val="ro-RO"/>
              </w:rPr>
              <w:t xml:space="preserve"> de utilizare a echipamentului de măsurare a alcoolemiei și vitezei.</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rPr>
                <w:b/>
                <w:sz w:val="28"/>
                <w:szCs w:val="28"/>
              </w:rPr>
            </w:pPr>
            <w:r w:rsidRPr="000D30D7">
              <w:rPr>
                <w:b/>
                <w:bCs/>
                <w:sz w:val="28"/>
                <w:szCs w:val="28"/>
              </w:rPr>
              <w:t>7.</w:t>
            </w:r>
            <w:r w:rsidRPr="000D30D7">
              <w:rPr>
                <w:b/>
                <w:sz w:val="28"/>
                <w:szCs w:val="28"/>
              </w:rPr>
              <w:t xml:space="preserve"> Avizarea și consultarea publică a proiectului </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663AF" w:rsidRPr="000D30D7" w:rsidRDefault="001663AF" w:rsidP="00633906">
            <w:pPr>
              <w:ind w:firstLine="664"/>
              <w:jc w:val="both"/>
              <w:rPr>
                <w:sz w:val="28"/>
                <w:szCs w:val="28"/>
              </w:rPr>
            </w:pPr>
            <w:r w:rsidRPr="000D30D7">
              <w:rPr>
                <w:sz w:val="28"/>
                <w:szCs w:val="28"/>
              </w:rPr>
              <w:t xml:space="preserve">În scopul respectării prevederilor Legii nr. 239/2008 privind transparența în procesul decizional şi Regulamentului cu privire la procedurile de consultare publică cu societatea civilă în procesul decizional, aprobat prin Hotărârea Guvernului nr. 967/2016, proiectul urmează a fi plasat pe pagina web oficială a Ministerului Afacerilor Interne (https: //www.mai.gov.md), la compartimentul „Transparența”, rubrica „Consultări publice”, precum </w:t>
            </w:r>
            <w:r w:rsidR="001C55E2" w:rsidRPr="000D30D7">
              <w:rPr>
                <w:sz w:val="28"/>
                <w:szCs w:val="28"/>
              </w:rPr>
              <w:t>și</w:t>
            </w:r>
            <w:r w:rsidRPr="000D30D7">
              <w:rPr>
                <w:sz w:val="28"/>
                <w:szCs w:val="28"/>
              </w:rPr>
              <w:t xml:space="preserve"> pe platforma guvernamentală https: //particip.gov.md.</w:t>
            </w:r>
          </w:p>
          <w:p w:rsidR="001663AF" w:rsidRPr="000D30D7" w:rsidRDefault="001663AF" w:rsidP="00633906">
            <w:pPr>
              <w:ind w:firstLine="664"/>
              <w:jc w:val="both"/>
              <w:rPr>
                <w:sz w:val="28"/>
                <w:szCs w:val="28"/>
              </w:rPr>
            </w:pPr>
            <w:r w:rsidRPr="000D30D7">
              <w:rPr>
                <w:sz w:val="28"/>
                <w:szCs w:val="28"/>
              </w:rPr>
              <w:t xml:space="preserve">La 26 aprilie 2023, anunțul privind elaborarea </w:t>
            </w:r>
            <w:r w:rsidR="001A1284" w:rsidRPr="000D30D7">
              <w:rPr>
                <w:sz w:val="28"/>
                <w:szCs w:val="28"/>
              </w:rPr>
              <w:t xml:space="preserve">proiectului hotărârii Guvernului </w:t>
            </w:r>
            <w:r w:rsidR="009F22FC" w:rsidRPr="000D30D7">
              <w:rPr>
                <w:sz w:val="28"/>
                <w:szCs w:val="28"/>
              </w:rPr>
              <w:t>cu</w:t>
            </w:r>
            <w:r w:rsidR="009F22FC" w:rsidRPr="000D30D7">
              <w:t xml:space="preserve"> </w:t>
            </w:r>
            <w:r w:rsidR="009F22FC" w:rsidRPr="000D30D7">
              <w:rPr>
                <w:sz w:val="28"/>
                <w:szCs w:val="28"/>
              </w:rPr>
              <w:t xml:space="preserve">privire la aprobarea proiectului de lege pentru modificarea unor acte normative (Legea nr.713/2001 privind controlul și prevenirea consumului abuziv de alcool, consumului ilicit de droguri și de alte substanțe psihotrope, Codul penal nr.985/2002, Codul de procedură penală nr.122/2003 și Codul contravențional nr.218/2008) </w:t>
            </w:r>
            <w:r w:rsidRPr="000D30D7">
              <w:rPr>
                <w:sz w:val="28"/>
                <w:szCs w:val="28"/>
              </w:rPr>
              <w:t xml:space="preserve">fost plasat </w:t>
            </w:r>
            <w:r w:rsidR="009F22FC" w:rsidRPr="000D30D7">
              <w:rPr>
                <w:sz w:val="28"/>
                <w:szCs w:val="28"/>
              </w:rPr>
              <w:t>pe pagina web oficială a Ministerului Afacerilor Interne (https: //www.mai.gov.md), la compartimentul „Transparența”, rubrica „</w:t>
            </w:r>
            <w:r w:rsidR="009F22FC" w:rsidRPr="000D30D7">
              <w:rPr>
                <w:i/>
                <w:sz w:val="28"/>
                <w:szCs w:val="28"/>
              </w:rPr>
              <w:t>Consultări publice/Inițierea elaborării actelor normative</w:t>
            </w:r>
            <w:r w:rsidR="009F22FC" w:rsidRPr="000D30D7">
              <w:rPr>
                <w:sz w:val="28"/>
                <w:szCs w:val="28"/>
              </w:rPr>
              <w:t xml:space="preserve">” și </w:t>
            </w:r>
            <w:r w:rsidRPr="000D30D7">
              <w:rPr>
                <w:sz w:val="28"/>
                <w:szCs w:val="28"/>
              </w:rPr>
              <w:t xml:space="preserve">pe platforma guvernamentală </w:t>
            </w:r>
            <w:r w:rsidR="009F22FC" w:rsidRPr="000D30D7">
              <w:rPr>
                <w:sz w:val="28"/>
                <w:szCs w:val="28"/>
              </w:rPr>
              <w:t xml:space="preserve">www. </w:t>
            </w:r>
            <w:r w:rsidRPr="000D30D7">
              <w:rPr>
                <w:sz w:val="28"/>
                <w:szCs w:val="28"/>
              </w:rPr>
              <w:t>particip.gov.md</w:t>
            </w:r>
            <w:r w:rsidR="009F22FC" w:rsidRPr="000D30D7">
              <w:rPr>
                <w:sz w:val="28"/>
                <w:szCs w:val="28"/>
              </w:rPr>
              <w:t>, fiind expusă argumentarea necesităţii de a adopta acest act normativ și termenul-limită, locul şi modalitatea în care părţile interesate pot prezenta sau expedia recomandări.</w:t>
            </w:r>
          </w:p>
          <w:p w:rsidR="00180479" w:rsidRPr="000D30D7" w:rsidRDefault="001663AF" w:rsidP="00633906">
            <w:pPr>
              <w:ind w:firstLine="664"/>
              <w:jc w:val="both"/>
              <w:rPr>
                <w:sz w:val="28"/>
                <w:szCs w:val="28"/>
              </w:rPr>
            </w:pPr>
            <w:r w:rsidRPr="000D30D7">
              <w:rPr>
                <w:sz w:val="28"/>
                <w:szCs w:val="28"/>
              </w:rPr>
              <w:t xml:space="preserve">În conformitate cu prevederile Legii nr.100/2017 cu privire la actele normative, proiectul actului normativ urmează a fi supus consultărilor publice și remis spre avizare/expertizare către </w:t>
            </w:r>
            <w:r w:rsidR="007B2CAF" w:rsidRPr="000D30D7">
              <w:rPr>
                <w:sz w:val="28"/>
                <w:szCs w:val="28"/>
              </w:rPr>
              <w:t xml:space="preserve">Cancelaria de Stat, </w:t>
            </w:r>
            <w:r w:rsidRPr="000D30D7">
              <w:rPr>
                <w:sz w:val="28"/>
                <w:szCs w:val="28"/>
              </w:rPr>
              <w:t xml:space="preserve">Ministerul Sănătății, Ministerul Infrastructurii și Dezvoltării Regionale, Ministerul Finanțelor, </w:t>
            </w:r>
            <w:r w:rsidR="007B2CAF" w:rsidRPr="000D30D7">
              <w:rPr>
                <w:sz w:val="28"/>
                <w:szCs w:val="28"/>
              </w:rPr>
              <w:t>Procuratura Generală, Ministerul Justiției, Centrul Național Anticorupție.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jc w:val="both"/>
              <w:rPr>
                <w:sz w:val="28"/>
                <w:szCs w:val="28"/>
              </w:rPr>
            </w:pPr>
            <w:r w:rsidRPr="000D30D7">
              <w:rPr>
                <w:b/>
                <w:sz w:val="28"/>
                <w:szCs w:val="28"/>
              </w:rPr>
              <w:t>8.</w:t>
            </w:r>
            <w:r w:rsidRPr="000D30D7">
              <w:rPr>
                <w:sz w:val="28"/>
                <w:szCs w:val="28"/>
              </w:rPr>
              <w:t xml:space="preserve"> </w:t>
            </w:r>
            <w:r w:rsidRPr="000D30D7">
              <w:rPr>
                <w:b/>
                <w:sz w:val="28"/>
                <w:szCs w:val="28"/>
              </w:rPr>
              <w:t>Const</w:t>
            </w:r>
            <w:r w:rsidR="00D0473A" w:rsidRPr="000D30D7">
              <w:rPr>
                <w:b/>
                <w:sz w:val="28"/>
                <w:szCs w:val="28"/>
              </w:rPr>
              <w:t>atările expertizei anticorupție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D30D7" w:rsidRPr="000D30D7" w:rsidRDefault="00DE6FA5" w:rsidP="000D30D7">
            <w:pPr>
              <w:ind w:firstLine="442"/>
              <w:jc w:val="both"/>
              <w:rPr>
                <w:sz w:val="28"/>
                <w:szCs w:val="28"/>
              </w:rPr>
            </w:pPr>
            <w:r w:rsidRPr="000D30D7">
              <w:rPr>
                <w:sz w:val="28"/>
                <w:szCs w:val="28"/>
              </w:rPr>
              <w:t xml:space="preserve">Proiectul se va transmite pentru efectuarea expertizei anticorupție, conform art.35 din Legea nr.100/2017 </w:t>
            </w:r>
            <w:r w:rsidRPr="000D30D7">
              <w:rPr>
                <w:rFonts w:eastAsia="Calibri"/>
                <w:sz w:val="28"/>
                <w:szCs w:val="28"/>
              </w:rPr>
              <w:t>cu privire la actele normative</w:t>
            </w:r>
            <w:r w:rsidRPr="000D30D7">
              <w:rPr>
                <w:sz w:val="28"/>
                <w:szCs w:val="28"/>
              </w:rPr>
              <w:t>.</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180479" w:rsidP="00633906">
            <w:pPr>
              <w:jc w:val="both"/>
              <w:rPr>
                <w:sz w:val="28"/>
                <w:szCs w:val="28"/>
              </w:rPr>
            </w:pPr>
            <w:r w:rsidRPr="000D30D7">
              <w:rPr>
                <w:b/>
                <w:sz w:val="28"/>
                <w:szCs w:val="28"/>
              </w:rPr>
              <w:t>9.</w:t>
            </w:r>
            <w:r w:rsidRPr="000D30D7">
              <w:rPr>
                <w:sz w:val="28"/>
                <w:szCs w:val="28"/>
              </w:rPr>
              <w:t xml:space="preserve"> </w:t>
            </w:r>
            <w:r w:rsidRPr="000D30D7">
              <w:rPr>
                <w:b/>
                <w:sz w:val="28"/>
                <w:szCs w:val="28"/>
              </w:rPr>
              <w:t>Constatările expertizei juridice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180479" w:rsidRPr="000D30D7" w:rsidRDefault="00DE6FA5" w:rsidP="00633906">
            <w:pPr>
              <w:ind w:firstLine="442"/>
              <w:jc w:val="both"/>
              <w:rPr>
                <w:sz w:val="28"/>
                <w:szCs w:val="28"/>
              </w:rPr>
            </w:pPr>
            <w:r w:rsidRPr="000D30D7">
              <w:rPr>
                <w:sz w:val="28"/>
                <w:szCs w:val="28"/>
              </w:rPr>
              <w:lastRenderedPageBreak/>
              <w:t xml:space="preserve">Proiectul se va transmite pentru efectuarea expertizei juridice, conform art. 37 din Legea nr.100/2017 </w:t>
            </w:r>
            <w:r w:rsidRPr="000D30D7">
              <w:rPr>
                <w:rFonts w:eastAsia="Calibri"/>
                <w:sz w:val="28"/>
                <w:szCs w:val="28"/>
              </w:rPr>
              <w:t>cu privire la actele normative.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E6FA5" w:rsidRPr="000D30D7" w:rsidRDefault="00DE6FA5" w:rsidP="00633906">
            <w:pPr>
              <w:jc w:val="both"/>
              <w:rPr>
                <w:sz w:val="28"/>
                <w:szCs w:val="28"/>
              </w:rPr>
            </w:pPr>
            <w:r w:rsidRPr="000D30D7">
              <w:rPr>
                <w:b/>
                <w:sz w:val="28"/>
                <w:szCs w:val="28"/>
              </w:rPr>
              <w:t>10. Constatările altor expertize</w:t>
            </w:r>
          </w:p>
        </w:tc>
      </w:tr>
      <w:tr w:rsidR="000D30D7" w:rsidRPr="000D30D7" w:rsidTr="0021703C">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E6FA5" w:rsidRPr="000D30D7" w:rsidRDefault="00DE6FA5" w:rsidP="00633906">
            <w:pPr>
              <w:tabs>
                <w:tab w:val="left" w:pos="884"/>
                <w:tab w:val="left" w:pos="1196"/>
              </w:tabs>
              <w:ind w:firstLine="381"/>
              <w:jc w:val="both"/>
              <w:rPr>
                <w:rFonts w:eastAsia="Calibri"/>
                <w:sz w:val="28"/>
                <w:szCs w:val="28"/>
              </w:rPr>
            </w:pPr>
            <w:r w:rsidRPr="000D30D7">
              <w:rPr>
                <w:rFonts w:eastAsia="Calibri"/>
                <w:sz w:val="28"/>
                <w:szCs w:val="28"/>
              </w:rPr>
              <w:t>Proiectul nu conține prevederi de reglementare a activității de întreprinzător în sensul Legii nr.235/2006 cu privire la principiile de bază de reglementare a activității de întreprinzător.</w:t>
            </w:r>
          </w:p>
          <w:p w:rsidR="00DE6FA5" w:rsidRPr="000D30D7" w:rsidRDefault="00DE6FA5" w:rsidP="00633906">
            <w:pPr>
              <w:tabs>
                <w:tab w:val="left" w:pos="884"/>
                <w:tab w:val="left" w:pos="1196"/>
              </w:tabs>
              <w:ind w:firstLine="381"/>
              <w:jc w:val="both"/>
              <w:rPr>
                <w:rFonts w:eastAsia="Calibri"/>
                <w:sz w:val="28"/>
                <w:szCs w:val="28"/>
              </w:rPr>
            </w:pPr>
            <w:r w:rsidRPr="000D30D7">
              <w:rPr>
                <w:rFonts w:eastAsia="Calibri"/>
                <w:sz w:val="28"/>
                <w:szCs w:val="28"/>
              </w:rPr>
              <w:t>Respectiv, nu este necesară examinarea acestuia de către Grupul de lucru pentru reglementarea activității de întreprinzător.</w:t>
            </w:r>
          </w:p>
          <w:p w:rsidR="00DE6FA5" w:rsidRPr="000D30D7" w:rsidRDefault="00DE6FA5" w:rsidP="00633906">
            <w:pPr>
              <w:ind w:firstLine="381"/>
              <w:jc w:val="both"/>
              <w:rPr>
                <w:b/>
                <w:sz w:val="28"/>
                <w:szCs w:val="28"/>
              </w:rPr>
            </w:pPr>
            <w:r w:rsidRPr="000D30D7">
              <w:rPr>
                <w:rFonts w:eastAsia="Calibri"/>
                <w:sz w:val="28"/>
                <w:szCs w:val="28"/>
              </w:rPr>
              <w:t>De asemenea, proiectul nu cade sub incidența altor expertize necesare de a fi efectuate în condițiile Legii nr.100/2017 cu privire la actele normative.</w:t>
            </w:r>
          </w:p>
        </w:tc>
      </w:tr>
    </w:tbl>
    <w:p w:rsidR="00180479" w:rsidRPr="000D30D7" w:rsidRDefault="00180479" w:rsidP="00633906">
      <w:pPr>
        <w:ind w:firstLine="142"/>
        <w:rPr>
          <w:b/>
          <w:bCs/>
          <w:sz w:val="28"/>
          <w:szCs w:val="28"/>
        </w:rPr>
      </w:pPr>
    </w:p>
    <w:p w:rsidR="00277395" w:rsidRPr="000D30D7" w:rsidRDefault="00277395" w:rsidP="00633906">
      <w:pPr>
        <w:ind w:firstLine="567"/>
        <w:rPr>
          <w:b/>
          <w:bCs/>
          <w:sz w:val="28"/>
          <w:szCs w:val="28"/>
        </w:rPr>
      </w:pPr>
    </w:p>
    <w:p w:rsidR="00180479" w:rsidRPr="000D30D7" w:rsidRDefault="00FE7022" w:rsidP="00633906">
      <w:pPr>
        <w:ind w:firstLine="567"/>
      </w:pPr>
      <w:r w:rsidRPr="000D30D7">
        <w:rPr>
          <w:b/>
          <w:bCs/>
          <w:sz w:val="28"/>
          <w:szCs w:val="28"/>
        </w:rPr>
        <w:t>Secretar de stat</w:t>
      </w:r>
      <w:r w:rsidR="00180479" w:rsidRPr="000D30D7">
        <w:rPr>
          <w:b/>
          <w:bCs/>
          <w:sz w:val="28"/>
          <w:szCs w:val="28"/>
        </w:rPr>
        <w:t xml:space="preserve">                   </w:t>
      </w:r>
      <w:r w:rsidR="00596CF2" w:rsidRPr="000D30D7">
        <w:rPr>
          <w:b/>
          <w:bCs/>
          <w:sz w:val="28"/>
          <w:szCs w:val="28"/>
        </w:rPr>
        <w:t xml:space="preserve">                           </w:t>
      </w:r>
      <w:r w:rsidR="00180479" w:rsidRPr="000D30D7">
        <w:rPr>
          <w:b/>
          <w:bCs/>
          <w:sz w:val="28"/>
          <w:szCs w:val="28"/>
        </w:rPr>
        <w:t xml:space="preserve">  </w:t>
      </w:r>
      <w:r w:rsidR="00596CF2" w:rsidRPr="000D30D7">
        <w:rPr>
          <w:b/>
          <w:bCs/>
          <w:sz w:val="28"/>
          <w:szCs w:val="28"/>
        </w:rPr>
        <w:t xml:space="preserve">  </w:t>
      </w:r>
      <w:r w:rsidRPr="000D30D7">
        <w:rPr>
          <w:b/>
          <w:bCs/>
          <w:sz w:val="28"/>
          <w:szCs w:val="28"/>
        </w:rPr>
        <w:tab/>
      </w:r>
      <w:r w:rsidRPr="000D30D7">
        <w:rPr>
          <w:b/>
          <w:bCs/>
          <w:sz w:val="28"/>
          <w:szCs w:val="28"/>
        </w:rPr>
        <w:tab/>
      </w:r>
      <w:r w:rsidR="009F22FC" w:rsidRPr="000D30D7">
        <w:rPr>
          <w:b/>
          <w:bCs/>
          <w:sz w:val="28"/>
          <w:szCs w:val="28"/>
        </w:rPr>
        <w:t xml:space="preserve">  </w:t>
      </w:r>
      <w:r w:rsidRPr="000D30D7">
        <w:rPr>
          <w:b/>
          <w:bCs/>
          <w:sz w:val="28"/>
          <w:szCs w:val="28"/>
        </w:rPr>
        <w:t xml:space="preserve"> Igor TROFIMOV</w:t>
      </w:r>
    </w:p>
    <w:p w:rsidR="00FA41BD" w:rsidRPr="000D30D7" w:rsidRDefault="00FA41BD" w:rsidP="00633906"/>
    <w:sectPr w:rsidR="00FA41BD" w:rsidRPr="000D30D7" w:rsidSect="000D30D7">
      <w:pgSz w:w="11906" w:h="16838"/>
      <w:pgMar w:top="851" w:right="709"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A28EC"/>
    <w:multiLevelType w:val="hybridMultilevel"/>
    <w:tmpl w:val="E8E66D5E"/>
    <w:lvl w:ilvl="0" w:tplc="45368D6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BDF3B8F"/>
    <w:multiLevelType w:val="hybridMultilevel"/>
    <w:tmpl w:val="98047110"/>
    <w:lvl w:ilvl="0" w:tplc="164CC49E">
      <w:start w:val="1"/>
      <w:numFmt w:val="decimal"/>
      <w:lvlText w:val="%1)"/>
      <w:lvlJc w:val="left"/>
      <w:pPr>
        <w:ind w:left="1764" w:hanging="1056"/>
      </w:pPr>
      <w:rPr>
        <w:rFonts w:ascii="Times New Roman" w:eastAsia="Times New Roman" w:hAnsi="Times New Roman" w:cs="Times New Roman"/>
        <w:b/>
        <w:color w:val="auto"/>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9471918"/>
    <w:multiLevelType w:val="hybridMultilevel"/>
    <w:tmpl w:val="A724915A"/>
    <w:lvl w:ilvl="0" w:tplc="AF1C4BF4">
      <w:start w:val="1"/>
      <w:numFmt w:val="decimal"/>
      <w:lvlText w:val="%1)"/>
      <w:lvlJc w:val="left"/>
      <w:pPr>
        <w:ind w:left="720" w:hanging="360"/>
      </w:pPr>
      <w:rPr>
        <w:rFonts w:hint="default"/>
        <w:b/>
        <w:bCs w:val="0"/>
        <w:i/>
        <w:i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257E5D"/>
    <w:multiLevelType w:val="hybridMultilevel"/>
    <w:tmpl w:val="BD40EF5A"/>
    <w:lvl w:ilvl="0" w:tplc="EE445380">
      <w:start w:val="1"/>
      <w:numFmt w:val="decimal"/>
      <w:lvlText w:val="%1)"/>
      <w:lvlJc w:val="left"/>
      <w:pPr>
        <w:ind w:left="1798" w:hanging="360"/>
      </w:pPr>
      <w:rPr>
        <w:rFonts w:hint="default"/>
        <w:b/>
      </w:r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4" w15:restartNumberingAfterBreak="0">
    <w:nsid w:val="618B6D6C"/>
    <w:multiLevelType w:val="hybridMultilevel"/>
    <w:tmpl w:val="36E8EF80"/>
    <w:lvl w:ilvl="0" w:tplc="3052183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64C1112D"/>
    <w:multiLevelType w:val="hybridMultilevel"/>
    <w:tmpl w:val="F0D607F4"/>
    <w:lvl w:ilvl="0" w:tplc="9884A36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742577EF"/>
    <w:multiLevelType w:val="hybridMultilevel"/>
    <w:tmpl w:val="AC6AFC88"/>
    <w:lvl w:ilvl="0" w:tplc="0419000F">
      <w:start w:val="1"/>
      <w:numFmt w:val="decimal"/>
      <w:lvlText w:val="%1."/>
      <w:lvlJc w:val="left"/>
      <w:pPr>
        <w:ind w:left="1307" w:hanging="360"/>
      </w:pPr>
    </w:lvl>
    <w:lvl w:ilvl="1" w:tplc="04190019" w:tentative="1">
      <w:start w:val="1"/>
      <w:numFmt w:val="lowerLetter"/>
      <w:lvlText w:val="%2."/>
      <w:lvlJc w:val="left"/>
      <w:pPr>
        <w:ind w:left="2027" w:hanging="360"/>
      </w:pPr>
    </w:lvl>
    <w:lvl w:ilvl="2" w:tplc="0419001B" w:tentative="1">
      <w:start w:val="1"/>
      <w:numFmt w:val="lowerRoman"/>
      <w:lvlText w:val="%3."/>
      <w:lvlJc w:val="right"/>
      <w:pPr>
        <w:ind w:left="2747" w:hanging="180"/>
      </w:pPr>
    </w:lvl>
    <w:lvl w:ilvl="3" w:tplc="0419000F" w:tentative="1">
      <w:start w:val="1"/>
      <w:numFmt w:val="decimal"/>
      <w:lvlText w:val="%4."/>
      <w:lvlJc w:val="left"/>
      <w:pPr>
        <w:ind w:left="3467" w:hanging="360"/>
      </w:pPr>
    </w:lvl>
    <w:lvl w:ilvl="4" w:tplc="04190019" w:tentative="1">
      <w:start w:val="1"/>
      <w:numFmt w:val="lowerLetter"/>
      <w:lvlText w:val="%5."/>
      <w:lvlJc w:val="left"/>
      <w:pPr>
        <w:ind w:left="4187" w:hanging="360"/>
      </w:pPr>
    </w:lvl>
    <w:lvl w:ilvl="5" w:tplc="0419001B" w:tentative="1">
      <w:start w:val="1"/>
      <w:numFmt w:val="lowerRoman"/>
      <w:lvlText w:val="%6."/>
      <w:lvlJc w:val="right"/>
      <w:pPr>
        <w:ind w:left="4907" w:hanging="180"/>
      </w:pPr>
    </w:lvl>
    <w:lvl w:ilvl="6" w:tplc="0419000F" w:tentative="1">
      <w:start w:val="1"/>
      <w:numFmt w:val="decimal"/>
      <w:lvlText w:val="%7."/>
      <w:lvlJc w:val="left"/>
      <w:pPr>
        <w:ind w:left="5627" w:hanging="360"/>
      </w:pPr>
    </w:lvl>
    <w:lvl w:ilvl="7" w:tplc="04190019" w:tentative="1">
      <w:start w:val="1"/>
      <w:numFmt w:val="lowerLetter"/>
      <w:lvlText w:val="%8."/>
      <w:lvlJc w:val="left"/>
      <w:pPr>
        <w:ind w:left="6347" w:hanging="360"/>
      </w:pPr>
    </w:lvl>
    <w:lvl w:ilvl="8" w:tplc="0419001B" w:tentative="1">
      <w:start w:val="1"/>
      <w:numFmt w:val="lowerRoman"/>
      <w:lvlText w:val="%9."/>
      <w:lvlJc w:val="right"/>
      <w:pPr>
        <w:ind w:left="7067" w:hanging="180"/>
      </w:pPr>
    </w:lvl>
  </w:abstractNum>
  <w:abstractNum w:abstractNumId="7" w15:restartNumberingAfterBreak="0">
    <w:nsid w:val="7F0233BD"/>
    <w:multiLevelType w:val="hybridMultilevel"/>
    <w:tmpl w:val="EC82F76A"/>
    <w:lvl w:ilvl="0" w:tplc="996C4A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5"/>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66B"/>
    <w:rsid w:val="000261F9"/>
    <w:rsid w:val="0005082B"/>
    <w:rsid w:val="00073F6B"/>
    <w:rsid w:val="00077D2F"/>
    <w:rsid w:val="00090ED1"/>
    <w:rsid w:val="000A691B"/>
    <w:rsid w:val="000D30D7"/>
    <w:rsid w:val="00123784"/>
    <w:rsid w:val="001238F7"/>
    <w:rsid w:val="001663AF"/>
    <w:rsid w:val="00180479"/>
    <w:rsid w:val="001A1284"/>
    <w:rsid w:val="001C1C07"/>
    <w:rsid w:val="001C55E2"/>
    <w:rsid w:val="001C56E4"/>
    <w:rsid w:val="001D6810"/>
    <w:rsid w:val="001E1730"/>
    <w:rsid w:val="001E449A"/>
    <w:rsid w:val="001F0E96"/>
    <w:rsid w:val="00204D8C"/>
    <w:rsid w:val="002161CF"/>
    <w:rsid w:val="00243566"/>
    <w:rsid w:val="00247757"/>
    <w:rsid w:val="002769B3"/>
    <w:rsid w:val="00277395"/>
    <w:rsid w:val="00294F92"/>
    <w:rsid w:val="002A28A3"/>
    <w:rsid w:val="002A6295"/>
    <w:rsid w:val="002E4B69"/>
    <w:rsid w:val="002E7E2E"/>
    <w:rsid w:val="0030778C"/>
    <w:rsid w:val="00326F8C"/>
    <w:rsid w:val="00332173"/>
    <w:rsid w:val="0035499C"/>
    <w:rsid w:val="00382A67"/>
    <w:rsid w:val="003E6EB3"/>
    <w:rsid w:val="0040270F"/>
    <w:rsid w:val="0041177D"/>
    <w:rsid w:val="004209A5"/>
    <w:rsid w:val="00457CA4"/>
    <w:rsid w:val="00463EE7"/>
    <w:rsid w:val="0049192F"/>
    <w:rsid w:val="0052633D"/>
    <w:rsid w:val="005277BC"/>
    <w:rsid w:val="00563731"/>
    <w:rsid w:val="005840C7"/>
    <w:rsid w:val="00596CF2"/>
    <w:rsid w:val="005B3537"/>
    <w:rsid w:val="00601918"/>
    <w:rsid w:val="00632FB7"/>
    <w:rsid w:val="00633906"/>
    <w:rsid w:val="006633E6"/>
    <w:rsid w:val="006663A6"/>
    <w:rsid w:val="006732D3"/>
    <w:rsid w:val="00676010"/>
    <w:rsid w:val="006A339B"/>
    <w:rsid w:val="006A4AD7"/>
    <w:rsid w:val="006B58FE"/>
    <w:rsid w:val="006D5D8A"/>
    <w:rsid w:val="00714679"/>
    <w:rsid w:val="0073553B"/>
    <w:rsid w:val="007475BD"/>
    <w:rsid w:val="0076131E"/>
    <w:rsid w:val="007616FF"/>
    <w:rsid w:val="00763C3B"/>
    <w:rsid w:val="00773781"/>
    <w:rsid w:val="00792325"/>
    <w:rsid w:val="007B2CAF"/>
    <w:rsid w:val="007C0605"/>
    <w:rsid w:val="00816866"/>
    <w:rsid w:val="00823E08"/>
    <w:rsid w:val="00837F2E"/>
    <w:rsid w:val="00843F43"/>
    <w:rsid w:val="0086266B"/>
    <w:rsid w:val="00893C57"/>
    <w:rsid w:val="008A44EC"/>
    <w:rsid w:val="008E66E8"/>
    <w:rsid w:val="009032C3"/>
    <w:rsid w:val="0090703E"/>
    <w:rsid w:val="00917656"/>
    <w:rsid w:val="009E2801"/>
    <w:rsid w:val="009F22FC"/>
    <w:rsid w:val="00A00C09"/>
    <w:rsid w:val="00A13E86"/>
    <w:rsid w:val="00A33CBA"/>
    <w:rsid w:val="00A65390"/>
    <w:rsid w:val="00A97778"/>
    <w:rsid w:val="00AB6BB6"/>
    <w:rsid w:val="00AF4B0B"/>
    <w:rsid w:val="00B507B1"/>
    <w:rsid w:val="00B61180"/>
    <w:rsid w:val="00B70D37"/>
    <w:rsid w:val="00C02D24"/>
    <w:rsid w:val="00C66239"/>
    <w:rsid w:val="00CB73D3"/>
    <w:rsid w:val="00D0473A"/>
    <w:rsid w:val="00D62241"/>
    <w:rsid w:val="00D80AFA"/>
    <w:rsid w:val="00DB54A3"/>
    <w:rsid w:val="00DC5838"/>
    <w:rsid w:val="00DC6E3D"/>
    <w:rsid w:val="00DE6FA5"/>
    <w:rsid w:val="00E7102F"/>
    <w:rsid w:val="00E77D89"/>
    <w:rsid w:val="00F16C4A"/>
    <w:rsid w:val="00F314FC"/>
    <w:rsid w:val="00F31B44"/>
    <w:rsid w:val="00F37ECB"/>
    <w:rsid w:val="00F41837"/>
    <w:rsid w:val="00F44992"/>
    <w:rsid w:val="00F648B0"/>
    <w:rsid w:val="00F73B7A"/>
    <w:rsid w:val="00F828D3"/>
    <w:rsid w:val="00F90B0B"/>
    <w:rsid w:val="00F94C9B"/>
    <w:rsid w:val="00FA41BD"/>
    <w:rsid w:val="00FB30ED"/>
    <w:rsid w:val="00FB7C0A"/>
    <w:rsid w:val="00FE7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0FFC4"/>
  <w15:docId w15:val="{7C13EDF0-C6B8-4532-B5BA-C869C0E5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8B0"/>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t">
    <w:name w:val="tt"/>
    <w:basedOn w:val="a"/>
    <w:rsid w:val="00180479"/>
    <w:pPr>
      <w:jc w:val="center"/>
    </w:pPr>
    <w:rPr>
      <w:b/>
      <w:bCs/>
      <w:lang w:val="ru-RU"/>
    </w:rPr>
  </w:style>
  <w:style w:type="paragraph" w:styleId="a3">
    <w:name w:val="List Paragraph"/>
    <w:basedOn w:val="a"/>
    <w:uiPriority w:val="34"/>
    <w:qFormat/>
    <w:rsid w:val="006663A6"/>
    <w:pPr>
      <w:ind w:left="720"/>
      <w:contextualSpacing/>
    </w:pPr>
  </w:style>
  <w:style w:type="paragraph" w:styleId="a4">
    <w:name w:val="Normal (Web)"/>
    <w:basedOn w:val="a"/>
    <w:uiPriority w:val="99"/>
    <w:unhideWhenUsed/>
    <w:rsid w:val="00C02D24"/>
    <w:pPr>
      <w:ind w:firstLine="567"/>
      <w:jc w:val="both"/>
    </w:pPr>
    <w:rPr>
      <w:lang w:val="ru-RU"/>
    </w:rPr>
  </w:style>
  <w:style w:type="paragraph" w:styleId="a5">
    <w:name w:val="Balloon Text"/>
    <w:basedOn w:val="a"/>
    <w:link w:val="a6"/>
    <w:uiPriority w:val="99"/>
    <w:semiHidden/>
    <w:unhideWhenUsed/>
    <w:rsid w:val="006633E6"/>
    <w:rPr>
      <w:rFonts w:ascii="Segoe UI" w:hAnsi="Segoe UI" w:cs="Segoe UI"/>
      <w:sz w:val="18"/>
      <w:szCs w:val="18"/>
    </w:rPr>
  </w:style>
  <w:style w:type="character" w:customStyle="1" w:styleId="a6">
    <w:name w:val="Текст выноски Знак"/>
    <w:basedOn w:val="a0"/>
    <w:link w:val="a5"/>
    <w:uiPriority w:val="99"/>
    <w:semiHidden/>
    <w:rsid w:val="006633E6"/>
    <w:rPr>
      <w:rFonts w:ascii="Segoe UI" w:eastAsia="Times New Roman"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76335">
      <w:bodyDiv w:val="1"/>
      <w:marLeft w:val="0"/>
      <w:marRight w:val="0"/>
      <w:marTop w:val="0"/>
      <w:marBottom w:val="0"/>
      <w:divBdr>
        <w:top w:val="none" w:sz="0" w:space="0" w:color="auto"/>
        <w:left w:val="none" w:sz="0" w:space="0" w:color="auto"/>
        <w:bottom w:val="none" w:sz="0" w:space="0" w:color="auto"/>
        <w:right w:val="none" w:sz="0" w:space="0" w:color="auto"/>
      </w:divBdr>
    </w:div>
    <w:div w:id="454064266">
      <w:bodyDiv w:val="1"/>
      <w:marLeft w:val="0"/>
      <w:marRight w:val="0"/>
      <w:marTop w:val="0"/>
      <w:marBottom w:val="0"/>
      <w:divBdr>
        <w:top w:val="none" w:sz="0" w:space="0" w:color="auto"/>
        <w:left w:val="none" w:sz="0" w:space="0" w:color="auto"/>
        <w:bottom w:val="none" w:sz="0" w:space="0" w:color="auto"/>
        <w:right w:val="none" w:sz="0" w:space="0" w:color="auto"/>
      </w:divBdr>
    </w:div>
    <w:div w:id="455833446">
      <w:bodyDiv w:val="1"/>
      <w:marLeft w:val="0"/>
      <w:marRight w:val="0"/>
      <w:marTop w:val="0"/>
      <w:marBottom w:val="0"/>
      <w:divBdr>
        <w:top w:val="none" w:sz="0" w:space="0" w:color="auto"/>
        <w:left w:val="none" w:sz="0" w:space="0" w:color="auto"/>
        <w:bottom w:val="none" w:sz="0" w:space="0" w:color="auto"/>
        <w:right w:val="none" w:sz="0" w:space="0" w:color="auto"/>
      </w:divBdr>
    </w:div>
    <w:div w:id="496917828">
      <w:bodyDiv w:val="1"/>
      <w:marLeft w:val="0"/>
      <w:marRight w:val="0"/>
      <w:marTop w:val="0"/>
      <w:marBottom w:val="0"/>
      <w:divBdr>
        <w:top w:val="none" w:sz="0" w:space="0" w:color="auto"/>
        <w:left w:val="none" w:sz="0" w:space="0" w:color="auto"/>
        <w:bottom w:val="none" w:sz="0" w:space="0" w:color="auto"/>
        <w:right w:val="none" w:sz="0" w:space="0" w:color="auto"/>
      </w:divBdr>
    </w:div>
    <w:div w:id="783234556">
      <w:bodyDiv w:val="1"/>
      <w:marLeft w:val="0"/>
      <w:marRight w:val="0"/>
      <w:marTop w:val="0"/>
      <w:marBottom w:val="0"/>
      <w:divBdr>
        <w:top w:val="none" w:sz="0" w:space="0" w:color="auto"/>
        <w:left w:val="none" w:sz="0" w:space="0" w:color="auto"/>
        <w:bottom w:val="none" w:sz="0" w:space="0" w:color="auto"/>
        <w:right w:val="none" w:sz="0" w:space="0" w:color="auto"/>
      </w:divBdr>
    </w:div>
    <w:div w:id="879127894">
      <w:bodyDiv w:val="1"/>
      <w:marLeft w:val="0"/>
      <w:marRight w:val="0"/>
      <w:marTop w:val="0"/>
      <w:marBottom w:val="0"/>
      <w:divBdr>
        <w:top w:val="none" w:sz="0" w:space="0" w:color="auto"/>
        <w:left w:val="none" w:sz="0" w:space="0" w:color="auto"/>
        <w:bottom w:val="none" w:sz="0" w:space="0" w:color="auto"/>
        <w:right w:val="none" w:sz="0" w:space="0" w:color="auto"/>
      </w:divBdr>
    </w:div>
    <w:div w:id="1696805839">
      <w:bodyDiv w:val="1"/>
      <w:marLeft w:val="0"/>
      <w:marRight w:val="0"/>
      <w:marTop w:val="0"/>
      <w:marBottom w:val="0"/>
      <w:divBdr>
        <w:top w:val="none" w:sz="0" w:space="0" w:color="auto"/>
        <w:left w:val="none" w:sz="0" w:space="0" w:color="auto"/>
        <w:bottom w:val="none" w:sz="0" w:space="0" w:color="auto"/>
        <w:right w:val="none" w:sz="0" w:space="0" w:color="auto"/>
      </w:divBdr>
    </w:div>
    <w:div w:id="20944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11EEC-920B-4765-94F3-B2785C69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2938</Words>
  <Characters>16753</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Vitalie Railean</cp:lastModifiedBy>
  <cp:revision>3</cp:revision>
  <cp:lastPrinted>2023-05-18T11:55:00Z</cp:lastPrinted>
  <dcterms:created xsi:type="dcterms:W3CDTF">2023-05-19T06:56:00Z</dcterms:created>
  <dcterms:modified xsi:type="dcterms:W3CDTF">2023-05-19T06:58:00Z</dcterms:modified>
</cp:coreProperties>
</file>