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292C9" w14:textId="77777777" w:rsidR="008D6564" w:rsidRPr="00E44AD1" w:rsidRDefault="008D6564" w:rsidP="006C3EFC">
      <w:pPr>
        <w:tabs>
          <w:tab w:val="left" w:pos="884"/>
          <w:tab w:val="left" w:pos="1196"/>
        </w:tabs>
        <w:spacing w:after="0" w:line="276" w:lineRule="auto"/>
        <w:ind w:firstLine="702"/>
        <w:jc w:val="both"/>
        <w:rPr>
          <w:iCs/>
          <w:sz w:val="24"/>
          <w:szCs w:val="24"/>
          <w:lang w:val="ro-MD"/>
        </w:rPr>
      </w:pPr>
      <w:bookmarkStart w:id="0" w:name="_GoBack"/>
      <w:bookmarkEnd w:id="0"/>
    </w:p>
    <w:p w14:paraId="31060A94" w14:textId="77777777" w:rsidR="008D6564" w:rsidRPr="00E44AD1" w:rsidRDefault="008D6564" w:rsidP="006C3EFC">
      <w:pPr>
        <w:tabs>
          <w:tab w:val="left" w:pos="884"/>
          <w:tab w:val="left" w:pos="1196"/>
        </w:tabs>
        <w:spacing w:after="0" w:line="276" w:lineRule="auto"/>
        <w:jc w:val="center"/>
        <w:rPr>
          <w:b/>
          <w:sz w:val="24"/>
          <w:szCs w:val="24"/>
          <w:lang w:val="ro-MD"/>
        </w:rPr>
      </w:pPr>
      <w:r w:rsidRPr="00E44AD1">
        <w:rPr>
          <w:b/>
          <w:sz w:val="24"/>
          <w:szCs w:val="24"/>
          <w:lang w:val="ro-MD"/>
        </w:rPr>
        <w:t>NOTĂ INFORMATIVĂ</w:t>
      </w:r>
    </w:p>
    <w:p w14:paraId="1021D25A" w14:textId="0FD0D996" w:rsidR="008D6564" w:rsidRPr="00E44AD1" w:rsidRDefault="008D6564" w:rsidP="006C3EFC">
      <w:pPr>
        <w:tabs>
          <w:tab w:val="left" w:pos="884"/>
          <w:tab w:val="left" w:pos="1196"/>
        </w:tabs>
        <w:spacing w:after="0" w:line="276" w:lineRule="auto"/>
        <w:jc w:val="center"/>
        <w:rPr>
          <w:b/>
          <w:bCs/>
          <w:sz w:val="24"/>
          <w:szCs w:val="24"/>
          <w:lang w:val="ro-MD"/>
        </w:rPr>
      </w:pPr>
      <w:r w:rsidRPr="00E44AD1">
        <w:rPr>
          <w:b/>
          <w:sz w:val="24"/>
          <w:szCs w:val="24"/>
          <w:lang w:val="ro-MD"/>
        </w:rPr>
        <w:t xml:space="preserve">la proiectul de hotărâre </w:t>
      </w:r>
      <w:r w:rsidR="00585DB0" w:rsidRPr="00E44AD1">
        <w:rPr>
          <w:b/>
          <w:bCs/>
          <w:sz w:val="24"/>
          <w:szCs w:val="24"/>
          <w:lang w:val="ro-MD"/>
        </w:rPr>
        <w:t>pentru modificarea Hotărârii Guvernului nr. 277/2022 cu privire la aprobarea Regulamentului privind acordarea subvențiilor în avans pentru dezvoltarea locală prin implementarea Programului LEADER</w:t>
      </w:r>
    </w:p>
    <w:p w14:paraId="7C8F6EC7" w14:textId="77777777" w:rsidR="008D6564" w:rsidRPr="00E44AD1" w:rsidRDefault="008D6564" w:rsidP="006C3EFC">
      <w:pPr>
        <w:tabs>
          <w:tab w:val="left" w:pos="884"/>
          <w:tab w:val="left" w:pos="1196"/>
        </w:tabs>
        <w:spacing w:after="0" w:line="276" w:lineRule="auto"/>
        <w:jc w:val="center"/>
        <w:rPr>
          <w:b/>
          <w:sz w:val="24"/>
          <w:szCs w:val="24"/>
          <w:vertAlign w:val="superscript"/>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4"/>
      </w:tblGrid>
      <w:tr w:rsidR="008D6564" w:rsidRPr="00E44AD1" w14:paraId="18B31631" w14:textId="77777777" w:rsidTr="00352C5E">
        <w:tc>
          <w:tcPr>
            <w:tcW w:w="5000" w:type="pct"/>
            <w:shd w:val="clear" w:color="auto" w:fill="EDEDED" w:themeFill="accent3" w:themeFillTint="33"/>
          </w:tcPr>
          <w:p w14:paraId="2599CF51" w14:textId="77777777" w:rsidR="008D6564" w:rsidRPr="00E44AD1" w:rsidRDefault="008D6564" w:rsidP="006C3EFC">
            <w:pPr>
              <w:numPr>
                <w:ilvl w:val="3"/>
                <w:numId w:val="1"/>
              </w:numPr>
              <w:tabs>
                <w:tab w:val="clear" w:pos="2880"/>
                <w:tab w:val="left" w:pos="284"/>
                <w:tab w:val="left" w:pos="1196"/>
              </w:tabs>
              <w:spacing w:after="0" w:line="276" w:lineRule="auto"/>
              <w:ind w:left="0" w:firstLine="0"/>
              <w:jc w:val="both"/>
              <w:rPr>
                <w:b/>
                <w:sz w:val="24"/>
                <w:szCs w:val="24"/>
                <w:lang w:val="ro-MD"/>
              </w:rPr>
            </w:pPr>
            <w:r w:rsidRPr="00E44AD1">
              <w:rPr>
                <w:b/>
                <w:sz w:val="24"/>
                <w:szCs w:val="24"/>
                <w:lang w:val="ro-MD"/>
              </w:rPr>
              <w:t xml:space="preserve"> Denumirea autorului </w:t>
            </w:r>
            <w:proofErr w:type="spellStart"/>
            <w:r w:rsidRPr="00E44AD1">
              <w:rPr>
                <w:b/>
                <w:sz w:val="24"/>
                <w:szCs w:val="24"/>
                <w:lang w:val="ro-MD"/>
              </w:rPr>
              <w:t>şi</w:t>
            </w:r>
            <w:proofErr w:type="spellEnd"/>
            <w:r w:rsidRPr="00E44AD1">
              <w:rPr>
                <w:b/>
                <w:sz w:val="24"/>
                <w:szCs w:val="24"/>
                <w:lang w:val="ro-MD"/>
              </w:rPr>
              <w:t xml:space="preserve">, după caz, a </w:t>
            </w:r>
            <w:proofErr w:type="spellStart"/>
            <w:r w:rsidRPr="00E44AD1">
              <w:rPr>
                <w:b/>
                <w:sz w:val="24"/>
                <w:szCs w:val="24"/>
                <w:lang w:val="ro-MD"/>
              </w:rPr>
              <w:t>participanţilor</w:t>
            </w:r>
            <w:proofErr w:type="spellEnd"/>
            <w:r w:rsidRPr="00E44AD1">
              <w:rPr>
                <w:b/>
                <w:sz w:val="24"/>
                <w:szCs w:val="24"/>
                <w:lang w:val="ro-MD"/>
              </w:rPr>
              <w:t xml:space="preserve"> la elaborarea proiectului</w:t>
            </w:r>
          </w:p>
        </w:tc>
      </w:tr>
      <w:tr w:rsidR="008D6564" w:rsidRPr="00E44AD1" w14:paraId="742BB450" w14:textId="77777777" w:rsidTr="00352C5E">
        <w:tc>
          <w:tcPr>
            <w:tcW w:w="5000" w:type="pct"/>
          </w:tcPr>
          <w:p w14:paraId="29671F62" w14:textId="4E56FE10" w:rsidR="00352E7D" w:rsidRPr="00E44AD1" w:rsidRDefault="00F340E4" w:rsidP="006C3EFC">
            <w:pPr>
              <w:tabs>
                <w:tab w:val="left" w:pos="884"/>
                <w:tab w:val="left" w:pos="1196"/>
              </w:tabs>
              <w:spacing w:after="0" w:line="276" w:lineRule="auto"/>
              <w:jc w:val="both"/>
              <w:rPr>
                <w:sz w:val="24"/>
                <w:szCs w:val="24"/>
                <w:lang w:val="ro-MD"/>
              </w:rPr>
            </w:pPr>
            <w:r w:rsidRPr="00E44AD1">
              <w:rPr>
                <w:sz w:val="24"/>
                <w:szCs w:val="24"/>
                <w:lang w:val="ro-MD"/>
              </w:rPr>
              <w:t>P</w:t>
            </w:r>
            <w:r w:rsidR="00292B3C" w:rsidRPr="00E44AD1">
              <w:rPr>
                <w:sz w:val="24"/>
                <w:szCs w:val="24"/>
                <w:lang w:val="ro-MD"/>
              </w:rPr>
              <w:t>roiectul de hotărâre pentru modificarea Hotărârii Guvernului nr. 277/2022 cu privire la aprobarea Regulamentului privind acordarea subvențiilor în avans pentru dezvoltarea locală prin implementarea Programului LEADER este</w:t>
            </w:r>
            <w:r w:rsidRPr="00E44AD1">
              <w:rPr>
                <w:sz w:val="24"/>
                <w:szCs w:val="24"/>
                <w:lang w:val="ro-MD"/>
              </w:rPr>
              <w:t xml:space="preserve"> elaborat de către</w:t>
            </w:r>
            <w:r w:rsidR="00292B3C" w:rsidRPr="00E44AD1">
              <w:rPr>
                <w:sz w:val="24"/>
                <w:szCs w:val="24"/>
                <w:lang w:val="ro-MD"/>
              </w:rPr>
              <w:t xml:space="preserve"> Ministerul Agriculturii și Industriei Alimentare (în continuare  - MAIA).</w:t>
            </w:r>
          </w:p>
        </w:tc>
      </w:tr>
      <w:tr w:rsidR="008D6564" w:rsidRPr="00E44AD1" w14:paraId="6AE54DCD" w14:textId="77777777" w:rsidTr="00352C5E">
        <w:tc>
          <w:tcPr>
            <w:tcW w:w="5000" w:type="pct"/>
            <w:shd w:val="clear" w:color="auto" w:fill="EDEDED" w:themeFill="accent3" w:themeFillTint="33"/>
          </w:tcPr>
          <w:p w14:paraId="4BB1465D"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 xml:space="preserve">2. </w:t>
            </w:r>
            <w:proofErr w:type="spellStart"/>
            <w:r w:rsidRPr="00E44AD1">
              <w:rPr>
                <w:b/>
                <w:sz w:val="24"/>
                <w:szCs w:val="24"/>
                <w:lang w:val="ro-MD"/>
              </w:rPr>
              <w:t>Condiţiile</w:t>
            </w:r>
            <w:proofErr w:type="spellEnd"/>
            <w:r w:rsidRPr="00E44AD1">
              <w:rPr>
                <w:b/>
                <w:sz w:val="24"/>
                <w:szCs w:val="24"/>
                <w:lang w:val="ro-MD"/>
              </w:rPr>
              <w:t xml:space="preserve"> ce au impus elaborarea proiectului de act normativ </w:t>
            </w:r>
            <w:proofErr w:type="spellStart"/>
            <w:r w:rsidRPr="00E44AD1">
              <w:rPr>
                <w:b/>
                <w:sz w:val="24"/>
                <w:szCs w:val="24"/>
                <w:lang w:val="ro-MD"/>
              </w:rPr>
              <w:t>şi</w:t>
            </w:r>
            <w:proofErr w:type="spellEnd"/>
            <w:r w:rsidRPr="00E44AD1">
              <w:rPr>
                <w:b/>
                <w:sz w:val="24"/>
                <w:szCs w:val="24"/>
                <w:lang w:val="ro-MD"/>
              </w:rPr>
              <w:t xml:space="preserve"> </w:t>
            </w:r>
            <w:proofErr w:type="spellStart"/>
            <w:r w:rsidRPr="00E44AD1">
              <w:rPr>
                <w:b/>
                <w:sz w:val="24"/>
                <w:szCs w:val="24"/>
                <w:lang w:val="ro-MD"/>
              </w:rPr>
              <w:t>finalităţile</w:t>
            </w:r>
            <w:proofErr w:type="spellEnd"/>
            <w:r w:rsidRPr="00E44AD1">
              <w:rPr>
                <w:b/>
                <w:sz w:val="24"/>
                <w:szCs w:val="24"/>
                <w:lang w:val="ro-MD"/>
              </w:rPr>
              <w:t xml:space="preserve"> urmărite</w:t>
            </w:r>
          </w:p>
        </w:tc>
      </w:tr>
      <w:tr w:rsidR="008D6564" w:rsidRPr="00E44AD1" w14:paraId="1FA8C94A" w14:textId="77777777" w:rsidTr="00352C5E">
        <w:tc>
          <w:tcPr>
            <w:tcW w:w="5000" w:type="pct"/>
          </w:tcPr>
          <w:p w14:paraId="4CA71B59" w14:textId="0E8EB713" w:rsidR="00903A6C" w:rsidRPr="00E44AD1" w:rsidRDefault="00903A6C" w:rsidP="006C3EFC">
            <w:pPr>
              <w:tabs>
                <w:tab w:val="left" w:pos="884"/>
                <w:tab w:val="left" w:pos="1196"/>
              </w:tabs>
              <w:spacing w:after="0" w:line="276" w:lineRule="auto"/>
              <w:jc w:val="both"/>
              <w:rPr>
                <w:bCs/>
                <w:sz w:val="24"/>
                <w:szCs w:val="24"/>
                <w:lang w:val="ro-MD"/>
              </w:rPr>
            </w:pPr>
            <w:r w:rsidRPr="00E44AD1">
              <w:rPr>
                <w:sz w:val="24"/>
                <w:szCs w:val="24"/>
                <w:lang w:val="ro-MD"/>
              </w:rPr>
              <w:t xml:space="preserve">Necesitatea elaborării proiectului hotărârii de Guvern </w:t>
            </w:r>
            <w:r w:rsidRPr="00E44AD1">
              <w:rPr>
                <w:bCs/>
                <w:sz w:val="24"/>
                <w:szCs w:val="24"/>
                <w:lang w:val="ro-MD"/>
              </w:rPr>
              <w:t>este determinată de</w:t>
            </w:r>
            <w:r w:rsidR="00D6096A" w:rsidRPr="00E44AD1">
              <w:rPr>
                <w:lang w:val="ro-MD"/>
              </w:rPr>
              <w:t xml:space="preserve"> </w:t>
            </w:r>
            <w:r w:rsidR="00D6096A" w:rsidRPr="00E44AD1">
              <w:rPr>
                <w:bCs/>
                <w:sz w:val="24"/>
                <w:szCs w:val="24"/>
                <w:lang w:val="ro-MD"/>
              </w:rPr>
              <w:t>art. 12 lit. e), art. 17 alin. (3),</w:t>
            </w:r>
            <w:r w:rsidRPr="00E44AD1">
              <w:rPr>
                <w:bCs/>
                <w:sz w:val="24"/>
                <w:szCs w:val="24"/>
                <w:lang w:val="ro-MD"/>
              </w:rPr>
              <w:t xml:space="preserve"> art. 27 și art. 34 lit. a) din Legea nr. 71/2023 cu privire la subvenționarea în agricultură și mediul rural.</w:t>
            </w:r>
          </w:p>
          <w:p w14:paraId="177DA224" w14:textId="41D1168D" w:rsidR="00903A6C" w:rsidRPr="00E44AD1" w:rsidRDefault="00903A6C" w:rsidP="006C3EFC">
            <w:pPr>
              <w:tabs>
                <w:tab w:val="left" w:pos="884"/>
                <w:tab w:val="left" w:pos="1196"/>
              </w:tabs>
              <w:spacing w:after="0" w:line="276" w:lineRule="auto"/>
              <w:jc w:val="both"/>
              <w:rPr>
                <w:bCs/>
                <w:sz w:val="24"/>
                <w:szCs w:val="24"/>
                <w:lang w:val="ro-MD"/>
              </w:rPr>
            </w:pPr>
            <w:r w:rsidRPr="00E44AD1">
              <w:rPr>
                <w:bCs/>
                <w:sz w:val="24"/>
                <w:szCs w:val="24"/>
                <w:lang w:val="ro-MD"/>
              </w:rPr>
              <w:t xml:space="preserve"> </w:t>
            </w:r>
          </w:p>
          <w:p w14:paraId="1ACD5EB3" w14:textId="49C1F1E1" w:rsidR="00292B3C" w:rsidRPr="00E44AD1" w:rsidRDefault="00292B3C" w:rsidP="006C3EFC">
            <w:pPr>
              <w:tabs>
                <w:tab w:val="left" w:pos="884"/>
                <w:tab w:val="left" w:pos="1196"/>
              </w:tabs>
              <w:spacing w:after="0" w:line="276" w:lineRule="auto"/>
              <w:jc w:val="both"/>
              <w:rPr>
                <w:bCs/>
                <w:sz w:val="24"/>
                <w:szCs w:val="24"/>
                <w:lang w:val="ro-MD"/>
              </w:rPr>
            </w:pPr>
            <w:r w:rsidRPr="00E44AD1">
              <w:rPr>
                <w:bCs/>
                <w:sz w:val="24"/>
                <w:szCs w:val="24"/>
                <w:lang w:val="ro-MD"/>
              </w:rPr>
              <w:t xml:space="preserve">Scopul proiectului menționat este de a aduce în concordanță cadrul normativ și ajustarea condițiilor de acordare a subvențiilor în avans pentru dezvoltarea comunităților plasate sub responsabilitatea Grupurilor de Acțiune Locală (în continuare – GAL) în cadrul Programului LEADER. </w:t>
            </w:r>
          </w:p>
          <w:p w14:paraId="0D5AE44F" w14:textId="77777777" w:rsidR="00903A6C" w:rsidRPr="00E44AD1" w:rsidRDefault="00903A6C" w:rsidP="006C3EFC">
            <w:pPr>
              <w:tabs>
                <w:tab w:val="left" w:pos="884"/>
                <w:tab w:val="left" w:pos="1196"/>
              </w:tabs>
              <w:spacing w:after="0" w:line="276" w:lineRule="auto"/>
              <w:jc w:val="both"/>
              <w:rPr>
                <w:bCs/>
                <w:sz w:val="24"/>
                <w:szCs w:val="24"/>
                <w:lang w:val="ro-MD"/>
              </w:rPr>
            </w:pPr>
          </w:p>
          <w:p w14:paraId="7D235FA3" w14:textId="53CA29AF" w:rsidR="00B548EB" w:rsidRPr="00E44AD1" w:rsidRDefault="00B548EB" w:rsidP="006C3EFC">
            <w:pPr>
              <w:tabs>
                <w:tab w:val="left" w:pos="884"/>
                <w:tab w:val="left" w:pos="1196"/>
              </w:tabs>
              <w:spacing w:after="0" w:line="276" w:lineRule="auto"/>
              <w:jc w:val="both"/>
              <w:rPr>
                <w:sz w:val="24"/>
                <w:szCs w:val="24"/>
                <w:lang w:val="ro-MD"/>
              </w:rPr>
            </w:pPr>
            <w:r w:rsidRPr="00E44AD1">
              <w:rPr>
                <w:sz w:val="24"/>
                <w:szCs w:val="24"/>
                <w:lang w:val="ro-MD"/>
              </w:rPr>
              <w:t xml:space="preserve">Programul LEADER, conform Legii nr. 71/2023 cu privire la subvenționarea în agricultură și mediul rural, este un program de stat, administrat de MAIA, în cadrul căruia grupurile de </w:t>
            </w:r>
            <w:proofErr w:type="spellStart"/>
            <w:r w:rsidRPr="00E44AD1">
              <w:rPr>
                <w:sz w:val="24"/>
                <w:szCs w:val="24"/>
                <w:lang w:val="ro-MD"/>
              </w:rPr>
              <w:t>acţiune</w:t>
            </w:r>
            <w:proofErr w:type="spellEnd"/>
            <w:r w:rsidRPr="00E44AD1">
              <w:rPr>
                <w:sz w:val="24"/>
                <w:szCs w:val="24"/>
                <w:lang w:val="ro-MD"/>
              </w:rPr>
              <w:t xml:space="preserve"> locală solicită </w:t>
            </w:r>
            <w:proofErr w:type="spellStart"/>
            <w:r w:rsidRPr="00E44AD1">
              <w:rPr>
                <w:sz w:val="24"/>
                <w:szCs w:val="24"/>
                <w:lang w:val="ro-MD"/>
              </w:rPr>
              <w:t>finanţare</w:t>
            </w:r>
            <w:proofErr w:type="spellEnd"/>
            <w:r w:rsidRPr="00E44AD1">
              <w:rPr>
                <w:sz w:val="24"/>
                <w:szCs w:val="24"/>
                <w:lang w:val="ro-MD"/>
              </w:rPr>
              <w:t xml:space="preserve"> în baza unui plan </w:t>
            </w:r>
            <w:proofErr w:type="spellStart"/>
            <w:r w:rsidRPr="00E44AD1">
              <w:rPr>
                <w:sz w:val="24"/>
                <w:szCs w:val="24"/>
                <w:lang w:val="ro-MD"/>
              </w:rPr>
              <w:t>operaţional</w:t>
            </w:r>
            <w:proofErr w:type="spellEnd"/>
            <w:r w:rsidRPr="00E44AD1">
              <w:rPr>
                <w:sz w:val="24"/>
                <w:szCs w:val="24"/>
                <w:lang w:val="ro-MD"/>
              </w:rPr>
              <w:t xml:space="preserve">, din Fondul </w:t>
            </w:r>
            <w:proofErr w:type="spellStart"/>
            <w:r w:rsidRPr="00E44AD1">
              <w:rPr>
                <w:sz w:val="24"/>
                <w:szCs w:val="24"/>
                <w:lang w:val="ro-MD"/>
              </w:rPr>
              <w:t>naţional</w:t>
            </w:r>
            <w:proofErr w:type="spellEnd"/>
            <w:r w:rsidRPr="00E44AD1">
              <w:rPr>
                <w:sz w:val="24"/>
                <w:szCs w:val="24"/>
                <w:lang w:val="ro-MD"/>
              </w:rPr>
              <w:t xml:space="preserve"> de dezvoltare a agriculturii </w:t>
            </w:r>
            <w:proofErr w:type="spellStart"/>
            <w:r w:rsidRPr="00E44AD1">
              <w:rPr>
                <w:sz w:val="24"/>
                <w:szCs w:val="24"/>
                <w:lang w:val="ro-MD"/>
              </w:rPr>
              <w:t>şi</w:t>
            </w:r>
            <w:proofErr w:type="spellEnd"/>
            <w:r w:rsidRPr="00E44AD1">
              <w:rPr>
                <w:sz w:val="24"/>
                <w:szCs w:val="24"/>
                <w:lang w:val="ro-MD"/>
              </w:rPr>
              <w:t xml:space="preserve"> mediului rural</w:t>
            </w:r>
            <w:r w:rsidR="008D05CF" w:rsidRPr="00E44AD1">
              <w:rPr>
                <w:sz w:val="24"/>
                <w:szCs w:val="24"/>
                <w:lang w:val="ro-MD"/>
              </w:rPr>
              <w:t xml:space="preserve"> </w:t>
            </w:r>
            <w:r w:rsidR="00BA5E0B" w:rsidRPr="00E44AD1">
              <w:rPr>
                <w:sz w:val="24"/>
                <w:szCs w:val="24"/>
                <w:lang w:val="ro-MD"/>
              </w:rPr>
              <w:t>(</w:t>
            </w:r>
            <w:r w:rsidR="008D05CF" w:rsidRPr="00E44AD1">
              <w:rPr>
                <w:sz w:val="24"/>
                <w:szCs w:val="24"/>
                <w:lang w:val="ro-MD"/>
              </w:rPr>
              <w:t>în continuare  - FNDAMR)</w:t>
            </w:r>
            <w:r w:rsidRPr="00E44AD1">
              <w:rPr>
                <w:sz w:val="24"/>
                <w:szCs w:val="24"/>
                <w:lang w:val="ro-MD"/>
              </w:rPr>
              <w:t xml:space="preserve">, pentru </w:t>
            </w:r>
            <w:proofErr w:type="spellStart"/>
            <w:r w:rsidRPr="00E44AD1">
              <w:rPr>
                <w:sz w:val="24"/>
                <w:szCs w:val="24"/>
                <w:lang w:val="ro-MD"/>
              </w:rPr>
              <w:t>funcţionarea</w:t>
            </w:r>
            <w:proofErr w:type="spellEnd"/>
            <w:r w:rsidRPr="00E44AD1">
              <w:rPr>
                <w:sz w:val="24"/>
                <w:szCs w:val="24"/>
                <w:lang w:val="ro-MD"/>
              </w:rPr>
              <w:t xml:space="preserve"> proprie </w:t>
            </w:r>
            <w:proofErr w:type="spellStart"/>
            <w:r w:rsidRPr="00E44AD1">
              <w:rPr>
                <w:sz w:val="24"/>
                <w:szCs w:val="24"/>
                <w:lang w:val="ro-MD"/>
              </w:rPr>
              <w:t>şi</w:t>
            </w:r>
            <w:proofErr w:type="spellEnd"/>
            <w:r w:rsidRPr="00E44AD1">
              <w:rPr>
                <w:sz w:val="24"/>
                <w:szCs w:val="24"/>
                <w:lang w:val="ro-MD"/>
              </w:rPr>
              <w:t xml:space="preserve"> pentru implementarea strategiilor de dezvoltare locală.</w:t>
            </w:r>
          </w:p>
          <w:p w14:paraId="72F5704E" w14:textId="77777777" w:rsidR="00903A6C" w:rsidRPr="00E44AD1" w:rsidRDefault="00903A6C" w:rsidP="006C3EFC">
            <w:pPr>
              <w:tabs>
                <w:tab w:val="left" w:pos="884"/>
                <w:tab w:val="left" w:pos="1196"/>
              </w:tabs>
              <w:spacing w:after="0" w:line="276" w:lineRule="auto"/>
              <w:jc w:val="both"/>
              <w:rPr>
                <w:sz w:val="24"/>
                <w:szCs w:val="24"/>
                <w:lang w:val="ro-MD"/>
              </w:rPr>
            </w:pPr>
          </w:p>
          <w:p w14:paraId="44369158" w14:textId="648E553F" w:rsidR="00B548EB" w:rsidRPr="00E44AD1" w:rsidRDefault="00B548EB" w:rsidP="006C3EFC">
            <w:pPr>
              <w:tabs>
                <w:tab w:val="left" w:pos="884"/>
                <w:tab w:val="left" w:pos="1196"/>
              </w:tabs>
              <w:spacing w:after="0" w:line="276" w:lineRule="auto"/>
              <w:jc w:val="both"/>
              <w:rPr>
                <w:sz w:val="24"/>
                <w:szCs w:val="24"/>
                <w:lang w:val="ro-MD"/>
              </w:rPr>
            </w:pPr>
            <w:r w:rsidRPr="00E44AD1">
              <w:rPr>
                <w:sz w:val="24"/>
                <w:szCs w:val="24"/>
                <w:lang w:val="ro-MD"/>
              </w:rPr>
              <w:t xml:space="preserve">Unul din scopurile Legii nr. 71/2023 cu privire la subvenționarea în agricultură și mediul rural, este dezvoltarea socioeconomică durabilă în mediul rural. Pentru realizarea acestui scop se propune susținerea dezvoltării echilibrate a teritoriilor din mediul rural cu implicarea </w:t>
            </w:r>
            <w:proofErr w:type="spellStart"/>
            <w:r w:rsidRPr="00E44AD1">
              <w:rPr>
                <w:sz w:val="24"/>
                <w:szCs w:val="24"/>
                <w:lang w:val="ro-MD"/>
              </w:rPr>
              <w:t>comunităţii</w:t>
            </w:r>
            <w:proofErr w:type="spellEnd"/>
            <w:r w:rsidRPr="00E44AD1">
              <w:rPr>
                <w:sz w:val="24"/>
                <w:szCs w:val="24"/>
                <w:lang w:val="ro-MD"/>
              </w:rPr>
              <w:t xml:space="preserve"> locale în dezvoltarea rurală, prin implementarea Programului LEADER.</w:t>
            </w:r>
          </w:p>
          <w:p w14:paraId="5BEE7006" w14:textId="77777777" w:rsidR="00C50BB5" w:rsidRPr="00E44AD1" w:rsidRDefault="00C50BB5" w:rsidP="006C3EFC">
            <w:pPr>
              <w:tabs>
                <w:tab w:val="left" w:pos="884"/>
                <w:tab w:val="left" w:pos="1196"/>
              </w:tabs>
              <w:spacing w:after="0" w:line="276" w:lineRule="auto"/>
              <w:jc w:val="both"/>
              <w:rPr>
                <w:sz w:val="24"/>
                <w:szCs w:val="24"/>
                <w:lang w:val="ro-MD"/>
              </w:rPr>
            </w:pPr>
          </w:p>
          <w:p w14:paraId="79E6A083" w14:textId="4072417D" w:rsidR="00292B3C" w:rsidRPr="00E44AD1" w:rsidRDefault="00B548EB" w:rsidP="006C3EFC">
            <w:pPr>
              <w:tabs>
                <w:tab w:val="left" w:pos="884"/>
                <w:tab w:val="left" w:pos="1196"/>
              </w:tabs>
              <w:spacing w:after="0" w:line="276" w:lineRule="auto"/>
              <w:jc w:val="both"/>
              <w:rPr>
                <w:sz w:val="24"/>
                <w:szCs w:val="24"/>
                <w:lang w:val="ro-MD"/>
              </w:rPr>
            </w:pPr>
            <w:r w:rsidRPr="00E44AD1">
              <w:rPr>
                <w:sz w:val="24"/>
                <w:szCs w:val="24"/>
                <w:lang w:val="ro-MD"/>
              </w:rPr>
              <w:t>Obiectivul major al Programului LEADER și activității GAL-urilor constă în dezvoltarea economică a teritoriilor plasate sub responsabilitatea GAL-urilor, creșterea nivelului de trai și facilitarea diminuării excluziunii sociale prin dezvoltarea și implementarea strategiilor la nivel local, cu implicarea unui spectru larg de părți interesate, inclusiv autorități publice locale, reprezentanți ai sectorului antreprenorial și civic.</w:t>
            </w:r>
            <w:r w:rsidR="00C50BB5" w:rsidRPr="00E44AD1">
              <w:rPr>
                <w:sz w:val="24"/>
                <w:szCs w:val="24"/>
                <w:lang w:val="ro-MD"/>
              </w:rPr>
              <w:t xml:space="preserve"> </w:t>
            </w:r>
            <w:r w:rsidRPr="00E44AD1">
              <w:rPr>
                <w:sz w:val="24"/>
                <w:szCs w:val="24"/>
                <w:lang w:val="ro-MD"/>
              </w:rPr>
              <w:t xml:space="preserve">În acest sens, GAL-urile, în baza strategiilor sale de dezvoltare locală, facilitează procesele de dezvoltare locală, prin dezvoltarea și finanțarea proiectelor locale cu impact semnificativ la nivel local. </w:t>
            </w:r>
          </w:p>
        </w:tc>
      </w:tr>
      <w:tr w:rsidR="008D6564" w:rsidRPr="00E44AD1" w14:paraId="6960D132" w14:textId="77777777" w:rsidTr="00352C5E">
        <w:tc>
          <w:tcPr>
            <w:tcW w:w="5000" w:type="pct"/>
            <w:shd w:val="clear" w:color="auto" w:fill="EDEDED" w:themeFill="accent3" w:themeFillTint="33"/>
          </w:tcPr>
          <w:p w14:paraId="293ECD90"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 xml:space="preserve">3. Descrierea gradului de compatibilitate pentru proiectele care au ca scop armonizarea </w:t>
            </w:r>
            <w:proofErr w:type="spellStart"/>
            <w:r w:rsidRPr="00E44AD1">
              <w:rPr>
                <w:b/>
                <w:sz w:val="24"/>
                <w:szCs w:val="24"/>
                <w:lang w:val="ro-MD"/>
              </w:rPr>
              <w:t>legislaţiei</w:t>
            </w:r>
            <w:proofErr w:type="spellEnd"/>
            <w:r w:rsidRPr="00E44AD1">
              <w:rPr>
                <w:b/>
                <w:sz w:val="24"/>
                <w:szCs w:val="24"/>
                <w:lang w:val="ro-MD"/>
              </w:rPr>
              <w:t xml:space="preserve"> </w:t>
            </w:r>
            <w:proofErr w:type="spellStart"/>
            <w:r w:rsidRPr="00E44AD1">
              <w:rPr>
                <w:b/>
                <w:sz w:val="24"/>
                <w:szCs w:val="24"/>
                <w:lang w:val="ro-MD"/>
              </w:rPr>
              <w:t>naţionale</w:t>
            </w:r>
            <w:proofErr w:type="spellEnd"/>
            <w:r w:rsidRPr="00E44AD1">
              <w:rPr>
                <w:b/>
                <w:sz w:val="24"/>
                <w:szCs w:val="24"/>
                <w:lang w:val="ro-MD"/>
              </w:rPr>
              <w:t xml:space="preserve"> cu </w:t>
            </w:r>
            <w:proofErr w:type="spellStart"/>
            <w:r w:rsidRPr="00E44AD1">
              <w:rPr>
                <w:b/>
                <w:sz w:val="24"/>
                <w:szCs w:val="24"/>
                <w:lang w:val="ro-MD"/>
              </w:rPr>
              <w:t>legislaţia</w:t>
            </w:r>
            <w:proofErr w:type="spellEnd"/>
            <w:r w:rsidRPr="00E44AD1">
              <w:rPr>
                <w:b/>
                <w:sz w:val="24"/>
                <w:szCs w:val="24"/>
                <w:lang w:val="ro-MD"/>
              </w:rPr>
              <w:t xml:space="preserve"> Uniunii Europene</w:t>
            </w:r>
          </w:p>
        </w:tc>
      </w:tr>
      <w:tr w:rsidR="008D6564" w:rsidRPr="00E44AD1" w14:paraId="2013A388" w14:textId="77777777" w:rsidTr="00352C5E">
        <w:tc>
          <w:tcPr>
            <w:tcW w:w="5000" w:type="pct"/>
          </w:tcPr>
          <w:p w14:paraId="42465ABC" w14:textId="49A9A467" w:rsidR="008D6564" w:rsidRPr="00E44AD1" w:rsidRDefault="00467021" w:rsidP="006C3EFC">
            <w:pPr>
              <w:tabs>
                <w:tab w:val="left" w:pos="884"/>
                <w:tab w:val="left" w:pos="1196"/>
              </w:tabs>
              <w:spacing w:after="0" w:line="276" w:lineRule="auto"/>
              <w:jc w:val="both"/>
              <w:rPr>
                <w:sz w:val="24"/>
                <w:szCs w:val="24"/>
                <w:lang w:val="ro-MD"/>
              </w:rPr>
            </w:pPr>
            <w:r w:rsidRPr="00E44AD1">
              <w:rPr>
                <w:sz w:val="24"/>
                <w:szCs w:val="24"/>
                <w:lang w:val="ro-MD"/>
              </w:rPr>
              <w:t xml:space="preserve">Proiectul nu conține norme privind armonizarea legislației naționale cu </w:t>
            </w:r>
            <w:proofErr w:type="spellStart"/>
            <w:r w:rsidRPr="00E44AD1">
              <w:rPr>
                <w:sz w:val="24"/>
                <w:szCs w:val="24"/>
                <w:lang w:val="ro-MD"/>
              </w:rPr>
              <w:t>legislaţia</w:t>
            </w:r>
            <w:proofErr w:type="spellEnd"/>
            <w:r w:rsidRPr="00E44AD1">
              <w:rPr>
                <w:sz w:val="24"/>
                <w:szCs w:val="24"/>
                <w:lang w:val="ro-MD"/>
              </w:rPr>
              <w:t xml:space="preserve"> Uniunii Europene.</w:t>
            </w:r>
          </w:p>
        </w:tc>
      </w:tr>
      <w:tr w:rsidR="008D6564" w:rsidRPr="00E44AD1" w14:paraId="2FBB376C" w14:textId="77777777" w:rsidTr="00352C5E">
        <w:tc>
          <w:tcPr>
            <w:tcW w:w="5000" w:type="pct"/>
            <w:shd w:val="clear" w:color="auto" w:fill="EDEDED" w:themeFill="accent3" w:themeFillTint="33"/>
          </w:tcPr>
          <w:p w14:paraId="2C756BF4"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 xml:space="preserve">4. Principalele prevederi ale proiectului </w:t>
            </w:r>
            <w:proofErr w:type="spellStart"/>
            <w:r w:rsidRPr="00E44AD1">
              <w:rPr>
                <w:b/>
                <w:sz w:val="24"/>
                <w:szCs w:val="24"/>
                <w:lang w:val="ro-MD"/>
              </w:rPr>
              <w:t>şi</w:t>
            </w:r>
            <w:proofErr w:type="spellEnd"/>
            <w:r w:rsidRPr="00E44AD1">
              <w:rPr>
                <w:b/>
                <w:sz w:val="24"/>
                <w:szCs w:val="24"/>
                <w:lang w:val="ro-MD"/>
              </w:rPr>
              <w:t xml:space="preserve"> </w:t>
            </w:r>
            <w:proofErr w:type="spellStart"/>
            <w:r w:rsidRPr="00E44AD1">
              <w:rPr>
                <w:b/>
                <w:sz w:val="24"/>
                <w:szCs w:val="24"/>
                <w:lang w:val="ro-MD"/>
              </w:rPr>
              <w:t>evidenţierea</w:t>
            </w:r>
            <w:proofErr w:type="spellEnd"/>
            <w:r w:rsidRPr="00E44AD1">
              <w:rPr>
                <w:b/>
                <w:sz w:val="24"/>
                <w:szCs w:val="24"/>
                <w:lang w:val="ro-MD"/>
              </w:rPr>
              <w:t xml:space="preserve"> elementelor noi</w:t>
            </w:r>
          </w:p>
        </w:tc>
      </w:tr>
      <w:tr w:rsidR="008D6564" w:rsidRPr="00E44AD1" w14:paraId="7E9C5DCB" w14:textId="77777777" w:rsidTr="00352C5E">
        <w:tc>
          <w:tcPr>
            <w:tcW w:w="5000" w:type="pct"/>
          </w:tcPr>
          <w:p w14:paraId="18406110" w14:textId="1ECDEC43" w:rsidR="00BB1D29" w:rsidRPr="00E44AD1" w:rsidRDefault="00BB1D29" w:rsidP="006C3EFC">
            <w:pPr>
              <w:tabs>
                <w:tab w:val="left" w:pos="884"/>
                <w:tab w:val="left" w:pos="1196"/>
              </w:tabs>
              <w:spacing w:after="0" w:line="276" w:lineRule="auto"/>
              <w:jc w:val="both"/>
              <w:rPr>
                <w:sz w:val="24"/>
                <w:szCs w:val="24"/>
                <w:lang w:val="ro-MD"/>
              </w:rPr>
            </w:pPr>
            <w:r w:rsidRPr="00E44AD1">
              <w:rPr>
                <w:sz w:val="24"/>
                <w:szCs w:val="24"/>
                <w:lang w:val="ro-MD"/>
              </w:rPr>
              <w:lastRenderedPageBreak/>
              <w:t>Proiectul hotărârii pentru modificarea Hotărârii Guvernului nr. 277/2022 cu privire la aprobarea Regulamentului privind acordarea subvențiilor în avans pentru dezvoltarea locală prin implementarea Programului LEADER, prevede atât aducerea în concordanță cu actul normativ ierarhic superior, cât și ajustarea condițiilor de acordare a subvențiilor.</w:t>
            </w:r>
          </w:p>
          <w:p w14:paraId="59E708BC" w14:textId="77777777" w:rsidR="00ED2FC8" w:rsidRPr="00E44AD1" w:rsidRDefault="00ED2FC8" w:rsidP="006C3EFC">
            <w:pPr>
              <w:tabs>
                <w:tab w:val="left" w:pos="884"/>
                <w:tab w:val="left" w:pos="1196"/>
              </w:tabs>
              <w:spacing w:after="0" w:line="276" w:lineRule="auto"/>
              <w:jc w:val="both"/>
              <w:rPr>
                <w:sz w:val="24"/>
                <w:szCs w:val="24"/>
                <w:lang w:val="ro-MD"/>
              </w:rPr>
            </w:pPr>
          </w:p>
          <w:p w14:paraId="73663F42" w14:textId="77777777" w:rsidR="006832C1" w:rsidRPr="00E44AD1" w:rsidRDefault="006832C1" w:rsidP="006C3EFC">
            <w:pPr>
              <w:tabs>
                <w:tab w:val="left" w:pos="884"/>
                <w:tab w:val="left" w:pos="1196"/>
              </w:tabs>
              <w:spacing w:after="0" w:line="276" w:lineRule="auto"/>
              <w:jc w:val="both"/>
              <w:rPr>
                <w:sz w:val="24"/>
                <w:szCs w:val="24"/>
                <w:lang w:val="ro-MD"/>
              </w:rPr>
            </w:pPr>
            <w:r w:rsidRPr="00E44AD1">
              <w:rPr>
                <w:sz w:val="24"/>
                <w:szCs w:val="24"/>
                <w:lang w:val="ro-MD"/>
              </w:rPr>
              <w:t>Pentru prima dată, în anul 2022, Programul LEADER a fost susținut cu până la 5% din FNDAMR în conformitate cu Legea Nr. 276/2016 cu privire la principiile de subvenționare în dezvoltarea agriculturii și mediului rural și Hotărârea Guvernului nr. 277/2022 cu privire la aprobarea Regulamentului privind acordarea subvențiilor în avans pentru dezvoltarea locală prin implementarea Programului LEADER.</w:t>
            </w:r>
          </w:p>
          <w:p w14:paraId="6F943237" w14:textId="77777777" w:rsidR="006832C1" w:rsidRPr="00E44AD1" w:rsidRDefault="006832C1" w:rsidP="006C3EFC">
            <w:pPr>
              <w:tabs>
                <w:tab w:val="left" w:pos="884"/>
                <w:tab w:val="left" w:pos="1196"/>
              </w:tabs>
              <w:spacing w:after="0" w:line="276" w:lineRule="auto"/>
              <w:jc w:val="both"/>
              <w:rPr>
                <w:sz w:val="24"/>
                <w:szCs w:val="24"/>
                <w:lang w:val="ro-MD"/>
              </w:rPr>
            </w:pPr>
          </w:p>
          <w:p w14:paraId="2CE4E1E2" w14:textId="643C6C01" w:rsidR="006832C1" w:rsidRPr="00E44AD1" w:rsidRDefault="006832C1" w:rsidP="006C3EFC">
            <w:pPr>
              <w:tabs>
                <w:tab w:val="left" w:pos="884"/>
                <w:tab w:val="left" w:pos="1196"/>
              </w:tabs>
              <w:spacing w:after="0" w:line="276" w:lineRule="auto"/>
              <w:jc w:val="both"/>
              <w:rPr>
                <w:sz w:val="24"/>
                <w:szCs w:val="24"/>
                <w:lang w:val="ro-MD"/>
              </w:rPr>
            </w:pPr>
            <w:r w:rsidRPr="00E44AD1">
              <w:rPr>
                <w:sz w:val="24"/>
                <w:szCs w:val="24"/>
                <w:lang w:val="ro-MD"/>
              </w:rPr>
              <w:t>Prin urmare, în anul 2022 au fost selectate 37 GAL-uri și aprobate pentru finanțare strategiile de dezvoltare locală. Acestea au transmis spre examinare către Agenția de Intervenție și Plăți pentru Agricultură (în continuare - Agenție) - 555 proiecte investiționale propuse spre finanțare. În rezultatul examinării au fost aprobate spre finanțare 485 de proiecte investiționale, cu valoarea totală a subvenției de 60,4 mil lei, care au fost repartizate după cum urmează:</w:t>
            </w:r>
          </w:p>
          <w:p w14:paraId="63BA5E29" w14:textId="4A739E4E" w:rsidR="006832C1" w:rsidRPr="00E44AD1" w:rsidRDefault="006832C1" w:rsidP="006C3EFC">
            <w:pPr>
              <w:tabs>
                <w:tab w:val="left" w:pos="884"/>
                <w:tab w:val="left" w:pos="1196"/>
              </w:tabs>
              <w:spacing w:after="0" w:line="276" w:lineRule="auto"/>
              <w:jc w:val="both"/>
              <w:rPr>
                <w:sz w:val="24"/>
                <w:szCs w:val="24"/>
                <w:lang w:val="ro-MD"/>
              </w:rPr>
            </w:pPr>
            <w:r w:rsidRPr="00E44AD1">
              <w:rPr>
                <w:sz w:val="24"/>
                <w:szCs w:val="24"/>
                <w:lang w:val="ro-MD"/>
              </w:rPr>
              <w:t>1) pentru sectorului public - 190 de proiecte, ceea ce constituie 39%, cu valoarea subvenției aprobate de cca. 25,3 mil. lei;</w:t>
            </w:r>
          </w:p>
          <w:p w14:paraId="7FBB3A89" w14:textId="1B5954F3" w:rsidR="006832C1" w:rsidRPr="00E44AD1" w:rsidRDefault="006832C1" w:rsidP="006C3EFC">
            <w:pPr>
              <w:tabs>
                <w:tab w:val="left" w:pos="884"/>
                <w:tab w:val="left" w:pos="1196"/>
              </w:tabs>
              <w:spacing w:after="0" w:line="276" w:lineRule="auto"/>
              <w:jc w:val="both"/>
              <w:rPr>
                <w:sz w:val="24"/>
                <w:szCs w:val="24"/>
                <w:lang w:val="ro-MD"/>
              </w:rPr>
            </w:pPr>
            <w:r w:rsidRPr="00E44AD1">
              <w:rPr>
                <w:sz w:val="24"/>
                <w:szCs w:val="24"/>
                <w:lang w:val="ro-MD"/>
              </w:rPr>
              <w:t>2) pentru sectorul antreprenorial – 2</w:t>
            </w:r>
            <w:r w:rsidR="00ED09BF" w:rsidRPr="00E44AD1">
              <w:rPr>
                <w:sz w:val="24"/>
                <w:szCs w:val="24"/>
                <w:lang w:val="ro-MD"/>
              </w:rPr>
              <w:t>2</w:t>
            </w:r>
            <w:r w:rsidRPr="00E44AD1">
              <w:rPr>
                <w:sz w:val="24"/>
                <w:szCs w:val="24"/>
                <w:lang w:val="ro-MD"/>
              </w:rPr>
              <w:t>7 de proiecte, ceea ce constituie 47%, cu valoarea subvenției de cca. 27,6 mil. lei;</w:t>
            </w:r>
          </w:p>
          <w:p w14:paraId="235749D7" w14:textId="7333526C" w:rsidR="006832C1" w:rsidRPr="00E44AD1" w:rsidRDefault="006832C1" w:rsidP="006C3EFC">
            <w:pPr>
              <w:tabs>
                <w:tab w:val="left" w:pos="884"/>
                <w:tab w:val="left" w:pos="1196"/>
              </w:tabs>
              <w:spacing w:after="0" w:line="276" w:lineRule="auto"/>
              <w:jc w:val="both"/>
              <w:rPr>
                <w:sz w:val="24"/>
                <w:szCs w:val="24"/>
                <w:lang w:val="ro-MD"/>
              </w:rPr>
            </w:pPr>
            <w:r w:rsidRPr="00E44AD1">
              <w:rPr>
                <w:sz w:val="24"/>
                <w:szCs w:val="24"/>
                <w:lang w:val="ro-MD"/>
              </w:rPr>
              <w:t>3) pentru sectorul civic - 68 de proiecte, ceea ce constituie 14%, cu valoarea subvenției de cca. 7,5 mil lei.</w:t>
            </w:r>
          </w:p>
          <w:p w14:paraId="0835C226" w14:textId="77777777" w:rsidR="006832C1" w:rsidRPr="00E44AD1" w:rsidRDefault="006832C1" w:rsidP="006C3EFC">
            <w:pPr>
              <w:tabs>
                <w:tab w:val="left" w:pos="884"/>
                <w:tab w:val="left" w:pos="1196"/>
              </w:tabs>
              <w:spacing w:after="0" w:line="276" w:lineRule="auto"/>
              <w:jc w:val="both"/>
              <w:rPr>
                <w:sz w:val="24"/>
                <w:szCs w:val="24"/>
                <w:lang w:val="ro-MD"/>
              </w:rPr>
            </w:pPr>
          </w:p>
          <w:p w14:paraId="103500A9" w14:textId="371A376D" w:rsidR="00E677F8" w:rsidRPr="00E44AD1" w:rsidRDefault="00BB1D29" w:rsidP="006C3EFC">
            <w:pPr>
              <w:tabs>
                <w:tab w:val="left" w:pos="884"/>
                <w:tab w:val="left" w:pos="1196"/>
              </w:tabs>
              <w:spacing w:after="0" w:line="276" w:lineRule="auto"/>
              <w:jc w:val="both"/>
              <w:rPr>
                <w:sz w:val="24"/>
                <w:szCs w:val="24"/>
                <w:lang w:val="ro-MD"/>
              </w:rPr>
            </w:pPr>
            <w:r w:rsidRPr="00E44AD1">
              <w:rPr>
                <w:sz w:val="24"/>
                <w:szCs w:val="24"/>
                <w:lang w:val="ro-MD"/>
              </w:rPr>
              <w:t xml:space="preserve">Prin proiectul de act normativ propus, </w:t>
            </w:r>
            <w:r w:rsidR="00D6096A" w:rsidRPr="00E44AD1">
              <w:rPr>
                <w:sz w:val="24"/>
                <w:szCs w:val="24"/>
                <w:lang w:val="ro-MD"/>
              </w:rPr>
              <w:t>se propune continuarea implementării</w:t>
            </w:r>
            <w:r w:rsidR="00E677F8" w:rsidRPr="00E44AD1">
              <w:rPr>
                <w:sz w:val="24"/>
                <w:szCs w:val="24"/>
                <w:lang w:val="ro-MD"/>
              </w:rPr>
              <w:t xml:space="preserve"> Programului LEADER, care contribuie la dezvoltarea localităților rurale prin implicarea comunități. </w:t>
            </w:r>
          </w:p>
          <w:p w14:paraId="709F6437" w14:textId="77777777" w:rsidR="00D6096A" w:rsidRPr="00E44AD1" w:rsidRDefault="00D6096A" w:rsidP="006C3EFC">
            <w:pPr>
              <w:tabs>
                <w:tab w:val="left" w:pos="884"/>
                <w:tab w:val="left" w:pos="1196"/>
              </w:tabs>
              <w:spacing w:after="0" w:line="276" w:lineRule="auto"/>
              <w:jc w:val="both"/>
              <w:rPr>
                <w:sz w:val="24"/>
                <w:szCs w:val="24"/>
                <w:lang w:val="ro-MD"/>
              </w:rPr>
            </w:pPr>
          </w:p>
          <w:p w14:paraId="7882981F" w14:textId="47DFD29B" w:rsidR="00D6096A" w:rsidRPr="00E44AD1" w:rsidRDefault="00D6096A" w:rsidP="006C3EFC">
            <w:pPr>
              <w:tabs>
                <w:tab w:val="left" w:pos="884"/>
                <w:tab w:val="left" w:pos="1196"/>
              </w:tabs>
              <w:spacing w:after="0" w:line="276" w:lineRule="auto"/>
              <w:jc w:val="both"/>
              <w:rPr>
                <w:sz w:val="24"/>
                <w:szCs w:val="24"/>
                <w:lang w:val="ro-MD"/>
              </w:rPr>
            </w:pPr>
            <w:r w:rsidRPr="00E44AD1">
              <w:rPr>
                <w:sz w:val="24"/>
                <w:szCs w:val="24"/>
                <w:lang w:val="ro-MD"/>
              </w:rPr>
              <w:t xml:space="preserve">Implementarea Programului LEADER în Republica Moldova vine drept răspuns la prioritățile și obiectivele stabilite în cadrul documentelor de politici publice a sectorului agricol și de dezvoltare rurală, menționate în Strategia națională de dezvoltare agricolă și rurală pentru anii 2023-2030 și întru implementarea prevederilor titlului IV capitolul 12 – Agricultură </w:t>
            </w:r>
            <w:proofErr w:type="spellStart"/>
            <w:r w:rsidRPr="00E44AD1">
              <w:rPr>
                <w:sz w:val="24"/>
                <w:szCs w:val="24"/>
                <w:lang w:val="ro-MD"/>
              </w:rPr>
              <w:t>şi</w:t>
            </w:r>
            <w:proofErr w:type="spellEnd"/>
            <w:r w:rsidRPr="00E44AD1">
              <w:rPr>
                <w:sz w:val="24"/>
                <w:szCs w:val="24"/>
                <w:lang w:val="ro-MD"/>
              </w:rPr>
              <w:t xml:space="preserve"> dezvoltare rurală din Acordul de Asociere dintre Republica Moldova, pe de o parte, </w:t>
            </w:r>
            <w:proofErr w:type="spellStart"/>
            <w:r w:rsidRPr="00E44AD1">
              <w:rPr>
                <w:sz w:val="24"/>
                <w:szCs w:val="24"/>
                <w:lang w:val="ro-MD"/>
              </w:rPr>
              <w:t>şi</w:t>
            </w:r>
            <w:proofErr w:type="spellEnd"/>
            <w:r w:rsidRPr="00E44AD1">
              <w:rPr>
                <w:sz w:val="24"/>
                <w:szCs w:val="24"/>
                <w:lang w:val="ro-MD"/>
              </w:rPr>
              <w:t xml:space="preserve"> UE </w:t>
            </w:r>
            <w:proofErr w:type="spellStart"/>
            <w:r w:rsidRPr="00E44AD1">
              <w:rPr>
                <w:sz w:val="24"/>
                <w:szCs w:val="24"/>
                <w:lang w:val="ro-MD"/>
              </w:rPr>
              <w:t>şi</w:t>
            </w:r>
            <w:proofErr w:type="spellEnd"/>
            <w:r w:rsidRPr="00E44AD1">
              <w:rPr>
                <w:sz w:val="24"/>
                <w:szCs w:val="24"/>
                <w:lang w:val="ro-MD"/>
              </w:rPr>
              <w:t xml:space="preserve"> Comunitatea Europeană a Energiei Atomice </w:t>
            </w:r>
            <w:proofErr w:type="spellStart"/>
            <w:r w:rsidRPr="00E44AD1">
              <w:rPr>
                <w:sz w:val="24"/>
                <w:szCs w:val="24"/>
                <w:lang w:val="ro-MD"/>
              </w:rPr>
              <w:t>şi</w:t>
            </w:r>
            <w:proofErr w:type="spellEnd"/>
            <w:r w:rsidRPr="00E44AD1">
              <w:rPr>
                <w:sz w:val="24"/>
                <w:szCs w:val="24"/>
                <w:lang w:val="ro-MD"/>
              </w:rPr>
              <w:t xml:space="preserve"> statele membre ale acestora, pe de altă parte, prin alinierea la obiective generale ale Politicii agricole comune a UE.</w:t>
            </w:r>
          </w:p>
          <w:p w14:paraId="6A537575" w14:textId="77777777" w:rsidR="00E677F8" w:rsidRPr="00E44AD1" w:rsidRDefault="00E677F8" w:rsidP="006C3EFC">
            <w:pPr>
              <w:tabs>
                <w:tab w:val="left" w:pos="884"/>
                <w:tab w:val="left" w:pos="1196"/>
              </w:tabs>
              <w:spacing w:after="0" w:line="276" w:lineRule="auto"/>
              <w:jc w:val="both"/>
              <w:rPr>
                <w:sz w:val="24"/>
                <w:szCs w:val="24"/>
                <w:lang w:val="ro-MD"/>
              </w:rPr>
            </w:pPr>
          </w:p>
          <w:p w14:paraId="78D85F0D" w14:textId="53D0B472" w:rsidR="00BB1D29" w:rsidRPr="00E44AD1" w:rsidRDefault="00E677F8" w:rsidP="006C3EFC">
            <w:pPr>
              <w:tabs>
                <w:tab w:val="left" w:pos="884"/>
                <w:tab w:val="left" w:pos="1196"/>
              </w:tabs>
              <w:spacing w:after="0" w:line="276" w:lineRule="auto"/>
              <w:jc w:val="both"/>
              <w:rPr>
                <w:bCs/>
                <w:sz w:val="24"/>
                <w:szCs w:val="24"/>
                <w:lang w:val="ro-MD"/>
              </w:rPr>
            </w:pPr>
            <w:r w:rsidRPr="00E44AD1">
              <w:rPr>
                <w:sz w:val="24"/>
                <w:szCs w:val="24"/>
                <w:lang w:val="ro-MD"/>
              </w:rPr>
              <w:t xml:space="preserve">Astfel, </w:t>
            </w:r>
            <w:r w:rsidR="00BB1D29" w:rsidRPr="00E44AD1">
              <w:rPr>
                <w:sz w:val="24"/>
                <w:szCs w:val="24"/>
                <w:lang w:val="ro-MD"/>
              </w:rPr>
              <w:t>ț</w:t>
            </w:r>
            <w:r w:rsidR="00BB1D29" w:rsidRPr="00E44AD1">
              <w:rPr>
                <w:bCs/>
                <w:sz w:val="24"/>
                <w:szCs w:val="24"/>
                <w:lang w:val="ro-MD"/>
              </w:rPr>
              <w:t xml:space="preserve">inând cont de aprobarea noii legi cu privire la subvenționare în agricultură și mediul rural, se propune modificarea preambulului din Hotărârea Guvernului nr. 277/2022, și anume, textul „În temeiul art. 23 alin. (7) lit. d) </w:t>
            </w:r>
            <w:proofErr w:type="spellStart"/>
            <w:r w:rsidR="00BB1D29" w:rsidRPr="00E44AD1">
              <w:rPr>
                <w:bCs/>
                <w:sz w:val="24"/>
                <w:szCs w:val="24"/>
                <w:lang w:val="ro-MD"/>
              </w:rPr>
              <w:t>şi</w:t>
            </w:r>
            <w:proofErr w:type="spellEnd"/>
            <w:r w:rsidR="00BB1D29" w:rsidRPr="00E44AD1">
              <w:rPr>
                <w:bCs/>
                <w:sz w:val="24"/>
                <w:szCs w:val="24"/>
                <w:lang w:val="ro-MD"/>
              </w:rPr>
              <w:t xml:space="preserve"> alin. (12) din Legea nr. 276/2016 cu privire la principiile de </w:t>
            </w:r>
            <w:proofErr w:type="spellStart"/>
            <w:r w:rsidR="00BB1D29" w:rsidRPr="00E44AD1">
              <w:rPr>
                <w:bCs/>
                <w:sz w:val="24"/>
                <w:szCs w:val="24"/>
                <w:lang w:val="ro-MD"/>
              </w:rPr>
              <w:t>subvenţionare</w:t>
            </w:r>
            <w:proofErr w:type="spellEnd"/>
            <w:r w:rsidR="00BB1D29" w:rsidRPr="00E44AD1">
              <w:rPr>
                <w:bCs/>
                <w:sz w:val="24"/>
                <w:szCs w:val="24"/>
                <w:lang w:val="ro-MD"/>
              </w:rPr>
              <w:t xml:space="preserve"> în dezvoltarea agriculturii </w:t>
            </w:r>
            <w:proofErr w:type="spellStart"/>
            <w:r w:rsidR="00BB1D29" w:rsidRPr="00E44AD1">
              <w:rPr>
                <w:bCs/>
                <w:sz w:val="24"/>
                <w:szCs w:val="24"/>
                <w:lang w:val="ro-MD"/>
              </w:rPr>
              <w:t>şi</w:t>
            </w:r>
            <w:proofErr w:type="spellEnd"/>
            <w:r w:rsidR="00BB1D29" w:rsidRPr="00E44AD1">
              <w:rPr>
                <w:bCs/>
                <w:sz w:val="24"/>
                <w:szCs w:val="24"/>
                <w:lang w:val="ro-MD"/>
              </w:rPr>
              <w:t xml:space="preserve"> mediului rural (Monitorul Oficial al Republicii Moldova, 2017, nr. 67-71, art. 93) se substituie cu textul „În temeiul art. 12 lit. e), art. 17 alin. (3) și art. 27 din Legea nr. 71/2023 cu privire la subvenționarea în agricultură </w:t>
            </w:r>
            <w:proofErr w:type="spellStart"/>
            <w:r w:rsidR="00BB1D29" w:rsidRPr="00E44AD1">
              <w:rPr>
                <w:bCs/>
                <w:sz w:val="24"/>
                <w:szCs w:val="24"/>
                <w:lang w:val="ro-MD"/>
              </w:rPr>
              <w:t>şi</w:t>
            </w:r>
            <w:proofErr w:type="spellEnd"/>
            <w:r w:rsidR="00BB1D29" w:rsidRPr="00E44AD1">
              <w:rPr>
                <w:bCs/>
                <w:sz w:val="24"/>
                <w:szCs w:val="24"/>
                <w:lang w:val="ro-MD"/>
              </w:rPr>
              <w:t xml:space="preserve"> mediul rural (Monitorul Oficial al Republicii Moldova, 2023, nr. 134-137, art. 209)”. </w:t>
            </w:r>
          </w:p>
          <w:p w14:paraId="0F46E8D2" w14:textId="77777777" w:rsidR="00ED2FC8" w:rsidRPr="00E44AD1" w:rsidRDefault="00ED2FC8" w:rsidP="006C3EFC">
            <w:pPr>
              <w:tabs>
                <w:tab w:val="left" w:pos="884"/>
                <w:tab w:val="left" w:pos="1196"/>
              </w:tabs>
              <w:spacing w:after="0" w:line="276" w:lineRule="auto"/>
              <w:jc w:val="both"/>
              <w:rPr>
                <w:bCs/>
                <w:sz w:val="24"/>
                <w:szCs w:val="24"/>
                <w:lang w:val="ro-MD"/>
              </w:rPr>
            </w:pPr>
          </w:p>
          <w:p w14:paraId="0C11BDD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În pct. 3 din Regulamentul privind acordarea subvențiilor în avans pentru dezvoltarea locală prin implementarea Programului LEADER, efectuarea modificării la primul alineat, și anume, textul „Legea nr. 276/2016 cu privire la principiile de subvenționare în dezvoltarea agriculturii </w:t>
            </w:r>
            <w:r w:rsidRPr="00E44AD1">
              <w:rPr>
                <w:bCs/>
                <w:sz w:val="24"/>
                <w:szCs w:val="24"/>
                <w:lang w:val="ro-MD"/>
              </w:rPr>
              <w:lastRenderedPageBreak/>
              <w:t xml:space="preserve">și mediului rural” se substituirea cu textul „Legea nr. 71/2023 cu privire la subvenționarea în agricultură și mediul rural”. Tot la  </w:t>
            </w:r>
            <w:proofErr w:type="spellStart"/>
            <w:r w:rsidRPr="00E44AD1">
              <w:rPr>
                <w:bCs/>
                <w:sz w:val="24"/>
                <w:szCs w:val="24"/>
                <w:lang w:val="ro-MD"/>
              </w:rPr>
              <w:t>sbp</w:t>
            </w:r>
            <w:proofErr w:type="spellEnd"/>
            <w:r w:rsidRPr="00E44AD1">
              <w:rPr>
                <w:bCs/>
                <w:sz w:val="24"/>
                <w:szCs w:val="24"/>
                <w:lang w:val="ro-MD"/>
              </w:rPr>
              <w:t xml:space="preserve">. 3) textul „indicatorilor și costurilor estimative ale resurselor financiare și </w:t>
            </w:r>
            <w:proofErr w:type="spellStart"/>
            <w:r w:rsidRPr="00E44AD1">
              <w:rPr>
                <w:bCs/>
                <w:sz w:val="24"/>
                <w:szCs w:val="24"/>
                <w:lang w:val="ro-MD"/>
              </w:rPr>
              <w:t>nonfinanciare</w:t>
            </w:r>
            <w:proofErr w:type="spellEnd"/>
            <w:r w:rsidRPr="00E44AD1">
              <w:rPr>
                <w:bCs/>
                <w:sz w:val="24"/>
                <w:szCs w:val="24"/>
                <w:lang w:val="ro-MD"/>
              </w:rPr>
              <w:t xml:space="preserve"> necesare” se propune de a fi substituit cu textul „activităților, măsurilor de subvenționare și mijloacele financiare planificate”, care va oferi un conținut mai concret în noțiunea respectivă. </w:t>
            </w:r>
          </w:p>
          <w:p w14:paraId="398581E2" w14:textId="77777777" w:rsidR="0051203B" w:rsidRPr="00E44AD1" w:rsidRDefault="0051203B" w:rsidP="00E8336D">
            <w:pPr>
              <w:tabs>
                <w:tab w:val="left" w:pos="884"/>
                <w:tab w:val="left" w:pos="1196"/>
              </w:tabs>
              <w:spacing w:after="0" w:line="276" w:lineRule="auto"/>
              <w:jc w:val="both"/>
              <w:rPr>
                <w:bCs/>
                <w:sz w:val="24"/>
                <w:szCs w:val="24"/>
                <w:lang w:val="ro-MD"/>
              </w:rPr>
            </w:pPr>
          </w:p>
          <w:p w14:paraId="1FADDC3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La pct. 10 </w:t>
            </w:r>
            <w:proofErr w:type="spellStart"/>
            <w:r w:rsidRPr="00E44AD1">
              <w:rPr>
                <w:bCs/>
                <w:sz w:val="24"/>
                <w:szCs w:val="24"/>
                <w:lang w:val="ro-MD"/>
              </w:rPr>
              <w:t>sbp</w:t>
            </w:r>
            <w:proofErr w:type="spellEnd"/>
            <w:r w:rsidRPr="00E44AD1">
              <w:rPr>
                <w:bCs/>
                <w:sz w:val="24"/>
                <w:szCs w:val="24"/>
                <w:lang w:val="ro-MD"/>
              </w:rPr>
              <w:t>. 2) se propune următorul cuprins: „planul operațional, elaborat pentru o perioadă de doi ani, conform modelului aprobat prin ordin al organului central de specialitate”, ușurând posibilitatea GAL-urilor de elaborare a unui plan operațional la strategia de dezvoltare locală. Mai mult, se propune, completarea cererii de selectare a GAL-ului și aprobarea strategiei de dezvoltare locală cu următoarele documente: „9) raport privind realizarea indicatorilor, stabiliți în planul operațional și realizați în apelul precedent, pentru GAL-urile finanțate în apelul precedent; și 10) procedura de monitorizare descrisă succint.”; Pentru eficientizarea activității MAIA și reducerea costurilor suportate de către GAL-uri la depunerea cererilor de finanțare, se propune ca toate documentele menționate la pct. 10 să se depună în format electronic la organul central de specialitate.</w:t>
            </w:r>
          </w:p>
          <w:p w14:paraId="49614365" w14:textId="77777777" w:rsidR="00242AE2" w:rsidRPr="00E44AD1" w:rsidRDefault="00242AE2" w:rsidP="00E8336D">
            <w:pPr>
              <w:tabs>
                <w:tab w:val="left" w:pos="884"/>
                <w:tab w:val="left" w:pos="1196"/>
              </w:tabs>
              <w:spacing w:after="0" w:line="276" w:lineRule="auto"/>
              <w:jc w:val="both"/>
              <w:rPr>
                <w:bCs/>
                <w:sz w:val="24"/>
                <w:szCs w:val="24"/>
                <w:lang w:val="ro-MD"/>
              </w:rPr>
            </w:pPr>
          </w:p>
          <w:p w14:paraId="6BE71442"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La pct. 17 prima propoziție se propune a fi substituită cu următorul conținut: „Comisia este formată din șapte membri: trei reprezentanți ai organului central de specialitate, doi reprezentanți ai Agenției, și câte un reprezentant al Rețelei Naționale LEADER și Congresului Autorităților Locale din Moldova.”, majorând numărul reprezentanților Agenției de la 1 la 2 pe motiv de necesitate, deoarece Agenția gestionează procesul de implementare a proiectelor selectate de către GAL-uri și aprobă final cererile de finanțare.</w:t>
            </w:r>
          </w:p>
          <w:p w14:paraId="1B010ABC" w14:textId="77777777" w:rsidR="00E8336D" w:rsidRPr="00E44AD1" w:rsidRDefault="00E8336D" w:rsidP="00E8336D">
            <w:pPr>
              <w:tabs>
                <w:tab w:val="left" w:pos="884"/>
                <w:tab w:val="left" w:pos="1196"/>
              </w:tabs>
              <w:spacing w:after="0" w:line="276" w:lineRule="auto"/>
              <w:jc w:val="both"/>
              <w:rPr>
                <w:bCs/>
                <w:sz w:val="24"/>
                <w:szCs w:val="24"/>
                <w:lang w:val="ro-MD"/>
              </w:rPr>
            </w:pPr>
          </w:p>
          <w:p w14:paraId="1205915C"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În scopul implementării indicatorilor de rezultat prevăzuți în strategiile de dezvoltare locală în urma implementării proiectelor, se propune ca în apelul ulterior perioadei de aplicare, să fie luați în calcul în procesul de evaluare și indicatorii de rezultat din apelul precedent. Astfel, pct. 21 </w:t>
            </w:r>
            <w:proofErr w:type="spellStart"/>
            <w:r w:rsidRPr="00E44AD1">
              <w:rPr>
                <w:bCs/>
                <w:sz w:val="24"/>
                <w:szCs w:val="24"/>
                <w:lang w:val="ro-MD"/>
              </w:rPr>
              <w:t>sbp</w:t>
            </w:r>
            <w:proofErr w:type="spellEnd"/>
            <w:r w:rsidRPr="00E44AD1">
              <w:rPr>
                <w:bCs/>
                <w:sz w:val="24"/>
                <w:szCs w:val="24"/>
                <w:lang w:val="ro-MD"/>
              </w:rPr>
              <w:t>. 2) se completează cu lit. d) și e) cu următorul cuprins:</w:t>
            </w:r>
          </w:p>
          <w:p w14:paraId="7AA63FB3"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„d) indicatori realizați conform planului operațional în apelul precedent, pentru GAL-urile care au participat la apelul precedent;</w:t>
            </w:r>
          </w:p>
          <w:p w14:paraId="56E6A897"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e) proceduri de monitorizare descrise.”.</w:t>
            </w:r>
          </w:p>
          <w:p w14:paraId="69DE9EB7"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Această modificare își va produce efectul în procesul de examinare și aprobare a strategiei de dezvoltare locală pentru finanțare, prioritare fiind GAL-urile, care au atins cei mai buni indicatorii de rezultat într-o perioadă de 2 ani consecutivi din cadrul apelului anterior.</w:t>
            </w:r>
          </w:p>
          <w:p w14:paraId="33635149" w14:textId="77777777" w:rsidR="00242AE2" w:rsidRPr="00E44AD1" w:rsidRDefault="00242AE2" w:rsidP="00E8336D">
            <w:pPr>
              <w:tabs>
                <w:tab w:val="left" w:pos="884"/>
                <w:tab w:val="left" w:pos="1196"/>
              </w:tabs>
              <w:spacing w:after="0" w:line="276" w:lineRule="auto"/>
              <w:jc w:val="both"/>
              <w:rPr>
                <w:bCs/>
                <w:sz w:val="24"/>
                <w:szCs w:val="24"/>
                <w:lang w:val="ro-MD"/>
              </w:rPr>
            </w:pPr>
          </w:p>
          <w:p w14:paraId="1C7BC7F8"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Pct. 32 se completează cu pct. 321 cu următorul cuprins:</w:t>
            </w:r>
          </w:p>
          <w:p w14:paraId="53B347BD" w14:textId="671D1D12"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„321. În cazul în care mijloacele financiare aprobate sunt mai mici decât mijloacele financiare solicitate, organul central de specialitate v-a acorda un termen de până la 10 zile calendaristice, pentru ajustarea planului operațional în limita mijloacelor financiare aprobate pentru finanțare și aprobarea acestuia de către adunarea generală a GAL-ului.”, prin aceasta completare oferind posibilitate GAL-urilor de conformare a planului operațional la suma aprobată de organul central de specialitate.</w:t>
            </w:r>
            <w:r w:rsidR="00242AE2" w:rsidRPr="00E44AD1">
              <w:rPr>
                <w:bCs/>
                <w:sz w:val="24"/>
                <w:szCs w:val="24"/>
                <w:lang w:val="ro-MD"/>
              </w:rPr>
              <w:t xml:space="preserve"> Această modificare va permite GAL-urilor să-și ajusteze planurile operaționale </w:t>
            </w:r>
            <w:r w:rsidR="004C7168" w:rsidRPr="00E44AD1">
              <w:rPr>
                <w:bCs/>
                <w:sz w:val="24"/>
                <w:szCs w:val="24"/>
                <w:lang w:val="ro-MD"/>
              </w:rPr>
              <w:t>în conformitate cu mijloacele financiare disponibile și aprobate pentru o perioadă de doi ani.</w:t>
            </w:r>
          </w:p>
          <w:p w14:paraId="1FD404EA" w14:textId="77777777" w:rsidR="00E8336D" w:rsidRPr="00E44AD1" w:rsidRDefault="00E8336D" w:rsidP="00E8336D">
            <w:pPr>
              <w:tabs>
                <w:tab w:val="left" w:pos="884"/>
                <w:tab w:val="left" w:pos="1196"/>
              </w:tabs>
              <w:spacing w:after="0" w:line="276" w:lineRule="auto"/>
              <w:jc w:val="both"/>
              <w:rPr>
                <w:bCs/>
                <w:sz w:val="24"/>
                <w:szCs w:val="24"/>
                <w:lang w:val="ro-MD"/>
              </w:rPr>
            </w:pPr>
          </w:p>
          <w:p w14:paraId="23CD4406"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lastRenderedPageBreak/>
              <w:t>În scopul promovării procesului de digitalizare, se propune ca  decizia organului central de specialitate privind selectarea GAL-urilor și aprobarea strategiilor de dezvoltare locală pentru finanțare, să fie transmisă Agenției în format electronic, excluzând dosarele pe suport de hârtie.</w:t>
            </w:r>
          </w:p>
          <w:p w14:paraId="14B76ACE" w14:textId="77777777" w:rsidR="00E8336D" w:rsidRPr="00E44AD1" w:rsidRDefault="00E8336D" w:rsidP="00E8336D">
            <w:pPr>
              <w:tabs>
                <w:tab w:val="left" w:pos="884"/>
                <w:tab w:val="left" w:pos="1196"/>
              </w:tabs>
              <w:spacing w:after="0" w:line="276" w:lineRule="auto"/>
              <w:jc w:val="both"/>
              <w:rPr>
                <w:bCs/>
                <w:sz w:val="24"/>
                <w:szCs w:val="24"/>
                <w:lang w:val="ro-MD"/>
              </w:rPr>
            </w:pPr>
          </w:p>
          <w:p w14:paraId="376C7540"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În scopul aducerii clarității în privința planurilor operaționale la pct. 36 se completează cu propoziția „Planurile operaționale aprobate pentru finanțare, nu pot fi modificate în perioada respectivă.”. Această modificare va contribui la manifestarea vigilenței de către GAL-uri în procesul de elaborare a planului operațional pentru o perioadă de 2 ani.</w:t>
            </w:r>
          </w:p>
          <w:p w14:paraId="56DADEC2" w14:textId="77777777" w:rsidR="00E8336D" w:rsidRPr="00E44AD1" w:rsidRDefault="00E8336D" w:rsidP="00E8336D">
            <w:pPr>
              <w:tabs>
                <w:tab w:val="left" w:pos="884"/>
                <w:tab w:val="left" w:pos="1196"/>
              </w:tabs>
              <w:spacing w:after="0" w:line="276" w:lineRule="auto"/>
              <w:jc w:val="both"/>
              <w:rPr>
                <w:bCs/>
                <w:sz w:val="24"/>
                <w:szCs w:val="24"/>
                <w:lang w:val="ro-MD"/>
              </w:rPr>
            </w:pPr>
          </w:p>
          <w:p w14:paraId="25A08F65"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Pentru concretizarea costurilor eligibile în cadrul măsurii nr. 1, la pct. 39 se propun următoarele modificări: </w:t>
            </w:r>
          </w:p>
          <w:p w14:paraId="1BA9E425" w14:textId="77777777" w:rsidR="00E8336D" w:rsidRPr="00E44AD1" w:rsidRDefault="00E8336D" w:rsidP="00E8336D">
            <w:pPr>
              <w:tabs>
                <w:tab w:val="left" w:pos="884"/>
                <w:tab w:val="left" w:pos="1196"/>
              </w:tabs>
              <w:spacing w:after="0" w:line="276" w:lineRule="auto"/>
              <w:jc w:val="both"/>
              <w:rPr>
                <w:bCs/>
                <w:sz w:val="24"/>
                <w:szCs w:val="24"/>
                <w:lang w:val="ro-MD"/>
              </w:rPr>
            </w:pPr>
            <w:proofErr w:type="spellStart"/>
            <w:r w:rsidRPr="00E44AD1">
              <w:rPr>
                <w:bCs/>
                <w:sz w:val="24"/>
                <w:szCs w:val="24"/>
                <w:lang w:val="ro-MD"/>
              </w:rPr>
              <w:t>sbp</w:t>
            </w:r>
            <w:proofErr w:type="spellEnd"/>
            <w:r w:rsidRPr="00E44AD1">
              <w:rPr>
                <w:bCs/>
                <w:sz w:val="24"/>
                <w:szCs w:val="24"/>
                <w:lang w:val="ro-MD"/>
              </w:rPr>
              <w:t>. 5) se abrogă;</w:t>
            </w:r>
          </w:p>
          <w:p w14:paraId="5FA219BC" w14:textId="77777777" w:rsidR="00E8336D" w:rsidRPr="00E44AD1" w:rsidRDefault="00E8336D" w:rsidP="00E8336D">
            <w:pPr>
              <w:tabs>
                <w:tab w:val="left" w:pos="884"/>
                <w:tab w:val="left" w:pos="1196"/>
              </w:tabs>
              <w:spacing w:after="0" w:line="276" w:lineRule="auto"/>
              <w:jc w:val="both"/>
              <w:rPr>
                <w:bCs/>
                <w:sz w:val="24"/>
                <w:szCs w:val="24"/>
                <w:lang w:val="ro-MD"/>
              </w:rPr>
            </w:pPr>
            <w:proofErr w:type="spellStart"/>
            <w:r w:rsidRPr="00E44AD1">
              <w:rPr>
                <w:bCs/>
                <w:sz w:val="24"/>
                <w:szCs w:val="24"/>
                <w:lang w:val="ro-MD"/>
              </w:rPr>
              <w:t>sbp</w:t>
            </w:r>
            <w:proofErr w:type="spellEnd"/>
            <w:r w:rsidRPr="00E44AD1">
              <w:rPr>
                <w:bCs/>
                <w:sz w:val="24"/>
                <w:szCs w:val="24"/>
                <w:lang w:val="ro-MD"/>
              </w:rPr>
              <w:t>. 6) va avea următorul cuprins:</w:t>
            </w:r>
          </w:p>
          <w:p w14:paraId="68C22746"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„6) dotarea biroului: mobilă pentru oficiu, calculatoare și accesorii, imprimante, scanere, aparate de telefon, aparat de aer condiționat, convector;”;</w:t>
            </w:r>
          </w:p>
          <w:p w14:paraId="7B698A6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la </w:t>
            </w:r>
            <w:proofErr w:type="spellStart"/>
            <w:r w:rsidRPr="00E44AD1">
              <w:rPr>
                <w:bCs/>
                <w:sz w:val="24"/>
                <w:szCs w:val="24"/>
                <w:lang w:val="ro-MD"/>
              </w:rPr>
              <w:t>sbp</w:t>
            </w:r>
            <w:proofErr w:type="spellEnd"/>
            <w:r w:rsidRPr="00E44AD1">
              <w:rPr>
                <w:bCs/>
                <w:sz w:val="24"/>
                <w:szCs w:val="24"/>
                <w:lang w:val="ro-MD"/>
              </w:rPr>
              <w:t>. 8) textul „publicitate și/sau tipografice” se substituie cu cuvântul „promovare”;</w:t>
            </w:r>
          </w:p>
          <w:p w14:paraId="1AF0B4A5"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se completează cu </w:t>
            </w:r>
            <w:proofErr w:type="spellStart"/>
            <w:r w:rsidRPr="00E44AD1">
              <w:rPr>
                <w:bCs/>
                <w:sz w:val="24"/>
                <w:szCs w:val="24"/>
                <w:lang w:val="ro-MD"/>
              </w:rPr>
              <w:t>sbp</w:t>
            </w:r>
            <w:proofErr w:type="spellEnd"/>
            <w:r w:rsidRPr="00E44AD1">
              <w:rPr>
                <w:bCs/>
                <w:sz w:val="24"/>
                <w:szCs w:val="24"/>
                <w:lang w:val="ro-MD"/>
              </w:rPr>
              <w:t>. 12) cu următorul cuprins:</w:t>
            </w:r>
          </w:p>
          <w:p w14:paraId="1F4EDC36"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„12) serviciile de înregistrare a modificărilor la documentele GAL-ului.”.</w:t>
            </w:r>
          </w:p>
          <w:p w14:paraId="2F62B4EC"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Prin modificările propuse la punctul 39 din Regulament privind costurile eligibile la măsura nr. 1 pentru funcționarea GAL-urilor, s-a concretizat echipamentul pentru birou și pentru promovare, în scopul eficientizării utilizării subvențiilor acordate de stat.  </w:t>
            </w:r>
          </w:p>
          <w:p w14:paraId="78C38923" w14:textId="77777777" w:rsidR="00E8336D" w:rsidRPr="00E44AD1" w:rsidRDefault="00E8336D" w:rsidP="00E8336D">
            <w:pPr>
              <w:tabs>
                <w:tab w:val="left" w:pos="884"/>
                <w:tab w:val="left" w:pos="1196"/>
              </w:tabs>
              <w:spacing w:after="0" w:line="276" w:lineRule="auto"/>
              <w:jc w:val="both"/>
              <w:rPr>
                <w:bCs/>
                <w:sz w:val="24"/>
                <w:szCs w:val="24"/>
                <w:lang w:val="ro-MD"/>
              </w:rPr>
            </w:pPr>
          </w:p>
          <w:p w14:paraId="007107E4"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Totodată, în scopul concretizării domeniilor de finanțare a proiectelor din teritoriul GAL-ului, pct. 48 se prezintă în redacție nouă, după cum urmează: </w:t>
            </w:r>
          </w:p>
          <w:p w14:paraId="0B487931"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”48. În conformitate cu măsurile prevăzute în strategia de dezvoltare locală, se finanțează următoarele domenii de acțiuni:</w:t>
            </w:r>
          </w:p>
          <w:p w14:paraId="765E0B97"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1) dezvoltarea </w:t>
            </w:r>
            <w:proofErr w:type="spellStart"/>
            <w:r w:rsidRPr="00E44AD1">
              <w:rPr>
                <w:bCs/>
                <w:sz w:val="24"/>
                <w:szCs w:val="24"/>
                <w:lang w:val="ro-MD"/>
              </w:rPr>
              <w:t>antreprenoriatului</w:t>
            </w:r>
            <w:proofErr w:type="spellEnd"/>
            <w:r w:rsidRPr="00E44AD1">
              <w:rPr>
                <w:bCs/>
                <w:sz w:val="24"/>
                <w:szCs w:val="24"/>
                <w:lang w:val="ro-MD"/>
              </w:rPr>
              <w:t xml:space="preserve"> într-o zonă rurală acoperită de strategia de dezvoltare locală condusă de comunitate, prin:</w:t>
            </w:r>
          </w:p>
          <w:p w14:paraId="10EF8D71"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a) desfășurarea unei activități comerciale,</w:t>
            </w:r>
          </w:p>
          <w:p w14:paraId="5111E15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b) crearea sau dezvoltarea de întreprinderi pentru prelucrarea locală a produselor agricole, în cazul în care activitatea se desfășoară în domeniul producției, prelucrării sau distribuției de alimente de origine vegetală sau animală sau introducerii pe piață a acestui aliment, acolo unde activitatea de bază desfășurată de întreprindere este prelucrarea alimentelor;</w:t>
            </w:r>
          </w:p>
          <w:p w14:paraId="35FFD1A1"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c) dezvoltarea activității de afaceri;</w:t>
            </w:r>
          </w:p>
          <w:p w14:paraId="3219D858"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2) susținerea cooperării între entitățile care desfășoară activitate economică în zona rurală acoperită de strategiile de dezvoltare locală:</w:t>
            </w:r>
          </w:p>
          <w:p w14:paraId="248D6D0E"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a) ca parte a lanțurilor scurte de aprovizionare, sau</w:t>
            </w:r>
          </w:p>
          <w:p w14:paraId="609D77B1"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b) în prestarea de servicii turistice, sau</w:t>
            </w:r>
          </w:p>
          <w:p w14:paraId="1405B7B1"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c) în dezvoltarea </w:t>
            </w:r>
            <w:proofErr w:type="spellStart"/>
            <w:r w:rsidRPr="00E44AD1">
              <w:rPr>
                <w:bCs/>
                <w:sz w:val="24"/>
                <w:szCs w:val="24"/>
                <w:lang w:val="ro-MD"/>
              </w:rPr>
              <w:t>pieţelor</w:t>
            </w:r>
            <w:proofErr w:type="spellEnd"/>
            <w:r w:rsidRPr="00E44AD1">
              <w:rPr>
                <w:bCs/>
                <w:sz w:val="24"/>
                <w:szCs w:val="24"/>
                <w:lang w:val="ro-MD"/>
              </w:rPr>
              <w:t xml:space="preserve"> de produse sau servicii locale;</w:t>
            </w:r>
          </w:p>
          <w:p w14:paraId="3A64B47A"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3) dezvoltarea piețelor de vânzare pentru produse și servicii locale;</w:t>
            </w:r>
          </w:p>
          <w:p w14:paraId="446C887B"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4) conservarea patrimoniului local;</w:t>
            </w:r>
          </w:p>
          <w:p w14:paraId="12BCC08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5) dezvoltarea infrastructurii turistice, recreative sau culturale general accesibile și necomerciale;</w:t>
            </w:r>
          </w:p>
          <w:p w14:paraId="6E33FAAC"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6) construirea sau reconstrucția comunei publice sau a drumurilor care:</w:t>
            </w:r>
          </w:p>
          <w:p w14:paraId="5B2498A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lastRenderedPageBreak/>
              <w:t>a) să permită conectarea la rețeaua de drumuri publice a unităților de utilități publice în care sunt furnizate servicii sociale, sanitare, de îngrijire și educaționale sau educaționale pentru populația locală, sau</w:t>
            </w:r>
          </w:p>
          <w:p w14:paraId="260269B0"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b) scurtarea distanței sau a timpului de deplasare până la aceste facilități;</w:t>
            </w:r>
          </w:p>
          <w:p w14:paraId="459D3EEF"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7) promovarea zonei acoperite de strategiile de dezvoltare locală, inclusiv a produselor sau serviciilor locale;</w:t>
            </w:r>
          </w:p>
          <w:p w14:paraId="3C8420EE"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8) consolidarea capitalului social, inclusiv prin sporirea cunoștințelor comunității locale în domeniul protecției mediului și schimbărilor climatice, inclusiv prin utilizarea de soluții inovatoare; </w:t>
            </w:r>
          </w:p>
          <w:p w14:paraId="33F01697"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9) investiții în producerea energiei din surse regenerabile.”.</w:t>
            </w:r>
          </w:p>
          <w:p w14:paraId="1C9F6750"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Modificarea propusă va face o claritate în domeniile de acțiune pentru dezvoltarea rurală prin implementarea Programului LEADER.</w:t>
            </w:r>
          </w:p>
          <w:p w14:paraId="2A4B3457" w14:textId="77777777" w:rsidR="00E8336D" w:rsidRPr="00E44AD1" w:rsidRDefault="00E8336D" w:rsidP="00E8336D">
            <w:pPr>
              <w:tabs>
                <w:tab w:val="left" w:pos="884"/>
                <w:tab w:val="left" w:pos="1196"/>
              </w:tabs>
              <w:spacing w:after="0" w:line="276" w:lineRule="auto"/>
              <w:jc w:val="both"/>
              <w:rPr>
                <w:bCs/>
                <w:sz w:val="24"/>
                <w:szCs w:val="24"/>
                <w:lang w:val="ro-MD"/>
              </w:rPr>
            </w:pPr>
          </w:p>
          <w:p w14:paraId="2223C400"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Conform noilor propuneri la pct. 55, mijloacele financiare acordate în avans pentru sectoarele public, antreprenorial și civic nu vor putea depăși următoarele cuantumuri:</w:t>
            </w:r>
          </w:p>
          <w:p w14:paraId="5122F809"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1) de minimum 40 000 de lei și de maximum 200 000 de lei – pentru un proiect investițional individual;</w:t>
            </w:r>
          </w:p>
          <w:p w14:paraId="45924869"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2) de minimum 100 000 de lei și de maximum 300 000 de lei – pentru un proiect investițional efectuat prin asocierea a doi și a mai mulți solicitanți.</w:t>
            </w:r>
          </w:p>
          <w:p w14:paraId="17F0C781" w14:textId="77777777" w:rsidR="00E8336D" w:rsidRPr="00E44AD1" w:rsidRDefault="00E8336D" w:rsidP="00E8336D">
            <w:pPr>
              <w:tabs>
                <w:tab w:val="left" w:pos="884"/>
                <w:tab w:val="left" w:pos="1196"/>
              </w:tabs>
              <w:spacing w:after="0" w:line="276" w:lineRule="auto"/>
              <w:jc w:val="both"/>
              <w:rPr>
                <w:bCs/>
                <w:sz w:val="24"/>
                <w:szCs w:val="24"/>
                <w:lang w:val="ro-MD"/>
              </w:rPr>
            </w:pPr>
          </w:p>
          <w:p w14:paraId="0B224DCC"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Prin modificarea propusă la pct. 57, în care este indicat că în cadrul unui apel, solicitantul subvenției poate fi beneficiar doar a unui singur proiect, indiferent dacă acesta se va implementa individual sau prin asociere,  se propune o excepție pentru sectorul public, prin urmare, aceștia vor putea beneficia individual sau prin asociere de cel mult două proiecte în cadrul unui apel de finanțare.</w:t>
            </w:r>
          </w:p>
          <w:p w14:paraId="3E0F4BD9" w14:textId="77777777" w:rsidR="00E8336D" w:rsidRPr="00E44AD1" w:rsidRDefault="00E8336D" w:rsidP="00E8336D">
            <w:pPr>
              <w:tabs>
                <w:tab w:val="left" w:pos="884"/>
                <w:tab w:val="left" w:pos="1196"/>
              </w:tabs>
              <w:spacing w:after="0" w:line="276" w:lineRule="auto"/>
              <w:jc w:val="both"/>
              <w:rPr>
                <w:bCs/>
                <w:sz w:val="24"/>
                <w:szCs w:val="24"/>
                <w:lang w:val="ro-MD"/>
              </w:rPr>
            </w:pPr>
          </w:p>
          <w:p w14:paraId="6BDD9B45"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La fel de important este și completarea proiectului cu un nou punct care prevede perioada de examinare și selectare a proiectelor în cadrul GAL-ului. Astfel proiectul se completează cu un pct. 76</w:t>
            </w:r>
            <w:r w:rsidRPr="00E44AD1">
              <w:rPr>
                <w:bCs/>
                <w:sz w:val="24"/>
                <w:szCs w:val="24"/>
                <w:vertAlign w:val="superscript"/>
                <w:lang w:val="ro-MD"/>
              </w:rPr>
              <w:t>1</w:t>
            </w:r>
            <w:r w:rsidRPr="00E44AD1">
              <w:rPr>
                <w:bCs/>
                <w:sz w:val="24"/>
                <w:szCs w:val="24"/>
                <w:lang w:val="ro-MD"/>
              </w:rPr>
              <w:t xml:space="preserve"> cu următorul cuprins: </w:t>
            </w:r>
          </w:p>
          <w:p w14:paraId="2F9AA54C"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 „76</w:t>
            </w:r>
            <w:r w:rsidRPr="00E44AD1">
              <w:rPr>
                <w:bCs/>
                <w:sz w:val="24"/>
                <w:szCs w:val="24"/>
                <w:vertAlign w:val="superscript"/>
                <w:lang w:val="ro-MD"/>
              </w:rPr>
              <w:t>1</w:t>
            </w:r>
            <w:r w:rsidRPr="00E44AD1">
              <w:rPr>
                <w:bCs/>
                <w:sz w:val="24"/>
                <w:szCs w:val="24"/>
                <w:lang w:val="ro-MD"/>
              </w:rPr>
              <w:t xml:space="preserve">. Perioada de examinare și selectare a proiectelor de către Comitet, precum și aprobarea acestora de către adunarea generală a GAL-ului, este de cel mult 30 de zile din data încheierii apelului de depunere a cererilor de finanțare în cadrul GAL-ului.”, aceasta oferind GAL-urilor o perioada de timp limită pentru selectarea proiectelor de către Comitetul de selectare a GAL-ului. </w:t>
            </w:r>
          </w:p>
          <w:p w14:paraId="5AC41891" w14:textId="77777777" w:rsidR="00E8336D" w:rsidRPr="00E44AD1" w:rsidRDefault="00E8336D" w:rsidP="00E8336D">
            <w:pPr>
              <w:tabs>
                <w:tab w:val="left" w:pos="884"/>
                <w:tab w:val="left" w:pos="1196"/>
              </w:tabs>
              <w:spacing w:after="0" w:line="276" w:lineRule="auto"/>
              <w:jc w:val="both"/>
              <w:rPr>
                <w:bCs/>
                <w:sz w:val="24"/>
                <w:szCs w:val="24"/>
                <w:lang w:val="ro-MD"/>
              </w:rPr>
            </w:pPr>
          </w:p>
          <w:p w14:paraId="2FEF6937"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În scopul aducerii clarității în privința perioadei de examinare a cererilor de către Agenție, pct. 81 se completează cu propoziția „Cererile se examinează de către Agenție, conform art. 27 din Legea nr. 71/2023 cu privire la subvenționarea în agricultură și mediul rural.”. Iar în cazul în care se identifică neconformități în procesul de examinare a documentelor, Agenția poate declara apelul nul.</w:t>
            </w:r>
          </w:p>
          <w:p w14:paraId="0EA42419" w14:textId="77777777" w:rsidR="00E8336D" w:rsidRPr="00E44AD1" w:rsidRDefault="00E8336D" w:rsidP="00E8336D">
            <w:pPr>
              <w:tabs>
                <w:tab w:val="left" w:pos="884"/>
                <w:tab w:val="left" w:pos="1196"/>
              </w:tabs>
              <w:spacing w:after="0" w:line="276" w:lineRule="auto"/>
              <w:jc w:val="both"/>
              <w:rPr>
                <w:bCs/>
                <w:sz w:val="24"/>
                <w:szCs w:val="24"/>
                <w:lang w:val="ro-MD"/>
              </w:rPr>
            </w:pPr>
          </w:p>
          <w:p w14:paraId="4A0980A3"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În privința investițiilor efectuate până la semnarea contractului la pct. 84 se propune următoarea modificare „Investițiile efectuate de către solicitanții de subvenții până la semnarea contractului de acordare a subvenției, se consideră neeligibile.”</w:t>
            </w:r>
          </w:p>
          <w:p w14:paraId="6998D7D6"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lastRenderedPageBreak/>
              <w:t xml:space="preserve">Se propune ajustarea pct. 93 lit. e), conform Legii nr. 71/2023, și anume specificarea condiției precum că solicitantul subvenției este </w:t>
            </w:r>
            <w:proofErr w:type="spellStart"/>
            <w:r w:rsidRPr="00E44AD1">
              <w:rPr>
                <w:bCs/>
                <w:sz w:val="24"/>
                <w:szCs w:val="24"/>
                <w:lang w:val="ro-MD"/>
              </w:rPr>
              <w:t>deţinătorul</w:t>
            </w:r>
            <w:proofErr w:type="spellEnd"/>
            <w:r w:rsidRPr="00E44AD1">
              <w:rPr>
                <w:bCs/>
                <w:sz w:val="24"/>
                <w:szCs w:val="24"/>
                <w:lang w:val="ro-MD"/>
              </w:rPr>
              <w:t xml:space="preserve"> legal al bunurilor imobile </w:t>
            </w:r>
            <w:proofErr w:type="spellStart"/>
            <w:r w:rsidRPr="00E44AD1">
              <w:rPr>
                <w:bCs/>
                <w:sz w:val="24"/>
                <w:szCs w:val="24"/>
                <w:lang w:val="ro-MD"/>
              </w:rPr>
              <w:t>şi</w:t>
            </w:r>
            <w:proofErr w:type="spellEnd"/>
            <w:r w:rsidRPr="00E44AD1">
              <w:rPr>
                <w:bCs/>
                <w:sz w:val="24"/>
                <w:szCs w:val="24"/>
                <w:lang w:val="ro-MD"/>
              </w:rPr>
              <w:t xml:space="preserve">/sau al </w:t>
            </w:r>
            <w:proofErr w:type="spellStart"/>
            <w:r w:rsidRPr="00E44AD1">
              <w:rPr>
                <w:bCs/>
                <w:sz w:val="24"/>
                <w:szCs w:val="24"/>
                <w:lang w:val="ro-MD"/>
              </w:rPr>
              <w:t>părţilor</w:t>
            </w:r>
            <w:proofErr w:type="spellEnd"/>
            <w:r w:rsidRPr="00E44AD1">
              <w:rPr>
                <w:bCs/>
                <w:sz w:val="24"/>
                <w:szCs w:val="24"/>
                <w:lang w:val="ro-MD"/>
              </w:rPr>
              <w:t xml:space="preserve"> componente ale acestora în care urmează să se efectueze </w:t>
            </w:r>
            <w:proofErr w:type="spellStart"/>
            <w:r w:rsidRPr="00E44AD1">
              <w:rPr>
                <w:bCs/>
                <w:sz w:val="24"/>
                <w:szCs w:val="24"/>
                <w:lang w:val="ro-MD"/>
              </w:rPr>
              <w:t>investiţia</w:t>
            </w:r>
            <w:proofErr w:type="spellEnd"/>
            <w:r w:rsidRPr="00E44AD1">
              <w:rPr>
                <w:bCs/>
                <w:sz w:val="24"/>
                <w:szCs w:val="24"/>
                <w:lang w:val="ro-MD"/>
              </w:rPr>
              <w:t xml:space="preserve">. </w:t>
            </w:r>
          </w:p>
          <w:p w14:paraId="279D18CA" w14:textId="77777777" w:rsidR="00E8336D" w:rsidRPr="00E44AD1" w:rsidRDefault="00E8336D" w:rsidP="00E8336D">
            <w:pPr>
              <w:tabs>
                <w:tab w:val="left" w:pos="884"/>
                <w:tab w:val="left" w:pos="1196"/>
              </w:tabs>
              <w:spacing w:after="0" w:line="276" w:lineRule="auto"/>
              <w:jc w:val="both"/>
              <w:rPr>
                <w:bCs/>
                <w:sz w:val="24"/>
                <w:szCs w:val="24"/>
                <w:lang w:val="ro-MD"/>
              </w:rPr>
            </w:pPr>
          </w:p>
          <w:p w14:paraId="50CCD460"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Pe perioada implementării, de către Agenția de Intervenție și Plăți pentru Agricultură, au fost depistate mai multe încălcări, și în acest context se propune completarea pct. 99 cu </w:t>
            </w:r>
            <w:proofErr w:type="spellStart"/>
            <w:r w:rsidRPr="00E44AD1">
              <w:rPr>
                <w:bCs/>
                <w:sz w:val="24"/>
                <w:szCs w:val="24"/>
                <w:lang w:val="ro-MD"/>
              </w:rPr>
              <w:t>sbp</w:t>
            </w:r>
            <w:proofErr w:type="spellEnd"/>
            <w:r w:rsidRPr="00E44AD1">
              <w:rPr>
                <w:bCs/>
                <w:sz w:val="24"/>
                <w:szCs w:val="24"/>
                <w:lang w:val="ro-MD"/>
              </w:rPr>
              <w:t>. 6) și 7) cu următorul cuprins:</w:t>
            </w:r>
          </w:p>
          <w:p w14:paraId="5CFC3C4B"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„6) identificarea cheltuielilor neprevăzute în planul operațional;</w:t>
            </w:r>
          </w:p>
          <w:p w14:paraId="53A1E5C8"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7) încălcări de procedură privind organizarea și desfășurarea concursurilor de selectare a cererilor de finanțare a proiectelor în cadrul GAL-urilor.”.</w:t>
            </w:r>
          </w:p>
          <w:p w14:paraId="04F91003" w14:textId="77777777" w:rsidR="00E8336D" w:rsidRPr="00E44AD1" w:rsidRDefault="00E8336D" w:rsidP="00E8336D">
            <w:pPr>
              <w:tabs>
                <w:tab w:val="left" w:pos="884"/>
                <w:tab w:val="left" w:pos="1196"/>
              </w:tabs>
              <w:spacing w:after="0" w:line="276" w:lineRule="auto"/>
              <w:jc w:val="both"/>
              <w:rPr>
                <w:bCs/>
                <w:sz w:val="24"/>
                <w:szCs w:val="24"/>
                <w:lang w:val="ro-MD"/>
              </w:rPr>
            </w:pPr>
            <w:r w:rsidRPr="00E44AD1">
              <w:rPr>
                <w:bCs/>
                <w:sz w:val="24"/>
                <w:szCs w:val="24"/>
                <w:lang w:val="ro-MD"/>
              </w:rPr>
              <w:t xml:space="preserve">Aceste modificări vor completa șirul de neconformități care au fost depistate în rapoartele semestriale și anuale ale GAL-urilor, selectate în primul apel, astfel excluzând cheltuielile neprevăzute ale acestora. </w:t>
            </w:r>
          </w:p>
          <w:p w14:paraId="42AF7E8E" w14:textId="77777777" w:rsidR="002C6F0E" w:rsidRPr="00E44AD1" w:rsidRDefault="002C6F0E" w:rsidP="00E8336D">
            <w:pPr>
              <w:tabs>
                <w:tab w:val="left" w:pos="884"/>
                <w:tab w:val="left" w:pos="1196"/>
              </w:tabs>
              <w:spacing w:after="0" w:line="276" w:lineRule="auto"/>
              <w:jc w:val="both"/>
              <w:rPr>
                <w:bCs/>
                <w:sz w:val="24"/>
                <w:szCs w:val="24"/>
                <w:lang w:val="ro-MD"/>
              </w:rPr>
            </w:pPr>
          </w:p>
          <w:p w14:paraId="3C4A0486" w14:textId="582FCDBA" w:rsidR="002C6F0E" w:rsidRPr="00E44AD1" w:rsidRDefault="00E8336D" w:rsidP="002641F0">
            <w:pPr>
              <w:tabs>
                <w:tab w:val="left" w:pos="884"/>
                <w:tab w:val="left" w:pos="1196"/>
              </w:tabs>
              <w:spacing w:after="0" w:line="276" w:lineRule="auto"/>
              <w:jc w:val="both"/>
              <w:rPr>
                <w:bCs/>
                <w:sz w:val="24"/>
                <w:szCs w:val="24"/>
                <w:lang w:val="ro-MD"/>
              </w:rPr>
            </w:pPr>
            <w:r w:rsidRPr="00E44AD1">
              <w:rPr>
                <w:bCs/>
                <w:sz w:val="24"/>
                <w:szCs w:val="24"/>
                <w:lang w:val="ro-MD"/>
              </w:rPr>
              <w:t>Prin proiectul de act normativ propus, se va aduce în concordanță cu actul normativ ierarhic superior și se vor ajusta condițiile de acordare a subvențiilor în cadrul Programului LEADER.</w:t>
            </w:r>
          </w:p>
        </w:tc>
      </w:tr>
      <w:tr w:rsidR="008D6564" w:rsidRPr="00E44AD1" w14:paraId="2A410944" w14:textId="77777777" w:rsidTr="00352C5E">
        <w:tc>
          <w:tcPr>
            <w:tcW w:w="5000" w:type="pct"/>
            <w:shd w:val="clear" w:color="auto" w:fill="EDEDED" w:themeFill="accent3" w:themeFillTint="33"/>
          </w:tcPr>
          <w:p w14:paraId="4FC74223"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lastRenderedPageBreak/>
              <w:t xml:space="preserve">5. Fundamentarea </w:t>
            </w:r>
            <w:proofErr w:type="spellStart"/>
            <w:r w:rsidRPr="00E44AD1">
              <w:rPr>
                <w:b/>
                <w:sz w:val="24"/>
                <w:szCs w:val="24"/>
                <w:lang w:val="ro-MD"/>
              </w:rPr>
              <w:t>economico</w:t>
            </w:r>
            <w:proofErr w:type="spellEnd"/>
            <w:r w:rsidRPr="00E44AD1">
              <w:rPr>
                <w:b/>
                <w:sz w:val="24"/>
                <w:szCs w:val="24"/>
                <w:lang w:val="ro-MD"/>
              </w:rPr>
              <w:t>-financiară</w:t>
            </w:r>
          </w:p>
        </w:tc>
      </w:tr>
      <w:tr w:rsidR="008D6564" w:rsidRPr="00E44AD1" w14:paraId="4175A9ED" w14:textId="77777777" w:rsidTr="00352C5E">
        <w:tc>
          <w:tcPr>
            <w:tcW w:w="5000" w:type="pct"/>
          </w:tcPr>
          <w:p w14:paraId="1C0D334C" w14:textId="62146732" w:rsidR="008D6564" w:rsidRPr="00E44AD1" w:rsidRDefault="000B1982" w:rsidP="00CC338B">
            <w:pPr>
              <w:tabs>
                <w:tab w:val="left" w:pos="884"/>
                <w:tab w:val="left" w:pos="1196"/>
              </w:tabs>
              <w:spacing w:after="0" w:line="276" w:lineRule="auto"/>
              <w:jc w:val="both"/>
              <w:rPr>
                <w:sz w:val="24"/>
                <w:szCs w:val="24"/>
                <w:lang w:val="ro-MD"/>
              </w:rPr>
            </w:pPr>
            <w:r w:rsidRPr="00E44AD1">
              <w:rPr>
                <w:bCs/>
                <w:sz w:val="24"/>
                <w:szCs w:val="24"/>
                <w:lang w:val="ro-MD"/>
              </w:rPr>
              <w:t xml:space="preserve">Pentru implementarea Programului LEADER, anual se alocă </w:t>
            </w:r>
            <w:r w:rsidR="00CC338B">
              <w:rPr>
                <w:bCs/>
                <w:sz w:val="24"/>
                <w:szCs w:val="24"/>
                <w:lang w:val="ro-MD"/>
              </w:rPr>
              <w:t>cel puțin</w:t>
            </w:r>
            <w:r w:rsidRPr="00E44AD1">
              <w:rPr>
                <w:bCs/>
                <w:sz w:val="24"/>
                <w:szCs w:val="24"/>
                <w:lang w:val="ro-MD"/>
              </w:rPr>
              <w:t xml:space="preserve"> 5% din FNDAMR. </w:t>
            </w:r>
            <w:r w:rsidRPr="00E44AD1">
              <w:rPr>
                <w:sz w:val="24"/>
                <w:szCs w:val="24"/>
                <w:lang w:val="ro-MD"/>
              </w:rPr>
              <w:t>Implementarea proiectului se va realiza în limita mijloacelor financiare ale FNDAMR, aprobat anual prin Legea bugetului de stat și, după caz, din mijloace financiare provenite din partea partenerilor de dezvoltare.</w:t>
            </w:r>
          </w:p>
        </w:tc>
      </w:tr>
      <w:tr w:rsidR="008D6564" w:rsidRPr="00E44AD1" w14:paraId="00C344E0" w14:textId="77777777" w:rsidTr="00352C5E">
        <w:tc>
          <w:tcPr>
            <w:tcW w:w="5000" w:type="pct"/>
            <w:shd w:val="clear" w:color="auto" w:fill="EDEDED" w:themeFill="accent3" w:themeFillTint="33"/>
          </w:tcPr>
          <w:p w14:paraId="5A04AF3B"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6. Modul de încorporare a actului în cadrul normativ în vigoare</w:t>
            </w:r>
          </w:p>
        </w:tc>
      </w:tr>
      <w:tr w:rsidR="008D6564" w:rsidRPr="00E44AD1" w14:paraId="58FA24F6" w14:textId="77777777" w:rsidTr="00352C5E">
        <w:tc>
          <w:tcPr>
            <w:tcW w:w="5000" w:type="pct"/>
          </w:tcPr>
          <w:p w14:paraId="3795F857" w14:textId="01A63846" w:rsidR="00CD3D95" w:rsidRPr="00E44AD1" w:rsidRDefault="00E93ED0" w:rsidP="00CD3D95">
            <w:pPr>
              <w:tabs>
                <w:tab w:val="left" w:pos="884"/>
                <w:tab w:val="left" w:pos="1196"/>
              </w:tabs>
              <w:spacing w:after="0" w:line="276" w:lineRule="auto"/>
              <w:jc w:val="both"/>
              <w:rPr>
                <w:sz w:val="24"/>
                <w:szCs w:val="24"/>
                <w:lang w:val="ro-MD"/>
              </w:rPr>
            </w:pPr>
            <w:r w:rsidRPr="00E44AD1">
              <w:rPr>
                <w:sz w:val="24"/>
                <w:szCs w:val="24"/>
                <w:lang w:val="ro-MD"/>
              </w:rPr>
              <w:t>În temeiul prevederilor art. 34</w:t>
            </w:r>
            <w:r w:rsidR="00CD3D95" w:rsidRPr="00E44AD1">
              <w:rPr>
                <w:sz w:val="24"/>
                <w:szCs w:val="24"/>
                <w:lang w:val="ro-MD"/>
              </w:rPr>
              <w:t xml:space="preserve"> din Legea nr. 71/2023 cu privire la subvenționarea în agricultură și mediul rural, elaborarea prezentului proiect de act normativ reprezintă un instrument de punere în aplicare a Legii nr. 71/2023 și se încadrează în categoria actelor normative secund</w:t>
            </w:r>
            <w:r w:rsidRPr="00E44AD1">
              <w:rPr>
                <w:sz w:val="24"/>
                <w:szCs w:val="24"/>
                <w:lang w:val="ro-MD"/>
              </w:rPr>
              <w:t>are de implementare a acesteia.</w:t>
            </w:r>
          </w:p>
          <w:p w14:paraId="5E360211" w14:textId="220FE780" w:rsidR="008D6564" w:rsidRPr="00E44AD1" w:rsidRDefault="00CD3D95" w:rsidP="00E93ED0">
            <w:pPr>
              <w:tabs>
                <w:tab w:val="left" w:pos="884"/>
                <w:tab w:val="left" w:pos="1196"/>
              </w:tabs>
              <w:spacing w:after="0" w:line="276" w:lineRule="auto"/>
              <w:jc w:val="both"/>
              <w:rPr>
                <w:sz w:val="24"/>
                <w:szCs w:val="24"/>
                <w:lang w:val="ro-MD"/>
              </w:rPr>
            </w:pPr>
            <w:r w:rsidRPr="00E44AD1">
              <w:rPr>
                <w:sz w:val="24"/>
                <w:szCs w:val="24"/>
                <w:lang w:val="ro-MD"/>
              </w:rPr>
              <w:t>Odată cu aprobarea prezentului proiect, urmează a fi elaborate și apr</w:t>
            </w:r>
            <w:r w:rsidR="00E93ED0" w:rsidRPr="00E44AD1">
              <w:rPr>
                <w:sz w:val="24"/>
                <w:szCs w:val="24"/>
                <w:lang w:val="ro-MD"/>
              </w:rPr>
              <w:t>obate de către MAIA, formulare</w:t>
            </w:r>
            <w:r w:rsidRPr="00E44AD1">
              <w:rPr>
                <w:sz w:val="24"/>
                <w:szCs w:val="24"/>
                <w:lang w:val="ro-MD"/>
              </w:rPr>
              <w:t xml:space="preserve"> de cereri ș</w:t>
            </w:r>
            <w:r w:rsidR="00E93ED0" w:rsidRPr="00E44AD1">
              <w:rPr>
                <w:sz w:val="24"/>
                <w:szCs w:val="24"/>
                <w:lang w:val="ro-MD"/>
              </w:rPr>
              <w:t>i documente</w:t>
            </w:r>
            <w:r w:rsidRPr="00E44AD1">
              <w:rPr>
                <w:sz w:val="24"/>
                <w:szCs w:val="24"/>
                <w:lang w:val="ro-MD"/>
              </w:rPr>
              <w:t>-model necesar</w:t>
            </w:r>
            <w:r w:rsidR="00E93ED0" w:rsidRPr="00E44AD1">
              <w:rPr>
                <w:sz w:val="24"/>
                <w:szCs w:val="24"/>
                <w:lang w:val="ro-MD"/>
              </w:rPr>
              <w:t>e în procedura de subvenționare</w:t>
            </w:r>
            <w:r w:rsidRPr="00E44AD1">
              <w:rPr>
                <w:sz w:val="24"/>
                <w:szCs w:val="24"/>
                <w:lang w:val="ro-MD"/>
              </w:rPr>
              <w:t>.</w:t>
            </w:r>
          </w:p>
        </w:tc>
      </w:tr>
      <w:tr w:rsidR="008D6564" w:rsidRPr="00E44AD1" w14:paraId="42B5BD03" w14:textId="77777777" w:rsidTr="00352C5E">
        <w:tc>
          <w:tcPr>
            <w:tcW w:w="5000" w:type="pct"/>
            <w:shd w:val="clear" w:color="auto" w:fill="EDEDED" w:themeFill="accent3" w:themeFillTint="33"/>
          </w:tcPr>
          <w:p w14:paraId="0F68CE0F"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 xml:space="preserve">7. Avizarea </w:t>
            </w:r>
            <w:proofErr w:type="spellStart"/>
            <w:r w:rsidRPr="00E44AD1">
              <w:rPr>
                <w:b/>
                <w:sz w:val="24"/>
                <w:szCs w:val="24"/>
                <w:lang w:val="ro-MD"/>
              </w:rPr>
              <w:t>şi</w:t>
            </w:r>
            <w:proofErr w:type="spellEnd"/>
            <w:r w:rsidRPr="00E44AD1">
              <w:rPr>
                <w:b/>
                <w:sz w:val="24"/>
                <w:szCs w:val="24"/>
                <w:lang w:val="ro-MD"/>
              </w:rPr>
              <w:t xml:space="preserve"> consultarea publică a proiectului</w:t>
            </w:r>
          </w:p>
        </w:tc>
      </w:tr>
      <w:tr w:rsidR="008D6564" w:rsidRPr="00E44AD1" w14:paraId="77FD8356" w14:textId="77777777" w:rsidTr="00352C5E">
        <w:tc>
          <w:tcPr>
            <w:tcW w:w="5000" w:type="pct"/>
          </w:tcPr>
          <w:p w14:paraId="3DA2BB2E" w14:textId="77777777" w:rsidR="00DA0A57" w:rsidRPr="00E44AD1" w:rsidRDefault="00612FD0" w:rsidP="006C3EFC">
            <w:pPr>
              <w:tabs>
                <w:tab w:val="left" w:pos="884"/>
                <w:tab w:val="left" w:pos="1196"/>
              </w:tabs>
              <w:spacing w:after="0" w:line="276" w:lineRule="auto"/>
              <w:jc w:val="both"/>
              <w:rPr>
                <w:sz w:val="24"/>
                <w:szCs w:val="24"/>
                <w:lang w:val="ro-MD"/>
              </w:rPr>
            </w:pPr>
            <w:r w:rsidRPr="00E44AD1">
              <w:rPr>
                <w:sz w:val="24"/>
                <w:szCs w:val="24"/>
                <w:lang w:val="ro-MD"/>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a fost plasat pe pagina web a Ministerului www.maia.gov.md la data de 18 mai 2023, compartimentul Transparența decizională la rubrica Proiecte de documente - </w:t>
            </w:r>
            <w:hyperlink r:id="rId5" w:history="1">
              <w:r w:rsidRPr="00E44AD1">
                <w:rPr>
                  <w:rStyle w:val="Hyperlink"/>
                  <w:sz w:val="24"/>
                  <w:szCs w:val="24"/>
                  <w:lang w:val="ro-MD"/>
                </w:rPr>
                <w:t>https://particip.gov.md/ro/document/stages/anunt-privind-initierea-elaborarii-proiectului-hotararii-guvernuluipentru-modificarea-hg-nr-2772022-cu-privire-la-aprobarea-regulamentuluiprivind-acordarea-subventiilor-in-avans-pentru-dezvoltarea-locala-prin-implementarea-programului-leader/10500</w:t>
              </w:r>
            </w:hyperlink>
            <w:r w:rsidRPr="00E44AD1">
              <w:rPr>
                <w:sz w:val="24"/>
                <w:szCs w:val="24"/>
                <w:lang w:val="ro-MD"/>
              </w:rPr>
              <w:t xml:space="preserve">. </w:t>
            </w:r>
          </w:p>
          <w:p w14:paraId="6BB4FEA5" w14:textId="77777777" w:rsidR="00DA0A57" w:rsidRPr="00E44AD1" w:rsidRDefault="00DA0A57" w:rsidP="006C3EFC">
            <w:pPr>
              <w:tabs>
                <w:tab w:val="left" w:pos="884"/>
                <w:tab w:val="left" w:pos="1196"/>
              </w:tabs>
              <w:spacing w:after="0" w:line="276" w:lineRule="auto"/>
              <w:jc w:val="both"/>
              <w:rPr>
                <w:sz w:val="24"/>
                <w:szCs w:val="24"/>
                <w:lang w:val="ro-MD"/>
              </w:rPr>
            </w:pPr>
          </w:p>
          <w:p w14:paraId="3979D9D5" w14:textId="26F3A2B0" w:rsidR="00612FD0" w:rsidRPr="00E44AD1" w:rsidRDefault="00612FD0" w:rsidP="006C3EFC">
            <w:pPr>
              <w:tabs>
                <w:tab w:val="left" w:pos="884"/>
                <w:tab w:val="left" w:pos="1196"/>
              </w:tabs>
              <w:spacing w:after="0" w:line="276" w:lineRule="auto"/>
              <w:jc w:val="both"/>
              <w:rPr>
                <w:sz w:val="24"/>
                <w:szCs w:val="24"/>
                <w:lang w:val="ro-MD"/>
              </w:rPr>
            </w:pPr>
            <w:r w:rsidRPr="00E44AD1">
              <w:rPr>
                <w:sz w:val="24"/>
                <w:szCs w:val="24"/>
                <w:lang w:val="ro-MD"/>
              </w:rPr>
              <w:t xml:space="preserve">La data de 11 septembrie 2023 a fost plasat anunțul de inițiere a elaborării Analizei Impactului de Reglementare, care a fost plasat pe pagina web a Ministerului www.maia.gov.md, compartimentul Transparența decizională la rubrica Proiecte de documente - </w:t>
            </w:r>
            <w:hyperlink r:id="rId6" w:history="1">
              <w:r w:rsidRPr="00E44AD1">
                <w:rPr>
                  <w:rStyle w:val="Hyperlink"/>
                  <w:sz w:val="24"/>
                  <w:szCs w:val="24"/>
                  <w:lang w:val="ro-MD"/>
                </w:rPr>
                <w:t>https://particip.gov.md/ro/document/stages/anunt-cu-privire-la-initierea-elaborarii-analizei-de-impact-asupra-proiectului-hotararii-pentru-modificarea-hotararii-guvernului-nr-2772022-cu-</w:t>
              </w:r>
              <w:r w:rsidRPr="00E44AD1">
                <w:rPr>
                  <w:rStyle w:val="Hyperlink"/>
                  <w:sz w:val="24"/>
                  <w:szCs w:val="24"/>
                  <w:lang w:val="ro-MD"/>
                </w:rPr>
                <w:lastRenderedPageBreak/>
                <w:t>privire-la-aprobarea-regulamentului-privind-acordarea-subventiilor-in-avans-pentru-dezvoltarea-locala-prin-implementarea-programului-leader/11107</w:t>
              </w:r>
            </w:hyperlink>
            <w:r w:rsidRPr="00E44AD1">
              <w:rPr>
                <w:sz w:val="24"/>
                <w:szCs w:val="24"/>
                <w:lang w:val="ro-MD"/>
              </w:rPr>
              <w:t>.</w:t>
            </w:r>
          </w:p>
          <w:p w14:paraId="1999EF70" w14:textId="77777777" w:rsidR="00DA0A57" w:rsidRPr="00E44AD1" w:rsidRDefault="00DA0A57" w:rsidP="006C3EFC">
            <w:pPr>
              <w:tabs>
                <w:tab w:val="left" w:pos="884"/>
                <w:tab w:val="left" w:pos="1196"/>
              </w:tabs>
              <w:spacing w:after="0" w:line="276" w:lineRule="auto"/>
              <w:jc w:val="both"/>
              <w:rPr>
                <w:sz w:val="24"/>
                <w:szCs w:val="24"/>
                <w:lang w:val="ro-MD"/>
              </w:rPr>
            </w:pPr>
          </w:p>
          <w:p w14:paraId="55F759D6" w14:textId="77777777" w:rsidR="008D6564" w:rsidRDefault="00612FD0" w:rsidP="006C3EFC">
            <w:pPr>
              <w:tabs>
                <w:tab w:val="left" w:pos="884"/>
                <w:tab w:val="left" w:pos="1196"/>
              </w:tabs>
              <w:spacing w:after="0" w:line="276" w:lineRule="auto"/>
              <w:jc w:val="both"/>
              <w:rPr>
                <w:sz w:val="24"/>
                <w:szCs w:val="24"/>
                <w:lang w:val="ro-MD"/>
              </w:rPr>
            </w:pPr>
            <w:r w:rsidRPr="00E44AD1">
              <w:rPr>
                <w:sz w:val="24"/>
                <w:szCs w:val="24"/>
                <w:lang w:val="ro-MD"/>
              </w:rPr>
              <w:t xml:space="preserve">Analiza Impactului de Reglementare, însoțită de proiectul preliminar de act normativ a fost plasată pe pagina web a Ministerului, pentru consultații publice, la data de 18 septembrie 2023, la compartimentul Transparență decizională, rubrica Proiecte de documente -  </w:t>
            </w:r>
            <w:hyperlink r:id="rId7" w:history="1">
              <w:r w:rsidRPr="00E44AD1">
                <w:rPr>
                  <w:rStyle w:val="Hyperlink"/>
                  <w:sz w:val="24"/>
                  <w:szCs w:val="24"/>
                  <w:lang w:val="ro-MD"/>
                </w:rPr>
                <w:t>https://particip.gov.md/ro/document/stages/anunt-privind-initierea-consultarilor-publice-asupra-analizei-impactului-de-reglementare-la-proiectul-regulamentului-privind-acordarea-subventiilor-pentru-dezvoltarea-locala-prin-implementarea-programului-leader/8769</w:t>
              </w:r>
            </w:hyperlink>
            <w:r w:rsidRPr="00E44AD1">
              <w:rPr>
                <w:sz w:val="24"/>
                <w:szCs w:val="24"/>
                <w:lang w:val="ro-MD"/>
              </w:rPr>
              <w:t xml:space="preserve">. </w:t>
            </w:r>
          </w:p>
          <w:p w14:paraId="293DC71C" w14:textId="77777777" w:rsidR="0026275A" w:rsidRDefault="0026275A" w:rsidP="006C3EFC">
            <w:pPr>
              <w:tabs>
                <w:tab w:val="left" w:pos="884"/>
                <w:tab w:val="left" w:pos="1196"/>
              </w:tabs>
              <w:spacing w:after="0" w:line="276" w:lineRule="auto"/>
              <w:jc w:val="both"/>
              <w:rPr>
                <w:sz w:val="24"/>
                <w:szCs w:val="24"/>
                <w:lang w:val="ro-MD"/>
              </w:rPr>
            </w:pPr>
          </w:p>
          <w:p w14:paraId="5120F255" w14:textId="3B4DA322" w:rsidR="0026275A" w:rsidRPr="00E44AD1" w:rsidRDefault="00A7436C" w:rsidP="0026275A">
            <w:pPr>
              <w:tabs>
                <w:tab w:val="left" w:pos="884"/>
                <w:tab w:val="left" w:pos="1196"/>
              </w:tabs>
              <w:spacing w:after="0" w:line="276" w:lineRule="auto"/>
              <w:jc w:val="both"/>
              <w:rPr>
                <w:sz w:val="24"/>
                <w:szCs w:val="24"/>
                <w:lang w:val="ro-MD"/>
              </w:rPr>
            </w:pPr>
            <w:r>
              <w:rPr>
                <w:sz w:val="24"/>
                <w:szCs w:val="24"/>
                <w:lang w:val="ro-MD"/>
              </w:rPr>
              <w:t>MAIA a creat</w:t>
            </w:r>
            <w:r w:rsidR="0026275A" w:rsidRPr="0026275A">
              <w:rPr>
                <w:sz w:val="24"/>
                <w:szCs w:val="24"/>
                <w:lang w:val="ro-MD"/>
              </w:rPr>
              <w:t xml:space="preserve"> un grup de lucru, aprobat prin ordinul nr. 109 din 4 septembrie 2023, care este responsabil de elaborarea acestui proiect. În componența Grupului au fost incluși reprezentanții MAIA, Agenției, Rețelei Naționale LEADER și Congresului Autorităților Locale din Moldova. Urmare a ședinței Grupului de lucru cu prezență fizică din 08.09.2023, 29.09.2023 a examinat proiectul de hotărâre, care în rezultat a fost modificat, completat și îmbunătățit.</w:t>
            </w:r>
          </w:p>
        </w:tc>
      </w:tr>
      <w:tr w:rsidR="008D6564" w:rsidRPr="00E44AD1" w14:paraId="68CEEF97" w14:textId="77777777" w:rsidTr="00352C5E">
        <w:tc>
          <w:tcPr>
            <w:tcW w:w="5000" w:type="pct"/>
            <w:shd w:val="clear" w:color="auto" w:fill="EDEDED" w:themeFill="accent3" w:themeFillTint="33"/>
          </w:tcPr>
          <w:p w14:paraId="53A47FFD"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lastRenderedPageBreak/>
              <w:t>8. Constatările expertizei anticorupție</w:t>
            </w:r>
          </w:p>
        </w:tc>
      </w:tr>
      <w:tr w:rsidR="008D6564" w:rsidRPr="00E44AD1" w14:paraId="1E5848B9" w14:textId="77777777" w:rsidTr="00352C5E">
        <w:tc>
          <w:tcPr>
            <w:tcW w:w="5000" w:type="pct"/>
          </w:tcPr>
          <w:p w14:paraId="65CA5629" w14:textId="614884E2" w:rsidR="008D6564" w:rsidRPr="00E44AD1" w:rsidRDefault="00514621" w:rsidP="006C3EFC">
            <w:pPr>
              <w:tabs>
                <w:tab w:val="left" w:pos="884"/>
                <w:tab w:val="left" w:pos="1196"/>
              </w:tabs>
              <w:spacing w:after="0" w:line="276" w:lineRule="auto"/>
              <w:jc w:val="both"/>
              <w:rPr>
                <w:sz w:val="24"/>
                <w:szCs w:val="24"/>
                <w:lang w:val="ro-MD"/>
              </w:rPr>
            </w:pPr>
            <w:r w:rsidRPr="00E44AD1">
              <w:rPr>
                <w:sz w:val="24"/>
                <w:szCs w:val="24"/>
                <w:lang w:val="ro-MD"/>
              </w:rPr>
              <w:t>Proiectul va fi supus expertizei anticorupție de către Centrul National Anticorupție. Concluziile expertizei anticorupție recepționate în urma procedurii de avizare vor fi incluse în sinteza obiecțiilor și propunerilor (recomandărilor).</w:t>
            </w:r>
          </w:p>
        </w:tc>
      </w:tr>
      <w:tr w:rsidR="008D6564" w:rsidRPr="00E44AD1" w14:paraId="363936FD" w14:textId="77777777" w:rsidTr="00352C5E">
        <w:tc>
          <w:tcPr>
            <w:tcW w:w="5000" w:type="pct"/>
            <w:shd w:val="clear" w:color="auto" w:fill="EDEDED" w:themeFill="accent3" w:themeFillTint="33"/>
          </w:tcPr>
          <w:p w14:paraId="3BEAB547"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9. Constatările expertizei de compatibilitate</w:t>
            </w:r>
          </w:p>
        </w:tc>
      </w:tr>
      <w:tr w:rsidR="008D6564" w:rsidRPr="00E44AD1" w14:paraId="20D42339" w14:textId="77777777" w:rsidTr="00352C5E">
        <w:tc>
          <w:tcPr>
            <w:tcW w:w="5000" w:type="pct"/>
          </w:tcPr>
          <w:p w14:paraId="4BFF6BB7" w14:textId="6B7073D3" w:rsidR="008D6564" w:rsidRPr="00E44AD1" w:rsidRDefault="005E194C" w:rsidP="006C3EFC">
            <w:pPr>
              <w:tabs>
                <w:tab w:val="left" w:pos="884"/>
                <w:tab w:val="left" w:pos="1196"/>
              </w:tabs>
              <w:spacing w:after="0" w:line="276" w:lineRule="auto"/>
              <w:jc w:val="both"/>
              <w:rPr>
                <w:sz w:val="24"/>
                <w:szCs w:val="24"/>
                <w:lang w:val="ro-MD"/>
              </w:rPr>
            </w:pPr>
            <w:r w:rsidRPr="00E44AD1">
              <w:rPr>
                <w:sz w:val="24"/>
                <w:szCs w:val="24"/>
                <w:lang w:val="ro-MD"/>
              </w:rPr>
              <w:t>Proiectul nu necesită expertiză de compatibilitate.</w:t>
            </w:r>
          </w:p>
        </w:tc>
      </w:tr>
      <w:tr w:rsidR="008D6564" w:rsidRPr="00E44AD1" w14:paraId="1E6DCF52" w14:textId="77777777" w:rsidTr="00352C5E">
        <w:tc>
          <w:tcPr>
            <w:tcW w:w="5000" w:type="pct"/>
            <w:shd w:val="clear" w:color="auto" w:fill="EDEDED" w:themeFill="accent3" w:themeFillTint="33"/>
          </w:tcPr>
          <w:p w14:paraId="05581016"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10. Constatările expertizei juridice</w:t>
            </w:r>
          </w:p>
        </w:tc>
      </w:tr>
      <w:tr w:rsidR="008D6564" w:rsidRPr="00E44AD1" w14:paraId="12333650" w14:textId="77777777" w:rsidTr="00352C5E">
        <w:tc>
          <w:tcPr>
            <w:tcW w:w="5000" w:type="pct"/>
          </w:tcPr>
          <w:p w14:paraId="7E5A5D5B" w14:textId="77777777" w:rsidR="00514621" w:rsidRPr="00E44AD1" w:rsidRDefault="00514621" w:rsidP="00514621">
            <w:pPr>
              <w:tabs>
                <w:tab w:val="left" w:pos="884"/>
                <w:tab w:val="left" w:pos="1196"/>
              </w:tabs>
              <w:spacing w:after="0" w:line="276" w:lineRule="auto"/>
              <w:jc w:val="both"/>
              <w:rPr>
                <w:sz w:val="24"/>
                <w:szCs w:val="24"/>
                <w:lang w:val="ro-MD"/>
              </w:rPr>
            </w:pPr>
            <w:r w:rsidRPr="00E44AD1">
              <w:rPr>
                <w:sz w:val="24"/>
                <w:szCs w:val="24"/>
                <w:lang w:val="ro-MD"/>
              </w:rPr>
              <w:t>Proiectul va fi supus expertizei juridice de către Ministerul Justiției.</w:t>
            </w:r>
          </w:p>
          <w:p w14:paraId="75B74085" w14:textId="6BBC6ECE" w:rsidR="008D6564" w:rsidRPr="00E44AD1" w:rsidRDefault="00514621" w:rsidP="00514621">
            <w:pPr>
              <w:tabs>
                <w:tab w:val="left" w:pos="884"/>
                <w:tab w:val="left" w:pos="1196"/>
              </w:tabs>
              <w:spacing w:after="0" w:line="276" w:lineRule="auto"/>
              <w:jc w:val="both"/>
              <w:rPr>
                <w:sz w:val="24"/>
                <w:szCs w:val="24"/>
                <w:lang w:val="ro-MD"/>
              </w:rPr>
            </w:pPr>
            <w:r w:rsidRPr="00E44AD1">
              <w:rPr>
                <w:sz w:val="24"/>
                <w:szCs w:val="24"/>
                <w:lang w:val="ro-MD"/>
              </w:rPr>
              <w:t>Concluziile expertizei Ministerului Justiției recepționate în urma procedurii de avizare vor fi incluse în sinteza obiecțiilor și propunerilor (recomandărilor).</w:t>
            </w:r>
          </w:p>
        </w:tc>
      </w:tr>
      <w:tr w:rsidR="008D6564" w:rsidRPr="00E44AD1" w14:paraId="043528CE" w14:textId="77777777" w:rsidTr="00352C5E">
        <w:tc>
          <w:tcPr>
            <w:tcW w:w="5000" w:type="pct"/>
            <w:shd w:val="clear" w:color="auto" w:fill="EDEDED" w:themeFill="accent3" w:themeFillTint="33"/>
          </w:tcPr>
          <w:p w14:paraId="51B7689D" w14:textId="77777777" w:rsidR="008D6564" w:rsidRPr="00E44AD1" w:rsidRDefault="008D6564" w:rsidP="006C3EFC">
            <w:pPr>
              <w:tabs>
                <w:tab w:val="left" w:pos="884"/>
                <w:tab w:val="left" w:pos="1196"/>
              </w:tabs>
              <w:spacing w:after="0" w:line="276" w:lineRule="auto"/>
              <w:jc w:val="both"/>
              <w:rPr>
                <w:b/>
                <w:sz w:val="24"/>
                <w:szCs w:val="24"/>
                <w:lang w:val="ro-MD"/>
              </w:rPr>
            </w:pPr>
            <w:r w:rsidRPr="00E44AD1">
              <w:rPr>
                <w:b/>
                <w:sz w:val="24"/>
                <w:szCs w:val="24"/>
                <w:lang w:val="ro-MD"/>
              </w:rPr>
              <w:t>11. Constatările altor expertize</w:t>
            </w:r>
          </w:p>
        </w:tc>
      </w:tr>
      <w:tr w:rsidR="008D6564" w:rsidRPr="00E44AD1" w14:paraId="53989ADB" w14:textId="77777777" w:rsidTr="00352C5E">
        <w:tc>
          <w:tcPr>
            <w:tcW w:w="5000" w:type="pct"/>
          </w:tcPr>
          <w:p w14:paraId="066B0B2E" w14:textId="09EF53E9" w:rsidR="008D6564" w:rsidRPr="00E44AD1" w:rsidRDefault="00757D25" w:rsidP="00757D25">
            <w:pPr>
              <w:tabs>
                <w:tab w:val="left" w:pos="884"/>
                <w:tab w:val="left" w:pos="1196"/>
              </w:tabs>
              <w:spacing w:after="0" w:line="276" w:lineRule="auto"/>
              <w:jc w:val="both"/>
              <w:rPr>
                <w:sz w:val="24"/>
                <w:szCs w:val="24"/>
                <w:lang w:val="ro-MD"/>
              </w:rPr>
            </w:pPr>
            <w:r w:rsidRPr="00757D25">
              <w:rPr>
                <w:sz w:val="24"/>
                <w:szCs w:val="24"/>
                <w:lang w:val="ro-MD"/>
              </w:rPr>
              <w:t xml:space="preserve">Analiza Impactului a fost avizată pozitiv la 26 septembrie 2023 de către Grupul de lucru al Comisiei de stat pentru reglementarea </w:t>
            </w:r>
            <w:proofErr w:type="spellStart"/>
            <w:r w:rsidRPr="00757D25">
              <w:rPr>
                <w:sz w:val="24"/>
                <w:szCs w:val="24"/>
                <w:lang w:val="ro-MD"/>
              </w:rPr>
              <w:t>activităţii</w:t>
            </w:r>
            <w:proofErr w:type="spellEnd"/>
            <w:r w:rsidRPr="00757D25">
              <w:rPr>
                <w:sz w:val="24"/>
                <w:szCs w:val="24"/>
                <w:lang w:val="ro-MD"/>
              </w:rPr>
              <w:t xml:space="preserve"> de întreprinzător. Recomandările Grupului de lucru au fost luate în considerație.</w:t>
            </w:r>
          </w:p>
        </w:tc>
      </w:tr>
    </w:tbl>
    <w:p w14:paraId="701FF1DD" w14:textId="77777777" w:rsidR="00F12C76" w:rsidRPr="00E44AD1" w:rsidRDefault="00F12C76" w:rsidP="006C3EFC">
      <w:pPr>
        <w:spacing w:after="0" w:line="276" w:lineRule="auto"/>
        <w:jc w:val="both"/>
        <w:rPr>
          <w:lang w:val="ro-MD"/>
        </w:rPr>
      </w:pPr>
    </w:p>
    <w:p w14:paraId="6E3FC7A5" w14:textId="77777777" w:rsidR="00CE3E55" w:rsidRPr="00E44AD1" w:rsidRDefault="00CE3E55" w:rsidP="006C3EFC">
      <w:pPr>
        <w:spacing w:after="0" w:line="276" w:lineRule="auto"/>
        <w:jc w:val="both"/>
        <w:rPr>
          <w:lang w:val="ro-MD"/>
        </w:rPr>
      </w:pPr>
    </w:p>
    <w:p w14:paraId="2E8D8F52" w14:textId="77777777" w:rsidR="00CE3E55" w:rsidRPr="00E44AD1" w:rsidRDefault="00CE3E55" w:rsidP="006C3EFC">
      <w:pPr>
        <w:spacing w:after="0" w:line="276" w:lineRule="auto"/>
        <w:rPr>
          <w:b/>
          <w:sz w:val="27"/>
          <w:szCs w:val="27"/>
          <w:lang w:val="ro-MD"/>
        </w:rPr>
      </w:pPr>
    </w:p>
    <w:p w14:paraId="5BF2AAB6" w14:textId="77777777" w:rsidR="00CE3E55" w:rsidRPr="00E44AD1" w:rsidRDefault="00CE3E55" w:rsidP="006C3EFC">
      <w:pPr>
        <w:spacing w:after="0" w:line="276" w:lineRule="auto"/>
        <w:rPr>
          <w:b/>
          <w:sz w:val="27"/>
          <w:szCs w:val="27"/>
          <w:lang w:val="ro-MD"/>
        </w:rPr>
      </w:pPr>
      <w:r w:rsidRPr="00E44AD1">
        <w:rPr>
          <w:b/>
          <w:sz w:val="27"/>
          <w:szCs w:val="27"/>
          <w:lang w:val="ro-MD"/>
        </w:rPr>
        <w:t>Viceprim-ministru,</w:t>
      </w:r>
    </w:p>
    <w:p w14:paraId="078BF5E4" w14:textId="6F8A0C26" w:rsidR="00CE3E55" w:rsidRPr="00E44AD1" w:rsidRDefault="00CE3E55" w:rsidP="006C3EFC">
      <w:pPr>
        <w:tabs>
          <w:tab w:val="left" w:pos="7088"/>
        </w:tabs>
        <w:spacing w:after="0" w:line="276" w:lineRule="auto"/>
        <w:rPr>
          <w:b/>
          <w:sz w:val="27"/>
          <w:szCs w:val="27"/>
          <w:lang w:val="ro-MD"/>
        </w:rPr>
      </w:pPr>
      <w:r w:rsidRPr="00E44AD1">
        <w:rPr>
          <w:b/>
          <w:sz w:val="27"/>
          <w:szCs w:val="27"/>
          <w:lang w:val="ro-MD"/>
        </w:rPr>
        <w:t xml:space="preserve">ministru </w:t>
      </w:r>
      <w:r w:rsidRPr="00E44AD1">
        <w:rPr>
          <w:b/>
          <w:sz w:val="27"/>
          <w:szCs w:val="27"/>
          <w:lang w:val="ro-MD"/>
        </w:rPr>
        <w:tab/>
        <w:t>Vladimir BOLEA</w:t>
      </w:r>
    </w:p>
    <w:p w14:paraId="1F64E347" w14:textId="77777777" w:rsidR="00CE3E55" w:rsidRPr="00E44AD1" w:rsidRDefault="00CE3E55" w:rsidP="006C3EFC">
      <w:pPr>
        <w:tabs>
          <w:tab w:val="left" w:pos="7485"/>
        </w:tabs>
        <w:spacing w:after="0" w:line="276" w:lineRule="auto"/>
        <w:rPr>
          <w:b/>
          <w:sz w:val="27"/>
          <w:szCs w:val="27"/>
          <w:lang w:val="ro-MD"/>
        </w:rPr>
      </w:pPr>
    </w:p>
    <w:p w14:paraId="1FDB078B" w14:textId="77777777" w:rsidR="00CE3E55" w:rsidRPr="00E44AD1" w:rsidRDefault="00CE3E55" w:rsidP="006C3EFC">
      <w:pPr>
        <w:spacing w:after="0" w:line="276" w:lineRule="auto"/>
        <w:jc w:val="both"/>
        <w:rPr>
          <w:lang w:val="ro-MD"/>
        </w:rPr>
      </w:pPr>
    </w:p>
    <w:sectPr w:rsidR="00CE3E55" w:rsidRPr="00E44AD1" w:rsidSect="009F1C49">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D9E"/>
    <w:multiLevelType w:val="hybridMultilevel"/>
    <w:tmpl w:val="4336EB30"/>
    <w:lvl w:ilvl="0" w:tplc="0418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467B02"/>
    <w:multiLevelType w:val="hybridMultilevel"/>
    <w:tmpl w:val="BE96F6CE"/>
    <w:lvl w:ilvl="0" w:tplc="0418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30157C"/>
    <w:multiLevelType w:val="hybridMultilevel"/>
    <w:tmpl w:val="C75806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A03EB0"/>
    <w:multiLevelType w:val="hybridMultilevel"/>
    <w:tmpl w:val="4E0C8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FB4A29"/>
    <w:multiLevelType w:val="hybridMultilevel"/>
    <w:tmpl w:val="85B29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C453A2"/>
    <w:multiLevelType w:val="hybridMultilevel"/>
    <w:tmpl w:val="62F0ED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2367D"/>
    <w:multiLevelType w:val="hybridMultilevel"/>
    <w:tmpl w:val="2C96ED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FD80DDF"/>
    <w:multiLevelType w:val="hybridMultilevel"/>
    <w:tmpl w:val="975E6C2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639A6"/>
    <w:multiLevelType w:val="hybridMultilevel"/>
    <w:tmpl w:val="000AF782"/>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0"/>
  </w:num>
  <w:num w:numId="6">
    <w:abstractNumId w:val="4"/>
  </w:num>
  <w:num w:numId="7">
    <w:abstractNumId w:val="6"/>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564"/>
    <w:rsid w:val="0000107A"/>
    <w:rsid w:val="00006F69"/>
    <w:rsid w:val="00021245"/>
    <w:rsid w:val="00073EE4"/>
    <w:rsid w:val="0008353F"/>
    <w:rsid w:val="000A79C8"/>
    <w:rsid w:val="000B1982"/>
    <w:rsid w:val="000E3463"/>
    <w:rsid w:val="00132986"/>
    <w:rsid w:val="001B6452"/>
    <w:rsid w:val="001B7217"/>
    <w:rsid w:val="001E2B8B"/>
    <w:rsid w:val="0020794A"/>
    <w:rsid w:val="00220375"/>
    <w:rsid w:val="00224602"/>
    <w:rsid w:val="00236A2F"/>
    <w:rsid w:val="00242AE2"/>
    <w:rsid w:val="002525CB"/>
    <w:rsid w:val="0026275A"/>
    <w:rsid w:val="002641F0"/>
    <w:rsid w:val="00292B3C"/>
    <w:rsid w:val="002C6F0E"/>
    <w:rsid w:val="00352E7D"/>
    <w:rsid w:val="00354811"/>
    <w:rsid w:val="00396488"/>
    <w:rsid w:val="003F71D8"/>
    <w:rsid w:val="00412626"/>
    <w:rsid w:val="00442A7F"/>
    <w:rsid w:val="004466B9"/>
    <w:rsid w:val="00467021"/>
    <w:rsid w:val="004A0E06"/>
    <w:rsid w:val="004B59B0"/>
    <w:rsid w:val="004C07FB"/>
    <w:rsid w:val="004C7168"/>
    <w:rsid w:val="00502446"/>
    <w:rsid w:val="0051203B"/>
    <w:rsid w:val="00514621"/>
    <w:rsid w:val="00514F48"/>
    <w:rsid w:val="00585DB0"/>
    <w:rsid w:val="0059323F"/>
    <w:rsid w:val="005C09BA"/>
    <w:rsid w:val="005E194C"/>
    <w:rsid w:val="005E3328"/>
    <w:rsid w:val="00600E41"/>
    <w:rsid w:val="00604592"/>
    <w:rsid w:val="00612FD0"/>
    <w:rsid w:val="00624C88"/>
    <w:rsid w:val="00637910"/>
    <w:rsid w:val="006631A5"/>
    <w:rsid w:val="006832C1"/>
    <w:rsid w:val="006C0B77"/>
    <w:rsid w:val="006C109F"/>
    <w:rsid w:val="006C3EFC"/>
    <w:rsid w:val="006C6497"/>
    <w:rsid w:val="006D2A3B"/>
    <w:rsid w:val="0073315E"/>
    <w:rsid w:val="007347EC"/>
    <w:rsid w:val="00757D25"/>
    <w:rsid w:val="00770FE6"/>
    <w:rsid w:val="007814A8"/>
    <w:rsid w:val="0081620B"/>
    <w:rsid w:val="008242FF"/>
    <w:rsid w:val="00870751"/>
    <w:rsid w:val="008C1250"/>
    <w:rsid w:val="008D05CF"/>
    <w:rsid w:val="008D6564"/>
    <w:rsid w:val="008E457D"/>
    <w:rsid w:val="00903A6C"/>
    <w:rsid w:val="00905B92"/>
    <w:rsid w:val="00922C48"/>
    <w:rsid w:val="009319BB"/>
    <w:rsid w:val="00935DEB"/>
    <w:rsid w:val="0093650D"/>
    <w:rsid w:val="0093754E"/>
    <w:rsid w:val="00987540"/>
    <w:rsid w:val="00994089"/>
    <w:rsid w:val="009A2F6A"/>
    <w:rsid w:val="009B3856"/>
    <w:rsid w:val="009C232B"/>
    <w:rsid w:val="009D3766"/>
    <w:rsid w:val="009E75EE"/>
    <w:rsid w:val="009F1C49"/>
    <w:rsid w:val="009F2C8C"/>
    <w:rsid w:val="00A026A3"/>
    <w:rsid w:val="00A16286"/>
    <w:rsid w:val="00A45196"/>
    <w:rsid w:val="00A7436C"/>
    <w:rsid w:val="00A84DF0"/>
    <w:rsid w:val="00AB76D5"/>
    <w:rsid w:val="00AC7CE3"/>
    <w:rsid w:val="00AE49F0"/>
    <w:rsid w:val="00B0415A"/>
    <w:rsid w:val="00B45CC7"/>
    <w:rsid w:val="00B540D7"/>
    <w:rsid w:val="00B548EB"/>
    <w:rsid w:val="00B626C8"/>
    <w:rsid w:val="00B75E39"/>
    <w:rsid w:val="00B915B7"/>
    <w:rsid w:val="00BA5E0B"/>
    <w:rsid w:val="00BB1D29"/>
    <w:rsid w:val="00BD1170"/>
    <w:rsid w:val="00C36503"/>
    <w:rsid w:val="00C3705C"/>
    <w:rsid w:val="00C50BB5"/>
    <w:rsid w:val="00CC2A3F"/>
    <w:rsid w:val="00CC338B"/>
    <w:rsid w:val="00CD3D95"/>
    <w:rsid w:val="00CE3E55"/>
    <w:rsid w:val="00D34234"/>
    <w:rsid w:val="00D542CA"/>
    <w:rsid w:val="00D6096A"/>
    <w:rsid w:val="00D63994"/>
    <w:rsid w:val="00D9378C"/>
    <w:rsid w:val="00DA0A57"/>
    <w:rsid w:val="00DC6DA8"/>
    <w:rsid w:val="00E00F41"/>
    <w:rsid w:val="00E35714"/>
    <w:rsid w:val="00E44AD1"/>
    <w:rsid w:val="00E60F58"/>
    <w:rsid w:val="00E63075"/>
    <w:rsid w:val="00E677F8"/>
    <w:rsid w:val="00E8336D"/>
    <w:rsid w:val="00E93ED0"/>
    <w:rsid w:val="00EA59DF"/>
    <w:rsid w:val="00EB21A6"/>
    <w:rsid w:val="00ED09BF"/>
    <w:rsid w:val="00ED2FC8"/>
    <w:rsid w:val="00EE4070"/>
    <w:rsid w:val="00EF33F5"/>
    <w:rsid w:val="00F12C76"/>
    <w:rsid w:val="00F15625"/>
    <w:rsid w:val="00F340E4"/>
    <w:rsid w:val="00F40F9D"/>
    <w:rsid w:val="00F47417"/>
    <w:rsid w:val="00F626D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DBE1"/>
  <w15:chartTrackingRefBased/>
  <w15:docId w15:val="{012A9587-663D-4B21-946B-575945BC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564"/>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59323F"/>
    <w:rPr>
      <w:color w:val="0563C1" w:themeColor="hyperlink"/>
      <w:u w:val="single"/>
    </w:rPr>
  </w:style>
  <w:style w:type="paragraph" w:styleId="Listparagraf">
    <w:name w:val="List Paragraph"/>
    <w:basedOn w:val="Normal"/>
    <w:uiPriority w:val="34"/>
    <w:qFormat/>
    <w:rsid w:val="00CC2A3F"/>
    <w:pPr>
      <w:spacing w:after="200" w:line="276" w:lineRule="auto"/>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62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anunt-privind-initierea-consultarilor-publice-asupra-analizei-impactului-de-reglementare-la-proiectul-regulamentului-privind-acordarea-subventiilor-pentru-dezvoltarea-locala-prin-implementarea-programului-leader/87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anunt-cu-privire-la-initierea-elaborarii-analizei-de-impact-asupra-proiectului-hotararii-pentru-modificarea-hotararii-guvernului-nr-2772022-cu-privire-la-aprobarea-regulamentului-privind-acordarea-subventiilor-in-avans-pentru-dezvoltarea-locala-prin-implementarea-programului-leader/11107" TargetMode="External"/><Relationship Id="rId5" Type="http://schemas.openxmlformats.org/officeDocument/2006/relationships/hyperlink" Target="https://particip.gov.md/ro/document/stages/anunt-privind-initierea-elaborarii-proiectului-hotararii-guvernuluipentru-modificarea-hg-nr-2772022-cu-privire-la-aprobarea-regulamentuluiprivind-acordarea-subventiilor-in-avans-pentru-dezvoltarea-locala-prin-implementarea-programului-leader/105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3235</Words>
  <Characters>18445</Characters>
  <Application>Microsoft Office Word</Application>
  <DocSecurity>0</DocSecurity>
  <Lines>153</Lines>
  <Paragraphs>43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Culic</dc:creator>
  <cp:keywords/>
  <dc:description/>
  <cp:lastModifiedBy>Petrachi Galina</cp:lastModifiedBy>
  <cp:revision>2</cp:revision>
  <dcterms:created xsi:type="dcterms:W3CDTF">2023-10-12T08:53:00Z</dcterms:created>
  <dcterms:modified xsi:type="dcterms:W3CDTF">2023-10-12T08:53:00Z</dcterms:modified>
</cp:coreProperties>
</file>