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27B853" w14:textId="14F9025D" w:rsidR="00813F58" w:rsidRPr="00013D88" w:rsidRDefault="00813F58" w:rsidP="008C485C">
      <w:pPr>
        <w:jc w:val="center"/>
        <w:rPr>
          <w:b/>
          <w:bCs/>
          <w:sz w:val="28"/>
          <w:szCs w:val="28"/>
        </w:rPr>
      </w:pPr>
      <w:r w:rsidRPr="00013D88">
        <w:rPr>
          <w:b/>
          <w:sz w:val="28"/>
          <w:szCs w:val="28"/>
        </w:rPr>
        <w:t>NOTA INFORMATIVĂ</w:t>
      </w:r>
    </w:p>
    <w:p w14:paraId="41D73818" w14:textId="6D52D7F6" w:rsidR="00813F58" w:rsidRPr="00013D88" w:rsidRDefault="001A01AD" w:rsidP="008C485C">
      <w:pPr>
        <w:jc w:val="center"/>
        <w:rPr>
          <w:b/>
          <w:i/>
          <w:iCs/>
          <w:sz w:val="28"/>
          <w:szCs w:val="28"/>
        </w:rPr>
      </w:pPr>
      <w:r w:rsidRPr="00013D88">
        <w:rPr>
          <w:b/>
          <w:bCs/>
          <w:sz w:val="28"/>
          <w:szCs w:val="28"/>
        </w:rPr>
        <w:t>la proiectul h</w:t>
      </w:r>
      <w:r w:rsidR="00813F58" w:rsidRPr="00013D88">
        <w:rPr>
          <w:b/>
          <w:sz w:val="28"/>
          <w:szCs w:val="28"/>
        </w:rPr>
        <w:t xml:space="preserve">otărârii Guvernului </w:t>
      </w:r>
      <w:r w:rsidR="00D25C8D" w:rsidRPr="00013D88">
        <w:rPr>
          <w:b/>
          <w:iCs/>
          <w:sz w:val="28"/>
          <w:szCs w:val="28"/>
        </w:rPr>
        <w:t>c</w:t>
      </w:r>
      <w:r w:rsidR="00813F58" w:rsidRPr="00013D88">
        <w:rPr>
          <w:b/>
          <w:iCs/>
          <w:sz w:val="28"/>
          <w:szCs w:val="28"/>
        </w:rPr>
        <w:t>u privire la aprobarea Regulamentului</w:t>
      </w:r>
      <w:r w:rsidR="006764A2" w:rsidRPr="00013D88">
        <w:rPr>
          <w:b/>
          <w:iCs/>
          <w:sz w:val="28"/>
          <w:szCs w:val="28"/>
        </w:rPr>
        <w:t xml:space="preserve"> de organizare și funcționare </w:t>
      </w:r>
      <w:r w:rsidR="00813F58" w:rsidRPr="00013D88">
        <w:rPr>
          <w:b/>
          <w:iCs/>
          <w:sz w:val="28"/>
          <w:szCs w:val="28"/>
        </w:rPr>
        <w:t>Consiliului Teritorial Antiterorist</w:t>
      </w:r>
    </w:p>
    <w:p w14:paraId="6FEBC8E0" w14:textId="77777777" w:rsidR="00D25C8D" w:rsidRPr="00013D88" w:rsidRDefault="00D25C8D" w:rsidP="008C485C">
      <w:pPr>
        <w:jc w:val="center"/>
        <w:rPr>
          <w:iCs/>
          <w:sz w:val="28"/>
          <w:szCs w:val="28"/>
        </w:rPr>
      </w:pPr>
    </w:p>
    <w:tbl>
      <w:tblPr>
        <w:tblpPr w:leftFromText="180" w:rightFromText="180" w:vertAnchor="page" w:horzAnchor="margin" w:tblpX="74" w:tblpY="2549"/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9"/>
      </w:tblGrid>
      <w:tr w:rsidR="00813F58" w:rsidRPr="00013D88" w14:paraId="417CC90D" w14:textId="77777777" w:rsidTr="00266687">
        <w:trPr>
          <w:trHeight w:val="136"/>
        </w:trPr>
        <w:tc>
          <w:tcPr>
            <w:tcW w:w="9639" w:type="dxa"/>
            <w:shd w:val="clear" w:color="000000" w:fill="E0E0E0"/>
          </w:tcPr>
          <w:p w14:paraId="788FD8CB" w14:textId="77777777" w:rsidR="00813F58" w:rsidRPr="00013D88" w:rsidRDefault="00813F58" w:rsidP="008C485C">
            <w:pPr>
              <w:spacing w:before="60" w:after="60"/>
              <w:jc w:val="both"/>
              <w:rPr>
                <w:b/>
                <w:sz w:val="28"/>
                <w:szCs w:val="28"/>
              </w:rPr>
            </w:pPr>
            <w:r w:rsidRPr="00013D88">
              <w:rPr>
                <w:b/>
                <w:sz w:val="28"/>
                <w:szCs w:val="28"/>
              </w:rPr>
              <w:t xml:space="preserve">1. Autorul proiectului </w:t>
            </w:r>
          </w:p>
        </w:tc>
      </w:tr>
      <w:tr w:rsidR="00813F58" w:rsidRPr="00013D88" w14:paraId="21BC6EEC" w14:textId="77777777" w:rsidTr="00266687">
        <w:trPr>
          <w:trHeight w:val="320"/>
        </w:trPr>
        <w:tc>
          <w:tcPr>
            <w:tcW w:w="9639" w:type="dxa"/>
            <w:shd w:val="clear" w:color="000000" w:fill="auto"/>
          </w:tcPr>
          <w:p w14:paraId="6B39C160" w14:textId="0C96147B" w:rsidR="00813F58" w:rsidRPr="00013D88" w:rsidRDefault="006764A2" w:rsidP="008C485C">
            <w:pPr>
              <w:ind w:firstLine="738"/>
              <w:jc w:val="both"/>
              <w:rPr>
                <w:b/>
                <w:sz w:val="28"/>
                <w:szCs w:val="28"/>
              </w:rPr>
            </w:pPr>
            <w:r w:rsidRPr="00013D88">
              <w:rPr>
                <w:sz w:val="28"/>
                <w:szCs w:val="28"/>
              </w:rPr>
              <w:t>Proiectul hotărârii Guvernului cu privire la aprobarea Regulamentului</w:t>
            </w:r>
            <w:r w:rsidR="00E946D5" w:rsidRPr="00013D88">
              <w:t xml:space="preserve"> </w:t>
            </w:r>
            <w:r w:rsidR="00E946D5" w:rsidRPr="00013D88">
              <w:rPr>
                <w:sz w:val="28"/>
                <w:szCs w:val="28"/>
              </w:rPr>
              <w:t xml:space="preserve">cu privire la organizarea </w:t>
            </w:r>
            <w:r w:rsidR="00597824" w:rsidRPr="00013D88">
              <w:rPr>
                <w:sz w:val="28"/>
                <w:szCs w:val="28"/>
              </w:rPr>
              <w:t>și</w:t>
            </w:r>
            <w:r w:rsidR="00E946D5" w:rsidRPr="00013D88">
              <w:rPr>
                <w:sz w:val="28"/>
                <w:szCs w:val="28"/>
              </w:rPr>
              <w:t xml:space="preserve"> </w:t>
            </w:r>
            <w:r w:rsidR="00597824" w:rsidRPr="00013D88">
              <w:rPr>
                <w:sz w:val="28"/>
                <w:szCs w:val="28"/>
              </w:rPr>
              <w:t>funcționarea</w:t>
            </w:r>
            <w:r w:rsidR="00E946D5" w:rsidRPr="00013D88">
              <w:rPr>
                <w:sz w:val="28"/>
                <w:szCs w:val="28"/>
              </w:rPr>
              <w:t xml:space="preserve"> </w:t>
            </w:r>
            <w:r w:rsidRPr="00013D88">
              <w:rPr>
                <w:sz w:val="28"/>
                <w:szCs w:val="28"/>
              </w:rPr>
              <w:t>Consiliului Teritorial Antiterorist</w:t>
            </w:r>
            <w:r w:rsidR="00597824">
              <w:rPr>
                <w:sz w:val="28"/>
                <w:szCs w:val="28"/>
              </w:rPr>
              <w:t xml:space="preserve"> (în continuare - </w:t>
            </w:r>
            <w:r w:rsidR="00597824" w:rsidRPr="00597824">
              <w:rPr>
                <w:i/>
                <w:iCs/>
                <w:sz w:val="28"/>
                <w:szCs w:val="28"/>
              </w:rPr>
              <w:t>Regulament</w:t>
            </w:r>
            <w:r w:rsidR="00597824">
              <w:rPr>
                <w:sz w:val="28"/>
                <w:szCs w:val="28"/>
              </w:rPr>
              <w:t>)</w:t>
            </w:r>
            <w:r w:rsidRPr="00013D88">
              <w:rPr>
                <w:sz w:val="28"/>
                <w:szCs w:val="28"/>
              </w:rPr>
              <w:t xml:space="preserve"> </w:t>
            </w:r>
            <w:r w:rsidR="00813F58" w:rsidRPr="00013D88">
              <w:rPr>
                <w:sz w:val="28"/>
                <w:szCs w:val="28"/>
              </w:rPr>
              <w:t>a fost elaborat de către</w:t>
            </w:r>
            <w:r w:rsidR="00224B82" w:rsidRPr="00013D88">
              <w:rPr>
                <w:sz w:val="28"/>
                <w:szCs w:val="28"/>
              </w:rPr>
              <w:t xml:space="preserve"> Ministerul Afacerilor Interne</w:t>
            </w:r>
            <w:r w:rsidR="00013D88" w:rsidRPr="00013D88">
              <w:rPr>
                <w:sz w:val="28"/>
                <w:szCs w:val="28"/>
              </w:rPr>
              <w:t xml:space="preserve"> </w:t>
            </w:r>
            <w:r w:rsidR="00224B82" w:rsidRPr="00013D88">
              <w:rPr>
                <w:sz w:val="28"/>
                <w:szCs w:val="28"/>
              </w:rPr>
              <w:t>în comun cu</w:t>
            </w:r>
            <w:r w:rsidR="00813F58" w:rsidRPr="00013D88">
              <w:rPr>
                <w:sz w:val="28"/>
                <w:szCs w:val="28"/>
              </w:rPr>
              <w:t xml:space="preserve"> Serviciul de Informații și Securitate</w:t>
            </w:r>
            <w:r w:rsidR="00FA03A5" w:rsidRPr="00013D88">
              <w:rPr>
                <w:sz w:val="28"/>
                <w:szCs w:val="28"/>
              </w:rPr>
              <w:t xml:space="preserve"> al Republicii Moldova (în continuare - </w:t>
            </w:r>
            <w:r w:rsidR="00FA03A5" w:rsidRPr="00013D88">
              <w:rPr>
                <w:i/>
                <w:sz w:val="28"/>
                <w:szCs w:val="28"/>
              </w:rPr>
              <w:t>Serviciu</w:t>
            </w:r>
            <w:r w:rsidR="00FA03A5" w:rsidRPr="00013D88">
              <w:rPr>
                <w:sz w:val="28"/>
                <w:szCs w:val="28"/>
              </w:rPr>
              <w:t>)</w:t>
            </w:r>
            <w:r w:rsidRPr="00013D88">
              <w:rPr>
                <w:sz w:val="28"/>
                <w:szCs w:val="28"/>
              </w:rPr>
              <w:t>.</w:t>
            </w:r>
          </w:p>
        </w:tc>
      </w:tr>
      <w:tr w:rsidR="00813F58" w:rsidRPr="00013D88" w14:paraId="4B58E75B" w14:textId="77777777" w:rsidTr="00266687">
        <w:trPr>
          <w:trHeight w:val="46"/>
        </w:trPr>
        <w:tc>
          <w:tcPr>
            <w:tcW w:w="9639" w:type="dxa"/>
            <w:shd w:val="clear" w:color="000000" w:fill="E0E0E0"/>
          </w:tcPr>
          <w:p w14:paraId="54F80EB4" w14:textId="77777777" w:rsidR="00813F58" w:rsidRPr="00013D88" w:rsidRDefault="00813F58" w:rsidP="008C485C">
            <w:pPr>
              <w:spacing w:before="60" w:after="60"/>
              <w:jc w:val="both"/>
              <w:rPr>
                <w:b/>
                <w:sz w:val="28"/>
                <w:szCs w:val="28"/>
              </w:rPr>
            </w:pPr>
            <w:r w:rsidRPr="00013D88">
              <w:rPr>
                <w:b/>
                <w:sz w:val="28"/>
                <w:szCs w:val="28"/>
              </w:rPr>
              <w:t>2. Condițiile ce au impus elaborarea proiectului de act normativ și finalitățile urmărite</w:t>
            </w:r>
          </w:p>
        </w:tc>
      </w:tr>
      <w:tr w:rsidR="00813F58" w:rsidRPr="00013D88" w14:paraId="724D0CAE" w14:textId="77777777" w:rsidTr="00266687">
        <w:trPr>
          <w:trHeight w:val="267"/>
        </w:trPr>
        <w:tc>
          <w:tcPr>
            <w:tcW w:w="9639" w:type="dxa"/>
            <w:shd w:val="clear" w:color="000000" w:fill="auto"/>
          </w:tcPr>
          <w:p w14:paraId="6F9BFBA7" w14:textId="1219426F" w:rsidR="00F502EB" w:rsidRDefault="00D20038" w:rsidP="008C485C">
            <w:pPr>
              <w:pStyle w:val="Frspaiere"/>
              <w:ind w:firstLine="709"/>
              <w:jc w:val="both"/>
              <w:rPr>
                <w:rFonts w:ascii="Times New Roman" w:hAnsi="Times New Roman"/>
                <w:sz w:val="28"/>
                <w:szCs w:val="28"/>
                <w:lang w:val="ro-MD"/>
              </w:rPr>
            </w:pPr>
            <w:r w:rsidRPr="00013D88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Proiectul </w:t>
            </w:r>
            <w:r w:rsidR="00597824">
              <w:rPr>
                <w:rFonts w:ascii="Times New Roman" w:hAnsi="Times New Roman"/>
                <w:sz w:val="28"/>
                <w:szCs w:val="28"/>
                <w:lang w:val="ro-MD"/>
              </w:rPr>
              <w:t>Regulamentului</w:t>
            </w:r>
            <w:r w:rsidRPr="00013D88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 </w:t>
            </w:r>
            <w:r w:rsidR="00813F58" w:rsidRPr="00013D88">
              <w:rPr>
                <w:rFonts w:ascii="Times New Roman" w:hAnsi="Times New Roman"/>
                <w:sz w:val="28"/>
                <w:szCs w:val="28"/>
                <w:lang w:val="ro-MD"/>
              </w:rPr>
              <w:t>a fost elaborat</w:t>
            </w:r>
            <w:r w:rsidR="00F502EB" w:rsidRPr="00013D88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 </w:t>
            </w:r>
            <w:r w:rsidR="00EA6609">
              <w:rPr>
                <w:rFonts w:ascii="Times New Roman" w:hAnsi="Times New Roman"/>
                <w:sz w:val="28"/>
                <w:szCs w:val="28"/>
                <w:lang w:val="ro-MD"/>
              </w:rPr>
              <w:t>î</w:t>
            </w:r>
            <w:r w:rsidR="00EA6609" w:rsidRPr="00EA6609">
              <w:rPr>
                <w:rFonts w:ascii="Times New Roman" w:hAnsi="Times New Roman"/>
                <w:sz w:val="28"/>
                <w:szCs w:val="28"/>
                <w:lang w:val="ro-MD"/>
              </w:rPr>
              <w:t>n temeiul art. 13 alin. (1)</w:t>
            </w:r>
            <w:r w:rsidR="00EA6609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 </w:t>
            </w:r>
            <w:r w:rsidR="00EA6609" w:rsidRPr="00EA6609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din </w:t>
            </w:r>
            <w:r w:rsidR="00EA6609" w:rsidRPr="00013D88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 </w:t>
            </w:r>
            <w:r w:rsidR="00EA6609" w:rsidRPr="00013D88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Legea nr. 120/2017 cu privire la prevenirea și combaterea terorismului (în continuare - </w:t>
            </w:r>
            <w:r w:rsidR="00EA6609" w:rsidRPr="00013D88">
              <w:rPr>
                <w:rFonts w:ascii="Times New Roman" w:hAnsi="Times New Roman"/>
                <w:i/>
                <w:sz w:val="28"/>
                <w:szCs w:val="28"/>
                <w:lang w:val="ro-MD"/>
              </w:rPr>
              <w:t>Legea nr. 120/2017</w:t>
            </w:r>
            <w:r w:rsidR="00EA6609" w:rsidRPr="00013D88">
              <w:rPr>
                <w:rFonts w:ascii="Times New Roman" w:hAnsi="Times New Roman"/>
                <w:sz w:val="28"/>
                <w:szCs w:val="28"/>
                <w:lang w:val="ro-MD"/>
              </w:rPr>
              <w:t>)</w:t>
            </w:r>
            <w:r w:rsidR="00EA6609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, </w:t>
            </w:r>
            <w:r w:rsidR="00EA6609" w:rsidRPr="00EA6609">
              <w:rPr>
                <w:rFonts w:ascii="Times New Roman" w:hAnsi="Times New Roman"/>
                <w:sz w:val="28"/>
                <w:szCs w:val="28"/>
                <w:lang w:val="ro-MD"/>
              </w:rPr>
              <w:t>art. 14, art. 29, art. 43 și art. 53 din Legea nr. 436/2006 privind administrația publică locală</w:t>
            </w:r>
            <w:r w:rsidR="00597824">
              <w:rPr>
                <w:rFonts w:ascii="Times New Roman" w:hAnsi="Times New Roman"/>
                <w:sz w:val="28"/>
                <w:szCs w:val="28"/>
                <w:lang w:val="ro-MD"/>
              </w:rPr>
              <w:t>,</w:t>
            </w:r>
            <w:r w:rsidR="00EA6609" w:rsidRPr="00EA6609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 precum și art. 14</w:t>
            </w:r>
            <w:r w:rsidR="00EA6609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, </w:t>
            </w:r>
            <w:r w:rsidR="00EA6609" w:rsidRPr="00EA6609">
              <w:rPr>
                <w:rFonts w:ascii="Times New Roman" w:hAnsi="Times New Roman"/>
                <w:sz w:val="28"/>
                <w:szCs w:val="28"/>
                <w:lang w:val="ro-MD"/>
              </w:rPr>
              <w:t>art. 15</w:t>
            </w:r>
            <w:r w:rsidR="00EA6609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, </w:t>
            </w:r>
            <w:r w:rsidR="00EA6609" w:rsidRPr="00EA6609">
              <w:rPr>
                <w:rFonts w:ascii="Times New Roman" w:hAnsi="Times New Roman"/>
                <w:sz w:val="28"/>
                <w:szCs w:val="28"/>
                <w:lang w:val="ro-MD"/>
              </w:rPr>
              <w:t>art. 16, art. 21 și art. 22 din Legea nr. 768/2000 privind statutul alesului local</w:t>
            </w:r>
            <w:r w:rsidR="00EA6609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, </w:t>
            </w:r>
            <w:r w:rsidR="00813F58" w:rsidRPr="00013D88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în </w:t>
            </w:r>
            <w:r w:rsidR="00AD3A49" w:rsidRPr="00013D88">
              <w:rPr>
                <w:rFonts w:ascii="Times New Roman" w:hAnsi="Times New Roman"/>
                <w:sz w:val="28"/>
                <w:szCs w:val="28"/>
                <w:lang w:val="ro-MD"/>
              </w:rPr>
              <w:t>vederea executării</w:t>
            </w:r>
            <w:r w:rsidR="00813F58" w:rsidRPr="00013D88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 </w:t>
            </w:r>
            <w:r w:rsidR="00FA03A5" w:rsidRPr="00013D88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prevederilor </w:t>
            </w:r>
            <w:r w:rsidR="00813F58" w:rsidRPr="00013D88">
              <w:rPr>
                <w:rFonts w:ascii="Times New Roman" w:hAnsi="Times New Roman"/>
                <w:sz w:val="28"/>
                <w:szCs w:val="28"/>
                <w:lang w:val="ro-MD"/>
              </w:rPr>
              <w:t>art. </w:t>
            </w:r>
            <w:r w:rsidR="006E67E2" w:rsidRPr="00013D88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 </w:t>
            </w:r>
            <w:r w:rsidR="00813F58" w:rsidRPr="00013D88">
              <w:rPr>
                <w:rFonts w:ascii="Times New Roman" w:hAnsi="Times New Roman"/>
                <w:sz w:val="28"/>
                <w:szCs w:val="28"/>
                <w:lang w:val="ro-MD"/>
              </w:rPr>
              <w:t>23</w:t>
            </w:r>
            <w:r w:rsidR="00552DCC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 </w:t>
            </w:r>
            <w:r w:rsidR="00813F58" w:rsidRPr="00013D88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din </w:t>
            </w:r>
            <w:r w:rsidR="00EA6609" w:rsidRPr="00552DCC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 </w:t>
            </w:r>
            <w:r w:rsidR="00EA6609" w:rsidRPr="00552DCC">
              <w:rPr>
                <w:rFonts w:ascii="Times New Roman" w:hAnsi="Times New Roman"/>
                <w:sz w:val="28"/>
                <w:szCs w:val="28"/>
                <w:lang w:val="ro-MD"/>
              </w:rPr>
              <w:t>Legea nr. 120/2017.</w:t>
            </w:r>
            <w:r w:rsidR="00597824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 </w:t>
            </w:r>
          </w:p>
          <w:p w14:paraId="13603A62" w14:textId="580D5240" w:rsidR="00597824" w:rsidRPr="00013D88" w:rsidRDefault="00597824" w:rsidP="00597824">
            <w:pPr>
              <w:pStyle w:val="Frspaiere"/>
              <w:ind w:firstLine="709"/>
              <w:jc w:val="both"/>
              <w:rPr>
                <w:rFonts w:ascii="Times New Roman" w:hAnsi="Times New Roman"/>
                <w:sz w:val="28"/>
                <w:szCs w:val="28"/>
                <w:lang w:val="ro-MD"/>
              </w:rPr>
            </w:pPr>
            <w:r>
              <w:rPr>
                <w:rFonts w:ascii="Times New Roman" w:hAnsi="Times New Roman"/>
                <w:sz w:val="28"/>
                <w:szCs w:val="28"/>
                <w:lang w:val="ro-MD"/>
              </w:rPr>
              <w:t>P</w:t>
            </w:r>
            <w:r w:rsidRPr="00013D88">
              <w:rPr>
                <w:rFonts w:ascii="Times New Roman" w:hAnsi="Times New Roman"/>
                <w:sz w:val="28"/>
                <w:szCs w:val="28"/>
                <w:lang w:val="ro-MD"/>
              </w:rPr>
              <w:t>rin intermediul proiectului dat, se instituie Consiliul Teritorial Antiterorist și, respectiv se aprobă Regulamentul de organizare și funcționare al acestuia.</w:t>
            </w:r>
          </w:p>
          <w:p w14:paraId="56593317" w14:textId="1168F961" w:rsidR="00F502EB" w:rsidRPr="00013D88" w:rsidRDefault="00F502EB" w:rsidP="008C485C">
            <w:pPr>
              <w:pStyle w:val="Frspaiere"/>
              <w:ind w:firstLine="709"/>
              <w:jc w:val="both"/>
              <w:rPr>
                <w:rFonts w:ascii="Times New Roman" w:hAnsi="Times New Roman"/>
                <w:sz w:val="28"/>
                <w:szCs w:val="28"/>
                <w:lang w:val="ro-MD"/>
              </w:rPr>
            </w:pPr>
            <w:r w:rsidRPr="00013D88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În conformitate cu art. 23 alin. (1) din Legea nr. 120/2017, în caz de criză teroristă pe teritoriul unei </w:t>
            </w:r>
            <w:r w:rsidR="00597824" w:rsidRPr="00013D88">
              <w:rPr>
                <w:rFonts w:ascii="Times New Roman" w:hAnsi="Times New Roman"/>
                <w:sz w:val="28"/>
                <w:szCs w:val="28"/>
                <w:lang w:val="ro-MD"/>
              </w:rPr>
              <w:t>unități</w:t>
            </w:r>
            <w:r w:rsidRPr="00013D88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 administrativ-teritoriale (cu </w:t>
            </w:r>
            <w:r w:rsidR="00597824" w:rsidRPr="00013D88">
              <w:rPr>
                <w:rFonts w:ascii="Times New Roman" w:hAnsi="Times New Roman"/>
                <w:sz w:val="28"/>
                <w:szCs w:val="28"/>
                <w:lang w:val="ro-MD"/>
              </w:rPr>
              <w:t>excepția</w:t>
            </w:r>
            <w:r w:rsidRPr="00013D88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 municipiului </w:t>
            </w:r>
            <w:r w:rsidR="00597824" w:rsidRPr="00013D88">
              <w:rPr>
                <w:rFonts w:ascii="Times New Roman" w:hAnsi="Times New Roman"/>
                <w:sz w:val="28"/>
                <w:szCs w:val="28"/>
                <w:lang w:val="ro-MD"/>
              </w:rPr>
              <w:t>Chișinău</w:t>
            </w:r>
            <w:r w:rsidRPr="00013D88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), până la </w:t>
            </w:r>
            <w:r w:rsidR="00597824" w:rsidRPr="00013D88">
              <w:rPr>
                <w:rFonts w:ascii="Times New Roman" w:hAnsi="Times New Roman"/>
                <w:sz w:val="28"/>
                <w:szCs w:val="28"/>
                <w:lang w:val="ro-MD"/>
              </w:rPr>
              <w:t>inițierea</w:t>
            </w:r>
            <w:r w:rsidRPr="00013D88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 </w:t>
            </w:r>
            <w:r w:rsidR="00597824" w:rsidRPr="00013D88">
              <w:rPr>
                <w:rFonts w:ascii="Times New Roman" w:hAnsi="Times New Roman"/>
                <w:sz w:val="28"/>
                <w:szCs w:val="28"/>
                <w:lang w:val="ro-MD"/>
              </w:rPr>
              <w:t>operației</w:t>
            </w:r>
            <w:r w:rsidRPr="00013D88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 antiteroriste se instituie un consiliu teritorial antiterorist cu scopul de a </w:t>
            </w:r>
            <w:r w:rsidR="00597824" w:rsidRPr="00013D88">
              <w:rPr>
                <w:rFonts w:ascii="Times New Roman" w:hAnsi="Times New Roman"/>
                <w:sz w:val="28"/>
                <w:szCs w:val="28"/>
                <w:lang w:val="ro-MD"/>
              </w:rPr>
              <w:t>reacționa</w:t>
            </w:r>
            <w:r w:rsidRPr="00013D88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 imediat, de a gestiona </w:t>
            </w:r>
            <w:r w:rsidR="00597824" w:rsidRPr="00013D88">
              <w:rPr>
                <w:rFonts w:ascii="Times New Roman" w:hAnsi="Times New Roman"/>
                <w:sz w:val="28"/>
                <w:szCs w:val="28"/>
                <w:lang w:val="ro-MD"/>
              </w:rPr>
              <w:t>situația</w:t>
            </w:r>
            <w:r w:rsidRPr="00013D88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 creată, a lichida </w:t>
            </w:r>
            <w:r w:rsidR="00597824" w:rsidRPr="00013D88">
              <w:rPr>
                <w:rFonts w:ascii="Times New Roman" w:hAnsi="Times New Roman"/>
                <w:sz w:val="28"/>
                <w:szCs w:val="28"/>
                <w:lang w:val="ro-MD"/>
              </w:rPr>
              <w:t>consecințele</w:t>
            </w:r>
            <w:r w:rsidRPr="00013D88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 </w:t>
            </w:r>
            <w:r w:rsidR="00597824" w:rsidRPr="00013D88">
              <w:rPr>
                <w:rFonts w:ascii="Times New Roman" w:hAnsi="Times New Roman"/>
                <w:sz w:val="28"/>
                <w:szCs w:val="28"/>
                <w:lang w:val="ro-MD"/>
              </w:rPr>
              <w:t>și</w:t>
            </w:r>
            <w:r w:rsidRPr="00013D88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 a asigura </w:t>
            </w:r>
            <w:r w:rsidR="00597824" w:rsidRPr="00013D88">
              <w:rPr>
                <w:rFonts w:ascii="Times New Roman" w:hAnsi="Times New Roman"/>
                <w:sz w:val="28"/>
                <w:szCs w:val="28"/>
                <w:lang w:val="ro-MD"/>
              </w:rPr>
              <w:t>protecția</w:t>
            </w:r>
            <w:r w:rsidRPr="00013D88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 </w:t>
            </w:r>
            <w:r w:rsidR="00597824" w:rsidRPr="00013D88">
              <w:rPr>
                <w:rFonts w:ascii="Times New Roman" w:hAnsi="Times New Roman"/>
                <w:sz w:val="28"/>
                <w:szCs w:val="28"/>
                <w:lang w:val="ro-MD"/>
              </w:rPr>
              <w:t>populației</w:t>
            </w:r>
            <w:r w:rsidRPr="00013D88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 </w:t>
            </w:r>
            <w:proofErr w:type="spellStart"/>
            <w:r w:rsidRPr="00013D88">
              <w:rPr>
                <w:rFonts w:ascii="Times New Roman" w:hAnsi="Times New Roman"/>
                <w:sz w:val="28"/>
                <w:szCs w:val="28"/>
                <w:lang w:val="ro-MD"/>
              </w:rPr>
              <w:t>şi</w:t>
            </w:r>
            <w:proofErr w:type="spellEnd"/>
            <w:r w:rsidRPr="00013D88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 a teritoriului.</w:t>
            </w:r>
          </w:p>
          <w:p w14:paraId="717595B1" w14:textId="46C4610A" w:rsidR="00552DCC" w:rsidRDefault="00597824" w:rsidP="00552DCC">
            <w:pPr>
              <w:pStyle w:val="Frspaiere"/>
              <w:ind w:firstLine="709"/>
              <w:jc w:val="both"/>
              <w:rPr>
                <w:rFonts w:ascii="Times New Roman" w:hAnsi="Times New Roman"/>
                <w:sz w:val="28"/>
                <w:szCs w:val="28"/>
                <w:lang w:val="ro-MD"/>
              </w:rPr>
            </w:pPr>
            <w:r>
              <w:rPr>
                <w:rFonts w:ascii="Times New Roman" w:hAnsi="Times New Roman"/>
                <w:sz w:val="28"/>
                <w:szCs w:val="28"/>
                <w:lang w:val="ro-MD"/>
              </w:rPr>
              <w:t>Totodată</w:t>
            </w:r>
            <w:r w:rsidR="00552DCC">
              <w:rPr>
                <w:rFonts w:ascii="Times New Roman" w:hAnsi="Times New Roman"/>
                <w:sz w:val="28"/>
                <w:szCs w:val="28"/>
                <w:lang w:val="ro-MD"/>
              </w:rPr>
              <w:t>, î</w:t>
            </w:r>
            <w:r w:rsidR="00552DCC" w:rsidRPr="00552DCC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n conformitate cu prevederile art. 13 alin. (1) din Legea nr. 120/2017, </w:t>
            </w:r>
            <w:r w:rsidRPr="00552DCC">
              <w:rPr>
                <w:rFonts w:ascii="Times New Roman" w:hAnsi="Times New Roman"/>
                <w:sz w:val="28"/>
                <w:szCs w:val="28"/>
                <w:lang w:val="ro-MD"/>
              </w:rPr>
              <w:t>autoritățile</w:t>
            </w:r>
            <w:r w:rsidR="00552DCC" w:rsidRPr="00552DCC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 </w:t>
            </w:r>
            <w:r w:rsidRPr="00552DCC">
              <w:rPr>
                <w:rFonts w:ascii="Times New Roman" w:hAnsi="Times New Roman"/>
                <w:sz w:val="28"/>
                <w:szCs w:val="28"/>
                <w:lang w:val="ro-MD"/>
              </w:rPr>
              <w:t>administrației</w:t>
            </w:r>
            <w:r w:rsidR="00552DCC" w:rsidRPr="00552DCC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 publice centrale </w:t>
            </w:r>
            <w:r w:rsidRPr="00552DCC">
              <w:rPr>
                <w:rFonts w:ascii="Times New Roman" w:hAnsi="Times New Roman"/>
                <w:sz w:val="28"/>
                <w:szCs w:val="28"/>
                <w:lang w:val="ro-MD"/>
              </w:rPr>
              <w:t>și</w:t>
            </w:r>
            <w:r w:rsidR="00552DCC" w:rsidRPr="00552DCC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 locale, inclusiv persoanele cu </w:t>
            </w:r>
            <w:r w:rsidRPr="00552DCC">
              <w:rPr>
                <w:rFonts w:ascii="Times New Roman" w:hAnsi="Times New Roman"/>
                <w:sz w:val="28"/>
                <w:szCs w:val="28"/>
                <w:lang w:val="ro-MD"/>
              </w:rPr>
              <w:t>funcții</w:t>
            </w:r>
            <w:r w:rsidR="00552DCC" w:rsidRPr="00552DCC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 de răspundere, persoanele juridice, indiferent de tipul de proprietate </w:t>
            </w:r>
            <w:r w:rsidRPr="00552DCC">
              <w:rPr>
                <w:rFonts w:ascii="Times New Roman" w:hAnsi="Times New Roman"/>
                <w:sz w:val="28"/>
                <w:szCs w:val="28"/>
                <w:lang w:val="ro-MD"/>
              </w:rPr>
              <w:t>și</w:t>
            </w:r>
            <w:r w:rsidR="00552DCC" w:rsidRPr="00552DCC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 forma juridică de organizare, sunt obligate să ofere sprijin </w:t>
            </w:r>
            <w:r w:rsidRPr="00552DCC">
              <w:rPr>
                <w:rFonts w:ascii="Times New Roman" w:hAnsi="Times New Roman"/>
                <w:sz w:val="28"/>
                <w:szCs w:val="28"/>
                <w:lang w:val="ro-MD"/>
              </w:rPr>
              <w:t>autorităților</w:t>
            </w:r>
            <w:r w:rsidR="00552DCC" w:rsidRPr="00552DCC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 ce </w:t>
            </w:r>
            <w:r w:rsidRPr="00552DCC">
              <w:rPr>
                <w:rFonts w:ascii="Times New Roman" w:hAnsi="Times New Roman"/>
                <w:sz w:val="28"/>
                <w:szCs w:val="28"/>
                <w:lang w:val="ro-MD"/>
              </w:rPr>
              <w:t>desfășoară</w:t>
            </w:r>
            <w:r w:rsidR="00552DCC" w:rsidRPr="00552DCC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 activități de prevenire </w:t>
            </w:r>
            <w:r w:rsidRPr="00552DCC">
              <w:rPr>
                <w:rFonts w:ascii="Times New Roman" w:hAnsi="Times New Roman"/>
                <w:sz w:val="28"/>
                <w:szCs w:val="28"/>
                <w:lang w:val="ro-MD"/>
              </w:rPr>
              <w:t>și</w:t>
            </w:r>
            <w:r w:rsidR="00552DCC" w:rsidRPr="00552DCC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 combatere a terorismului.</w:t>
            </w:r>
          </w:p>
          <w:p w14:paraId="241B3864" w14:textId="77777777" w:rsidR="00597824" w:rsidRDefault="00597824" w:rsidP="00552DCC">
            <w:pPr>
              <w:pStyle w:val="Frspaiere"/>
              <w:ind w:firstLine="709"/>
              <w:jc w:val="both"/>
              <w:rPr>
                <w:rFonts w:ascii="Times New Roman" w:hAnsi="Times New Roman"/>
                <w:sz w:val="28"/>
                <w:szCs w:val="28"/>
                <w:lang w:val="ro-MD"/>
              </w:rPr>
            </w:pPr>
            <w:r>
              <w:rPr>
                <w:rFonts w:ascii="Times New Roman" w:hAnsi="Times New Roman"/>
                <w:sz w:val="28"/>
                <w:szCs w:val="28"/>
                <w:lang w:val="ro-MD"/>
              </w:rPr>
              <w:t>Prin urmare, l</w:t>
            </w:r>
            <w:r w:rsidR="00EA6609" w:rsidRPr="00552DCC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uând în considerare </w:t>
            </w:r>
            <w:r>
              <w:rPr>
                <w:rFonts w:ascii="Times New Roman" w:hAnsi="Times New Roman"/>
                <w:sz w:val="28"/>
                <w:szCs w:val="28"/>
                <w:lang w:val="ro-MD"/>
              </w:rPr>
              <w:t xml:space="preserve">prevederile legale menționate supra precum și </w:t>
            </w:r>
            <w:r w:rsidR="00EA6609" w:rsidRPr="00EA6609">
              <w:rPr>
                <w:rFonts w:ascii="Times New Roman" w:hAnsi="Times New Roman"/>
                <w:sz w:val="28"/>
                <w:szCs w:val="28"/>
                <w:lang w:val="ro-MD"/>
              </w:rPr>
              <w:t>art. 23 alin. (</w:t>
            </w:r>
            <w:r w:rsidR="00EA6609">
              <w:rPr>
                <w:rFonts w:ascii="Times New Roman" w:hAnsi="Times New Roman"/>
                <w:sz w:val="28"/>
                <w:szCs w:val="28"/>
                <w:lang w:val="ro-MD"/>
              </w:rPr>
              <w:t>3</w:t>
            </w:r>
            <w:r w:rsidR="00EA6609" w:rsidRPr="00EA6609">
              <w:rPr>
                <w:rFonts w:ascii="Times New Roman" w:hAnsi="Times New Roman"/>
                <w:sz w:val="28"/>
                <w:szCs w:val="28"/>
                <w:lang w:val="ro-MD"/>
              </w:rPr>
              <w:t>) din Legea nr. 120/2017</w:t>
            </w:r>
            <w:r w:rsidR="00EA6609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, </w:t>
            </w:r>
            <w:r>
              <w:rPr>
                <w:rFonts w:ascii="Times New Roman" w:hAnsi="Times New Roman"/>
                <w:sz w:val="28"/>
                <w:szCs w:val="28"/>
                <w:lang w:val="ro-MD"/>
              </w:rPr>
              <w:t xml:space="preserve">în </w:t>
            </w:r>
            <w:r w:rsidRPr="00597824">
              <w:rPr>
                <w:rFonts w:ascii="Times New Roman" w:hAnsi="Times New Roman"/>
                <w:sz w:val="28"/>
                <w:szCs w:val="28"/>
                <w:lang w:val="ro-MD"/>
              </w:rPr>
              <w:t>pct. 14-17 din proiectul Regulamentulu</w:t>
            </w:r>
            <w:r>
              <w:rPr>
                <w:rFonts w:ascii="Times New Roman" w:hAnsi="Times New Roman"/>
                <w:sz w:val="28"/>
                <w:szCs w:val="28"/>
                <w:lang w:val="ro-MD"/>
              </w:rPr>
              <w:t xml:space="preserve">i a fost prevăzută </w:t>
            </w:r>
            <w:r w:rsidRPr="00597824">
              <w:rPr>
                <w:rFonts w:ascii="Times New Roman" w:hAnsi="Times New Roman"/>
                <w:sz w:val="28"/>
                <w:szCs w:val="28"/>
                <w:lang w:val="ro-MD"/>
              </w:rPr>
              <w:t>componența Consiliului Teritorial Antiterorist</w:t>
            </w:r>
            <w:r>
              <w:rPr>
                <w:rFonts w:ascii="Times New Roman" w:hAnsi="Times New Roman"/>
                <w:sz w:val="28"/>
                <w:szCs w:val="28"/>
                <w:lang w:val="ro-MD"/>
              </w:rPr>
              <w:t>.</w:t>
            </w:r>
          </w:p>
          <w:p w14:paraId="64CCDBF4" w14:textId="4AC9760B" w:rsidR="00552DCC" w:rsidRPr="00552DCC" w:rsidRDefault="00597824" w:rsidP="00552DCC">
            <w:pPr>
              <w:pStyle w:val="Frspaiere"/>
              <w:ind w:firstLine="709"/>
              <w:jc w:val="both"/>
              <w:rPr>
                <w:rFonts w:ascii="Times New Roman" w:hAnsi="Times New Roman"/>
                <w:sz w:val="28"/>
                <w:szCs w:val="28"/>
                <w:lang w:val="ro-MD"/>
              </w:rPr>
            </w:pPr>
            <w:r>
              <w:rPr>
                <w:rFonts w:ascii="Times New Roman" w:hAnsi="Times New Roman"/>
                <w:sz w:val="28"/>
                <w:szCs w:val="28"/>
                <w:lang w:val="ro-MD"/>
              </w:rPr>
              <w:t xml:space="preserve">Astfel, </w:t>
            </w:r>
            <w:r w:rsidR="00552DCC" w:rsidRPr="00552DCC">
              <w:rPr>
                <w:rFonts w:ascii="Times New Roman" w:hAnsi="Times New Roman"/>
                <w:sz w:val="28"/>
                <w:szCs w:val="28"/>
                <w:lang w:val="ro-MD"/>
              </w:rPr>
              <w:t>în cadrul componenței Consiliul Teritorial Antiterorist</w:t>
            </w:r>
            <w:r w:rsidR="00EA6609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 </w:t>
            </w:r>
            <w:r w:rsidR="00552DCC" w:rsidRPr="00552DCC">
              <w:rPr>
                <w:rFonts w:ascii="Times New Roman" w:hAnsi="Times New Roman"/>
                <w:sz w:val="28"/>
                <w:szCs w:val="28"/>
                <w:lang w:val="ro-MD"/>
              </w:rPr>
              <w:t>se regăsesc vicepreședintele raionului, viceprimarul municipiului Bălți sau președintele Adunării Populare a Unității Teritoriale Autonome Găgăuzia, precum și primarul unității administrativ-teritoriale de nivelul întâi.</w:t>
            </w:r>
          </w:p>
          <w:p w14:paraId="67E852B3" w14:textId="1DC115B3" w:rsidR="00552DCC" w:rsidRDefault="00597824" w:rsidP="00552DCC">
            <w:pPr>
              <w:pStyle w:val="Frspaiere"/>
              <w:ind w:firstLine="709"/>
              <w:jc w:val="both"/>
              <w:rPr>
                <w:rFonts w:ascii="Times New Roman" w:hAnsi="Times New Roman"/>
                <w:sz w:val="28"/>
                <w:szCs w:val="28"/>
                <w:lang w:val="ro-MD"/>
              </w:rPr>
            </w:pPr>
            <w:r>
              <w:rPr>
                <w:rFonts w:ascii="Times New Roman" w:hAnsi="Times New Roman"/>
                <w:sz w:val="28"/>
                <w:szCs w:val="28"/>
                <w:lang w:val="ro-MD"/>
              </w:rPr>
              <w:t xml:space="preserve">De asemenea, </w:t>
            </w:r>
            <w:r w:rsidR="00552DCC" w:rsidRPr="00552DCC">
              <w:rPr>
                <w:rFonts w:ascii="Times New Roman" w:hAnsi="Times New Roman"/>
                <w:sz w:val="28"/>
                <w:szCs w:val="28"/>
                <w:lang w:val="ro-MD"/>
              </w:rPr>
              <w:t>aleșii locali,</w:t>
            </w:r>
            <w:r>
              <w:rPr>
                <w:rFonts w:ascii="Times New Roman" w:hAnsi="Times New Roman"/>
                <w:sz w:val="28"/>
                <w:szCs w:val="28"/>
                <w:lang w:val="ro-MD"/>
              </w:rPr>
              <w:t xml:space="preserve"> în calitate de </w:t>
            </w:r>
            <w:r w:rsidR="00552DCC" w:rsidRPr="00552DCC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membri ai Consiliului Teritorial Antiterorist, vor avea posibilitatea să acorde sprijinul necesar în vederea intervenirii prompte în cazul apariției situațiilor de criză și gestionarea eficientă a acesteia, </w:t>
            </w:r>
            <w:r w:rsidR="00552DCC" w:rsidRPr="00552DCC">
              <w:rPr>
                <w:rFonts w:ascii="Times New Roman" w:hAnsi="Times New Roman"/>
                <w:sz w:val="28"/>
                <w:szCs w:val="28"/>
                <w:lang w:val="ro-MD"/>
              </w:rPr>
              <w:lastRenderedPageBreak/>
              <w:t>luând în considerare drepturile și atribuțiilor funcționale ale acestora, stabilite de către legea respectivă și alte acte normative relevante.</w:t>
            </w:r>
          </w:p>
          <w:p w14:paraId="53EE312B" w14:textId="19F1ECEA" w:rsidR="00180308" w:rsidRDefault="00D10DD4" w:rsidP="008C485C">
            <w:pPr>
              <w:pStyle w:val="Frspaiere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ro-MD"/>
              </w:rPr>
            </w:pPr>
            <w:r w:rsidRPr="00013D88">
              <w:rPr>
                <w:rFonts w:ascii="Times New Roman" w:hAnsi="Times New Roman"/>
                <w:color w:val="000000" w:themeColor="text1"/>
                <w:sz w:val="28"/>
                <w:szCs w:val="28"/>
                <w:lang w:val="ro-MD"/>
              </w:rPr>
              <w:t>Este de menționat</w:t>
            </w:r>
            <w:r w:rsidR="00E65777" w:rsidRPr="00013D88">
              <w:rPr>
                <w:rFonts w:ascii="Times New Roman" w:hAnsi="Times New Roman"/>
                <w:color w:val="000000" w:themeColor="text1"/>
                <w:sz w:val="28"/>
                <w:szCs w:val="28"/>
                <w:lang w:val="ro-MD"/>
              </w:rPr>
              <w:t xml:space="preserve"> faptul</w:t>
            </w:r>
            <w:r w:rsidRPr="00013D88">
              <w:rPr>
                <w:rFonts w:ascii="Times New Roman" w:hAnsi="Times New Roman"/>
                <w:color w:val="000000" w:themeColor="text1"/>
                <w:sz w:val="28"/>
                <w:szCs w:val="28"/>
                <w:lang w:val="ro-MD"/>
              </w:rPr>
              <w:t xml:space="preserve"> că</w:t>
            </w:r>
            <w:r w:rsidR="00180308">
              <w:rPr>
                <w:rFonts w:ascii="Times New Roman" w:hAnsi="Times New Roman"/>
                <w:color w:val="000000" w:themeColor="text1"/>
                <w:sz w:val="28"/>
                <w:szCs w:val="28"/>
                <w:lang w:val="ro-MD"/>
              </w:rPr>
              <w:t xml:space="preserve">, </w:t>
            </w:r>
            <w:r w:rsidR="00180308" w:rsidRPr="00013D88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la moment, nu există un cadru normativ care să reglementeze organizarea și funcționarea Consiliului Teritorial Antiterorist. </w:t>
            </w:r>
            <w:r w:rsidR="00180308">
              <w:rPr>
                <w:rFonts w:ascii="Times New Roman" w:hAnsi="Times New Roman"/>
                <w:sz w:val="28"/>
                <w:szCs w:val="28"/>
                <w:lang w:val="ro-MD"/>
              </w:rPr>
              <w:t>E</w:t>
            </w:r>
            <w:r w:rsidR="00180308" w:rsidRPr="00013D88">
              <w:rPr>
                <w:rFonts w:ascii="Times New Roman" w:hAnsi="Times New Roman"/>
                <w:sz w:val="28"/>
                <w:szCs w:val="28"/>
                <w:lang w:val="ro-MD"/>
              </w:rPr>
              <w:t>xistența acestuia este indispensabilă pentru a asigura o reacție promptă la nivel regional în cazul apariției situațiilor de criză teroristă</w:t>
            </w:r>
            <w:r w:rsidR="00180308">
              <w:rPr>
                <w:rFonts w:ascii="Times New Roman" w:hAnsi="Times New Roman"/>
                <w:sz w:val="28"/>
                <w:szCs w:val="28"/>
                <w:lang w:val="ro-MD"/>
              </w:rPr>
              <w:t>.</w:t>
            </w:r>
          </w:p>
          <w:p w14:paraId="10D05E72" w14:textId="7AD47D9B" w:rsidR="00D10DD4" w:rsidRPr="00013D88" w:rsidRDefault="00180308" w:rsidP="008C485C">
            <w:pPr>
              <w:pStyle w:val="Frspaiere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ro-MD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ro-MD"/>
              </w:rPr>
              <w:t xml:space="preserve">De altfel, </w:t>
            </w:r>
            <w:r w:rsidR="00FA03A5" w:rsidRPr="00013D88">
              <w:rPr>
                <w:rFonts w:ascii="Times New Roman" w:hAnsi="Times New Roman"/>
                <w:color w:val="000000" w:themeColor="text1"/>
                <w:sz w:val="28"/>
                <w:szCs w:val="28"/>
                <w:lang w:val="ro-MD"/>
              </w:rPr>
              <w:t>Consiliul Teritorial Antiterorist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ro-MD"/>
              </w:rPr>
              <w:t xml:space="preserve"> va </w:t>
            </w:r>
            <w:r w:rsidRPr="00013D88">
              <w:rPr>
                <w:rFonts w:ascii="Times New Roman" w:hAnsi="Times New Roman"/>
                <w:color w:val="000000" w:themeColor="text1"/>
                <w:sz w:val="28"/>
                <w:szCs w:val="28"/>
                <w:lang w:val="ro-MD"/>
              </w:rPr>
              <w:t>reprez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ro-MD"/>
              </w:rPr>
              <w:t>e</w:t>
            </w:r>
            <w:r w:rsidRPr="00013D88">
              <w:rPr>
                <w:rFonts w:ascii="Times New Roman" w:hAnsi="Times New Roman"/>
                <w:color w:val="000000" w:themeColor="text1"/>
                <w:sz w:val="28"/>
                <w:szCs w:val="28"/>
                <w:lang w:val="ro-MD"/>
              </w:rPr>
              <w:t>nt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ro-MD"/>
              </w:rPr>
              <w:t>ă</w:t>
            </w:r>
            <w:r w:rsidR="00D10DD4" w:rsidRPr="00013D88">
              <w:rPr>
                <w:rFonts w:ascii="Times New Roman" w:hAnsi="Times New Roman"/>
                <w:color w:val="000000" w:themeColor="text1"/>
                <w:sz w:val="28"/>
                <w:szCs w:val="28"/>
                <w:lang w:val="ro-MD"/>
              </w:rPr>
              <w:t xml:space="preserve"> o celulă de criză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ro-MD"/>
              </w:rPr>
              <w:t xml:space="preserve"> </w:t>
            </w:r>
            <w:r w:rsidR="00D10DD4" w:rsidRPr="00013D88">
              <w:rPr>
                <w:rFonts w:ascii="Times New Roman" w:hAnsi="Times New Roman"/>
                <w:color w:val="000000" w:themeColor="text1"/>
                <w:sz w:val="28"/>
                <w:szCs w:val="28"/>
                <w:lang w:val="ro-MD"/>
              </w:rPr>
              <w:t>responsabilă de a răspunde</w:t>
            </w:r>
            <w:r w:rsidR="00D91BBB" w:rsidRPr="00013D88">
              <w:rPr>
                <w:rFonts w:ascii="Times New Roman" w:hAnsi="Times New Roman"/>
                <w:color w:val="000000" w:themeColor="text1"/>
                <w:sz w:val="28"/>
                <w:szCs w:val="28"/>
                <w:lang w:val="ro-MD"/>
              </w:rPr>
              <w:t>/reacționa</w:t>
            </w:r>
            <w:r w:rsidR="00D10DD4" w:rsidRPr="00013D88">
              <w:rPr>
                <w:rFonts w:ascii="Times New Roman" w:hAnsi="Times New Roman"/>
                <w:color w:val="000000" w:themeColor="text1"/>
                <w:sz w:val="28"/>
                <w:szCs w:val="28"/>
                <w:lang w:val="ro-MD"/>
              </w:rPr>
              <w:t xml:space="preserve"> în mod direct, prompt și eficient în cazul apariției unei situații de criză și de a gestiona </w:t>
            </w:r>
            <w:r w:rsidRPr="00013D88">
              <w:rPr>
                <w:rFonts w:ascii="Times New Roman" w:hAnsi="Times New Roman"/>
                <w:color w:val="000000" w:themeColor="text1"/>
                <w:sz w:val="28"/>
                <w:szCs w:val="28"/>
                <w:lang w:val="ro-MD"/>
              </w:rPr>
              <w:t>situația</w:t>
            </w:r>
            <w:r w:rsidR="00D10DD4" w:rsidRPr="00013D88">
              <w:rPr>
                <w:rFonts w:ascii="Times New Roman" w:hAnsi="Times New Roman"/>
                <w:color w:val="000000" w:themeColor="text1"/>
                <w:sz w:val="28"/>
                <w:szCs w:val="28"/>
                <w:lang w:val="ro-MD"/>
              </w:rPr>
              <w:t xml:space="preserve"> creată, a lichida </w:t>
            </w:r>
            <w:r w:rsidRPr="00013D88">
              <w:rPr>
                <w:rFonts w:ascii="Times New Roman" w:hAnsi="Times New Roman"/>
                <w:color w:val="000000" w:themeColor="text1"/>
                <w:sz w:val="28"/>
                <w:szCs w:val="28"/>
                <w:lang w:val="ro-MD"/>
              </w:rPr>
              <w:t>consecințele</w:t>
            </w:r>
            <w:r w:rsidR="00D10DD4" w:rsidRPr="00013D88">
              <w:rPr>
                <w:rFonts w:ascii="Times New Roman" w:hAnsi="Times New Roman"/>
                <w:color w:val="000000" w:themeColor="text1"/>
                <w:sz w:val="28"/>
                <w:szCs w:val="28"/>
                <w:lang w:val="ro-MD"/>
              </w:rPr>
              <w:t xml:space="preserve"> </w:t>
            </w:r>
            <w:r w:rsidRPr="00013D88">
              <w:rPr>
                <w:rFonts w:ascii="Times New Roman" w:hAnsi="Times New Roman"/>
                <w:color w:val="000000" w:themeColor="text1"/>
                <w:sz w:val="28"/>
                <w:szCs w:val="28"/>
                <w:lang w:val="ro-MD"/>
              </w:rPr>
              <w:t>și</w:t>
            </w:r>
            <w:r w:rsidR="00D10DD4" w:rsidRPr="00013D88">
              <w:rPr>
                <w:rFonts w:ascii="Times New Roman" w:hAnsi="Times New Roman"/>
                <w:color w:val="000000" w:themeColor="text1"/>
                <w:sz w:val="28"/>
                <w:szCs w:val="28"/>
                <w:lang w:val="ro-MD"/>
              </w:rPr>
              <w:t xml:space="preserve"> a asigura </w:t>
            </w:r>
            <w:r w:rsidRPr="00013D88">
              <w:rPr>
                <w:rFonts w:ascii="Times New Roman" w:hAnsi="Times New Roman"/>
                <w:color w:val="000000" w:themeColor="text1"/>
                <w:sz w:val="28"/>
                <w:szCs w:val="28"/>
                <w:lang w:val="ro-MD"/>
              </w:rPr>
              <w:t>protecția</w:t>
            </w:r>
            <w:r w:rsidR="00D10DD4" w:rsidRPr="00013D88">
              <w:rPr>
                <w:rFonts w:ascii="Times New Roman" w:hAnsi="Times New Roman"/>
                <w:color w:val="000000" w:themeColor="text1"/>
                <w:sz w:val="28"/>
                <w:szCs w:val="28"/>
                <w:lang w:val="ro-MD"/>
              </w:rPr>
              <w:t xml:space="preserve"> </w:t>
            </w:r>
            <w:r w:rsidRPr="00013D88">
              <w:rPr>
                <w:rFonts w:ascii="Times New Roman" w:hAnsi="Times New Roman"/>
                <w:color w:val="000000" w:themeColor="text1"/>
                <w:sz w:val="28"/>
                <w:szCs w:val="28"/>
                <w:lang w:val="ro-MD"/>
              </w:rPr>
              <w:t>populației</w:t>
            </w:r>
            <w:r w:rsidR="00D10DD4" w:rsidRPr="00013D88">
              <w:rPr>
                <w:rFonts w:ascii="Times New Roman" w:hAnsi="Times New Roman"/>
                <w:color w:val="000000" w:themeColor="text1"/>
                <w:sz w:val="28"/>
                <w:szCs w:val="28"/>
                <w:lang w:val="ro-MD"/>
              </w:rPr>
              <w:t xml:space="preserve"> </w:t>
            </w:r>
            <w:proofErr w:type="spellStart"/>
            <w:r w:rsidR="00D10DD4" w:rsidRPr="00013D88">
              <w:rPr>
                <w:rFonts w:ascii="Times New Roman" w:hAnsi="Times New Roman"/>
                <w:color w:val="000000" w:themeColor="text1"/>
                <w:sz w:val="28"/>
                <w:szCs w:val="28"/>
                <w:lang w:val="ro-MD"/>
              </w:rPr>
              <w:t>şi</w:t>
            </w:r>
            <w:proofErr w:type="spellEnd"/>
            <w:r w:rsidR="00D10DD4" w:rsidRPr="00013D88">
              <w:rPr>
                <w:rFonts w:ascii="Times New Roman" w:hAnsi="Times New Roman"/>
                <w:color w:val="000000" w:themeColor="text1"/>
                <w:sz w:val="28"/>
                <w:szCs w:val="28"/>
                <w:lang w:val="ro-MD"/>
              </w:rPr>
              <w:t xml:space="preserve"> a teritoriului.</w:t>
            </w:r>
          </w:p>
          <w:p w14:paraId="4A5F7326" w14:textId="44E38D08" w:rsidR="00813F58" w:rsidRPr="00013D88" w:rsidRDefault="00A658AD" w:rsidP="008C485C">
            <w:pPr>
              <w:pStyle w:val="Frspaiere"/>
              <w:ind w:firstLine="709"/>
              <w:jc w:val="both"/>
              <w:rPr>
                <w:rFonts w:ascii="Times New Roman" w:hAnsi="Times New Roman"/>
                <w:sz w:val="28"/>
                <w:szCs w:val="28"/>
                <w:lang w:val="ro-MD"/>
              </w:rPr>
            </w:pPr>
            <w:r w:rsidRPr="00013D88">
              <w:rPr>
                <w:rFonts w:ascii="Times New Roman" w:hAnsi="Times New Roman"/>
                <w:sz w:val="28"/>
                <w:szCs w:val="28"/>
                <w:lang w:val="ro-MD"/>
              </w:rPr>
              <w:t>Adițional, s</w:t>
            </w:r>
            <w:r w:rsidR="00F65F0C" w:rsidRPr="00013D88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e specifică că </w:t>
            </w:r>
            <w:r w:rsidR="00D25C8D" w:rsidRPr="00013D88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Consiliul Teritorial Antiterorist </w:t>
            </w:r>
            <w:r w:rsidR="004D03A7" w:rsidRPr="00013D88">
              <w:rPr>
                <w:rFonts w:ascii="Times New Roman" w:hAnsi="Times New Roman"/>
                <w:sz w:val="28"/>
                <w:szCs w:val="28"/>
                <w:lang w:val="ro-MD"/>
              </w:rPr>
              <w:t>urmează să își desfășoare</w:t>
            </w:r>
            <w:r w:rsidR="00D25C8D" w:rsidRPr="00013D88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 activitatea la nivel regional</w:t>
            </w:r>
            <w:r w:rsidR="00180308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 astfel încât să asigure </w:t>
            </w:r>
            <w:r w:rsidR="004D03A7" w:rsidRPr="00013D88">
              <w:rPr>
                <w:rFonts w:ascii="Times New Roman" w:hAnsi="Times New Roman"/>
                <w:sz w:val="28"/>
                <w:szCs w:val="28"/>
                <w:lang w:val="ro-MD"/>
              </w:rPr>
              <w:t>gestionarea complexă și eficace a situațiilor de criză teroristă apărute</w:t>
            </w:r>
            <w:r w:rsidR="00E65777" w:rsidRPr="00013D88">
              <w:rPr>
                <w:rFonts w:ascii="Times New Roman" w:hAnsi="Times New Roman"/>
                <w:sz w:val="28"/>
                <w:szCs w:val="28"/>
                <w:lang w:val="ro-MD"/>
              </w:rPr>
              <w:t>, cu implicarea mai m</w:t>
            </w:r>
            <w:r w:rsidR="008C485C" w:rsidRPr="00013D88">
              <w:rPr>
                <w:rFonts w:ascii="Times New Roman" w:hAnsi="Times New Roman"/>
                <w:sz w:val="28"/>
                <w:szCs w:val="28"/>
                <w:lang w:val="ro-MD"/>
              </w:rPr>
              <w:t>ultor autorități în acest sens.</w:t>
            </w:r>
          </w:p>
          <w:p w14:paraId="07F8E3EF" w14:textId="7BB7EE64" w:rsidR="00F90295" w:rsidRPr="00013D88" w:rsidRDefault="00180308" w:rsidP="00180308">
            <w:pPr>
              <w:pStyle w:val="Frspaiere"/>
              <w:ind w:firstLine="709"/>
              <w:jc w:val="both"/>
              <w:rPr>
                <w:rFonts w:ascii="Times New Roman" w:hAnsi="Times New Roman"/>
                <w:sz w:val="28"/>
                <w:szCs w:val="28"/>
                <w:lang w:val="ro-MD"/>
              </w:rPr>
            </w:pPr>
            <w:r>
              <w:rPr>
                <w:rFonts w:ascii="Times New Roman" w:hAnsi="Times New Roman"/>
                <w:sz w:val="28"/>
                <w:szCs w:val="28"/>
                <w:lang w:val="ro-MD"/>
              </w:rPr>
              <w:t>A</w:t>
            </w:r>
            <w:r w:rsidR="00224B82" w:rsidRPr="00013D88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probarea Regulamentului prenotat </w:t>
            </w:r>
            <w:r>
              <w:rPr>
                <w:rFonts w:ascii="Times New Roman" w:hAnsi="Times New Roman"/>
                <w:sz w:val="28"/>
                <w:szCs w:val="28"/>
                <w:lang w:val="ro-MD"/>
              </w:rPr>
              <w:t>va contribui la</w:t>
            </w:r>
            <w:r w:rsidR="00224B82" w:rsidRPr="00013D88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 </w:t>
            </w:r>
            <w:r w:rsidR="00F65F0C" w:rsidRPr="00013D88">
              <w:rPr>
                <w:rFonts w:ascii="Times New Roman" w:hAnsi="Times New Roman"/>
                <w:sz w:val="28"/>
                <w:szCs w:val="28"/>
                <w:lang w:val="ro-MD"/>
              </w:rPr>
              <w:t>îmbunătățirea</w:t>
            </w:r>
            <w:r w:rsidR="00224B82" w:rsidRPr="00013D88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 mecanismelor de reacție/răspuns și de interacțiune interdepartamentală în situații de criză teroristă, precum și </w:t>
            </w:r>
            <w:r>
              <w:rPr>
                <w:rFonts w:ascii="Times New Roman" w:hAnsi="Times New Roman"/>
                <w:sz w:val="28"/>
                <w:szCs w:val="28"/>
                <w:lang w:val="ro-MD"/>
              </w:rPr>
              <w:t xml:space="preserve">va asigura </w:t>
            </w:r>
            <w:r w:rsidR="00803150" w:rsidRPr="00013D88">
              <w:rPr>
                <w:rFonts w:ascii="Times New Roman" w:hAnsi="Times New Roman"/>
                <w:sz w:val="28"/>
                <w:szCs w:val="28"/>
                <w:lang w:val="ro-MD"/>
              </w:rPr>
              <w:t>punerea în practică a</w:t>
            </w:r>
            <w:r w:rsidR="00224B82" w:rsidRPr="00013D88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 noilor proceduri, mecanisme și standarde în domeniul prevenirii și combaterii terorismului.</w:t>
            </w:r>
            <w:r w:rsidRPr="00013D88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 </w:t>
            </w:r>
          </w:p>
        </w:tc>
      </w:tr>
      <w:tr w:rsidR="00813F58" w:rsidRPr="00013D88" w14:paraId="5910AC1D" w14:textId="77777777" w:rsidTr="00266687">
        <w:trPr>
          <w:trHeight w:val="46"/>
        </w:trPr>
        <w:tc>
          <w:tcPr>
            <w:tcW w:w="9639" w:type="dxa"/>
            <w:shd w:val="clear" w:color="000000" w:fill="E0E0E0"/>
          </w:tcPr>
          <w:p w14:paraId="10EC6CA5" w14:textId="77777777" w:rsidR="00813F58" w:rsidRPr="00013D88" w:rsidRDefault="00813F58" w:rsidP="008C485C">
            <w:pPr>
              <w:spacing w:before="60" w:after="60"/>
              <w:jc w:val="both"/>
              <w:rPr>
                <w:b/>
                <w:sz w:val="28"/>
                <w:szCs w:val="28"/>
              </w:rPr>
            </w:pPr>
            <w:r w:rsidRPr="00013D88">
              <w:rPr>
                <w:b/>
                <w:sz w:val="28"/>
                <w:szCs w:val="28"/>
              </w:rPr>
              <w:lastRenderedPageBreak/>
              <w:t>3. Descrierea gradului de compatibilitate pentru proiecte care au ca scop armonizarea legislației naționale cu legislația Uniunii Europene</w:t>
            </w:r>
          </w:p>
        </w:tc>
      </w:tr>
      <w:tr w:rsidR="00813F58" w:rsidRPr="00013D88" w14:paraId="10B974F4" w14:textId="77777777" w:rsidTr="00266687">
        <w:trPr>
          <w:trHeight w:val="46"/>
        </w:trPr>
        <w:tc>
          <w:tcPr>
            <w:tcW w:w="9639" w:type="dxa"/>
            <w:shd w:val="clear" w:color="000000" w:fill="auto"/>
          </w:tcPr>
          <w:p w14:paraId="6FA7BAE2" w14:textId="2FF1F44C" w:rsidR="00813F58" w:rsidRPr="00013D88" w:rsidRDefault="00224B82" w:rsidP="008C485C">
            <w:pPr>
              <w:shd w:val="clear" w:color="auto" w:fill="FFFFFF"/>
              <w:spacing w:before="60" w:after="60"/>
              <w:ind w:firstLine="709"/>
              <w:jc w:val="both"/>
              <w:rPr>
                <w:sz w:val="28"/>
                <w:szCs w:val="28"/>
              </w:rPr>
            </w:pPr>
            <w:r w:rsidRPr="00013D88">
              <w:rPr>
                <w:sz w:val="28"/>
                <w:szCs w:val="28"/>
              </w:rPr>
              <w:t>Elaborarea proiectului</w:t>
            </w:r>
            <w:r w:rsidR="00324E54" w:rsidRPr="00013D88">
              <w:rPr>
                <w:sz w:val="28"/>
                <w:szCs w:val="28"/>
              </w:rPr>
              <w:t xml:space="preserve"> </w:t>
            </w:r>
            <w:r w:rsidR="0073567C" w:rsidRPr="00013D88">
              <w:rPr>
                <w:sz w:val="28"/>
                <w:szCs w:val="28"/>
              </w:rPr>
              <w:t>hotărârii Guvernului cu privire la aprobarea Regulamentului</w:t>
            </w:r>
            <w:r w:rsidR="00B9386A" w:rsidRPr="00013D88">
              <w:rPr>
                <w:sz w:val="28"/>
                <w:szCs w:val="28"/>
              </w:rPr>
              <w:t xml:space="preserve"> </w:t>
            </w:r>
            <w:r w:rsidR="00E946D5" w:rsidRPr="00013D88">
              <w:rPr>
                <w:sz w:val="28"/>
                <w:szCs w:val="28"/>
              </w:rPr>
              <w:t xml:space="preserve">cu privire la organizarea </w:t>
            </w:r>
            <w:proofErr w:type="spellStart"/>
            <w:r w:rsidR="00E946D5" w:rsidRPr="00013D88">
              <w:rPr>
                <w:sz w:val="28"/>
                <w:szCs w:val="28"/>
              </w:rPr>
              <w:t>şi</w:t>
            </w:r>
            <w:proofErr w:type="spellEnd"/>
            <w:r w:rsidR="00E946D5" w:rsidRPr="00013D88">
              <w:rPr>
                <w:sz w:val="28"/>
                <w:szCs w:val="28"/>
              </w:rPr>
              <w:t xml:space="preserve"> </w:t>
            </w:r>
            <w:proofErr w:type="spellStart"/>
            <w:r w:rsidR="00E946D5" w:rsidRPr="00013D88">
              <w:rPr>
                <w:sz w:val="28"/>
                <w:szCs w:val="28"/>
              </w:rPr>
              <w:t>funcţionarea</w:t>
            </w:r>
            <w:proofErr w:type="spellEnd"/>
            <w:r w:rsidR="00E946D5" w:rsidRPr="00013D88">
              <w:rPr>
                <w:sz w:val="28"/>
                <w:szCs w:val="28"/>
              </w:rPr>
              <w:t xml:space="preserve"> </w:t>
            </w:r>
            <w:r w:rsidR="0073567C" w:rsidRPr="00013D88">
              <w:rPr>
                <w:sz w:val="28"/>
                <w:szCs w:val="28"/>
              </w:rPr>
              <w:t xml:space="preserve">Consiliului Teritorial Antiterorist </w:t>
            </w:r>
            <w:r w:rsidR="00F85FF5" w:rsidRPr="00013D88">
              <w:rPr>
                <w:sz w:val="28"/>
                <w:szCs w:val="28"/>
              </w:rPr>
              <w:t>nu rezultă din angajamentele asumate de</w:t>
            </w:r>
            <w:r w:rsidR="00803150" w:rsidRPr="00013D88">
              <w:rPr>
                <w:sz w:val="28"/>
                <w:szCs w:val="28"/>
              </w:rPr>
              <w:t xml:space="preserve"> către</w:t>
            </w:r>
            <w:r w:rsidR="00F85FF5" w:rsidRPr="00013D88">
              <w:rPr>
                <w:sz w:val="28"/>
                <w:szCs w:val="28"/>
              </w:rPr>
              <w:t xml:space="preserve"> Republica Moldova în baza acordurilor bilaterale cu Uniunea Europeană,</w:t>
            </w:r>
            <w:r w:rsidR="00896722" w:rsidRPr="00013D88">
              <w:rPr>
                <w:sz w:val="28"/>
                <w:szCs w:val="28"/>
              </w:rPr>
              <w:t xml:space="preserve"> respectiv</w:t>
            </w:r>
            <w:r w:rsidR="00F85FF5" w:rsidRPr="00013D88">
              <w:rPr>
                <w:sz w:val="28"/>
                <w:szCs w:val="28"/>
              </w:rPr>
              <w:t xml:space="preserve"> nu are drept scop armonizarea legislației naționale cu legislația Uniunii Europene și nu contravine legislației Uniunii</w:t>
            </w:r>
            <w:r w:rsidR="0073567C" w:rsidRPr="00013D88">
              <w:rPr>
                <w:sz w:val="28"/>
                <w:szCs w:val="28"/>
              </w:rPr>
              <w:t xml:space="preserve"> Europene</w:t>
            </w:r>
            <w:r w:rsidR="00F85FF5" w:rsidRPr="00013D88">
              <w:rPr>
                <w:sz w:val="28"/>
                <w:szCs w:val="28"/>
              </w:rPr>
              <w:t>.</w:t>
            </w:r>
          </w:p>
        </w:tc>
      </w:tr>
      <w:tr w:rsidR="00813F58" w:rsidRPr="00013D88" w14:paraId="6499D535" w14:textId="77777777" w:rsidTr="00266687">
        <w:trPr>
          <w:trHeight w:val="46"/>
        </w:trPr>
        <w:tc>
          <w:tcPr>
            <w:tcW w:w="9639" w:type="dxa"/>
            <w:shd w:val="clear" w:color="000000" w:fill="E0E0E0"/>
          </w:tcPr>
          <w:p w14:paraId="35C86A11" w14:textId="77777777" w:rsidR="00813F58" w:rsidRPr="00013D88" w:rsidRDefault="00813F58" w:rsidP="008C485C">
            <w:pPr>
              <w:spacing w:before="60" w:after="60"/>
              <w:jc w:val="both"/>
              <w:rPr>
                <w:b/>
                <w:sz w:val="28"/>
                <w:szCs w:val="28"/>
              </w:rPr>
            </w:pPr>
            <w:r w:rsidRPr="00013D88">
              <w:rPr>
                <w:b/>
                <w:sz w:val="28"/>
                <w:szCs w:val="28"/>
              </w:rPr>
              <w:t>4. Principalele prevederi ale proiectului și evidențierea elementelor noi</w:t>
            </w:r>
          </w:p>
        </w:tc>
      </w:tr>
      <w:tr w:rsidR="00813F58" w:rsidRPr="00013D88" w14:paraId="39EB40EF" w14:textId="77777777" w:rsidTr="005B2E42">
        <w:trPr>
          <w:trHeight w:val="422"/>
        </w:trPr>
        <w:tc>
          <w:tcPr>
            <w:tcW w:w="9639" w:type="dxa"/>
            <w:shd w:val="clear" w:color="000000" w:fill="auto"/>
          </w:tcPr>
          <w:p w14:paraId="7C953395" w14:textId="5577D534" w:rsidR="00813F58" w:rsidRPr="00013D88" w:rsidRDefault="001A01AD" w:rsidP="008C485C">
            <w:pPr>
              <w:pStyle w:val="Frspaiere"/>
              <w:ind w:firstLine="709"/>
              <w:jc w:val="both"/>
              <w:rPr>
                <w:rFonts w:ascii="Times New Roman" w:hAnsi="Times New Roman"/>
                <w:sz w:val="28"/>
                <w:szCs w:val="28"/>
                <w:lang w:val="ro-MD"/>
              </w:rPr>
            </w:pPr>
            <w:r w:rsidRPr="00013D88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Prin </w:t>
            </w:r>
            <w:r w:rsidR="00224B82" w:rsidRPr="00013D88">
              <w:rPr>
                <w:rFonts w:ascii="Times New Roman" w:hAnsi="Times New Roman"/>
                <w:sz w:val="28"/>
                <w:szCs w:val="28"/>
                <w:lang w:val="ro-MD"/>
              </w:rPr>
              <w:t>prezentul proiect</w:t>
            </w:r>
            <w:r w:rsidR="00F01AD8" w:rsidRPr="00013D88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 </w:t>
            </w:r>
            <w:r w:rsidR="00224B82" w:rsidRPr="00013D88">
              <w:rPr>
                <w:rFonts w:ascii="Times New Roman" w:hAnsi="Times New Roman"/>
                <w:sz w:val="28"/>
                <w:szCs w:val="28"/>
                <w:lang w:val="ro-MD"/>
              </w:rPr>
              <w:t>urmează a fi aprobat</w:t>
            </w:r>
            <w:r w:rsidR="00F01AD8" w:rsidRPr="00013D88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 Regulamentul</w:t>
            </w:r>
            <w:r w:rsidR="00B9386A" w:rsidRPr="00013D88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 cu privire la organizarea </w:t>
            </w:r>
            <w:r w:rsidR="00E65777" w:rsidRPr="00013D88">
              <w:rPr>
                <w:rFonts w:ascii="Times New Roman" w:hAnsi="Times New Roman"/>
                <w:sz w:val="28"/>
                <w:szCs w:val="28"/>
                <w:lang w:val="ro-MD"/>
              </w:rPr>
              <w:t>și</w:t>
            </w:r>
            <w:r w:rsidR="00B9386A" w:rsidRPr="00013D88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 </w:t>
            </w:r>
            <w:r w:rsidR="00E65777" w:rsidRPr="00013D88">
              <w:rPr>
                <w:rFonts w:ascii="Times New Roman" w:hAnsi="Times New Roman"/>
                <w:sz w:val="28"/>
                <w:szCs w:val="28"/>
                <w:lang w:val="ro-MD"/>
              </w:rPr>
              <w:t>funcționarea</w:t>
            </w:r>
            <w:r w:rsidR="00B9386A" w:rsidRPr="00013D88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 </w:t>
            </w:r>
            <w:r w:rsidR="00F01AD8" w:rsidRPr="00013D88">
              <w:rPr>
                <w:rFonts w:ascii="Times New Roman" w:hAnsi="Times New Roman"/>
                <w:sz w:val="28"/>
                <w:szCs w:val="28"/>
                <w:lang w:val="ro-MD"/>
              </w:rPr>
              <w:t>Consiliului Teritori</w:t>
            </w:r>
            <w:r w:rsidR="007D3F80" w:rsidRPr="00013D88">
              <w:rPr>
                <w:rFonts w:ascii="Times New Roman" w:hAnsi="Times New Roman"/>
                <w:sz w:val="28"/>
                <w:szCs w:val="28"/>
                <w:lang w:val="ro-MD"/>
              </w:rPr>
              <w:t>al Antiterorist, care reglementează</w:t>
            </w:r>
            <w:r w:rsidR="00B9386A" w:rsidRPr="00013D88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 expres</w:t>
            </w:r>
            <w:r w:rsidR="00F01AD8" w:rsidRPr="00013D88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 misiunea, funcțiile, atribuțiile, precum și modul de organizare și funcționare a Consiliului Teritorial Antiterorist.</w:t>
            </w:r>
          </w:p>
          <w:p w14:paraId="02E8D976" w14:textId="7B3B19D8" w:rsidR="00F01AD8" w:rsidRPr="00013D88" w:rsidRDefault="00224B82" w:rsidP="008C485C">
            <w:pPr>
              <w:pStyle w:val="Frspaiere"/>
              <w:ind w:firstLine="709"/>
              <w:jc w:val="both"/>
              <w:rPr>
                <w:rFonts w:ascii="Times New Roman" w:hAnsi="Times New Roman"/>
                <w:sz w:val="28"/>
                <w:szCs w:val="28"/>
                <w:lang w:val="ro-MD"/>
              </w:rPr>
            </w:pPr>
            <w:r w:rsidRPr="00013D88">
              <w:rPr>
                <w:rFonts w:ascii="Times New Roman" w:hAnsi="Times New Roman"/>
                <w:sz w:val="28"/>
                <w:szCs w:val="28"/>
                <w:lang w:val="ro-MD"/>
              </w:rPr>
              <w:t>Totodată</w:t>
            </w:r>
            <w:r w:rsidR="00F85FF5" w:rsidRPr="00013D88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, </w:t>
            </w:r>
            <w:r w:rsidR="00B9386A" w:rsidRPr="00013D88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prin intermediul proiectul prenotat, </w:t>
            </w:r>
            <w:r w:rsidR="00F85FF5" w:rsidRPr="00013D88">
              <w:rPr>
                <w:rFonts w:ascii="Times New Roman" w:hAnsi="Times New Roman"/>
                <w:sz w:val="28"/>
                <w:szCs w:val="28"/>
                <w:lang w:val="ro-MD"/>
              </w:rPr>
              <w:t>se instituie prevederi</w:t>
            </w:r>
            <w:r w:rsidR="00F01AD8" w:rsidRPr="00013D88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 </w:t>
            </w:r>
            <w:r w:rsidRPr="00013D88">
              <w:rPr>
                <w:rFonts w:ascii="Times New Roman" w:hAnsi="Times New Roman"/>
                <w:sz w:val="28"/>
                <w:szCs w:val="28"/>
                <w:lang w:val="ro-MD"/>
              </w:rPr>
              <w:t>cu referire la</w:t>
            </w:r>
            <w:r w:rsidR="005A0B4A" w:rsidRPr="00013D88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 </w:t>
            </w:r>
            <w:r w:rsidR="00803150" w:rsidRPr="00013D88">
              <w:rPr>
                <w:rFonts w:ascii="Times New Roman" w:hAnsi="Times New Roman"/>
                <w:sz w:val="28"/>
                <w:szCs w:val="28"/>
                <w:lang w:val="ro-MD"/>
              </w:rPr>
              <w:t>P</w:t>
            </w:r>
            <w:r w:rsidR="00F01AD8" w:rsidRPr="00013D88">
              <w:rPr>
                <w:rFonts w:ascii="Times New Roman" w:hAnsi="Times New Roman"/>
                <w:sz w:val="28"/>
                <w:szCs w:val="28"/>
                <w:lang w:val="ro-MD"/>
              </w:rPr>
              <w:t>unctul de comandă</w:t>
            </w:r>
            <w:r w:rsidR="00B9386A" w:rsidRPr="00013D88">
              <w:rPr>
                <w:rFonts w:ascii="Times New Roman" w:hAnsi="Times New Roman"/>
                <w:sz w:val="28"/>
                <w:szCs w:val="28"/>
                <w:lang w:val="ro-MD"/>
              </w:rPr>
              <w:t>,</w:t>
            </w:r>
            <w:r w:rsidR="00F01AD8" w:rsidRPr="00013D88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 </w:t>
            </w:r>
            <w:r w:rsidRPr="00013D88">
              <w:rPr>
                <w:rFonts w:ascii="Times New Roman" w:hAnsi="Times New Roman"/>
                <w:sz w:val="28"/>
                <w:szCs w:val="28"/>
                <w:lang w:val="ro-MD"/>
              </w:rPr>
              <w:t>unde</w:t>
            </w:r>
            <w:r w:rsidR="00F01AD8" w:rsidRPr="00013D88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 își va desfășura activitatea Consiliul Teritorial Antiterori</w:t>
            </w:r>
            <w:r w:rsidR="00B35863" w:rsidRPr="00013D88">
              <w:rPr>
                <w:rFonts w:ascii="Times New Roman" w:hAnsi="Times New Roman"/>
                <w:sz w:val="28"/>
                <w:szCs w:val="28"/>
                <w:lang w:val="ro-MD"/>
              </w:rPr>
              <w:t>st,</w:t>
            </w:r>
            <w:r w:rsidR="005A0B4A" w:rsidRPr="00013D88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 care </w:t>
            </w:r>
            <w:r w:rsidR="00B9386A" w:rsidRPr="00013D88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va activa </w:t>
            </w:r>
            <w:r w:rsidR="005A0B4A" w:rsidRPr="00013D88">
              <w:rPr>
                <w:rFonts w:ascii="Times New Roman" w:hAnsi="Times New Roman"/>
                <w:sz w:val="28"/>
                <w:szCs w:val="28"/>
                <w:lang w:val="ro-MD"/>
              </w:rPr>
              <w:t>în conformitate cu prevederile pct. 17 din Regulamentul Comandamentului Operațional Antiterorist, aprobat prin Hotărârea Guvernului nr. 121/2021</w:t>
            </w:r>
            <w:r w:rsidR="009E321F" w:rsidRPr="00013D88">
              <w:rPr>
                <w:rFonts w:ascii="Times New Roman" w:hAnsi="Times New Roman"/>
                <w:sz w:val="28"/>
                <w:szCs w:val="28"/>
                <w:lang w:val="ro-MD"/>
              </w:rPr>
              <w:t>.</w:t>
            </w:r>
          </w:p>
        </w:tc>
      </w:tr>
      <w:tr w:rsidR="00813F58" w:rsidRPr="00013D88" w14:paraId="1D3C01FA" w14:textId="77777777" w:rsidTr="00266687">
        <w:trPr>
          <w:trHeight w:val="46"/>
        </w:trPr>
        <w:tc>
          <w:tcPr>
            <w:tcW w:w="9639" w:type="dxa"/>
            <w:shd w:val="clear" w:color="000000" w:fill="E0E0E0"/>
          </w:tcPr>
          <w:p w14:paraId="1126EC18" w14:textId="77777777" w:rsidR="00813F58" w:rsidRPr="00013D88" w:rsidRDefault="00813F58" w:rsidP="008C485C">
            <w:pPr>
              <w:spacing w:before="60" w:after="60"/>
              <w:jc w:val="both"/>
              <w:rPr>
                <w:b/>
                <w:sz w:val="28"/>
                <w:szCs w:val="28"/>
              </w:rPr>
            </w:pPr>
            <w:r w:rsidRPr="00013D88">
              <w:rPr>
                <w:b/>
                <w:sz w:val="28"/>
                <w:szCs w:val="28"/>
              </w:rPr>
              <w:t xml:space="preserve">5. Fundamentarea </w:t>
            </w:r>
            <w:proofErr w:type="spellStart"/>
            <w:r w:rsidRPr="00013D88">
              <w:rPr>
                <w:b/>
                <w:sz w:val="28"/>
                <w:szCs w:val="28"/>
              </w:rPr>
              <w:t>economico</w:t>
            </w:r>
            <w:proofErr w:type="spellEnd"/>
            <w:r w:rsidRPr="00013D88">
              <w:rPr>
                <w:b/>
                <w:sz w:val="28"/>
                <w:szCs w:val="28"/>
              </w:rPr>
              <w:t>-financiară</w:t>
            </w:r>
          </w:p>
        </w:tc>
      </w:tr>
      <w:tr w:rsidR="00813F58" w:rsidRPr="00013D88" w14:paraId="727D9134" w14:textId="77777777" w:rsidTr="00266687">
        <w:trPr>
          <w:trHeight w:val="46"/>
        </w:trPr>
        <w:tc>
          <w:tcPr>
            <w:tcW w:w="9639" w:type="dxa"/>
            <w:shd w:val="clear" w:color="000000" w:fill="auto"/>
          </w:tcPr>
          <w:p w14:paraId="2224A292" w14:textId="5E801A52" w:rsidR="00813F58" w:rsidRPr="00013D88" w:rsidRDefault="00984F87" w:rsidP="008C485C">
            <w:pPr>
              <w:tabs>
                <w:tab w:val="left" w:pos="6600"/>
              </w:tabs>
              <w:ind w:firstLine="709"/>
              <w:jc w:val="both"/>
              <w:rPr>
                <w:sz w:val="28"/>
                <w:szCs w:val="28"/>
              </w:rPr>
            </w:pPr>
            <w:r w:rsidRPr="00013D88">
              <w:rPr>
                <w:sz w:val="28"/>
                <w:szCs w:val="28"/>
              </w:rPr>
              <w:t>Implementarea amendamentelor propuse nu implică alocarea mijloacelor financiare suplimentare de la buget</w:t>
            </w:r>
            <w:r w:rsidR="00C20223" w:rsidRPr="00013D88">
              <w:rPr>
                <w:sz w:val="28"/>
                <w:szCs w:val="28"/>
              </w:rPr>
              <w:t>ul de stat</w:t>
            </w:r>
            <w:r w:rsidRPr="00013D88">
              <w:rPr>
                <w:sz w:val="28"/>
                <w:szCs w:val="28"/>
              </w:rPr>
              <w:t>.</w:t>
            </w:r>
          </w:p>
        </w:tc>
      </w:tr>
      <w:tr w:rsidR="00813F58" w:rsidRPr="00013D88" w14:paraId="4EBD49F7" w14:textId="77777777" w:rsidTr="00266687">
        <w:trPr>
          <w:trHeight w:val="46"/>
        </w:trPr>
        <w:tc>
          <w:tcPr>
            <w:tcW w:w="9639" w:type="dxa"/>
            <w:shd w:val="clear" w:color="000000" w:fill="E0E0E0"/>
          </w:tcPr>
          <w:p w14:paraId="563873BF" w14:textId="77777777" w:rsidR="00813F58" w:rsidRPr="00013D88" w:rsidRDefault="00813F58" w:rsidP="008C485C">
            <w:pPr>
              <w:spacing w:before="60" w:after="60"/>
              <w:jc w:val="both"/>
              <w:rPr>
                <w:b/>
                <w:sz w:val="28"/>
                <w:szCs w:val="28"/>
              </w:rPr>
            </w:pPr>
            <w:r w:rsidRPr="00013D88">
              <w:rPr>
                <w:b/>
                <w:sz w:val="28"/>
                <w:szCs w:val="28"/>
              </w:rPr>
              <w:lastRenderedPageBreak/>
              <w:t>6. Modul de încorporare a actului în cadrul normativ în vigoare</w:t>
            </w:r>
          </w:p>
        </w:tc>
      </w:tr>
      <w:tr w:rsidR="00813F58" w:rsidRPr="00013D88" w14:paraId="6DDE9232" w14:textId="77777777" w:rsidTr="00266687">
        <w:trPr>
          <w:trHeight w:val="46"/>
        </w:trPr>
        <w:tc>
          <w:tcPr>
            <w:tcW w:w="9639" w:type="dxa"/>
            <w:shd w:val="clear" w:color="000000" w:fill="auto"/>
          </w:tcPr>
          <w:p w14:paraId="4ECB71EE" w14:textId="1B3AC646" w:rsidR="00DC0CA6" w:rsidRPr="00013D88" w:rsidRDefault="00984F87" w:rsidP="008C485C">
            <w:pPr>
              <w:pStyle w:val="Frspaiere"/>
              <w:ind w:firstLine="709"/>
              <w:jc w:val="both"/>
              <w:rPr>
                <w:rFonts w:ascii="Times New Roman" w:hAnsi="Times New Roman"/>
                <w:sz w:val="28"/>
                <w:szCs w:val="28"/>
                <w:lang w:val="ro-MD"/>
              </w:rPr>
            </w:pPr>
            <w:r w:rsidRPr="00013D88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Prevederile proiectului se încadrează </w:t>
            </w:r>
            <w:r w:rsidR="00991EF1" w:rsidRPr="00013D88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perfect </w:t>
            </w:r>
            <w:r w:rsidRPr="00013D88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în </w:t>
            </w:r>
            <w:r w:rsidR="00991EF1" w:rsidRPr="00013D88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prevederile </w:t>
            </w:r>
            <w:r w:rsidRPr="00013D88">
              <w:rPr>
                <w:rFonts w:ascii="Times New Roman" w:hAnsi="Times New Roman"/>
                <w:sz w:val="28"/>
                <w:szCs w:val="28"/>
                <w:lang w:val="ro-MD"/>
              </w:rPr>
              <w:t>legislați</w:t>
            </w:r>
            <w:r w:rsidR="00991EF1" w:rsidRPr="00013D88">
              <w:rPr>
                <w:rFonts w:ascii="Times New Roman" w:hAnsi="Times New Roman"/>
                <w:sz w:val="28"/>
                <w:szCs w:val="28"/>
                <w:lang w:val="ro-MD"/>
              </w:rPr>
              <w:t>ei</w:t>
            </w:r>
            <w:r w:rsidRPr="00013D88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 național</w:t>
            </w:r>
            <w:r w:rsidR="00991EF1" w:rsidRPr="00013D88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e și </w:t>
            </w:r>
            <w:r w:rsidRPr="00013D88">
              <w:rPr>
                <w:rFonts w:ascii="Times New Roman" w:hAnsi="Times New Roman"/>
                <w:sz w:val="28"/>
                <w:szCs w:val="28"/>
                <w:lang w:val="ro-MD"/>
              </w:rPr>
              <w:t>internațional</w:t>
            </w:r>
            <w:r w:rsidR="00991EF1" w:rsidRPr="00013D88">
              <w:rPr>
                <w:rFonts w:ascii="Times New Roman" w:hAnsi="Times New Roman"/>
                <w:sz w:val="28"/>
                <w:szCs w:val="28"/>
                <w:lang w:val="ro-MD"/>
              </w:rPr>
              <w:t>e și</w:t>
            </w:r>
            <w:r w:rsidRPr="00013D88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 nu contravin principiilor fundamentale ale normelor de drept</w:t>
            </w:r>
            <w:r w:rsidR="00C73B1E" w:rsidRPr="00013D88">
              <w:rPr>
                <w:rFonts w:ascii="Times New Roman" w:hAnsi="Times New Roman"/>
                <w:sz w:val="28"/>
                <w:szCs w:val="28"/>
                <w:lang w:val="ro-MD"/>
              </w:rPr>
              <w:t>.</w:t>
            </w:r>
          </w:p>
        </w:tc>
      </w:tr>
      <w:tr w:rsidR="00813F58" w:rsidRPr="00013D88" w14:paraId="7F9A722A" w14:textId="77777777" w:rsidTr="00266687">
        <w:trPr>
          <w:trHeight w:val="46"/>
        </w:trPr>
        <w:tc>
          <w:tcPr>
            <w:tcW w:w="9639" w:type="dxa"/>
            <w:shd w:val="clear" w:color="000000" w:fill="E0E0E0"/>
          </w:tcPr>
          <w:p w14:paraId="0E9B8719" w14:textId="77777777" w:rsidR="00813F58" w:rsidRPr="00013D88" w:rsidRDefault="00DC0CA6" w:rsidP="008C485C">
            <w:pPr>
              <w:spacing w:before="60" w:after="60"/>
              <w:jc w:val="both"/>
              <w:rPr>
                <w:b/>
                <w:sz w:val="28"/>
                <w:szCs w:val="28"/>
              </w:rPr>
            </w:pPr>
            <w:r w:rsidRPr="00013D88">
              <w:rPr>
                <w:b/>
                <w:sz w:val="28"/>
                <w:szCs w:val="28"/>
              </w:rPr>
              <w:t xml:space="preserve">7. </w:t>
            </w:r>
            <w:r w:rsidR="00813F58" w:rsidRPr="00013D88">
              <w:rPr>
                <w:b/>
                <w:sz w:val="28"/>
                <w:szCs w:val="28"/>
              </w:rPr>
              <w:t>Avizarea și consultarea publică a proiectului</w:t>
            </w:r>
          </w:p>
        </w:tc>
      </w:tr>
      <w:tr w:rsidR="00813F58" w:rsidRPr="00013D88" w14:paraId="41DC8850" w14:textId="77777777" w:rsidTr="00266687">
        <w:trPr>
          <w:trHeight w:val="46"/>
        </w:trPr>
        <w:tc>
          <w:tcPr>
            <w:tcW w:w="9639" w:type="dxa"/>
            <w:shd w:val="clear" w:color="000000" w:fill="auto"/>
          </w:tcPr>
          <w:p w14:paraId="13B5D5EC" w14:textId="51E5C3DE" w:rsidR="00F419ED" w:rsidRPr="00013D88" w:rsidRDefault="005B2943" w:rsidP="008C485C">
            <w:pPr>
              <w:shd w:val="clear" w:color="auto" w:fill="FFFFFF"/>
              <w:ind w:firstLine="738"/>
              <w:jc w:val="both"/>
              <w:rPr>
                <w:sz w:val="28"/>
                <w:szCs w:val="28"/>
              </w:rPr>
            </w:pPr>
            <w:r w:rsidRPr="00013D88">
              <w:rPr>
                <w:sz w:val="28"/>
                <w:szCs w:val="28"/>
              </w:rPr>
              <w:t>La 23 martie 2023,</w:t>
            </w:r>
            <w:r w:rsidR="004329DA" w:rsidRPr="00013D88">
              <w:rPr>
                <w:sz w:val="28"/>
                <w:szCs w:val="28"/>
              </w:rPr>
              <w:t xml:space="preserve"> în scopul respectării prevederilor Legii nr. 239/2008 privind transparența în procesul decizional</w:t>
            </w:r>
            <w:r w:rsidR="004329DA" w:rsidRPr="00013D88">
              <w:rPr>
                <w:rFonts w:eastAsia="Calibri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013D88">
              <w:rPr>
                <w:rFonts w:eastAsia="Calibri"/>
                <w:color w:val="000000"/>
                <w:sz w:val="28"/>
                <w:szCs w:val="28"/>
                <w:lang w:eastAsia="ru-RU"/>
              </w:rPr>
              <w:t xml:space="preserve">a fost </w:t>
            </w:r>
            <w:r w:rsidRPr="00013D88">
              <w:rPr>
                <w:sz w:val="28"/>
                <w:szCs w:val="28"/>
              </w:rPr>
              <w:t>plasat anunț privind inițierea proiectului</w:t>
            </w:r>
            <w:r w:rsidRPr="00013D88">
              <w:rPr>
                <w:bCs/>
                <w:sz w:val="28"/>
                <w:szCs w:val="28"/>
              </w:rPr>
              <w:t xml:space="preserve"> hotărârii de Guvern cu privire la aprobarea Regulamentului Consiliului Teritorial Antiterorist</w:t>
            </w:r>
            <w:r w:rsidRPr="00013D88">
              <w:rPr>
                <w:sz w:val="28"/>
                <w:szCs w:val="28"/>
              </w:rPr>
              <w:t xml:space="preserve"> pe portalul </w:t>
            </w:r>
            <w:r w:rsidRPr="00013D88">
              <w:rPr>
                <w:sz w:val="28"/>
                <w:szCs w:val="28"/>
                <w:u w:val="single"/>
              </w:rPr>
              <w:t>particip.gov.md</w:t>
            </w:r>
            <w:r w:rsidR="004329DA" w:rsidRPr="00013D88">
              <w:rPr>
                <w:sz w:val="28"/>
                <w:szCs w:val="28"/>
              </w:rPr>
              <w:t xml:space="preserve"> (</w:t>
            </w:r>
            <w:hyperlink r:id="rId7" w:history="1">
              <w:r w:rsidR="004329DA" w:rsidRPr="00013D88">
                <w:rPr>
                  <w:rStyle w:val="Hyperlink"/>
                  <w:sz w:val="28"/>
                  <w:szCs w:val="28"/>
                </w:rPr>
                <w:t>https://particip.gov.md/ro/document/stages/anunt-privind-initierea-elaborarii-proiectului-hotararii-de-guvern-cu-privire-la-aprobarea-regulamentului-consiliului-teritorial-antiterorist/10230</w:t>
              </w:r>
            </w:hyperlink>
            <w:r w:rsidR="004329DA" w:rsidRPr="00013D88">
              <w:rPr>
                <w:sz w:val="28"/>
                <w:szCs w:val="28"/>
              </w:rPr>
              <w:t>),</w:t>
            </w:r>
            <w:r w:rsidRPr="00013D88">
              <w:rPr>
                <w:sz w:val="28"/>
                <w:szCs w:val="28"/>
              </w:rPr>
              <w:t xml:space="preserve"> inclusiv pe pagina  oficială a Ministerului Afacerilor Interne</w:t>
            </w:r>
            <w:r w:rsidR="009631F8" w:rsidRPr="00013D88">
              <w:rPr>
                <w:sz w:val="28"/>
                <w:szCs w:val="28"/>
              </w:rPr>
              <w:t xml:space="preserve"> </w:t>
            </w:r>
            <w:r w:rsidR="00324E54" w:rsidRPr="00013D88">
              <w:rPr>
                <w:sz w:val="28"/>
                <w:szCs w:val="28"/>
              </w:rPr>
              <w:t>(</w:t>
            </w:r>
            <w:hyperlink r:id="rId8" w:history="1">
              <w:r w:rsidR="00324E54" w:rsidRPr="00013D88">
                <w:rPr>
                  <w:rStyle w:val="Hyperlink"/>
                  <w:sz w:val="28"/>
                  <w:szCs w:val="28"/>
                </w:rPr>
                <w:t>www.mai.gov.md</w:t>
              </w:r>
            </w:hyperlink>
            <w:r w:rsidR="00324E54" w:rsidRPr="00013D88">
              <w:rPr>
                <w:sz w:val="28"/>
                <w:szCs w:val="28"/>
              </w:rPr>
              <w:t>)</w:t>
            </w:r>
            <w:r w:rsidR="009631F8" w:rsidRPr="00013D88">
              <w:rPr>
                <w:sz w:val="28"/>
                <w:szCs w:val="28"/>
              </w:rPr>
              <w:t xml:space="preserve">, </w:t>
            </w:r>
            <w:r w:rsidRPr="00013D88">
              <w:rPr>
                <w:sz w:val="28"/>
                <w:szCs w:val="28"/>
              </w:rPr>
              <w:t>în directoriul „</w:t>
            </w:r>
            <w:r w:rsidRPr="00013D88">
              <w:rPr>
                <w:i/>
                <w:iCs/>
                <w:sz w:val="28"/>
                <w:szCs w:val="28"/>
              </w:rPr>
              <w:t>Transparență/Consultări publice”</w:t>
            </w:r>
            <w:r w:rsidRPr="00013D88">
              <w:rPr>
                <w:sz w:val="28"/>
                <w:szCs w:val="28"/>
              </w:rPr>
              <w:t>, secțiunea „</w:t>
            </w:r>
            <w:r w:rsidRPr="00013D88">
              <w:rPr>
                <w:i/>
                <w:iCs/>
                <w:sz w:val="28"/>
                <w:szCs w:val="28"/>
              </w:rPr>
              <w:t>Inițierea elaborării actelor normative”</w:t>
            </w:r>
            <w:r w:rsidR="004329DA" w:rsidRPr="00013D88">
              <w:rPr>
                <w:sz w:val="28"/>
                <w:szCs w:val="28"/>
              </w:rPr>
              <w:t>.</w:t>
            </w:r>
          </w:p>
        </w:tc>
      </w:tr>
      <w:tr w:rsidR="00813F58" w:rsidRPr="00013D88" w14:paraId="23AA1D05" w14:textId="77777777" w:rsidTr="00266687">
        <w:trPr>
          <w:trHeight w:val="46"/>
        </w:trPr>
        <w:tc>
          <w:tcPr>
            <w:tcW w:w="9639" w:type="dxa"/>
            <w:shd w:val="clear" w:color="000000" w:fill="E0E0E0"/>
          </w:tcPr>
          <w:p w14:paraId="44664D23" w14:textId="77777777" w:rsidR="00813F58" w:rsidRPr="00013D88" w:rsidRDefault="00813F58" w:rsidP="008C485C">
            <w:pPr>
              <w:spacing w:before="60" w:after="60"/>
              <w:jc w:val="both"/>
              <w:rPr>
                <w:b/>
                <w:sz w:val="28"/>
                <w:szCs w:val="28"/>
              </w:rPr>
            </w:pPr>
            <w:r w:rsidRPr="00013D88">
              <w:rPr>
                <w:b/>
                <w:sz w:val="28"/>
                <w:szCs w:val="28"/>
              </w:rPr>
              <w:t>8. Constatările expertizei anticorupție</w:t>
            </w:r>
          </w:p>
        </w:tc>
      </w:tr>
      <w:tr w:rsidR="00813F58" w:rsidRPr="00013D88" w14:paraId="2C5974A4" w14:textId="77777777" w:rsidTr="00266687">
        <w:trPr>
          <w:trHeight w:val="46"/>
        </w:trPr>
        <w:tc>
          <w:tcPr>
            <w:tcW w:w="9639" w:type="dxa"/>
            <w:shd w:val="clear" w:color="000000" w:fill="auto"/>
          </w:tcPr>
          <w:p w14:paraId="50281278" w14:textId="645506DC" w:rsidR="00813F58" w:rsidRPr="00013D88" w:rsidRDefault="00984F87" w:rsidP="008C485C">
            <w:pPr>
              <w:spacing w:before="60" w:after="60"/>
              <w:ind w:firstLine="738"/>
              <w:jc w:val="both"/>
              <w:rPr>
                <w:sz w:val="28"/>
                <w:szCs w:val="28"/>
              </w:rPr>
            </w:pPr>
            <w:r w:rsidRPr="00013D88">
              <w:rPr>
                <w:sz w:val="28"/>
                <w:szCs w:val="28"/>
              </w:rPr>
              <w:t>Se va completa după efectuarea expertizei anticorupție.</w:t>
            </w:r>
          </w:p>
        </w:tc>
      </w:tr>
      <w:tr w:rsidR="00813F58" w:rsidRPr="00013D88" w14:paraId="6A1D7D15" w14:textId="77777777" w:rsidTr="00266687">
        <w:trPr>
          <w:trHeight w:val="46"/>
        </w:trPr>
        <w:tc>
          <w:tcPr>
            <w:tcW w:w="9639" w:type="dxa"/>
            <w:shd w:val="clear" w:color="000000" w:fill="E0E0E0"/>
          </w:tcPr>
          <w:p w14:paraId="7EDC7265" w14:textId="2E35B8CA" w:rsidR="00813F58" w:rsidRPr="00013D88" w:rsidRDefault="00813F58" w:rsidP="008C485C">
            <w:pPr>
              <w:spacing w:before="60" w:after="60"/>
              <w:jc w:val="both"/>
              <w:rPr>
                <w:sz w:val="28"/>
                <w:szCs w:val="28"/>
              </w:rPr>
            </w:pPr>
            <w:r w:rsidRPr="00013D88">
              <w:rPr>
                <w:b/>
                <w:sz w:val="28"/>
                <w:szCs w:val="28"/>
              </w:rPr>
              <w:t xml:space="preserve">9. </w:t>
            </w:r>
            <w:r w:rsidR="00984F87" w:rsidRPr="00013D88">
              <w:rPr>
                <w:b/>
                <w:sz w:val="28"/>
                <w:szCs w:val="28"/>
              </w:rPr>
              <w:t>Constatările expertizei juridice</w:t>
            </w:r>
          </w:p>
        </w:tc>
      </w:tr>
      <w:tr w:rsidR="00813F58" w:rsidRPr="00013D88" w14:paraId="2BDEF6BF" w14:textId="77777777" w:rsidTr="00266687">
        <w:trPr>
          <w:trHeight w:val="46"/>
        </w:trPr>
        <w:tc>
          <w:tcPr>
            <w:tcW w:w="9639" w:type="dxa"/>
            <w:shd w:val="clear" w:color="000000" w:fill="auto"/>
          </w:tcPr>
          <w:p w14:paraId="08547A28" w14:textId="330AD6D1" w:rsidR="00813F58" w:rsidRPr="00013D88" w:rsidRDefault="00984F87" w:rsidP="008C485C">
            <w:pPr>
              <w:spacing w:before="60" w:after="60"/>
              <w:ind w:firstLine="738"/>
              <w:jc w:val="both"/>
              <w:rPr>
                <w:sz w:val="28"/>
                <w:szCs w:val="28"/>
              </w:rPr>
            </w:pPr>
            <w:r w:rsidRPr="00013D88">
              <w:rPr>
                <w:sz w:val="28"/>
                <w:szCs w:val="28"/>
              </w:rPr>
              <w:t>Se va completa după efectuarea expertizei juridice.</w:t>
            </w:r>
          </w:p>
        </w:tc>
      </w:tr>
    </w:tbl>
    <w:p w14:paraId="7B251777" w14:textId="72BFFBCD" w:rsidR="00613B80" w:rsidRPr="00013D88" w:rsidRDefault="00613B80" w:rsidP="008C485C">
      <w:pPr>
        <w:shd w:val="clear" w:color="auto" w:fill="FFFFFF"/>
        <w:tabs>
          <w:tab w:val="left" w:pos="1134"/>
          <w:tab w:val="center" w:pos="5174"/>
          <w:tab w:val="left" w:pos="6630"/>
        </w:tabs>
        <w:rPr>
          <w:noProof/>
          <w:sz w:val="28"/>
          <w:szCs w:val="28"/>
        </w:rPr>
      </w:pPr>
    </w:p>
    <w:sectPr w:rsidR="00613B80" w:rsidRPr="00013D88" w:rsidSect="005B2E42">
      <w:pgSz w:w="12240" w:h="15840"/>
      <w:pgMar w:top="1134" w:right="850" w:bottom="1276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442BE4" w14:textId="77777777" w:rsidR="00E5187E" w:rsidRPr="00013D88" w:rsidRDefault="00E5187E" w:rsidP="005B2E42">
      <w:r w:rsidRPr="00013D88">
        <w:separator/>
      </w:r>
    </w:p>
  </w:endnote>
  <w:endnote w:type="continuationSeparator" w:id="0">
    <w:p w14:paraId="76ACCB0C" w14:textId="77777777" w:rsidR="00E5187E" w:rsidRPr="00013D88" w:rsidRDefault="00E5187E" w:rsidP="005B2E42">
      <w:r w:rsidRPr="00013D88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CB07B0" w14:textId="77777777" w:rsidR="00E5187E" w:rsidRPr="00013D88" w:rsidRDefault="00E5187E" w:rsidP="005B2E42">
      <w:r w:rsidRPr="00013D88">
        <w:separator/>
      </w:r>
    </w:p>
  </w:footnote>
  <w:footnote w:type="continuationSeparator" w:id="0">
    <w:p w14:paraId="457997B5" w14:textId="77777777" w:rsidR="00E5187E" w:rsidRPr="00013D88" w:rsidRDefault="00E5187E" w:rsidP="005B2E42">
      <w:r w:rsidRPr="00013D88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6A5EDB"/>
    <w:multiLevelType w:val="hybridMultilevel"/>
    <w:tmpl w:val="B5E0D9AE"/>
    <w:lvl w:ilvl="0" w:tplc="9192FF92">
      <w:start w:val="1"/>
      <w:numFmt w:val="decimal"/>
      <w:lvlText w:val="%1)"/>
      <w:lvlJc w:val="left"/>
      <w:pPr>
        <w:ind w:left="1069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9135117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13F58"/>
    <w:rsid w:val="00013D88"/>
    <w:rsid w:val="000254AC"/>
    <w:rsid w:val="000568B1"/>
    <w:rsid w:val="00086486"/>
    <w:rsid w:val="000D7F75"/>
    <w:rsid w:val="000E1D52"/>
    <w:rsid w:val="00143EEA"/>
    <w:rsid w:val="00154051"/>
    <w:rsid w:val="00172A20"/>
    <w:rsid w:val="00180308"/>
    <w:rsid w:val="00180A5D"/>
    <w:rsid w:val="001A01AD"/>
    <w:rsid w:val="001B4F5B"/>
    <w:rsid w:val="001F0132"/>
    <w:rsid w:val="00224B82"/>
    <w:rsid w:val="00284EAF"/>
    <w:rsid w:val="00292BD1"/>
    <w:rsid w:val="002A0131"/>
    <w:rsid w:val="002B19E3"/>
    <w:rsid w:val="002B284E"/>
    <w:rsid w:val="002D0837"/>
    <w:rsid w:val="002F5901"/>
    <w:rsid w:val="00305A3A"/>
    <w:rsid w:val="00324E54"/>
    <w:rsid w:val="0033009D"/>
    <w:rsid w:val="00373307"/>
    <w:rsid w:val="00380DF2"/>
    <w:rsid w:val="00394D58"/>
    <w:rsid w:val="003A4261"/>
    <w:rsid w:val="00412EA0"/>
    <w:rsid w:val="004241B5"/>
    <w:rsid w:val="004329DA"/>
    <w:rsid w:val="00453C93"/>
    <w:rsid w:val="00464E3C"/>
    <w:rsid w:val="004D03A7"/>
    <w:rsid w:val="00543495"/>
    <w:rsid w:val="00552DCC"/>
    <w:rsid w:val="005660C3"/>
    <w:rsid w:val="00574811"/>
    <w:rsid w:val="0057609C"/>
    <w:rsid w:val="00597824"/>
    <w:rsid w:val="005A0B4A"/>
    <w:rsid w:val="005B2943"/>
    <w:rsid w:val="005B2E42"/>
    <w:rsid w:val="00613B80"/>
    <w:rsid w:val="00637080"/>
    <w:rsid w:val="006764A2"/>
    <w:rsid w:val="006958B3"/>
    <w:rsid w:val="006B5FE7"/>
    <w:rsid w:val="006E67E2"/>
    <w:rsid w:val="006F6DE0"/>
    <w:rsid w:val="00701775"/>
    <w:rsid w:val="00705421"/>
    <w:rsid w:val="0073567C"/>
    <w:rsid w:val="00745BA0"/>
    <w:rsid w:val="007607EE"/>
    <w:rsid w:val="007B1F5F"/>
    <w:rsid w:val="007B70FE"/>
    <w:rsid w:val="007D3F80"/>
    <w:rsid w:val="00803150"/>
    <w:rsid w:val="00813F58"/>
    <w:rsid w:val="00834509"/>
    <w:rsid w:val="00855ACC"/>
    <w:rsid w:val="00873E03"/>
    <w:rsid w:val="00896722"/>
    <w:rsid w:val="008C485C"/>
    <w:rsid w:val="008C70FC"/>
    <w:rsid w:val="00956CA0"/>
    <w:rsid w:val="009631F8"/>
    <w:rsid w:val="00984F87"/>
    <w:rsid w:val="00991EF1"/>
    <w:rsid w:val="009E321F"/>
    <w:rsid w:val="009E79CB"/>
    <w:rsid w:val="00A26CDC"/>
    <w:rsid w:val="00A658AD"/>
    <w:rsid w:val="00A66E2C"/>
    <w:rsid w:val="00A85E2F"/>
    <w:rsid w:val="00AA047C"/>
    <w:rsid w:val="00AB415D"/>
    <w:rsid w:val="00AB6C44"/>
    <w:rsid w:val="00AD3A49"/>
    <w:rsid w:val="00B016CE"/>
    <w:rsid w:val="00B040E5"/>
    <w:rsid w:val="00B172F1"/>
    <w:rsid w:val="00B35863"/>
    <w:rsid w:val="00B778FD"/>
    <w:rsid w:val="00B9386A"/>
    <w:rsid w:val="00B97E23"/>
    <w:rsid w:val="00BF1DED"/>
    <w:rsid w:val="00C20223"/>
    <w:rsid w:val="00C66B45"/>
    <w:rsid w:val="00C73B1E"/>
    <w:rsid w:val="00C9725D"/>
    <w:rsid w:val="00CB608A"/>
    <w:rsid w:val="00CD3145"/>
    <w:rsid w:val="00D10DD4"/>
    <w:rsid w:val="00D20038"/>
    <w:rsid w:val="00D25C8D"/>
    <w:rsid w:val="00D5169E"/>
    <w:rsid w:val="00D91BBB"/>
    <w:rsid w:val="00D94901"/>
    <w:rsid w:val="00DA6D19"/>
    <w:rsid w:val="00DC0CA6"/>
    <w:rsid w:val="00DE254A"/>
    <w:rsid w:val="00E07113"/>
    <w:rsid w:val="00E12D66"/>
    <w:rsid w:val="00E5187E"/>
    <w:rsid w:val="00E65777"/>
    <w:rsid w:val="00E75BF5"/>
    <w:rsid w:val="00E87D37"/>
    <w:rsid w:val="00E92A93"/>
    <w:rsid w:val="00E946D5"/>
    <w:rsid w:val="00EA6609"/>
    <w:rsid w:val="00EE6C3B"/>
    <w:rsid w:val="00EF2A56"/>
    <w:rsid w:val="00F01AD8"/>
    <w:rsid w:val="00F419ED"/>
    <w:rsid w:val="00F45ED1"/>
    <w:rsid w:val="00F502EB"/>
    <w:rsid w:val="00F65F0C"/>
    <w:rsid w:val="00F85FF5"/>
    <w:rsid w:val="00F90295"/>
    <w:rsid w:val="00FA03A5"/>
    <w:rsid w:val="00FB1890"/>
    <w:rsid w:val="00FB5A37"/>
    <w:rsid w:val="00FF3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6EBE6E"/>
  <w15:docId w15:val="{151F81FD-B389-47CA-83BC-DB3CC6A277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3F58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ro-MD" w:eastAsia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Frspaiere">
    <w:name w:val="No Spacing"/>
    <w:uiPriority w:val="99"/>
    <w:qFormat/>
    <w:rsid w:val="00813F58"/>
    <w:pPr>
      <w:spacing w:after="0" w:line="240" w:lineRule="auto"/>
    </w:pPr>
    <w:rPr>
      <w:rFonts w:ascii="Calibri" w:eastAsia="SimSun" w:hAnsi="Calibri" w:cs="Times New Roman"/>
      <w:lang w:val="en-US" w:eastAsia="zh-CN"/>
    </w:rPr>
  </w:style>
  <w:style w:type="character" w:styleId="Accentuat">
    <w:name w:val="Emphasis"/>
    <w:uiPriority w:val="99"/>
    <w:qFormat/>
    <w:rsid w:val="00813F58"/>
    <w:rPr>
      <w:rFonts w:cs="Times New Roman"/>
      <w:i/>
      <w:iCs/>
    </w:rPr>
  </w:style>
  <w:style w:type="paragraph" w:styleId="Antet">
    <w:name w:val="header"/>
    <w:basedOn w:val="Normal"/>
    <w:link w:val="AntetCaracter"/>
    <w:uiPriority w:val="99"/>
    <w:unhideWhenUsed/>
    <w:rsid w:val="005B2E42"/>
    <w:pPr>
      <w:tabs>
        <w:tab w:val="center" w:pos="4677"/>
        <w:tab w:val="right" w:pos="9355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5B2E42"/>
    <w:rPr>
      <w:rFonts w:ascii="Times New Roman" w:eastAsia="SimSun" w:hAnsi="Times New Roman" w:cs="Times New Roman"/>
      <w:sz w:val="20"/>
      <w:szCs w:val="20"/>
      <w:lang w:val="fr-FR" w:eastAsia="ro-RO"/>
    </w:rPr>
  </w:style>
  <w:style w:type="paragraph" w:styleId="Subsol">
    <w:name w:val="footer"/>
    <w:basedOn w:val="Normal"/>
    <w:link w:val="SubsolCaracter"/>
    <w:uiPriority w:val="99"/>
    <w:unhideWhenUsed/>
    <w:rsid w:val="005B2E42"/>
    <w:pPr>
      <w:tabs>
        <w:tab w:val="center" w:pos="4677"/>
        <w:tab w:val="right" w:pos="9355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5B2E42"/>
    <w:rPr>
      <w:rFonts w:ascii="Times New Roman" w:eastAsia="SimSun" w:hAnsi="Times New Roman" w:cs="Times New Roman"/>
      <w:sz w:val="20"/>
      <w:szCs w:val="20"/>
      <w:lang w:val="fr-FR" w:eastAsia="ro-RO"/>
    </w:rPr>
  </w:style>
  <w:style w:type="character" w:styleId="Hyperlink">
    <w:name w:val="Hyperlink"/>
    <w:basedOn w:val="Fontdeparagrafimplicit"/>
    <w:uiPriority w:val="99"/>
    <w:unhideWhenUsed/>
    <w:rsid w:val="00984F87"/>
    <w:rPr>
      <w:color w:val="0563C1" w:themeColor="hyperlink"/>
      <w:u w:val="single"/>
    </w:rPr>
  </w:style>
  <w:style w:type="character" w:customStyle="1" w:styleId="MeniuneNerezolvat1">
    <w:name w:val="Mențiune Nerezolvat1"/>
    <w:basedOn w:val="Fontdeparagrafimplicit"/>
    <w:uiPriority w:val="99"/>
    <w:semiHidden/>
    <w:unhideWhenUsed/>
    <w:rsid w:val="00984F87"/>
    <w:rPr>
      <w:color w:val="605E5C"/>
      <w:shd w:val="clear" w:color="auto" w:fill="E1DFDD"/>
    </w:rPr>
  </w:style>
  <w:style w:type="paragraph" w:styleId="Listparagraf">
    <w:name w:val="List Paragraph"/>
    <w:basedOn w:val="Normal"/>
    <w:link w:val="ListparagrafCaracter"/>
    <w:uiPriority w:val="34"/>
    <w:qFormat/>
    <w:rsid w:val="00DE254A"/>
    <w:pPr>
      <w:ind w:left="720"/>
      <w:contextualSpacing/>
    </w:pPr>
    <w:rPr>
      <w:rFonts w:eastAsia="Times New Roman"/>
      <w:sz w:val="24"/>
      <w:szCs w:val="24"/>
      <w:lang w:val="ru-RU" w:eastAsia="ru-RU"/>
    </w:rPr>
  </w:style>
  <w:style w:type="character" w:customStyle="1" w:styleId="ListparagrafCaracter">
    <w:name w:val="Listă paragraf Caracter"/>
    <w:basedOn w:val="Fontdeparagrafimplicit"/>
    <w:link w:val="Listparagraf"/>
    <w:uiPriority w:val="34"/>
    <w:rsid w:val="00DE254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i.gov.md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particip.gov.md/ro/document/stages/anunt-privind-initierea-elaborarii-proiectului-hotararii-de-guvern-cu-privire-la-aprobarea-regulamentului-consiliului-teritorial-antiterorist/1023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316</TotalTime>
  <Pages>3</Pages>
  <Words>1012</Words>
  <Characters>5876</Characters>
  <Application>Microsoft Office Word</Application>
  <DocSecurity>0</DocSecurity>
  <Lines>48</Lines>
  <Paragraphs>13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Dumitru Moga</dc:creator>
  <cp:keywords/>
  <dc:description/>
  <cp:lastModifiedBy>Inna Chiriliuc</cp:lastModifiedBy>
  <cp:revision>142</cp:revision>
  <dcterms:created xsi:type="dcterms:W3CDTF">2021-12-07T08:24:00Z</dcterms:created>
  <dcterms:modified xsi:type="dcterms:W3CDTF">2023-09-07T08:21:00Z</dcterms:modified>
</cp:coreProperties>
</file>