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BC" w:rsidRPr="005E7DAE" w:rsidRDefault="00FE25BC" w:rsidP="00FE25BC">
      <w:pPr>
        <w:spacing w:after="0" w:line="240" w:lineRule="auto"/>
        <w:ind w:left="-142" w:right="-142"/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5E7DAE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Notă informativă</w:t>
      </w:r>
    </w:p>
    <w:p w:rsidR="00FE25BC" w:rsidRPr="005E7DAE" w:rsidRDefault="00FE25BC" w:rsidP="00FE25BC">
      <w:pPr>
        <w:spacing w:after="0"/>
        <w:ind w:left="-426" w:right="-421"/>
        <w:jc w:val="center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5E7DAE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la proiectul Hotărârii Guvernului</w:t>
      </w:r>
      <w:r w:rsidRPr="005E7DAE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</w:p>
    <w:p w:rsidR="00FE25BC" w:rsidRPr="005E7DAE" w:rsidRDefault="00FE25BC" w:rsidP="00FE25BC">
      <w:pPr>
        <w:spacing w:after="0" w:line="240" w:lineRule="auto"/>
        <w:ind w:left="567" w:right="288"/>
        <w:jc w:val="center"/>
        <w:rPr>
          <w:rFonts w:ascii="Times New Roman" w:hAnsi="Times New Roman"/>
          <w:b/>
          <w:i/>
          <w:sz w:val="28"/>
          <w:szCs w:val="28"/>
          <w:lang w:val="ro-MD"/>
        </w:rPr>
      </w:pPr>
      <w:r w:rsidRPr="005E7DAE">
        <w:rPr>
          <w:rFonts w:ascii="Times New Roman" w:eastAsia="Times New Roman" w:hAnsi="Times New Roman"/>
          <w:b/>
          <w:i/>
          <w:sz w:val="28"/>
          <w:szCs w:val="28"/>
          <w:lang w:val="ro-MD" w:eastAsia="ru-RU"/>
        </w:rPr>
        <w:t xml:space="preserve">cu privire la </w:t>
      </w:r>
      <w:r w:rsidRPr="005E7DAE">
        <w:rPr>
          <w:rFonts w:ascii="Times New Roman" w:hAnsi="Times New Roman"/>
          <w:b/>
          <w:i/>
          <w:sz w:val="28"/>
          <w:szCs w:val="28"/>
          <w:lang w:val="ro-MD"/>
        </w:rPr>
        <w:t xml:space="preserve">modificarea unor hotărâri ale Guvernului </w:t>
      </w:r>
    </w:p>
    <w:p w:rsidR="00FE25BC" w:rsidRPr="005E7DAE" w:rsidRDefault="00FE25BC" w:rsidP="00FE25BC">
      <w:pPr>
        <w:spacing w:after="0" w:line="240" w:lineRule="auto"/>
        <w:ind w:left="-142" w:right="-279"/>
        <w:jc w:val="center"/>
        <w:rPr>
          <w:rFonts w:ascii="Times New Roman" w:hAnsi="Times New Roman"/>
          <w:b/>
          <w:i/>
          <w:sz w:val="28"/>
          <w:szCs w:val="28"/>
          <w:lang w:val="ro-MD"/>
        </w:rPr>
      </w:pPr>
      <w:r w:rsidRPr="005E7DAE">
        <w:rPr>
          <w:rFonts w:ascii="Times New Roman" w:hAnsi="Times New Roman"/>
          <w:b/>
          <w:i/>
          <w:sz w:val="28"/>
          <w:szCs w:val="28"/>
          <w:lang w:val="ro-MD"/>
        </w:rPr>
        <w:t>(valorificarea bunurilor imobile din gestiunea unor instituții în raport cu care Ministerul Culturii exercită funcția de fondator)</w:t>
      </w:r>
    </w:p>
    <w:p w:rsidR="00FE25BC" w:rsidRPr="005E7DAE" w:rsidRDefault="00FE25BC" w:rsidP="00FE25BC">
      <w:pPr>
        <w:spacing w:after="0"/>
        <w:ind w:right="-142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tbl>
      <w:tblPr>
        <w:tblW w:w="5377" w:type="pct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0066"/>
      </w:tblGrid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 xml:space="preserve">1. Denumirea autorului şi, după caz, a participanţilor la elaborarea proiectului. 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4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Proiectul Hotărârii Guvernului </w:t>
            </w:r>
            <w:r w:rsidRPr="005E7DAE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ro-MD" w:eastAsia="ru-RU"/>
              </w:rPr>
              <w:t>cu privire la</w:t>
            </w: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 </w:t>
            </w:r>
            <w:r w:rsidRPr="005E7DAE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modificarea unor hotărâri ale Guvernului”</w:t>
            </w:r>
            <w:r w:rsidRPr="005E7DA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</w:t>
            </w:r>
            <w:r w:rsidRPr="005E7DAE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 xml:space="preserve">(valorificarea bunurilor imobile din gestiunea unor instituții în raport cu care Ministerul Culturii exercită funcția de fondator) </w:t>
            </w: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 fost elaborat de către Ministerul Culturii.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2. Condiţiile ce au impus elaborarea proiectului de act normativ şi finalităţile urmărite.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  <w:t>A) Pentru bunurile imobile din gestiunea Instituției Publice Rezervația Cultural Naturală „Orheiul Vechi”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Prezentul proiect de Hotărâre de Guvern are ca scop aprobarea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listei bunurilor imobile proprietate a statului din r-nul Orhei comuna Trebujeni, în temeiul art. 13 lit. f) din Legea nr. 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29/2018 privind delimitarea proprietății publice.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La 14 aprilie 2022 au fost recepționate lucrările cadastrale efectuate de Institutul Pentru Organizarea Teritoriului în privința terenului cu nr. cadastral </w:t>
            </w:r>
            <w:r w:rsidRPr="005E7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64721130954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și a construcțiilor amplasate pe acesta – Biserica din epoca modernă și Clopotnița medievală;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La 23 septembrie 2022 au fost recepționate lucrările cadastrale efectuate de Institutul Pentru Organizarea Teritoriului în privința: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5E7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64721130957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și a construcțiilor amplasate pe acesta – Baia tătărească și Palatul pârcălabilor;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5E7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64721130958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și a construcțiilor amplasate pe acesta – Biserica medievală, Caravan-sarai și Moschee;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5E7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64721110236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și a construcțiilor amplasate pe acesta – Hostel-casa de oaspeți;</w:t>
            </w:r>
          </w:p>
          <w:p w:rsidR="00FE25BC" w:rsidRPr="005E7DAE" w:rsidRDefault="00FE25BC" w:rsidP="00DF2BAC">
            <w:pPr>
              <w:tabs>
                <w:tab w:val="left" w:pos="5529"/>
              </w:tabs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Pentru a finaliza procedura de delimitare în privința acestor bunuri imobile (proprietate a statului), în temeiul art.13 lit. f) din Legea nr.29/2018 privind delimitarea proprietății publice, urmează a fi aprobată, prin Hotărâre de Guvern, lista acestor bunuri imobile.</w:t>
            </w:r>
          </w:p>
          <w:p w:rsidR="00FE25BC" w:rsidRPr="005E7DAE" w:rsidRDefault="00FE25BC" w:rsidP="00DF2BAC">
            <w:pPr>
              <w:tabs>
                <w:tab w:val="left" w:pos="5529"/>
              </w:tabs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Concomitent s-au efectuat precizii și în privința construcțiilor de la pozițiile 37-42 din Anexa nr.10 la Hotărârea Guvernului nr.351/2005 prin indicarea numărului cadastral al acestora.</w:t>
            </w:r>
          </w:p>
          <w:p w:rsidR="00FE25BC" w:rsidRPr="005E7DAE" w:rsidRDefault="00FE25BC" w:rsidP="00DF2BAC">
            <w:pPr>
              <w:tabs>
                <w:tab w:val="left" w:pos="5529"/>
              </w:tabs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În temeiul art.22, alin.(2) lit. a) din Legea nr.29/2018 privind delimitarea proprietății publice, această Hotărâre de Guvern va permite înscrierea în Registrul bunurilor imobile a informațiilor, în privința bunurilor imobile delimitate, referitoare la titularul dreptului de proprietate (pentru noile construcții accesorii identificate pe teren), a dreptului de administrare și a dreptului de gestiune, precum și actualizarea informațiilor referitoare la suprafața acestor bunuri imobile.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  <w:t>B) Pentru bunurile imobile din gestiunea Instituției Publice Muzeul de Istorie a Evreilor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Pe terenul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100507005</w:t>
            </w:r>
            <w:r w:rsidRPr="005E7DAE">
              <w:rPr>
                <w:rFonts w:ascii="Times New Roman" w:hAnsi="Times New Roman"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este amplasată construcția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100507005.02, care nu este înregistrată până la moment în Registrul Bunurilor Imobile.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Construcția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100507005.02 constituie, conform art. 37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  <w:lang w:val="ro-MD"/>
              </w:rPr>
              <w:t>1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din Legea cadastrului bunurilor imobile nr.1543/1998 și art.7 din Legea nr.29/2018 privind delimitarea propreității publice, propreitate a statului.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După intrarea în vigoare a prezentului proiect de Hotărâre de Guvern, construcția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100507005.02 urmează a fi înscrisă în Registrul bunurilor imobile în vederea sporirii față de terți a opozabilității dreptului de proprietate al statului, a dreptului de administrare al Ministerului Culturii și a dreptului de gestiune al Instituției Publice Muzeul de Istorie a Evreilor.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De asemenea, menționăm că după înregistrarea acestei construcții în Registrul bunurilor imobile, Instituția Publică Muzeul de Istorie a Evreilor va avea posibilitatea de a aplica la proiecte de finanțare externă în vederea restaurării sau reutilării construcției.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  <w:t>C) Pentru bunurile imobile din gestiunea Ministerului Culturii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La moment, cele 2 terenuri și 4 construcții din mun. Chișinău str. Bănulescu-Bodoni, 35 se află în gestiunea Instituției Publice Institutul Patrimoniului Cultural, față de care Ministerul Culturii exercită funcția de fondator.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Construcția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0100520276.01 (Conacul urban Ianușevschi) este înscrisă în Registrul monumentelor Republicii Moldova ocrotite de stat (poziția nr.258 – Compartimentul – Zona de Centru, Municipiul Chișinău), aprobat prin Hotărârea Parlamentului nr.1531/1993.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Construcțiile (inclusiv monumentul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0100520276.01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) sunt într-o stare avansată de degradare și nu au fost folosite de către Institu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tu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l Patrimoniul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ui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Cultural din anul 2008 odata cu începerea luicrărilor de reparație a construcției monumentului (construcția cu nr. cadastral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0100520276.01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).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În anul 2011 lucrările au fost stopate (în proporție de 60 % din proiectul planificat) din cauza lipsei alocațiilor bugetare și a altor surse de finanțare. 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Din anul 2008 până în prezent, Institut</w:t>
            </w:r>
            <w:r w:rsidR="005E7DAE"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u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l Patrimoniului Cultural își desfășoară activitatea în încăperile închiriate de la Academia de Știință a Moldovei, din mun. Chișinău bd. Ștefan cel Mare și Sfânt, 1.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Ministerul Culturii își propune să reexamineze posibilitatea de reluare a reconstrucției monumentului și să estimeze costul orientativ de cheltuieli.</w:t>
            </w:r>
          </w:p>
          <w:p w:rsidR="00FE25BC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După intrarea în vigoare a prezentului proiect de Hotărâre de Guvern,</w:t>
            </w:r>
            <w:r w:rsidR="00A16DE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construcțiile cu nr. cadastral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0100520276.02, 0100520298.01 și 0100520298.02 (amplasate pe 2 terenuri adiacente)</w:t>
            </w:r>
            <w:r w:rsidRPr="005E7DAE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urmează a fi înscrise în Registrul bunurilor imobile în vederea sporiri față de terți a opozabilității dreptului de proprietate al statului, a dreptului de administrare și a dreptului de ge</w:t>
            </w:r>
            <w:r w:rsidR="0008718A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stiune al Ministerului Culturii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  <w:p w:rsidR="0008718A" w:rsidRDefault="0008718A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Terenurile </w:t>
            </w:r>
            <w:r w:rsidR="002E418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cu nr. cadastrale </w:t>
            </w:r>
            <w:r w:rsidR="002E4183"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0100520276</w:t>
            </w:r>
            <w:r w:rsidR="002E418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nr. </w:t>
            </w:r>
            <w:r w:rsidR="002E4183"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0100520298</w:t>
            </w:r>
            <w:r w:rsidR="002E418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sunt înregistrate drept proprietate a statului, administrarea Agenției Proprietății Publice.</w:t>
            </w:r>
          </w:p>
          <w:p w:rsidR="0008718A" w:rsidRPr="005E7DAE" w:rsidRDefault="0008718A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De asemenea, menționăm că după înregistrarea acestor construcții în Registrul bunurilor imobile, Ministerul Culturii va avea posibilitatea de a iniția dialogul cu partenerii externi în vederea susținerii inițiativei de restaurare a clădirii monumentului și amenajare a terenului aferent.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o-MD"/>
              </w:rPr>
              <w:lastRenderedPageBreak/>
              <w:t>D) Pentru bunurile imobile din gestiunea Instituției Publice Academia de Muzică, Teatru și Arte Plastice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Menționăm că, la moment bunurile imobile din gestiunea Instituției Publice Academia de Muzică, Teatru și Arte Plastice sunt înscrise la poziția 278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-278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13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(13 construcții) din Anexa nr.22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12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din Hotărârea Guvernului nr.351/2005.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Totodată, prin Hotărârea Guvernului nr. 485/2022 cu privire la reorganizarea prin fuziune (absorbție) a unor instituții din domeniile educației, cercetării și inovării și modificarea unor hotărâri ale Guvernului, calitatea de fondator a Instituției Publice Academia de Muzică, Teatru și Arte Plastice a trecut de la Ministerul Educației și Cercetării la Ministerul Culturii.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Astfel, prin actualul proiect de Hotărâre de Guvern se urmărește trecerea celor 13 construcții din Aneca nr.22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12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Anexa nr.10 din Hotărârea Guvernului nr.351/2005 (cea din urmă anexă conține lista construcțiilor, proprietate a statului din gestiunea instituțiilor publice în raport cu care Ministerul Culturii exercită funcția de fondator). 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Totodat, reieșind din faptul că pe parcursul anilor 2020-2023 au fost efectuate lucrări cadastrale la terenurile și construcțiile deținute în gestiune de Academia de Muzică Teatru și Arte Plastice, s-a decis de a fi incluse în anexă și noile construcții identificate în cadrul procedurilor cadastrale.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Astfel la: 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- 30 iulie 2020, Serviciul cadastral teritorial din cadrul Departamentului Cadastru al Agenției Servicii Publice a elaborat Dosarul tehnic nr.0100/20/86381 în privința terenului cu nr. cadastral 0100202.242 și a construcțiilor amplasate pe acesta din mun. Chișinău str. Alexei Mateevici, 111;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la 06 iulie 2021, prin Avizul nr. 0100/21/100825, Secția verificare și recepția lucrărilor cadastrale a Agenției Servicii Publice, a recepționat lucrările cadastrale ale terenului cu nr. cadastral 0100101541 și ale construcțiilor amplasate pe acesta din mun. Chișinău, str. Hristo Botev, 4/1;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la 06 aprilie 2022, prin Avizul nr. 0100/22/54692, Secția verificare și recepția lucrărilor cadastrale a Agenției Servicii Publice, a recepționat lucrările cadastrale ale terenului cu nr. cadastral 01001030182 și ale construcțiilor amplasate pe acesta din mun. Chișinău, str. Hristo Botev, 27;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la 06 aprilie 2022, prin Avizul nr. 0100/22/56461, Secția verificare și recepția lucrărilor cadastrale a Agenției Servicii Publice, a recepționat lucrările cadastrale ale terenului cu nr. cadastral 01002020171 și ale construcțiilor amplasate pe acesta din mun. Chișinău, str. Alexei Mateevici, 87;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la 27 octombrie 2022, prin Avizul nr. 0100/22/162091, Secția verificare și recepția lucrărilor cadastrale a Agenției Servicii Publice, a recepționat lucrările cadastrale ale terenului cu nr. cadastral 01005200213 și ale construcțiilor amplasate pe acesta din mun. Chișinău, str. 31 August 1989, 137;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 la 25 ianuarie 2023, prin Avizul nr. 8001/23/1689, Secția verificare și recepția lucrărilor cadastrale a Agenției Servicii Publice, a recepționat lucrările cadastrale ale terenului cu nr. cadastral 80364010007 și ale construcțiilor amplasate pe acesta din s. Scoreni, r-nul Strășeni;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acest sens s-a propus completarea Anexei nr.10 cu pozițiile nr. 266-285 (punctul 1 subpunctul 1) din proiectul Hotărârii de Guvern) și concomitent s-a propus excluderea 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>pozițiilor nr. 278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-278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>13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din Anexa nr.22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ro-MD"/>
              </w:rPr>
              <w:t xml:space="preserve">12 </w:t>
            </w: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(punctul 1 subpunctul 2) din proiectul Hotărârii de Guvern).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o-MD"/>
              </w:rPr>
              <w:t>E) Pentru bunurile imobile din gestiunea Instituției Publice Organizația Concertistică și de Management Artistic „Moldova-Concert”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La 11 august 2023 a intrat în Vigoare Hotărârea Guvernului nr.567/2023 cu privire la reorganizare prin transformare a Întreprinderii de Stat Organizația Concertistică și Impresariat „Moldova-Concert”, fapt ce a condiționat necesitatea efecturăii unei precizii în privința denumirii instituției care gestionează bunurile imobile proprietate a statului indicate la pozițiile nr.9-18 din Anexa nr.10 din Hotărârea Guvernului nr.351/2005.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3. Descrierea gradului de compatibilitate pentru proiectele care au ca scop armonizarea legislaţiei naţionale cu legislaţia Uniunii Europene.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Actul normativ nu are ca scop armonizarea legislaţiei naţionale cu legislaţia Uniunii Europene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4. Principalele prevederi ale proiectului şi evidenţierea elementelor noi.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Punctul 1 subpunctul 1)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din proiect prevede operarea unor modificări la pozițiile nr. 9-18, 37-43 și 252 a Anexei nr.10 a Hotărârii Guvernului nr.351/2005</w:t>
            </w:r>
            <w:r w:rsidRPr="005E7D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cu privire la aprobarea listelor bunurilor imobile proprietate publică a statului și la transmiterea unor bunuri imobile,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precum și completarea anexei cu pozițiile nr. 47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3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-47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9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, 252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și 258-285.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Punctul 1 subpunctul 2) 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din proiect prevede operarea unor modificări la Anexa nr.22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12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a Hotărârii Guvernului nr.351/2005, prin excluderea pozițiilor 278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-278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13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Punctul 2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din proiect prevede modificarea Anexei nr.3 la Hotărârea Guvernului </w:t>
            </w:r>
            <w:r w:rsidRPr="005E7D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nr.161/2019 cu privire la aprobarea listei terenurilor proprietate publică a statului din administrarea Agenției Proprietății Publice prin completarea anexei cu 4 poziții noi.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La acest punct au fost incluse cele 4 terenuri din comuna Trebujeni, r-nul Orhei, în privința cărora a fost finalizată procedura de delimitare.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Conform </w:t>
            </w:r>
            <w:r w:rsidRPr="005E7DAE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punctului 3</w:t>
            </w: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al proiectului, data intrării în vigoare a Hotărârii de Guvern se propune a fi data publicării acesteia în Monitorul Oficial al Republicii Moldova, fiind 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dictată de necesitatea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inițierii cât mai urgente a procedurii de înscriere a dreptului de administrare al Ministerului Culturi și a dreptului de gestiune a celor 3 instituții din subordine, în Registrul bunurilor imobile (pentru a spori opozabilitatea față de terți) precum și pentru a permite gestionarilor posibilitatea de a aplica la proiecte pentru obținerea finanțărilor externe.</w:t>
            </w:r>
          </w:p>
        </w:tc>
      </w:tr>
      <w:tr w:rsidR="00FE25BC" w:rsidRPr="005E7DAE" w:rsidTr="00A5367F">
        <w:trPr>
          <w:trHeight w:val="50"/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5. Fundamentarea economico-financiară.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Implementarea prezentului proiect nu necesită cheltuieli financiare din bugetul de stat.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Cheltuielie de întreținere a bunurilor imobile vizate în actualul proiect de Hotărâre de Guvern sunt acoperite în limita alocațiilor bugetare aprobate anual pentru cele 3 instituții publice în raport cu care Ministerul Culturii exercită funcția de fondator și care gestionează aceste bunuri.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Întreținerea construcțiilor cu nr. cadastr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al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0100520276.01, 0100520276.02, 0100520298.01 și 0100520298.02 din mun. Chișinău str. Bănulescu Bodoni, 35, care se propun a fi transmise în gestiunea directă a Ministerului Culturii va fi asigurată în limita mijloacelor bugetare alocate ministerului Culturii.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Pentru asigurarea pazei celor 4 construcții, sunt necesari 4 paznici (care vor lucra în schimburi). Pentru achitarea paznicilor sunt necesare aproximativ 5 000 lei pe lună pentru fiecare, ceea ce înseamnă 20 000 lei pe lună în total sau 240 000 mii lei pe an. Cheltuielile respective vor fi acoperite din contul 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Ministerului Culturii în limta alocațiilor bugetare anuale.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6. Modul de încorporare a actului în cadrul normativ în vigoare.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se încorporează în sistemul actelor normative.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Potrivit proiectului se propune modificarea Anexei nr.10 și a anexei nr.22</w:t>
            </w: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vertAlign w:val="superscript"/>
                <w:lang w:val="ro-MD" w:eastAsia="ru-RU"/>
              </w:rPr>
              <w:t>12</w:t>
            </w: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 din Hotărârea Guvernului nr. 351/2005 </w:t>
            </w:r>
            <w:r w:rsidRPr="005E7D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cu privire la aprobarea listelor bunurilor imobile proprietate publică a statului și la transmiterea unor bunuri imobile, precum și a anexei nr.3 din Hotărârea Guvernului nr.161/2019 </w:t>
            </w:r>
            <w:r w:rsidRPr="005E7DAE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>cu privire la aprobarea listei terenurilor proprietate publică a statului din administrarea Agenției Proprietății Publice.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tabs>
                <w:tab w:val="left" w:pos="9311"/>
              </w:tabs>
              <w:spacing w:after="0" w:line="240" w:lineRule="auto"/>
              <w:ind w:right="-111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7. Avizarea și consultarea publică a proiectului.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FE25BC" w:rsidRPr="005E7DAE" w:rsidRDefault="00FE25BC" w:rsidP="00DF2BAC">
            <w:pPr>
              <w:tabs>
                <w:tab w:val="left" w:pos="884"/>
                <w:tab w:val="left" w:pos="1196"/>
              </w:tabs>
              <w:spacing w:after="0" w:line="240" w:lineRule="auto"/>
              <w:ind w:left="29" w:right="-111" w:firstLine="495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6"/>
                <w:lang w:val="ro-MD"/>
              </w:rPr>
            </w:pPr>
            <w:r w:rsidRPr="005E7DAE">
              <w:rPr>
                <w:rFonts w:ascii="Times New Roman" w:hAnsi="Times New Roman"/>
                <w:sz w:val="28"/>
                <w:szCs w:val="26"/>
                <w:lang w:val="ro-MD"/>
              </w:rPr>
              <w:t xml:space="preserve">În scopul respectării prevederilor Legii nr.239/2008 privind transparența în procesul decizional, anunțul privind elaborarea inițierii proiectului a fost plasat pe pagina web oficială a Ministerului Culturii </w:t>
            </w:r>
            <w:r w:rsidRPr="005E7DAE">
              <w:rPr>
                <w:rFonts w:ascii="Times New Roman" w:hAnsi="Times New Roman"/>
                <w:sz w:val="28"/>
                <w:szCs w:val="28"/>
                <w:lang w:val="ro-MD"/>
              </w:rPr>
              <w:t>https://mc.gov.md/ro/content/initierea-elaborarii-proiectelor-de-acte-normative</w:t>
            </w:r>
            <w:r w:rsidRPr="005E7DAE">
              <w:rPr>
                <w:lang w:val="ro-MD"/>
              </w:rPr>
              <w:t>,</w:t>
            </w:r>
            <w:r w:rsidRPr="005E7DAE">
              <w:rPr>
                <w:rFonts w:ascii="Times New Roman" w:hAnsi="Times New Roman"/>
                <w:sz w:val="28"/>
                <w:szCs w:val="26"/>
                <w:lang w:val="ro-MD"/>
              </w:rPr>
              <w:t xml:space="preserve"> compartimentul Transparența decizională, precum și pe pagina web </w:t>
            </w:r>
            <w:hyperlink r:id="rId4" w:history="1">
              <w:r w:rsidRPr="005E7DAE">
                <w:rPr>
                  <w:rStyle w:val="a3"/>
                  <w:rFonts w:ascii="Times New Roman" w:hAnsi="Times New Roman"/>
                  <w:color w:val="auto"/>
                  <w:sz w:val="28"/>
                  <w:szCs w:val="26"/>
                  <w:lang w:val="ro-MD"/>
                </w:rPr>
                <w:t>www.particip.gov.md</w:t>
              </w:r>
            </w:hyperlink>
            <w:r w:rsidRPr="005E7DAE">
              <w:rPr>
                <w:rStyle w:val="a3"/>
                <w:rFonts w:ascii="Times New Roman" w:hAnsi="Times New Roman"/>
                <w:color w:val="auto"/>
                <w:sz w:val="28"/>
                <w:szCs w:val="26"/>
                <w:lang w:val="ro-MD"/>
              </w:rPr>
              <w:t xml:space="preserve"> (</w:t>
            </w:r>
            <w:r w:rsidRPr="005E7DAE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ttps://particip.gov.md/ro/document/stages/anunt-privind-initierea-procesului-de-elaborare-a-proiectului-hotararii-guvernului-cu-privire-la-modificarea-unor-hotarari-ale-guvernului-valorificarea-bunurilor-imobile-din-gestiunea-unor-institutii-in-raport-cu-care-ministerul-culturii-exercita-functia-de-fondator/11375</w:t>
            </w:r>
            <w:r w:rsidRPr="005E7DAE">
              <w:rPr>
                <w:rStyle w:val="a3"/>
                <w:rFonts w:ascii="Times New Roman" w:hAnsi="Times New Roman"/>
                <w:color w:val="auto"/>
                <w:sz w:val="28"/>
                <w:szCs w:val="26"/>
                <w:lang w:val="ro-MD"/>
              </w:rPr>
              <w:t>).</w:t>
            </w:r>
          </w:p>
          <w:p w:rsidR="00FE25BC" w:rsidRPr="005E7DAE" w:rsidRDefault="00DF2BAC" w:rsidP="00DF2BAC">
            <w:pPr>
              <w:tabs>
                <w:tab w:val="left" w:pos="884"/>
                <w:tab w:val="left" w:pos="1196"/>
              </w:tabs>
              <w:spacing w:after="0" w:line="240" w:lineRule="auto"/>
              <w:ind w:left="29" w:right="-111" w:firstLine="495"/>
              <w:jc w:val="both"/>
              <w:rPr>
                <w:rFonts w:ascii="Times New Roman" w:hAnsi="Times New Roman"/>
                <w:sz w:val="28"/>
                <w:szCs w:val="26"/>
                <w:lang w:val="ro-MD"/>
              </w:rPr>
            </w:pPr>
            <w:r>
              <w:rPr>
                <w:rFonts w:ascii="Times New Roman" w:hAnsi="Times New Roman"/>
                <w:sz w:val="28"/>
                <w:szCs w:val="26"/>
                <w:lang w:val="ro-MD"/>
              </w:rPr>
              <w:t>Proiectul a fost</w:t>
            </w:r>
            <w:r w:rsidR="00FE25BC" w:rsidRPr="005E7DAE">
              <w:rPr>
                <w:rFonts w:ascii="Times New Roman" w:hAnsi="Times New Roman"/>
                <w:sz w:val="28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val="ro-MD"/>
              </w:rPr>
              <w:t>avizat de Ministerul Justiției, Ministerul Finanțelor</w:t>
            </w:r>
            <w:r w:rsidR="00FE25BC" w:rsidRPr="005E7DAE">
              <w:rPr>
                <w:rFonts w:ascii="Times New Roman" w:hAnsi="Times New Roman"/>
                <w:sz w:val="28"/>
                <w:szCs w:val="26"/>
                <w:lang w:val="ro-MD"/>
              </w:rPr>
              <w:t>, Agenția Proprietății Publice și Agenția Servicii Publice.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8. Constatările expertizei anticorupție.</w:t>
            </w:r>
          </w:p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urmează a fi supus expertizei anticorupție la Centrul Național Anticorupție.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9. Constatările expertizei de compatibilitate cu legislația Uniunii Europene.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5E7DA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6"/>
                <w:lang w:val="ro-MD" w:eastAsia="ru-RU"/>
              </w:rPr>
              <w:t>Proiectul nu intră în categoria actelor normative care necesită expertiza de compatibilitate cu legislația Uniunii Europene</w:t>
            </w:r>
            <w:r w:rsidRPr="005E7DAE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10. Constatările expertizei juridice.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vAlign w:val="center"/>
          </w:tcPr>
          <w:p w:rsidR="00FE25BC" w:rsidRPr="005E7DAE" w:rsidRDefault="00FE25BC" w:rsidP="00DF2BAC">
            <w:pPr>
              <w:tabs>
                <w:tab w:val="left" w:pos="884"/>
                <w:tab w:val="left" w:pos="1196"/>
              </w:tabs>
              <w:spacing w:after="0" w:line="240" w:lineRule="auto"/>
              <w:ind w:left="29" w:right="-111" w:firstLine="495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  <w:lang w:val="ro-MD"/>
              </w:rPr>
              <w:t xml:space="preserve">Proiectul </w:t>
            </w:r>
            <w:r w:rsidR="00DF2BAC"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  <w:lang w:val="ro-MD"/>
              </w:rPr>
              <w:t>a fost supus</w:t>
            </w:r>
            <w:r w:rsidRPr="005E7DAE">
              <w:rPr>
                <w:rFonts w:ascii="Times New Roman" w:hAnsi="Times New Roman"/>
                <w:color w:val="000000" w:themeColor="text1"/>
                <w:sz w:val="28"/>
                <w:szCs w:val="26"/>
                <w:shd w:val="clear" w:color="auto" w:fill="FFFFFF"/>
                <w:lang w:val="ro-MD"/>
              </w:rPr>
              <w:t xml:space="preserve"> expertizei juridice la Ministerul Justiției.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FE25BC" w:rsidRPr="005E7DAE" w:rsidRDefault="00FE25BC" w:rsidP="00DF2BAC">
            <w:pPr>
              <w:spacing w:after="0" w:line="240" w:lineRule="auto"/>
              <w:ind w:right="-111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5E7DA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11. Constatările altor expertize.</w:t>
            </w:r>
          </w:p>
        </w:tc>
      </w:tr>
      <w:tr w:rsidR="00FE25BC" w:rsidRPr="005E7DAE" w:rsidTr="00A5367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vAlign w:val="center"/>
          </w:tcPr>
          <w:p w:rsidR="00FE25BC" w:rsidRPr="005E7DAE" w:rsidRDefault="00FE25BC" w:rsidP="00DF2BAC">
            <w:pPr>
              <w:tabs>
                <w:tab w:val="left" w:pos="884"/>
                <w:tab w:val="left" w:pos="1196"/>
              </w:tabs>
              <w:spacing w:after="0" w:line="240" w:lineRule="auto"/>
              <w:ind w:left="29" w:right="-111" w:firstLine="495"/>
              <w:jc w:val="both"/>
              <w:rPr>
                <w:rFonts w:ascii="Times New Roman" w:hAnsi="Times New Roman"/>
                <w:color w:val="000000" w:themeColor="text1"/>
                <w:sz w:val="28"/>
                <w:szCs w:val="26"/>
                <w:lang w:val="ro-MD"/>
              </w:rPr>
            </w:pPr>
            <w:r w:rsidRPr="005E7DAE">
              <w:rPr>
                <w:rFonts w:ascii="Times New Roman" w:hAnsi="Times New Roman"/>
                <w:color w:val="000000" w:themeColor="text1"/>
                <w:sz w:val="28"/>
                <w:szCs w:val="26"/>
                <w:lang w:val="ro-MD"/>
              </w:rPr>
              <w:t>Proiectul nu necesită alte expertize.</w:t>
            </w:r>
          </w:p>
        </w:tc>
      </w:tr>
    </w:tbl>
    <w:p w:rsidR="00FE25BC" w:rsidRPr="005E7DAE" w:rsidRDefault="00FE25BC" w:rsidP="00FE25BC">
      <w:pPr>
        <w:spacing w:after="0" w:line="240" w:lineRule="auto"/>
        <w:ind w:left="993"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FE25BC" w:rsidRPr="005E7DAE" w:rsidRDefault="00FE25BC" w:rsidP="00FE25BC">
      <w:pPr>
        <w:spacing w:after="0" w:line="240" w:lineRule="auto"/>
        <w:ind w:left="993"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FE25BC" w:rsidRPr="005E7DAE" w:rsidRDefault="00FE25BC" w:rsidP="00FE25BC">
      <w:pPr>
        <w:spacing w:line="240" w:lineRule="auto"/>
        <w:ind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5E7DAE">
        <w:rPr>
          <w:rFonts w:ascii="Times New Roman" w:hAnsi="Times New Roman"/>
          <w:b/>
          <w:sz w:val="28"/>
          <w:szCs w:val="28"/>
          <w:lang w:val="ro-MD"/>
        </w:rPr>
        <w:t>Ministru</w:t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ab/>
      </w:r>
      <w:r w:rsidRPr="005E7DAE">
        <w:rPr>
          <w:rFonts w:ascii="Times New Roman" w:hAnsi="Times New Roman"/>
          <w:b/>
          <w:sz w:val="28"/>
          <w:szCs w:val="28"/>
          <w:lang w:val="ro-MD"/>
        </w:rPr>
        <w:t>Sergiu PRODAN</w:t>
      </w:r>
    </w:p>
    <w:p w:rsidR="00FE25BC" w:rsidRPr="005E7DAE" w:rsidRDefault="00FE25B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FE25BC" w:rsidRPr="005E7DAE" w:rsidRDefault="00FE25B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FE25BC" w:rsidRDefault="00FE25B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DF2BAC" w:rsidRDefault="00DF2BA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DF2BAC" w:rsidRDefault="00DF2BA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DF2BAC" w:rsidRPr="005E7DAE" w:rsidRDefault="00DF2BAC" w:rsidP="00FE25BC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  <w:bookmarkStart w:id="0" w:name="_GoBack"/>
      <w:bookmarkEnd w:id="0"/>
    </w:p>
    <w:p w:rsidR="00FE25BC" w:rsidRPr="005E7DAE" w:rsidRDefault="00FE25BC" w:rsidP="00FE25B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5E7DAE">
        <w:rPr>
          <w:rFonts w:ascii="Times New Roman" w:hAnsi="Times New Roman"/>
          <w:sz w:val="20"/>
          <w:szCs w:val="20"/>
          <w:lang w:val="ro-MD"/>
        </w:rPr>
        <w:t>Ex. Vasile Secrieru, consultant juridic</w:t>
      </w:r>
    </w:p>
    <w:p w:rsidR="00FE4D97" w:rsidRPr="005E7DAE" w:rsidRDefault="00FE25BC" w:rsidP="00FE25B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5E7DAE">
        <w:rPr>
          <w:rFonts w:ascii="Times New Roman" w:hAnsi="Times New Roman"/>
          <w:sz w:val="20"/>
          <w:szCs w:val="20"/>
          <w:lang w:val="ro-MD"/>
        </w:rPr>
        <w:t>Tel. 06826978</w:t>
      </w:r>
    </w:p>
    <w:sectPr w:rsidR="00FE4D97" w:rsidRPr="005E7DAE" w:rsidSect="003B4902">
      <w:footerReference w:type="default" r:id="rId5"/>
      <w:pgSz w:w="12240" w:h="15840"/>
      <w:pgMar w:top="567" w:right="1440" w:bottom="709" w:left="1440" w:header="708" w:footer="1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067191"/>
      <w:docPartObj>
        <w:docPartGallery w:val="Page Numbers (Bottom of Page)"/>
        <w:docPartUnique/>
      </w:docPartObj>
    </w:sdtPr>
    <w:sdtEndPr/>
    <w:sdtContent>
      <w:sdt>
        <w:sdtPr>
          <w:id w:val="-2125150761"/>
          <w:docPartObj>
            <w:docPartGallery w:val="Page Numbers (Top of Page)"/>
            <w:docPartUnique/>
          </w:docPartObj>
        </w:sdtPr>
        <w:sdtEndPr/>
        <w:sdtContent>
          <w:p w:rsidR="004C028D" w:rsidRDefault="00DF2BAC">
            <w:pPr>
              <w:pStyle w:val="a4"/>
              <w:jc w:val="right"/>
            </w:pPr>
            <w:r>
              <w:rPr>
                <w:lang w:val="ro-MD"/>
              </w:rPr>
              <w:t>Pagina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28D" w:rsidRDefault="00DF2BA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AA"/>
    <w:rsid w:val="0008718A"/>
    <w:rsid w:val="002E4183"/>
    <w:rsid w:val="005E7DAE"/>
    <w:rsid w:val="00927FAA"/>
    <w:rsid w:val="00963351"/>
    <w:rsid w:val="00A16DE4"/>
    <w:rsid w:val="00DF2BAC"/>
    <w:rsid w:val="00FE25BC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21D7"/>
  <w15:chartTrackingRefBased/>
  <w15:docId w15:val="{892D5612-0B9C-43F5-BE7D-D34BAD19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B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5BC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FE2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25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2023-12-06T18:20:00Z</dcterms:created>
  <dcterms:modified xsi:type="dcterms:W3CDTF">2023-12-06T19:16:00Z</dcterms:modified>
</cp:coreProperties>
</file>