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56"/>
      </w:tblGrid>
      <w:tr w:rsidR="00522F4B" w:rsidRPr="00E12FE4" w14:paraId="78A007AC" w14:textId="77777777" w:rsidTr="00C65C4A">
        <w:tc>
          <w:tcPr>
            <w:tcW w:w="9895" w:type="dxa"/>
            <w:shd w:val="clear" w:color="auto" w:fill="FFFFFF"/>
          </w:tcPr>
          <w:p w14:paraId="332DB172" w14:textId="77777777" w:rsidR="00522F4B" w:rsidRPr="001D0A08" w:rsidRDefault="00522F4B" w:rsidP="00F54140">
            <w:pPr>
              <w:pStyle w:val="NoSpacing"/>
              <w:spacing w:line="276" w:lineRule="auto"/>
              <w:ind w:firstLine="576"/>
              <w:jc w:val="center"/>
              <w:rPr>
                <w:rFonts w:ascii="Times New Roman" w:hAnsi="Times New Roman"/>
                <w:b/>
                <w:sz w:val="28"/>
                <w:szCs w:val="28"/>
              </w:rPr>
            </w:pPr>
            <w:r w:rsidRPr="001D0A08">
              <w:rPr>
                <w:rFonts w:ascii="Times New Roman" w:hAnsi="Times New Roman"/>
                <w:b/>
                <w:sz w:val="28"/>
                <w:szCs w:val="28"/>
              </w:rPr>
              <w:t>NOTĂ INFORMATIVĂ</w:t>
            </w:r>
          </w:p>
          <w:p w14:paraId="7AFD2745" w14:textId="77777777" w:rsidR="00E12860" w:rsidRDefault="001B46ED" w:rsidP="00E12860">
            <w:pPr>
              <w:pStyle w:val="tt"/>
              <w:tabs>
                <w:tab w:val="left" w:pos="330"/>
              </w:tabs>
              <w:spacing w:line="276" w:lineRule="auto"/>
              <w:rPr>
                <w:sz w:val="28"/>
                <w:szCs w:val="28"/>
                <w:lang w:val="ro-RO"/>
              </w:rPr>
            </w:pPr>
            <w:r w:rsidRPr="001D0A08">
              <w:rPr>
                <w:sz w:val="28"/>
                <w:szCs w:val="28"/>
                <w:lang w:val="ro-RO"/>
              </w:rPr>
              <w:t xml:space="preserve">la proiectul Ordinului ministrului infrastructurii și dezvoltării regionale </w:t>
            </w:r>
            <w:r w:rsidR="00522F4B" w:rsidRPr="001D0A08">
              <w:rPr>
                <w:sz w:val="28"/>
                <w:szCs w:val="28"/>
                <w:lang w:val="ro-RO"/>
              </w:rPr>
              <w:t xml:space="preserve">cu privire la aprobarea </w:t>
            </w:r>
            <w:r w:rsidR="00E12860" w:rsidRPr="00E12860">
              <w:rPr>
                <w:sz w:val="28"/>
                <w:szCs w:val="28"/>
                <w:lang w:val="ro-RO"/>
              </w:rPr>
              <w:t>tarifelor pentru serviciile aeroportuare prestate de</w:t>
            </w:r>
          </w:p>
          <w:p w14:paraId="5CD87F7F" w14:textId="40FC1C3B" w:rsidR="00522F4B" w:rsidRPr="001D0A08" w:rsidRDefault="00E12860" w:rsidP="00E12860">
            <w:pPr>
              <w:pStyle w:val="tt"/>
              <w:tabs>
                <w:tab w:val="left" w:pos="330"/>
              </w:tabs>
              <w:spacing w:line="276" w:lineRule="auto"/>
              <w:rPr>
                <w:b w:val="0"/>
                <w:sz w:val="28"/>
                <w:szCs w:val="28"/>
                <w:lang w:val="ro-RO"/>
              </w:rPr>
            </w:pPr>
            <w:r w:rsidRPr="00E12860">
              <w:rPr>
                <w:sz w:val="28"/>
                <w:szCs w:val="28"/>
                <w:lang w:val="ro-RO"/>
              </w:rPr>
              <w:t xml:space="preserve"> Î.S. ”Aeroportul Internațional Chișinău”</w:t>
            </w:r>
            <w:r w:rsidRPr="00E12860">
              <w:rPr>
                <w:lang w:val="en-US"/>
              </w:rPr>
              <w:t xml:space="preserve"> </w:t>
            </w:r>
            <w:r w:rsidRPr="00E12860">
              <w:rPr>
                <w:sz w:val="28"/>
                <w:szCs w:val="28"/>
                <w:lang w:val="ro-RO"/>
              </w:rPr>
              <w:t>pentru anul 202</w:t>
            </w:r>
            <w:r w:rsidR="005C07DF">
              <w:rPr>
                <w:sz w:val="28"/>
                <w:szCs w:val="28"/>
                <w:lang w:val="ro-RO"/>
              </w:rPr>
              <w:t>4</w:t>
            </w:r>
          </w:p>
        </w:tc>
      </w:tr>
      <w:tr w:rsidR="00522F4B" w:rsidRPr="00E12FE4" w14:paraId="4991EB60" w14:textId="77777777" w:rsidTr="00C65C4A">
        <w:tc>
          <w:tcPr>
            <w:tcW w:w="9895" w:type="dxa"/>
            <w:shd w:val="clear" w:color="auto" w:fill="FFFFFF"/>
          </w:tcPr>
          <w:p w14:paraId="2E5337D6" w14:textId="77777777" w:rsidR="00522F4B" w:rsidRPr="001D0A08" w:rsidRDefault="00522F4B" w:rsidP="00F54140">
            <w:pPr>
              <w:pStyle w:val="NoSpacing"/>
              <w:spacing w:line="276" w:lineRule="auto"/>
              <w:rPr>
                <w:rFonts w:ascii="Times New Roman" w:hAnsi="Times New Roman"/>
                <w:b/>
                <w:sz w:val="28"/>
                <w:szCs w:val="28"/>
              </w:rPr>
            </w:pPr>
          </w:p>
        </w:tc>
      </w:tr>
      <w:tr w:rsidR="00522F4B" w:rsidRPr="00E12FE4" w14:paraId="546411DD" w14:textId="77777777" w:rsidTr="00C65C4A">
        <w:tblPrEx>
          <w:shd w:val="clear" w:color="auto" w:fill="auto"/>
          <w:tblLook w:val="00A0" w:firstRow="1" w:lastRow="0" w:firstColumn="1" w:lastColumn="0" w:noHBand="0" w:noVBand="0"/>
        </w:tblPrEx>
        <w:tc>
          <w:tcPr>
            <w:tcW w:w="9889" w:type="dxa"/>
          </w:tcPr>
          <w:p w14:paraId="7DFFAB85" w14:textId="77777777" w:rsidR="00522F4B" w:rsidRPr="001D0A08" w:rsidRDefault="00522F4B" w:rsidP="00F54140">
            <w:pPr>
              <w:numPr>
                <w:ilvl w:val="3"/>
                <w:numId w:val="1"/>
              </w:numPr>
              <w:tabs>
                <w:tab w:val="clear" w:pos="2880"/>
                <w:tab w:val="left" w:pos="284"/>
                <w:tab w:val="left" w:pos="1196"/>
              </w:tabs>
              <w:spacing w:after="0"/>
              <w:ind w:left="0" w:firstLine="0"/>
              <w:jc w:val="both"/>
              <w:rPr>
                <w:rFonts w:ascii="Times New Roman" w:hAnsi="Times New Roman"/>
                <w:b/>
                <w:sz w:val="28"/>
                <w:szCs w:val="28"/>
                <w:lang w:val="ro-RO"/>
              </w:rPr>
            </w:pPr>
            <w:r w:rsidRPr="001D0A08">
              <w:rPr>
                <w:rFonts w:ascii="Times New Roman" w:hAnsi="Times New Roman"/>
                <w:sz w:val="28"/>
                <w:szCs w:val="28"/>
                <w:lang w:val="ro-RO"/>
              </w:rPr>
              <w:t xml:space="preserve"> </w:t>
            </w:r>
            <w:r w:rsidRPr="001D0A08">
              <w:rPr>
                <w:rFonts w:ascii="Times New Roman" w:hAnsi="Times New Roman"/>
                <w:b/>
                <w:sz w:val="28"/>
                <w:szCs w:val="28"/>
                <w:lang w:val="ro-RO"/>
              </w:rPr>
              <w:t>Denumirea autorului și, după caz, a participanților la elaborarea proiectului</w:t>
            </w:r>
          </w:p>
        </w:tc>
      </w:tr>
      <w:tr w:rsidR="00522F4B" w:rsidRPr="00E12FE4" w14:paraId="219038D5" w14:textId="77777777" w:rsidTr="00C65C4A">
        <w:tblPrEx>
          <w:shd w:val="clear" w:color="auto" w:fill="auto"/>
          <w:tblLook w:val="00A0" w:firstRow="1" w:lastRow="0" w:firstColumn="1" w:lastColumn="0" w:noHBand="0" w:noVBand="0"/>
        </w:tblPrEx>
        <w:tc>
          <w:tcPr>
            <w:tcW w:w="9889" w:type="dxa"/>
          </w:tcPr>
          <w:p w14:paraId="1E0E3191" w14:textId="40FA2E50" w:rsidR="00522F4B" w:rsidRPr="001D0A08" w:rsidRDefault="001B46ED" w:rsidP="000556E8">
            <w:pPr>
              <w:tabs>
                <w:tab w:val="left" w:pos="884"/>
                <w:tab w:val="left" w:pos="1196"/>
              </w:tabs>
              <w:spacing w:after="0"/>
              <w:jc w:val="both"/>
              <w:rPr>
                <w:rFonts w:ascii="Times New Roman" w:hAnsi="Times New Roman"/>
                <w:sz w:val="28"/>
                <w:szCs w:val="28"/>
                <w:lang w:val="ro-RO"/>
              </w:rPr>
            </w:pPr>
            <w:r w:rsidRPr="001D0A08">
              <w:rPr>
                <w:rFonts w:ascii="Times New Roman" w:hAnsi="Times New Roman"/>
                <w:sz w:val="28"/>
                <w:szCs w:val="28"/>
                <w:lang w:val="ro-RO"/>
              </w:rPr>
              <w:t xml:space="preserve">Proiectul Ordinului ministrului infrastructurii și dezvoltării regionale </w:t>
            </w:r>
            <w:r w:rsidR="00522F4B" w:rsidRPr="001D0A08">
              <w:rPr>
                <w:rFonts w:ascii="Times New Roman" w:hAnsi="Times New Roman"/>
                <w:sz w:val="28"/>
                <w:szCs w:val="28"/>
                <w:lang w:val="ro-RO"/>
              </w:rPr>
              <w:t xml:space="preserve">cu privire la aprobarea </w:t>
            </w:r>
            <w:r w:rsidR="00C36B2A" w:rsidRPr="001D0A08">
              <w:rPr>
                <w:rFonts w:ascii="Times New Roman" w:hAnsi="Times New Roman"/>
                <w:sz w:val="28"/>
                <w:szCs w:val="28"/>
                <w:lang w:val="ro-RO"/>
              </w:rPr>
              <w:t xml:space="preserve">tarifelor </w:t>
            </w:r>
            <w:r w:rsidR="00E12860" w:rsidRPr="00E12860">
              <w:rPr>
                <w:rFonts w:ascii="Times New Roman" w:hAnsi="Times New Roman"/>
                <w:sz w:val="28"/>
                <w:szCs w:val="28"/>
                <w:lang w:val="ro-RO"/>
              </w:rPr>
              <w:t>pentru serviciile aeroportuare prestate de Î.S. ”Aeroportul Internațional Chișinău”</w:t>
            </w:r>
            <w:r w:rsidR="00E12860">
              <w:rPr>
                <w:rFonts w:ascii="Times New Roman" w:hAnsi="Times New Roman"/>
                <w:sz w:val="28"/>
                <w:szCs w:val="28"/>
                <w:lang w:val="ro-RO"/>
              </w:rPr>
              <w:t xml:space="preserve"> </w:t>
            </w:r>
            <w:r w:rsidR="00E12860" w:rsidRPr="00E12860">
              <w:rPr>
                <w:rFonts w:ascii="Times New Roman" w:hAnsi="Times New Roman"/>
                <w:sz w:val="28"/>
                <w:szCs w:val="28"/>
                <w:lang w:val="ro-RO"/>
              </w:rPr>
              <w:t>pentru anul 202</w:t>
            </w:r>
            <w:r w:rsidR="000556E8">
              <w:rPr>
                <w:rFonts w:ascii="Times New Roman" w:hAnsi="Times New Roman"/>
                <w:sz w:val="28"/>
                <w:szCs w:val="28"/>
                <w:lang w:val="ro-RO"/>
              </w:rPr>
              <w:t>4</w:t>
            </w:r>
            <w:r w:rsidR="00705DDE">
              <w:rPr>
                <w:rFonts w:ascii="Times New Roman" w:hAnsi="Times New Roman"/>
                <w:sz w:val="28"/>
                <w:szCs w:val="28"/>
                <w:lang w:val="ro-RO"/>
              </w:rPr>
              <w:t xml:space="preserve"> </w:t>
            </w:r>
            <w:r w:rsidR="00522F4B" w:rsidRPr="001D0A08">
              <w:rPr>
                <w:rFonts w:ascii="Times New Roman" w:hAnsi="Times New Roman"/>
                <w:sz w:val="28"/>
                <w:szCs w:val="28"/>
                <w:lang w:val="ro-RO"/>
              </w:rPr>
              <w:t>a fost elaborat de Ministerul Infrastructurii și Dezvoltării Regionale.</w:t>
            </w:r>
          </w:p>
        </w:tc>
      </w:tr>
      <w:tr w:rsidR="00522F4B" w:rsidRPr="00E12FE4" w14:paraId="3650F6E3" w14:textId="77777777" w:rsidTr="00C65C4A">
        <w:tblPrEx>
          <w:shd w:val="clear" w:color="auto" w:fill="auto"/>
          <w:tblLook w:val="00A0" w:firstRow="1" w:lastRow="0" w:firstColumn="1" w:lastColumn="0" w:noHBand="0" w:noVBand="0"/>
        </w:tblPrEx>
        <w:tc>
          <w:tcPr>
            <w:tcW w:w="9889" w:type="dxa"/>
          </w:tcPr>
          <w:p w14:paraId="34E0FCDA" w14:textId="77777777" w:rsidR="00522F4B" w:rsidRPr="001D0A08" w:rsidRDefault="00522F4B" w:rsidP="00F54140">
            <w:pPr>
              <w:tabs>
                <w:tab w:val="left" w:pos="884"/>
                <w:tab w:val="left" w:pos="1196"/>
              </w:tabs>
              <w:spacing w:after="0"/>
              <w:jc w:val="both"/>
              <w:rPr>
                <w:rFonts w:ascii="Times New Roman" w:hAnsi="Times New Roman"/>
                <w:b/>
                <w:sz w:val="28"/>
                <w:szCs w:val="28"/>
                <w:lang w:val="ro-RO"/>
              </w:rPr>
            </w:pPr>
            <w:r w:rsidRPr="001D0A08">
              <w:rPr>
                <w:rFonts w:ascii="Times New Roman" w:hAnsi="Times New Roman"/>
                <w:b/>
                <w:sz w:val="28"/>
                <w:szCs w:val="28"/>
                <w:lang w:val="ro-RO"/>
              </w:rPr>
              <w:t>2. Condițiile ce au impus elaborarea proiectului de act normativ și finalitățile urmărite</w:t>
            </w:r>
          </w:p>
        </w:tc>
      </w:tr>
      <w:tr w:rsidR="00522F4B" w:rsidRPr="00E12FE4" w14:paraId="68405782" w14:textId="77777777" w:rsidTr="00E12FE4">
        <w:tblPrEx>
          <w:shd w:val="clear" w:color="auto" w:fill="auto"/>
          <w:tblLook w:val="00A0" w:firstRow="1" w:lastRow="0" w:firstColumn="1" w:lastColumn="0" w:noHBand="0" w:noVBand="0"/>
        </w:tblPrEx>
        <w:trPr>
          <w:trHeight w:val="1182"/>
        </w:trPr>
        <w:tc>
          <w:tcPr>
            <w:tcW w:w="9889" w:type="dxa"/>
          </w:tcPr>
          <w:p w14:paraId="5B1C2513" w14:textId="24D5E6BB" w:rsidR="00522F4B" w:rsidRPr="001D0A08" w:rsidRDefault="00522F4B" w:rsidP="00F54140">
            <w:pPr>
              <w:tabs>
                <w:tab w:val="left" w:pos="510"/>
              </w:tabs>
              <w:spacing w:after="0"/>
              <w:jc w:val="both"/>
              <w:rPr>
                <w:rFonts w:ascii="Times New Roman" w:hAnsi="Times New Roman"/>
                <w:sz w:val="28"/>
                <w:szCs w:val="28"/>
                <w:lang w:val="ro-RO"/>
              </w:rPr>
            </w:pPr>
            <w:bookmarkStart w:id="0" w:name="_GoBack"/>
            <w:r w:rsidRPr="001D0A08">
              <w:rPr>
                <w:rFonts w:ascii="Times New Roman" w:hAnsi="Times New Roman"/>
                <w:sz w:val="28"/>
                <w:szCs w:val="28"/>
                <w:lang w:val="ro-RO"/>
              </w:rPr>
              <w:t xml:space="preserve">Prezentul proiect </w:t>
            </w:r>
            <w:r w:rsidR="00917BCE" w:rsidRPr="001D0A08">
              <w:rPr>
                <w:rFonts w:ascii="Times New Roman" w:hAnsi="Times New Roman"/>
                <w:sz w:val="28"/>
                <w:szCs w:val="28"/>
                <w:lang w:val="ro-RO"/>
              </w:rPr>
              <w:t xml:space="preserve">de Ordin </w:t>
            </w:r>
            <w:r w:rsidRPr="001D0A08">
              <w:rPr>
                <w:rFonts w:ascii="Times New Roman" w:hAnsi="Times New Roman"/>
                <w:sz w:val="28"/>
                <w:szCs w:val="28"/>
                <w:lang w:val="ro-RO"/>
              </w:rPr>
              <w:t xml:space="preserve">este elaborat în scopul executării corespunzătoare a prevederilor art. </w:t>
            </w:r>
            <w:r w:rsidR="00BC59BE" w:rsidRPr="001D0A08">
              <w:rPr>
                <w:rFonts w:ascii="Times New Roman" w:hAnsi="Times New Roman"/>
                <w:sz w:val="28"/>
                <w:szCs w:val="28"/>
                <w:lang w:val="ro-RO"/>
              </w:rPr>
              <w:t>36</w:t>
            </w:r>
            <w:r w:rsidRPr="001D0A08">
              <w:rPr>
                <w:rFonts w:ascii="Times New Roman" w:hAnsi="Times New Roman"/>
                <w:sz w:val="28"/>
                <w:szCs w:val="28"/>
                <w:lang w:val="ro-RO"/>
              </w:rPr>
              <w:t xml:space="preserve"> alin. (</w:t>
            </w:r>
            <w:r w:rsidR="00BC59BE" w:rsidRPr="001D0A08">
              <w:rPr>
                <w:rFonts w:ascii="Times New Roman" w:hAnsi="Times New Roman"/>
                <w:sz w:val="28"/>
                <w:szCs w:val="28"/>
                <w:lang w:val="ro-RO"/>
              </w:rPr>
              <w:t>1</w:t>
            </w:r>
            <w:r w:rsidR="00917BCE" w:rsidRPr="001D0A08">
              <w:rPr>
                <w:rFonts w:ascii="Times New Roman" w:hAnsi="Times New Roman"/>
                <w:sz w:val="28"/>
                <w:szCs w:val="28"/>
                <w:lang w:val="ro-RO"/>
              </w:rPr>
              <w:t xml:space="preserve">) </w:t>
            </w:r>
            <w:r w:rsidRPr="001D0A08">
              <w:rPr>
                <w:rFonts w:ascii="Times New Roman" w:hAnsi="Times New Roman"/>
                <w:sz w:val="28"/>
                <w:szCs w:val="28"/>
                <w:lang w:val="ro-RO"/>
              </w:rPr>
              <w:t>din Codul aerian al Republicii Moldov</w:t>
            </w:r>
            <w:r w:rsidR="00917BCE" w:rsidRPr="001D0A08">
              <w:rPr>
                <w:rFonts w:ascii="Times New Roman" w:hAnsi="Times New Roman"/>
                <w:sz w:val="28"/>
                <w:szCs w:val="28"/>
                <w:lang w:val="ro-RO"/>
              </w:rPr>
              <w:t>a nr. 301/2017, punctul 6 subpunctul 1</w:t>
            </w:r>
            <w:r w:rsidRPr="001D0A08">
              <w:rPr>
                <w:rFonts w:ascii="Times New Roman" w:hAnsi="Times New Roman"/>
                <w:sz w:val="28"/>
                <w:szCs w:val="28"/>
                <w:lang w:val="ro-RO"/>
              </w:rPr>
              <w:t>) din Regulamentul cu privire la organizarea și funcționarea Ministerul</w:t>
            </w:r>
            <w:r w:rsidR="00287163" w:rsidRPr="001D0A08">
              <w:rPr>
                <w:rFonts w:ascii="Times New Roman" w:hAnsi="Times New Roman"/>
                <w:sz w:val="28"/>
                <w:szCs w:val="28"/>
                <w:lang w:val="ro-RO"/>
              </w:rPr>
              <w:t>ui</w:t>
            </w:r>
            <w:r w:rsidRPr="001D0A08">
              <w:rPr>
                <w:rFonts w:ascii="Times New Roman" w:hAnsi="Times New Roman"/>
                <w:sz w:val="28"/>
                <w:szCs w:val="28"/>
                <w:lang w:val="ro-RO"/>
              </w:rPr>
              <w:t xml:space="preserve"> Infrastructurii și Dezvoltării Regionale, </w:t>
            </w:r>
            <w:r w:rsidRPr="001D0A08">
              <w:rPr>
                <w:rFonts w:ascii="Times New Roman" w:hAnsi="Times New Roman"/>
                <w:color w:val="000000" w:themeColor="text1"/>
                <w:sz w:val="28"/>
                <w:szCs w:val="28"/>
                <w:lang w:val="ro-RO"/>
              </w:rPr>
              <w:t>aprobat prin Hotărârea Guvernului nr. 690/2017</w:t>
            </w:r>
            <w:r w:rsidR="00C36B2A" w:rsidRPr="001D0A08">
              <w:rPr>
                <w:rFonts w:ascii="Times New Roman" w:hAnsi="Times New Roman"/>
                <w:color w:val="000000" w:themeColor="text1"/>
                <w:sz w:val="28"/>
                <w:szCs w:val="28"/>
                <w:lang w:val="ro-RO"/>
              </w:rPr>
              <w:t xml:space="preserve"> și</w:t>
            </w:r>
            <w:r w:rsidR="00522ECB" w:rsidRPr="001D0A08">
              <w:rPr>
                <w:rFonts w:ascii="Times New Roman" w:hAnsi="Times New Roman"/>
                <w:color w:val="000000" w:themeColor="text1"/>
                <w:sz w:val="28"/>
                <w:szCs w:val="28"/>
                <w:lang w:val="ro-RO"/>
              </w:rPr>
              <w:t xml:space="preserve"> </w:t>
            </w:r>
            <w:r w:rsidR="00917BCE" w:rsidRPr="001D0A08">
              <w:rPr>
                <w:rFonts w:ascii="Times New Roman" w:hAnsi="Times New Roman"/>
                <w:color w:val="000000" w:themeColor="text1"/>
                <w:sz w:val="28"/>
                <w:szCs w:val="28"/>
                <w:lang w:val="ro-RO"/>
              </w:rPr>
              <w:t xml:space="preserve">a </w:t>
            </w:r>
            <w:r w:rsidR="00C36B2A" w:rsidRPr="001D0A08">
              <w:rPr>
                <w:rFonts w:ascii="Times New Roman" w:hAnsi="Times New Roman"/>
                <w:color w:val="000000" w:themeColor="text1"/>
                <w:sz w:val="28"/>
                <w:szCs w:val="28"/>
                <w:lang w:val="ro-RO"/>
              </w:rPr>
              <w:t xml:space="preserve">punctului 8 subpunctul 1) din </w:t>
            </w:r>
            <w:r w:rsidR="00522ECB" w:rsidRPr="001D0A08">
              <w:rPr>
                <w:rFonts w:ascii="Times New Roman" w:hAnsi="Times New Roman"/>
                <w:color w:val="000000" w:themeColor="text1"/>
                <w:sz w:val="28"/>
                <w:szCs w:val="28"/>
                <w:lang w:val="ro-RO"/>
              </w:rPr>
              <w:t>Metodologi</w:t>
            </w:r>
            <w:r w:rsidR="00C36B2A" w:rsidRPr="001D0A08">
              <w:rPr>
                <w:rFonts w:ascii="Times New Roman" w:hAnsi="Times New Roman"/>
                <w:color w:val="000000" w:themeColor="text1"/>
                <w:sz w:val="28"/>
                <w:szCs w:val="28"/>
                <w:lang w:val="ro-RO"/>
              </w:rPr>
              <w:t>a</w:t>
            </w:r>
            <w:r w:rsidR="00522ECB" w:rsidRPr="001D0A08">
              <w:rPr>
                <w:rFonts w:ascii="Times New Roman" w:hAnsi="Times New Roman"/>
                <w:color w:val="000000" w:themeColor="text1"/>
                <w:sz w:val="28"/>
                <w:szCs w:val="28"/>
                <w:lang w:val="ro-RO"/>
              </w:rPr>
              <w:t xml:space="preserve"> privind baza de calcul și aprobare a taxelor pentru serviciile aeroportuare și de navigație aeriană, aprobată prin</w:t>
            </w:r>
            <w:r w:rsidRPr="001D0A08">
              <w:rPr>
                <w:rFonts w:ascii="Times New Roman" w:hAnsi="Times New Roman"/>
                <w:color w:val="000000" w:themeColor="text1"/>
                <w:sz w:val="28"/>
                <w:szCs w:val="28"/>
                <w:lang w:val="ro-RO"/>
              </w:rPr>
              <w:t xml:space="preserve"> Hotărârea Guvernului nr.</w:t>
            </w:r>
            <w:r w:rsidR="007266A7">
              <w:rPr>
                <w:rFonts w:ascii="Times New Roman" w:hAnsi="Times New Roman"/>
                <w:color w:val="000000" w:themeColor="text1"/>
                <w:sz w:val="28"/>
                <w:szCs w:val="28"/>
                <w:lang w:val="ro-RO"/>
              </w:rPr>
              <w:t xml:space="preserve"> </w:t>
            </w:r>
            <w:r w:rsidRPr="001D0A08">
              <w:rPr>
                <w:rFonts w:ascii="Times New Roman" w:hAnsi="Times New Roman"/>
                <w:color w:val="000000" w:themeColor="text1"/>
                <w:sz w:val="28"/>
                <w:szCs w:val="28"/>
                <w:lang w:val="ro-RO"/>
              </w:rPr>
              <w:t>476/2016, precum și întru</w:t>
            </w:r>
            <w:r w:rsidR="00261B05">
              <w:rPr>
                <w:rFonts w:ascii="Times New Roman" w:hAnsi="Times New Roman"/>
                <w:color w:val="000000" w:themeColor="text1"/>
                <w:sz w:val="28"/>
                <w:szCs w:val="28"/>
                <w:lang w:val="ro-RO"/>
              </w:rPr>
              <w:t xml:space="preserve"> crearea unor condiții</w:t>
            </w:r>
            <w:r w:rsidR="00676EB4">
              <w:rPr>
                <w:rFonts w:ascii="Times New Roman" w:hAnsi="Times New Roman"/>
                <w:color w:val="000000" w:themeColor="text1"/>
                <w:sz w:val="28"/>
                <w:szCs w:val="28"/>
                <w:lang w:val="ro-RO"/>
              </w:rPr>
              <w:t xml:space="preserve"> </w:t>
            </w:r>
            <w:r w:rsidR="00261B05">
              <w:rPr>
                <w:rFonts w:ascii="Times New Roman" w:hAnsi="Times New Roman"/>
                <w:color w:val="000000" w:themeColor="text1"/>
                <w:sz w:val="28"/>
                <w:szCs w:val="28"/>
                <w:lang w:val="ro-RO"/>
              </w:rPr>
              <w:t>favorabile</w:t>
            </w:r>
            <w:r w:rsidR="00676EB4">
              <w:rPr>
                <w:rFonts w:ascii="Times New Roman" w:hAnsi="Times New Roman"/>
                <w:color w:val="000000" w:themeColor="text1"/>
                <w:sz w:val="28"/>
                <w:szCs w:val="28"/>
                <w:lang w:val="ro-RO"/>
              </w:rPr>
              <w:t xml:space="preserve"> pentru</w:t>
            </w:r>
            <w:r w:rsidRPr="001D0A08">
              <w:rPr>
                <w:rFonts w:ascii="Times New Roman" w:hAnsi="Times New Roman"/>
                <w:color w:val="000000" w:themeColor="text1"/>
                <w:sz w:val="28"/>
                <w:szCs w:val="28"/>
                <w:lang w:val="ro-RO"/>
              </w:rPr>
              <w:t xml:space="preserve"> </w:t>
            </w:r>
            <w:r w:rsidR="000556E8">
              <w:rPr>
                <w:rFonts w:ascii="Times New Roman" w:hAnsi="Times New Roman"/>
                <w:color w:val="000000" w:themeColor="text1"/>
                <w:sz w:val="28"/>
                <w:szCs w:val="28"/>
                <w:lang w:val="ro-RO"/>
              </w:rPr>
              <w:t>atragerea noilor companii aeriene pe piața aeriană a Republicii Moldova</w:t>
            </w:r>
            <w:r w:rsidRPr="001D0A08">
              <w:rPr>
                <w:rFonts w:ascii="Times New Roman" w:hAnsi="Times New Roman"/>
                <w:sz w:val="28"/>
                <w:szCs w:val="28"/>
                <w:lang w:val="ro-RO"/>
              </w:rPr>
              <w:t xml:space="preserve">. </w:t>
            </w:r>
          </w:p>
          <w:bookmarkEnd w:id="0"/>
          <w:p w14:paraId="61C73619" w14:textId="77777777" w:rsidR="009341C7" w:rsidRPr="001D0A08" w:rsidRDefault="009341C7" w:rsidP="00F54140">
            <w:pPr>
              <w:tabs>
                <w:tab w:val="left" w:pos="510"/>
              </w:tabs>
              <w:spacing w:after="0"/>
              <w:jc w:val="both"/>
              <w:rPr>
                <w:rFonts w:ascii="Times New Roman" w:hAnsi="Times New Roman"/>
                <w:sz w:val="28"/>
                <w:szCs w:val="28"/>
                <w:lang w:val="ro-RO"/>
              </w:rPr>
            </w:pPr>
          </w:p>
          <w:p w14:paraId="32734203" w14:textId="77777777" w:rsidR="00721BEE" w:rsidRPr="001D0A08" w:rsidRDefault="00721BEE" w:rsidP="00721BEE">
            <w:pPr>
              <w:spacing w:after="0"/>
              <w:jc w:val="both"/>
              <w:rPr>
                <w:rFonts w:ascii="Times New Roman" w:eastAsia="Times New Roman" w:hAnsi="Times New Roman"/>
                <w:sz w:val="28"/>
                <w:szCs w:val="28"/>
                <w:lang w:val="ro-RO"/>
              </w:rPr>
            </w:pPr>
            <w:r w:rsidRPr="001D0A08">
              <w:rPr>
                <w:rFonts w:ascii="Times New Roman" w:eastAsia="Times New Roman" w:hAnsi="Times New Roman"/>
                <w:sz w:val="28"/>
                <w:szCs w:val="28"/>
                <w:lang w:val="ro-RO"/>
              </w:rPr>
              <w:t>Activitatea de bază a Î.S. “Aeroportul Internațional Chișinău” se axează pe 2 direcții:</w:t>
            </w:r>
          </w:p>
          <w:p w14:paraId="0AB83A45" w14:textId="77777777" w:rsidR="00721BEE" w:rsidRPr="001D0A08" w:rsidRDefault="00522ECB" w:rsidP="00721BEE">
            <w:pPr>
              <w:numPr>
                <w:ilvl w:val="0"/>
                <w:numId w:val="6"/>
              </w:numPr>
              <w:pBdr>
                <w:top w:val="nil"/>
                <w:left w:val="nil"/>
                <w:bottom w:val="nil"/>
                <w:right w:val="nil"/>
                <w:between w:val="nil"/>
              </w:pBdr>
              <w:spacing w:after="0" w:line="259" w:lineRule="auto"/>
              <w:jc w:val="both"/>
              <w:rPr>
                <w:color w:val="000000"/>
                <w:sz w:val="28"/>
                <w:szCs w:val="28"/>
                <w:lang w:val="ro-RO"/>
              </w:rPr>
            </w:pPr>
            <w:r w:rsidRPr="001D0A08">
              <w:rPr>
                <w:rFonts w:ascii="Times New Roman" w:eastAsia="Times New Roman" w:hAnsi="Times New Roman"/>
                <w:color w:val="000000"/>
                <w:sz w:val="28"/>
                <w:szCs w:val="28"/>
                <w:lang w:val="ro-RO"/>
              </w:rPr>
              <w:t>A</w:t>
            </w:r>
            <w:r w:rsidR="00721BEE" w:rsidRPr="001D0A08">
              <w:rPr>
                <w:rFonts w:ascii="Times New Roman" w:eastAsia="Times New Roman" w:hAnsi="Times New Roman"/>
                <w:color w:val="000000"/>
                <w:sz w:val="28"/>
                <w:szCs w:val="28"/>
                <w:lang w:val="ro-RO"/>
              </w:rPr>
              <w:t>eroportuară</w:t>
            </w:r>
            <w:r w:rsidRPr="001D0A08">
              <w:rPr>
                <w:rFonts w:ascii="Times New Roman" w:eastAsia="Times New Roman" w:hAnsi="Times New Roman"/>
                <w:color w:val="000000"/>
                <w:sz w:val="28"/>
                <w:szCs w:val="28"/>
                <w:lang w:val="ro-RO"/>
              </w:rPr>
              <w:t xml:space="preserve"> – </w:t>
            </w:r>
            <w:r w:rsidR="00721BEE" w:rsidRPr="001D0A08">
              <w:rPr>
                <w:rFonts w:ascii="Times New Roman" w:eastAsia="Times New Roman" w:hAnsi="Times New Roman"/>
                <w:color w:val="000000"/>
                <w:sz w:val="28"/>
                <w:szCs w:val="28"/>
                <w:lang w:val="ro-RO"/>
              </w:rPr>
              <w:t>deservirea aeronavelor, procesarea pasagerilor, mărfurilor și poștei;</w:t>
            </w:r>
          </w:p>
          <w:p w14:paraId="58A01FFD" w14:textId="77777777" w:rsidR="00721BEE" w:rsidRPr="001D0A08" w:rsidRDefault="00522ECB" w:rsidP="00721BEE">
            <w:pPr>
              <w:numPr>
                <w:ilvl w:val="0"/>
                <w:numId w:val="6"/>
              </w:numPr>
              <w:pBdr>
                <w:top w:val="nil"/>
                <w:left w:val="nil"/>
                <w:bottom w:val="nil"/>
                <w:right w:val="nil"/>
                <w:between w:val="nil"/>
              </w:pBdr>
              <w:spacing w:after="0" w:line="259" w:lineRule="auto"/>
              <w:jc w:val="both"/>
              <w:rPr>
                <w:color w:val="000000"/>
                <w:sz w:val="28"/>
                <w:szCs w:val="28"/>
                <w:lang w:val="ro-RO"/>
              </w:rPr>
            </w:pPr>
            <w:r w:rsidRPr="001D0A08">
              <w:rPr>
                <w:rFonts w:ascii="Times New Roman" w:eastAsia="Times New Roman" w:hAnsi="Times New Roman"/>
                <w:color w:val="000000"/>
                <w:sz w:val="28"/>
                <w:szCs w:val="28"/>
                <w:lang w:val="ro-RO"/>
              </w:rPr>
              <w:t>N</w:t>
            </w:r>
            <w:r w:rsidR="00721BEE" w:rsidRPr="001D0A08">
              <w:rPr>
                <w:rFonts w:ascii="Times New Roman" w:eastAsia="Times New Roman" w:hAnsi="Times New Roman"/>
                <w:color w:val="000000"/>
                <w:sz w:val="28"/>
                <w:szCs w:val="28"/>
                <w:lang w:val="ro-RO"/>
              </w:rPr>
              <w:t>ea</w:t>
            </w:r>
            <w:r w:rsidR="00983BF8">
              <w:rPr>
                <w:rFonts w:ascii="Times New Roman" w:eastAsia="Times New Roman" w:hAnsi="Times New Roman"/>
                <w:color w:val="000000"/>
                <w:sz w:val="28"/>
                <w:szCs w:val="28"/>
                <w:lang w:val="ro-RO"/>
              </w:rPr>
              <w:t>e</w:t>
            </w:r>
            <w:r w:rsidR="00721BEE" w:rsidRPr="001D0A08">
              <w:rPr>
                <w:rFonts w:ascii="Times New Roman" w:eastAsia="Times New Roman" w:hAnsi="Times New Roman"/>
                <w:color w:val="000000"/>
                <w:sz w:val="28"/>
                <w:szCs w:val="28"/>
                <w:lang w:val="ro-RO"/>
              </w:rPr>
              <w:t>roportuară</w:t>
            </w:r>
            <w:r w:rsidRPr="001D0A08">
              <w:rPr>
                <w:rFonts w:ascii="Times New Roman" w:eastAsia="Times New Roman" w:hAnsi="Times New Roman"/>
                <w:color w:val="000000"/>
                <w:sz w:val="28"/>
                <w:szCs w:val="28"/>
                <w:lang w:val="ro-RO"/>
              </w:rPr>
              <w:t xml:space="preserve"> –</w:t>
            </w:r>
            <w:r w:rsidR="00721BEE" w:rsidRPr="001D0A08">
              <w:rPr>
                <w:rFonts w:ascii="Times New Roman" w:eastAsia="Times New Roman" w:hAnsi="Times New Roman"/>
                <w:color w:val="000000"/>
                <w:sz w:val="28"/>
                <w:szCs w:val="28"/>
                <w:lang w:val="ro-RO"/>
              </w:rPr>
              <w:t xml:space="preserve"> locațiune active neutilizate, parcare auto.</w:t>
            </w:r>
          </w:p>
          <w:p w14:paraId="11F80C39" w14:textId="77777777" w:rsidR="00721BEE" w:rsidRPr="001D0A08" w:rsidRDefault="00721BEE" w:rsidP="00721BEE">
            <w:pPr>
              <w:spacing w:after="0"/>
              <w:jc w:val="both"/>
              <w:rPr>
                <w:rFonts w:ascii="Times New Roman" w:eastAsia="Times New Roman" w:hAnsi="Times New Roman"/>
                <w:sz w:val="28"/>
                <w:szCs w:val="28"/>
                <w:lang w:val="ro-RO"/>
              </w:rPr>
            </w:pPr>
          </w:p>
          <w:p w14:paraId="73F99BFA" w14:textId="4D5ABA63" w:rsidR="00721BEE" w:rsidRPr="001D0A08" w:rsidRDefault="00721BEE" w:rsidP="00721BEE">
            <w:pPr>
              <w:spacing w:after="0"/>
              <w:jc w:val="both"/>
              <w:rPr>
                <w:rFonts w:ascii="Times New Roman" w:eastAsia="Times New Roman" w:hAnsi="Times New Roman"/>
                <w:sz w:val="28"/>
                <w:szCs w:val="28"/>
                <w:lang w:val="ro-RO"/>
              </w:rPr>
            </w:pPr>
            <w:r w:rsidRPr="001D0A08">
              <w:rPr>
                <w:rFonts w:ascii="Times New Roman" w:eastAsia="Times New Roman" w:hAnsi="Times New Roman"/>
                <w:sz w:val="28"/>
                <w:szCs w:val="28"/>
                <w:lang w:val="ro-RO"/>
              </w:rPr>
              <w:t xml:space="preserve">Circa </w:t>
            </w:r>
            <w:r w:rsidR="00DE354A">
              <w:rPr>
                <w:rFonts w:ascii="Times New Roman" w:eastAsia="Times New Roman" w:hAnsi="Times New Roman"/>
                <w:b/>
                <w:sz w:val="28"/>
                <w:szCs w:val="28"/>
                <w:lang w:val="ro-RO"/>
              </w:rPr>
              <w:t>87</w:t>
            </w:r>
            <w:r w:rsidRPr="001D0A08">
              <w:rPr>
                <w:rFonts w:ascii="Times New Roman" w:eastAsia="Times New Roman" w:hAnsi="Times New Roman"/>
                <w:b/>
                <w:sz w:val="28"/>
                <w:szCs w:val="28"/>
                <w:lang w:val="ro-RO"/>
              </w:rPr>
              <w:t>%</w:t>
            </w:r>
            <w:r w:rsidRPr="001D0A08">
              <w:rPr>
                <w:rFonts w:ascii="Times New Roman" w:eastAsia="Times New Roman" w:hAnsi="Times New Roman"/>
                <w:sz w:val="28"/>
                <w:szCs w:val="28"/>
                <w:lang w:val="ro-RO"/>
              </w:rPr>
              <w:t xml:space="preserve"> din veniturile Î.S. “Aeroportul Internațional Chișinău” provin din activitatea aeroportuară, fiind alcătuite din </w:t>
            </w:r>
            <w:r w:rsidR="00983BF8" w:rsidRPr="00983BF8">
              <w:rPr>
                <w:rFonts w:ascii="Times New Roman" w:eastAsia="Times New Roman" w:hAnsi="Times New Roman"/>
                <w:sz w:val="28"/>
                <w:szCs w:val="28"/>
                <w:lang w:val="ro-RO"/>
              </w:rPr>
              <w:t>tarifel</w:t>
            </w:r>
            <w:r w:rsidR="00983BF8">
              <w:rPr>
                <w:rFonts w:ascii="Times New Roman" w:eastAsia="Times New Roman" w:hAnsi="Times New Roman"/>
                <w:sz w:val="28"/>
                <w:szCs w:val="28"/>
                <w:lang w:val="ro-RO"/>
              </w:rPr>
              <w:t>e</w:t>
            </w:r>
            <w:r w:rsidRPr="001D0A08">
              <w:rPr>
                <w:rFonts w:ascii="Times New Roman" w:eastAsia="Times New Roman" w:hAnsi="Times New Roman"/>
                <w:sz w:val="28"/>
                <w:szCs w:val="28"/>
                <w:lang w:val="ro-RO"/>
              </w:rPr>
              <w:t xml:space="preserve"> aeroportuare:</w:t>
            </w:r>
          </w:p>
          <w:p w14:paraId="49E1CBA4" w14:textId="77777777" w:rsidR="00721BEE" w:rsidRPr="001D0A08" w:rsidRDefault="00721BEE" w:rsidP="00721BEE">
            <w:pPr>
              <w:numPr>
                <w:ilvl w:val="0"/>
                <w:numId w:val="6"/>
              </w:numPr>
              <w:pBdr>
                <w:top w:val="nil"/>
                <w:left w:val="nil"/>
                <w:bottom w:val="nil"/>
                <w:right w:val="nil"/>
                <w:between w:val="nil"/>
              </w:pBdr>
              <w:spacing w:after="0" w:line="259" w:lineRule="auto"/>
              <w:jc w:val="both"/>
              <w:rPr>
                <w:b/>
                <w:color w:val="000000"/>
                <w:sz w:val="28"/>
                <w:szCs w:val="28"/>
                <w:lang w:val="ro-RO"/>
              </w:rPr>
            </w:pPr>
            <w:r w:rsidRPr="001D0A08">
              <w:rPr>
                <w:rFonts w:ascii="Times New Roman" w:eastAsia="Times New Roman" w:hAnsi="Times New Roman"/>
                <w:color w:val="000000"/>
                <w:sz w:val="28"/>
                <w:szCs w:val="28"/>
                <w:lang w:val="ro-RO"/>
              </w:rPr>
              <w:t xml:space="preserve">taxa de aterizare </w:t>
            </w:r>
            <w:r w:rsidR="000556E8" w:rsidRPr="001D0A08">
              <w:rPr>
                <w:rFonts w:ascii="Times New Roman" w:eastAsia="Times New Roman" w:hAnsi="Times New Roman"/>
                <w:color w:val="000000"/>
                <w:sz w:val="28"/>
                <w:szCs w:val="28"/>
                <w:lang w:val="ro-RO"/>
              </w:rPr>
              <w:t>–</w:t>
            </w:r>
            <w:r w:rsidRPr="001D0A08">
              <w:rPr>
                <w:rFonts w:ascii="Times New Roman" w:eastAsia="Times New Roman" w:hAnsi="Times New Roman"/>
                <w:color w:val="000000"/>
                <w:sz w:val="28"/>
                <w:szCs w:val="28"/>
                <w:lang w:val="ro-RO"/>
              </w:rPr>
              <w:t xml:space="preserve"> 7 euro/tonă </w:t>
            </w:r>
            <w:r w:rsidRPr="001D0A08">
              <w:rPr>
                <w:rFonts w:ascii="Times New Roman" w:eastAsia="Times New Roman" w:hAnsi="Times New Roman"/>
                <w:b/>
                <w:color w:val="000000"/>
                <w:sz w:val="28"/>
                <w:szCs w:val="28"/>
                <w:lang w:val="ro-RO"/>
              </w:rPr>
              <w:t>(</w:t>
            </w:r>
            <w:r w:rsidR="000556E8">
              <w:rPr>
                <w:rFonts w:ascii="Times New Roman" w:eastAsia="Times New Roman" w:hAnsi="Times New Roman"/>
                <w:b/>
                <w:color w:val="000000"/>
                <w:sz w:val="28"/>
                <w:szCs w:val="28"/>
                <w:lang w:val="ro-RO"/>
              </w:rPr>
              <w:t>12</w:t>
            </w:r>
            <w:r w:rsidRPr="001D0A08">
              <w:rPr>
                <w:rFonts w:ascii="Times New Roman" w:eastAsia="Times New Roman" w:hAnsi="Times New Roman"/>
                <w:b/>
                <w:color w:val="000000"/>
                <w:sz w:val="28"/>
                <w:szCs w:val="28"/>
                <w:lang w:val="ro-RO"/>
              </w:rPr>
              <w:t>,</w:t>
            </w:r>
            <w:r w:rsidR="000556E8">
              <w:rPr>
                <w:rFonts w:ascii="Times New Roman" w:eastAsia="Times New Roman" w:hAnsi="Times New Roman"/>
                <w:b/>
                <w:color w:val="000000"/>
                <w:sz w:val="28"/>
                <w:szCs w:val="28"/>
                <w:lang w:val="ro-RO"/>
              </w:rPr>
              <w:t>8</w:t>
            </w:r>
            <w:r w:rsidRPr="001D0A08">
              <w:rPr>
                <w:rFonts w:ascii="Times New Roman" w:eastAsia="Times New Roman" w:hAnsi="Times New Roman"/>
                <w:b/>
                <w:color w:val="000000"/>
                <w:sz w:val="28"/>
                <w:szCs w:val="28"/>
                <w:lang w:val="ro-RO"/>
              </w:rPr>
              <w:t>%)</w:t>
            </w:r>
            <w:r w:rsidRPr="001D0A08">
              <w:rPr>
                <w:rFonts w:ascii="Times New Roman" w:eastAsia="Times New Roman" w:hAnsi="Times New Roman"/>
                <w:color w:val="000000"/>
                <w:sz w:val="28"/>
                <w:szCs w:val="28"/>
                <w:lang w:val="ro-RO"/>
              </w:rPr>
              <w:t>;</w:t>
            </w:r>
          </w:p>
          <w:p w14:paraId="764E3C4D" w14:textId="7050F646" w:rsidR="000556E8" w:rsidRPr="001D0A08" w:rsidRDefault="000556E8" w:rsidP="000556E8">
            <w:pPr>
              <w:numPr>
                <w:ilvl w:val="0"/>
                <w:numId w:val="6"/>
              </w:numPr>
              <w:pBdr>
                <w:top w:val="nil"/>
                <w:left w:val="nil"/>
                <w:bottom w:val="nil"/>
                <w:right w:val="nil"/>
                <w:between w:val="nil"/>
              </w:pBdr>
              <w:spacing w:after="0" w:line="259" w:lineRule="auto"/>
              <w:jc w:val="both"/>
              <w:rPr>
                <w:color w:val="000000"/>
                <w:sz w:val="28"/>
                <w:szCs w:val="28"/>
                <w:lang w:val="ro-RO"/>
              </w:rPr>
            </w:pPr>
            <w:r w:rsidRPr="001D0A08">
              <w:rPr>
                <w:rFonts w:ascii="Times New Roman" w:eastAsia="Times New Roman" w:hAnsi="Times New Roman"/>
                <w:color w:val="000000"/>
                <w:sz w:val="28"/>
                <w:szCs w:val="28"/>
                <w:lang w:val="ro-RO"/>
              </w:rPr>
              <w:t xml:space="preserve">taxa de </w:t>
            </w:r>
            <w:r>
              <w:rPr>
                <w:rFonts w:ascii="Times New Roman" w:eastAsia="Times New Roman" w:hAnsi="Times New Roman"/>
                <w:color w:val="000000"/>
                <w:sz w:val="28"/>
                <w:szCs w:val="28"/>
                <w:lang w:val="ro-RO"/>
              </w:rPr>
              <w:t>pasager</w:t>
            </w:r>
            <w:r w:rsidRPr="001D0A08">
              <w:rPr>
                <w:rFonts w:ascii="Times New Roman" w:eastAsia="Times New Roman" w:hAnsi="Times New Roman"/>
                <w:color w:val="000000"/>
                <w:sz w:val="28"/>
                <w:szCs w:val="28"/>
                <w:lang w:val="ro-RO"/>
              </w:rPr>
              <w:t xml:space="preserve"> – </w:t>
            </w:r>
            <w:r>
              <w:rPr>
                <w:rFonts w:ascii="Times New Roman" w:eastAsia="Times New Roman" w:hAnsi="Times New Roman"/>
                <w:color w:val="000000"/>
                <w:sz w:val="28"/>
                <w:szCs w:val="28"/>
                <w:lang w:val="ro-RO"/>
              </w:rPr>
              <w:t>7</w:t>
            </w:r>
            <w:r w:rsidRPr="001D0A08">
              <w:rPr>
                <w:rFonts w:ascii="Times New Roman" w:eastAsia="Times New Roman" w:hAnsi="Times New Roman"/>
                <w:color w:val="000000"/>
                <w:sz w:val="28"/>
                <w:szCs w:val="28"/>
                <w:lang w:val="ro-RO"/>
              </w:rPr>
              <w:t>,</w:t>
            </w:r>
            <w:r>
              <w:rPr>
                <w:rFonts w:ascii="Times New Roman" w:eastAsia="Times New Roman" w:hAnsi="Times New Roman"/>
                <w:color w:val="000000"/>
                <w:sz w:val="28"/>
                <w:szCs w:val="28"/>
                <w:lang w:val="ro-RO"/>
              </w:rPr>
              <w:t>0</w:t>
            </w:r>
            <w:r w:rsidRPr="001D0A08">
              <w:rPr>
                <w:rFonts w:ascii="Times New Roman" w:eastAsia="Times New Roman" w:hAnsi="Times New Roman"/>
                <w:color w:val="000000"/>
                <w:sz w:val="28"/>
                <w:szCs w:val="28"/>
                <w:lang w:val="ro-RO"/>
              </w:rPr>
              <w:t xml:space="preserve"> euro/pasager la </w:t>
            </w:r>
            <w:r>
              <w:rPr>
                <w:rFonts w:ascii="Times New Roman" w:eastAsia="Times New Roman" w:hAnsi="Times New Roman"/>
                <w:color w:val="000000"/>
                <w:sz w:val="28"/>
                <w:szCs w:val="28"/>
                <w:lang w:val="ro-RO"/>
              </w:rPr>
              <w:t>destinațiile regulate</w:t>
            </w:r>
            <w:r w:rsidRPr="001D0A08">
              <w:rPr>
                <w:rFonts w:ascii="Times New Roman" w:eastAsia="Times New Roman" w:hAnsi="Times New Roman"/>
                <w:color w:val="000000"/>
                <w:sz w:val="28"/>
                <w:szCs w:val="28"/>
                <w:lang w:val="ro-RO"/>
              </w:rPr>
              <w:t xml:space="preserve"> </w:t>
            </w:r>
            <w:r w:rsidRPr="001D0A08">
              <w:rPr>
                <w:rFonts w:ascii="Times New Roman" w:eastAsia="Times New Roman" w:hAnsi="Times New Roman"/>
                <w:b/>
                <w:color w:val="000000"/>
                <w:sz w:val="28"/>
                <w:szCs w:val="28"/>
                <w:lang w:val="ro-RO"/>
              </w:rPr>
              <w:t>(</w:t>
            </w:r>
            <w:r>
              <w:rPr>
                <w:rFonts w:ascii="Times New Roman" w:eastAsia="Times New Roman" w:hAnsi="Times New Roman"/>
                <w:b/>
                <w:color w:val="000000"/>
                <w:sz w:val="28"/>
                <w:szCs w:val="28"/>
                <w:lang w:val="ro-RO"/>
              </w:rPr>
              <w:t>5</w:t>
            </w:r>
            <w:r w:rsidR="00DE354A">
              <w:rPr>
                <w:rFonts w:ascii="Times New Roman" w:eastAsia="Times New Roman" w:hAnsi="Times New Roman"/>
                <w:b/>
                <w:color w:val="000000"/>
                <w:sz w:val="28"/>
                <w:szCs w:val="28"/>
                <w:lang w:val="ro-RO"/>
              </w:rPr>
              <w:t>1</w:t>
            </w:r>
            <w:r w:rsidRPr="001D0A08">
              <w:rPr>
                <w:rFonts w:ascii="Times New Roman" w:eastAsia="Times New Roman" w:hAnsi="Times New Roman"/>
                <w:b/>
                <w:color w:val="000000"/>
                <w:sz w:val="28"/>
                <w:szCs w:val="28"/>
                <w:lang w:val="ro-RO"/>
              </w:rPr>
              <w:t>,</w:t>
            </w:r>
            <w:r w:rsidR="00DE354A">
              <w:rPr>
                <w:rFonts w:ascii="Times New Roman" w:eastAsia="Times New Roman" w:hAnsi="Times New Roman"/>
                <w:b/>
                <w:color w:val="000000"/>
                <w:sz w:val="28"/>
                <w:szCs w:val="28"/>
                <w:lang w:val="ro-RO"/>
              </w:rPr>
              <w:t>0</w:t>
            </w:r>
            <w:r w:rsidRPr="001D0A08">
              <w:rPr>
                <w:rFonts w:ascii="Times New Roman" w:eastAsia="Times New Roman" w:hAnsi="Times New Roman"/>
                <w:b/>
                <w:color w:val="000000"/>
                <w:sz w:val="28"/>
                <w:szCs w:val="28"/>
                <w:lang w:val="ro-RO"/>
              </w:rPr>
              <w:t xml:space="preserve"> %)</w:t>
            </w:r>
            <w:r w:rsidRPr="001D0A08">
              <w:rPr>
                <w:rFonts w:ascii="Times New Roman" w:eastAsia="Times New Roman" w:hAnsi="Times New Roman"/>
                <w:color w:val="000000"/>
                <w:sz w:val="28"/>
                <w:szCs w:val="28"/>
                <w:lang w:val="ro-RO"/>
              </w:rPr>
              <w:t>;</w:t>
            </w:r>
          </w:p>
          <w:p w14:paraId="326C3B21" w14:textId="337A37BC" w:rsidR="000556E8" w:rsidRPr="001D0A08" w:rsidRDefault="000556E8" w:rsidP="000556E8">
            <w:pPr>
              <w:pBdr>
                <w:top w:val="nil"/>
                <w:left w:val="nil"/>
                <w:bottom w:val="nil"/>
                <w:right w:val="nil"/>
                <w:between w:val="nil"/>
              </w:pBdr>
              <w:spacing w:after="0"/>
              <w:ind w:left="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 xml:space="preserve">                            </w:t>
            </w:r>
            <w:r w:rsidR="00535EFF">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8</w:t>
            </w:r>
            <w:r w:rsidRPr="001D0A08">
              <w:rPr>
                <w:rFonts w:ascii="Times New Roman" w:eastAsia="Times New Roman" w:hAnsi="Times New Roman"/>
                <w:color w:val="000000"/>
                <w:sz w:val="28"/>
                <w:szCs w:val="28"/>
                <w:lang w:val="ro-RO"/>
              </w:rPr>
              <w:t>,</w:t>
            </w:r>
            <w:r>
              <w:rPr>
                <w:rFonts w:ascii="Times New Roman" w:eastAsia="Times New Roman" w:hAnsi="Times New Roman"/>
                <w:color w:val="000000"/>
                <w:sz w:val="28"/>
                <w:szCs w:val="28"/>
                <w:lang w:val="ro-RO"/>
              </w:rPr>
              <w:t>7</w:t>
            </w:r>
            <w:r w:rsidRPr="001D0A08">
              <w:rPr>
                <w:rFonts w:ascii="Times New Roman" w:eastAsia="Times New Roman" w:hAnsi="Times New Roman"/>
                <w:color w:val="000000"/>
                <w:sz w:val="28"/>
                <w:szCs w:val="28"/>
                <w:lang w:val="ro-RO"/>
              </w:rPr>
              <w:t xml:space="preserve"> euro/pasager la </w:t>
            </w:r>
            <w:r>
              <w:rPr>
                <w:rFonts w:ascii="Times New Roman" w:eastAsia="Times New Roman" w:hAnsi="Times New Roman"/>
                <w:color w:val="000000"/>
                <w:sz w:val="28"/>
                <w:szCs w:val="28"/>
                <w:lang w:val="ro-RO"/>
              </w:rPr>
              <w:t>destinațiile neregulate și necomerciale</w:t>
            </w:r>
            <w:r w:rsidRPr="001D0A08">
              <w:rPr>
                <w:rFonts w:ascii="Times New Roman" w:eastAsia="Times New Roman" w:hAnsi="Times New Roman"/>
                <w:color w:val="000000"/>
                <w:sz w:val="28"/>
                <w:szCs w:val="28"/>
                <w:lang w:val="ro-RO"/>
              </w:rPr>
              <w:t>.</w:t>
            </w:r>
          </w:p>
          <w:p w14:paraId="7D251CDA" w14:textId="157D26D7" w:rsidR="000556E8" w:rsidRPr="001D0A08" w:rsidRDefault="000556E8" w:rsidP="000556E8">
            <w:pPr>
              <w:numPr>
                <w:ilvl w:val="0"/>
                <w:numId w:val="6"/>
              </w:numPr>
              <w:pBdr>
                <w:top w:val="nil"/>
                <w:left w:val="nil"/>
                <w:bottom w:val="nil"/>
                <w:right w:val="nil"/>
                <w:between w:val="nil"/>
              </w:pBdr>
              <w:spacing w:after="0" w:line="259" w:lineRule="auto"/>
              <w:jc w:val="both"/>
              <w:rPr>
                <w:color w:val="000000"/>
                <w:sz w:val="28"/>
                <w:szCs w:val="28"/>
                <w:lang w:val="ro-RO"/>
              </w:rPr>
            </w:pPr>
            <w:r w:rsidRPr="001D0A08">
              <w:rPr>
                <w:rFonts w:ascii="Times New Roman" w:eastAsia="Times New Roman" w:hAnsi="Times New Roman"/>
                <w:color w:val="000000"/>
                <w:sz w:val="28"/>
                <w:szCs w:val="28"/>
                <w:lang w:val="ro-RO"/>
              </w:rPr>
              <w:t xml:space="preserve">taxa de securitate – 2,5 euro/pasager la plecare </w:t>
            </w:r>
            <w:r w:rsidRPr="001D0A08">
              <w:rPr>
                <w:rFonts w:ascii="Times New Roman" w:eastAsia="Times New Roman" w:hAnsi="Times New Roman"/>
                <w:b/>
                <w:color w:val="000000"/>
                <w:sz w:val="28"/>
                <w:szCs w:val="28"/>
                <w:lang w:val="ro-RO"/>
              </w:rPr>
              <w:t>(</w:t>
            </w:r>
            <w:r>
              <w:rPr>
                <w:rFonts w:ascii="Times New Roman" w:eastAsia="Times New Roman" w:hAnsi="Times New Roman"/>
                <w:b/>
                <w:color w:val="000000"/>
                <w:sz w:val="28"/>
                <w:szCs w:val="28"/>
                <w:lang w:val="ro-RO"/>
              </w:rPr>
              <w:t>8</w:t>
            </w:r>
            <w:r w:rsidRPr="001D0A08">
              <w:rPr>
                <w:rFonts w:ascii="Times New Roman" w:eastAsia="Times New Roman" w:hAnsi="Times New Roman"/>
                <w:b/>
                <w:color w:val="000000"/>
                <w:sz w:val="28"/>
                <w:szCs w:val="28"/>
                <w:lang w:val="ro-RO"/>
              </w:rPr>
              <w:t>,</w:t>
            </w:r>
            <w:r w:rsidR="00DE354A">
              <w:rPr>
                <w:rFonts w:ascii="Times New Roman" w:eastAsia="Times New Roman" w:hAnsi="Times New Roman"/>
                <w:b/>
                <w:color w:val="000000"/>
                <w:sz w:val="28"/>
                <w:szCs w:val="28"/>
                <w:lang w:val="ro-RO"/>
              </w:rPr>
              <w:t>6</w:t>
            </w:r>
            <w:r w:rsidRPr="001D0A08">
              <w:rPr>
                <w:rFonts w:ascii="Times New Roman" w:eastAsia="Times New Roman" w:hAnsi="Times New Roman"/>
                <w:b/>
                <w:color w:val="000000"/>
                <w:sz w:val="28"/>
                <w:szCs w:val="28"/>
                <w:lang w:val="ro-RO"/>
              </w:rPr>
              <w:t xml:space="preserve"> %)</w:t>
            </w:r>
            <w:r w:rsidRPr="001D0A08">
              <w:rPr>
                <w:rFonts w:ascii="Times New Roman" w:eastAsia="Times New Roman" w:hAnsi="Times New Roman"/>
                <w:color w:val="000000"/>
                <w:sz w:val="28"/>
                <w:szCs w:val="28"/>
                <w:lang w:val="ro-RO"/>
              </w:rPr>
              <w:t>;</w:t>
            </w:r>
          </w:p>
          <w:p w14:paraId="13D0DC6C" w14:textId="72B8E722" w:rsidR="000556E8" w:rsidRPr="001D0A08" w:rsidRDefault="000556E8" w:rsidP="000556E8">
            <w:pPr>
              <w:pBdr>
                <w:top w:val="nil"/>
                <w:left w:val="nil"/>
                <w:bottom w:val="nil"/>
                <w:right w:val="nil"/>
                <w:between w:val="nil"/>
              </w:pBdr>
              <w:spacing w:after="0"/>
              <w:ind w:left="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 xml:space="preserve">                               </w:t>
            </w:r>
            <w:r w:rsidR="00535EFF">
              <w:rPr>
                <w:rFonts w:ascii="Times New Roman" w:eastAsia="Times New Roman" w:hAnsi="Times New Roman"/>
                <w:color w:val="000000"/>
                <w:sz w:val="28"/>
                <w:szCs w:val="28"/>
                <w:lang w:val="ro-RO"/>
              </w:rPr>
              <w:t xml:space="preserve"> </w:t>
            </w:r>
            <w:r w:rsidRPr="001D0A08">
              <w:rPr>
                <w:rFonts w:ascii="Times New Roman" w:eastAsia="Times New Roman" w:hAnsi="Times New Roman"/>
                <w:color w:val="000000"/>
                <w:sz w:val="28"/>
                <w:szCs w:val="28"/>
                <w:lang w:val="ro-RO"/>
              </w:rPr>
              <w:t>5,0 euro/tonă metrică cargo sau poștă.</w:t>
            </w:r>
          </w:p>
          <w:p w14:paraId="4EA4CD36" w14:textId="77777777" w:rsidR="00721BEE" w:rsidRPr="001D0A08" w:rsidRDefault="00721BEE" w:rsidP="00721BEE">
            <w:pPr>
              <w:pBdr>
                <w:top w:val="nil"/>
                <w:left w:val="nil"/>
                <w:bottom w:val="nil"/>
                <w:right w:val="nil"/>
                <w:between w:val="nil"/>
              </w:pBdr>
              <w:spacing w:after="0"/>
              <w:ind w:left="720"/>
              <w:jc w:val="both"/>
              <w:rPr>
                <w:rFonts w:ascii="Times New Roman" w:eastAsia="Times New Roman" w:hAnsi="Times New Roman"/>
                <w:color w:val="000000"/>
                <w:sz w:val="28"/>
                <w:szCs w:val="28"/>
                <w:lang w:val="ro-RO"/>
              </w:rPr>
            </w:pPr>
          </w:p>
          <w:p w14:paraId="23617061" w14:textId="77777777" w:rsidR="00721BEE" w:rsidRPr="001D0A08" w:rsidRDefault="00721BEE" w:rsidP="00721BEE">
            <w:pPr>
              <w:numPr>
                <w:ilvl w:val="0"/>
                <w:numId w:val="6"/>
              </w:numPr>
              <w:pBdr>
                <w:top w:val="nil"/>
                <w:left w:val="nil"/>
                <w:bottom w:val="nil"/>
                <w:right w:val="nil"/>
                <w:between w:val="nil"/>
              </w:pBdr>
              <w:spacing w:after="0" w:line="259" w:lineRule="auto"/>
              <w:jc w:val="both"/>
              <w:rPr>
                <w:b/>
                <w:color w:val="000000"/>
                <w:sz w:val="28"/>
                <w:szCs w:val="28"/>
                <w:lang w:val="ro-RO"/>
              </w:rPr>
            </w:pPr>
            <w:r w:rsidRPr="001D0A08">
              <w:rPr>
                <w:rFonts w:ascii="Times New Roman" w:eastAsia="Times New Roman" w:hAnsi="Times New Roman"/>
                <w:color w:val="000000"/>
                <w:sz w:val="28"/>
                <w:szCs w:val="28"/>
                <w:lang w:val="ro-RO"/>
              </w:rPr>
              <w:t xml:space="preserve">taxa pentru staționarea aeronavei – 1,71 euro/tonă/24 ore </w:t>
            </w:r>
            <w:r w:rsidRPr="001D0A08">
              <w:rPr>
                <w:rFonts w:ascii="Times New Roman" w:eastAsia="Times New Roman" w:hAnsi="Times New Roman"/>
                <w:b/>
                <w:color w:val="000000"/>
                <w:sz w:val="28"/>
                <w:szCs w:val="28"/>
                <w:lang w:val="ro-RO"/>
              </w:rPr>
              <w:t>(0,</w:t>
            </w:r>
            <w:r w:rsidR="000556E8">
              <w:rPr>
                <w:rFonts w:ascii="Times New Roman" w:eastAsia="Times New Roman" w:hAnsi="Times New Roman"/>
                <w:b/>
                <w:color w:val="000000"/>
                <w:sz w:val="28"/>
                <w:szCs w:val="28"/>
                <w:lang w:val="ro-RO"/>
              </w:rPr>
              <w:t>3</w:t>
            </w:r>
            <w:r w:rsidRPr="001D0A08">
              <w:rPr>
                <w:rFonts w:ascii="Times New Roman" w:eastAsia="Times New Roman" w:hAnsi="Times New Roman"/>
                <w:b/>
                <w:color w:val="000000"/>
                <w:sz w:val="28"/>
                <w:szCs w:val="28"/>
                <w:lang w:val="ro-RO"/>
              </w:rPr>
              <w:t>%)</w:t>
            </w:r>
            <w:r w:rsidRPr="001D0A08">
              <w:rPr>
                <w:rFonts w:ascii="Times New Roman" w:eastAsia="Times New Roman" w:hAnsi="Times New Roman"/>
                <w:color w:val="000000"/>
                <w:sz w:val="28"/>
                <w:szCs w:val="28"/>
                <w:lang w:val="ro-RO"/>
              </w:rPr>
              <w:t>;</w:t>
            </w:r>
          </w:p>
          <w:p w14:paraId="6C20F1F5" w14:textId="0CFED64E" w:rsidR="000556E8" w:rsidRPr="001D0A08" w:rsidRDefault="00721BEE" w:rsidP="000556E8">
            <w:pPr>
              <w:numPr>
                <w:ilvl w:val="0"/>
                <w:numId w:val="6"/>
              </w:numPr>
              <w:pBdr>
                <w:top w:val="nil"/>
                <w:left w:val="nil"/>
                <w:bottom w:val="nil"/>
                <w:right w:val="nil"/>
                <w:between w:val="nil"/>
              </w:pBdr>
              <w:spacing w:after="0" w:line="259" w:lineRule="auto"/>
              <w:jc w:val="both"/>
              <w:rPr>
                <w:color w:val="000000"/>
                <w:sz w:val="28"/>
                <w:szCs w:val="28"/>
                <w:lang w:val="ro-RO"/>
              </w:rPr>
            </w:pPr>
            <w:r w:rsidRPr="001D0A08">
              <w:rPr>
                <w:rFonts w:ascii="Times New Roman" w:eastAsia="Times New Roman" w:hAnsi="Times New Roman"/>
                <w:color w:val="000000"/>
                <w:sz w:val="28"/>
                <w:szCs w:val="28"/>
                <w:lang w:val="ro-RO"/>
              </w:rPr>
              <w:t xml:space="preserve">taxa pentru modernizarea aeroportului – </w:t>
            </w:r>
            <w:r w:rsidR="000556E8">
              <w:rPr>
                <w:rFonts w:ascii="Times New Roman" w:eastAsia="Times New Roman" w:hAnsi="Times New Roman"/>
                <w:color w:val="000000"/>
                <w:sz w:val="28"/>
                <w:szCs w:val="28"/>
                <w:lang w:val="ro-RO"/>
              </w:rPr>
              <w:t>4,5</w:t>
            </w:r>
            <w:r w:rsidRPr="001D0A08">
              <w:rPr>
                <w:rFonts w:ascii="Times New Roman" w:eastAsia="Times New Roman" w:hAnsi="Times New Roman"/>
                <w:color w:val="000000"/>
                <w:sz w:val="28"/>
                <w:szCs w:val="28"/>
                <w:lang w:val="ro-RO"/>
              </w:rPr>
              <w:t xml:space="preserve"> euro/pasager la plecare </w:t>
            </w:r>
            <w:r w:rsidRPr="001D0A08">
              <w:rPr>
                <w:rFonts w:ascii="Times New Roman" w:eastAsia="Times New Roman" w:hAnsi="Times New Roman"/>
                <w:b/>
                <w:color w:val="000000"/>
                <w:sz w:val="28"/>
                <w:szCs w:val="28"/>
                <w:lang w:val="ro-RO"/>
              </w:rPr>
              <w:t>(</w:t>
            </w:r>
            <w:r w:rsidR="000556E8">
              <w:rPr>
                <w:rFonts w:ascii="Times New Roman" w:eastAsia="Times New Roman" w:hAnsi="Times New Roman"/>
                <w:b/>
                <w:color w:val="000000"/>
                <w:sz w:val="28"/>
                <w:szCs w:val="28"/>
                <w:lang w:val="ro-RO"/>
              </w:rPr>
              <w:t>14</w:t>
            </w:r>
            <w:r w:rsidRPr="001D0A08">
              <w:rPr>
                <w:rFonts w:ascii="Times New Roman" w:eastAsia="Times New Roman" w:hAnsi="Times New Roman"/>
                <w:b/>
                <w:color w:val="000000"/>
                <w:sz w:val="28"/>
                <w:szCs w:val="28"/>
                <w:lang w:val="ro-RO"/>
              </w:rPr>
              <w:t>,</w:t>
            </w:r>
            <w:r w:rsidR="00DE354A">
              <w:rPr>
                <w:rFonts w:ascii="Times New Roman" w:eastAsia="Times New Roman" w:hAnsi="Times New Roman"/>
                <w:b/>
                <w:color w:val="000000"/>
                <w:sz w:val="28"/>
                <w:szCs w:val="28"/>
                <w:lang w:val="ro-RO"/>
              </w:rPr>
              <w:t>8</w:t>
            </w:r>
            <w:r w:rsidRPr="001D0A08">
              <w:rPr>
                <w:rFonts w:ascii="Times New Roman" w:eastAsia="Times New Roman" w:hAnsi="Times New Roman"/>
                <w:b/>
                <w:color w:val="000000"/>
                <w:sz w:val="28"/>
                <w:szCs w:val="28"/>
                <w:lang w:val="ro-RO"/>
              </w:rPr>
              <w:t>%)</w:t>
            </w:r>
          </w:p>
          <w:p w14:paraId="46EF3119" w14:textId="77777777" w:rsidR="00721BEE" w:rsidRPr="001D0A08" w:rsidRDefault="00721BEE" w:rsidP="00F54140">
            <w:pPr>
              <w:tabs>
                <w:tab w:val="left" w:pos="510"/>
              </w:tabs>
              <w:spacing w:after="0"/>
              <w:jc w:val="both"/>
              <w:rPr>
                <w:rFonts w:ascii="Times New Roman" w:hAnsi="Times New Roman"/>
                <w:sz w:val="28"/>
                <w:szCs w:val="28"/>
                <w:lang w:val="ro-RO"/>
              </w:rPr>
            </w:pPr>
          </w:p>
          <w:p w14:paraId="613B77E7" w14:textId="77777777" w:rsidR="00EC08F2" w:rsidRPr="001D0A08" w:rsidRDefault="000964A9" w:rsidP="00F54140">
            <w:pPr>
              <w:spacing w:after="0"/>
              <w:jc w:val="both"/>
              <w:rPr>
                <w:rFonts w:ascii="Times New Roman" w:hAnsi="Times New Roman"/>
                <w:sz w:val="28"/>
                <w:szCs w:val="28"/>
                <w:lang w:val="ro-RO"/>
              </w:rPr>
            </w:pPr>
            <w:r w:rsidRPr="001D0A08">
              <w:rPr>
                <w:rFonts w:ascii="Times New Roman" w:hAnsi="Times New Roman"/>
                <w:sz w:val="28"/>
                <w:szCs w:val="28"/>
                <w:lang w:val="ro-RO"/>
              </w:rPr>
              <w:t>Prezentul proiect</w:t>
            </w:r>
            <w:r w:rsidR="00357492" w:rsidRPr="001D0A08">
              <w:rPr>
                <w:rFonts w:ascii="Times New Roman" w:hAnsi="Times New Roman"/>
                <w:sz w:val="28"/>
                <w:szCs w:val="28"/>
                <w:lang w:val="ro-RO"/>
              </w:rPr>
              <w:t xml:space="preserve"> de Ordin</w:t>
            </w:r>
            <w:r w:rsidR="00522F4B" w:rsidRPr="001D0A08">
              <w:rPr>
                <w:rFonts w:ascii="Times New Roman" w:hAnsi="Times New Roman"/>
                <w:sz w:val="28"/>
                <w:szCs w:val="28"/>
                <w:lang w:val="ro-RO"/>
              </w:rPr>
              <w:t xml:space="preserve"> a fost elaborat reieșind din </w:t>
            </w:r>
            <w:r w:rsidR="002B4AAE" w:rsidRPr="001D0A08">
              <w:rPr>
                <w:rFonts w:ascii="Times New Roman" w:hAnsi="Times New Roman"/>
                <w:sz w:val="28"/>
                <w:szCs w:val="28"/>
                <w:lang w:val="ro-RO"/>
              </w:rPr>
              <w:t>următoarele considerente</w:t>
            </w:r>
            <w:r w:rsidR="00EC08F2" w:rsidRPr="001D0A08">
              <w:rPr>
                <w:rFonts w:ascii="Times New Roman" w:hAnsi="Times New Roman"/>
                <w:sz w:val="28"/>
                <w:szCs w:val="28"/>
                <w:lang w:val="ro-RO"/>
              </w:rPr>
              <w:t>:</w:t>
            </w:r>
          </w:p>
          <w:p w14:paraId="10CE14EF" w14:textId="3D0161DC" w:rsidR="00EF657C" w:rsidRDefault="00542D17" w:rsidP="008C0F7F">
            <w:pPr>
              <w:pStyle w:val="ListParagraph"/>
              <w:numPr>
                <w:ilvl w:val="0"/>
                <w:numId w:val="5"/>
              </w:numPr>
              <w:spacing w:after="0"/>
              <w:jc w:val="both"/>
              <w:rPr>
                <w:rFonts w:ascii="Times New Roman" w:hAnsi="Times New Roman"/>
                <w:sz w:val="28"/>
                <w:szCs w:val="28"/>
              </w:rPr>
            </w:pPr>
            <w:r>
              <w:rPr>
                <w:rFonts w:ascii="Times New Roman" w:hAnsi="Times New Roman"/>
                <w:sz w:val="28"/>
                <w:szCs w:val="28"/>
              </w:rPr>
              <w:t xml:space="preserve">Conform </w:t>
            </w:r>
            <w:r w:rsidR="00F574B3">
              <w:rPr>
                <w:rFonts w:ascii="Times New Roman" w:hAnsi="Times New Roman"/>
                <w:sz w:val="28"/>
                <w:szCs w:val="28"/>
              </w:rPr>
              <w:t xml:space="preserve">punctului 77 din </w:t>
            </w:r>
            <w:r w:rsidRPr="00542D17">
              <w:rPr>
                <w:rFonts w:ascii="Times New Roman" w:hAnsi="Times New Roman"/>
                <w:sz w:val="28"/>
                <w:szCs w:val="28"/>
              </w:rPr>
              <w:t>Metodologi</w:t>
            </w:r>
            <w:r>
              <w:rPr>
                <w:rFonts w:ascii="Times New Roman" w:hAnsi="Times New Roman"/>
                <w:sz w:val="28"/>
                <w:szCs w:val="28"/>
              </w:rPr>
              <w:t>a</w:t>
            </w:r>
            <w:r w:rsidRPr="00542D17">
              <w:rPr>
                <w:rFonts w:ascii="Times New Roman" w:hAnsi="Times New Roman"/>
                <w:sz w:val="28"/>
                <w:szCs w:val="28"/>
              </w:rPr>
              <w:t xml:space="preserve"> privind baza de calcul și aprobare a taxelor pentru serviciile aeroportuare și de navigație aeriană</w:t>
            </w:r>
            <w:r w:rsidR="00F574B3">
              <w:rPr>
                <w:rFonts w:ascii="Times New Roman" w:hAnsi="Times New Roman"/>
                <w:sz w:val="28"/>
                <w:szCs w:val="28"/>
              </w:rPr>
              <w:t>,</w:t>
            </w:r>
            <w:r w:rsidR="00F574B3">
              <w:t xml:space="preserve"> </w:t>
            </w:r>
            <w:r w:rsidR="00F574B3" w:rsidRPr="00F574B3">
              <w:rPr>
                <w:rFonts w:ascii="Times New Roman" w:hAnsi="Times New Roman"/>
                <w:sz w:val="28"/>
                <w:szCs w:val="28"/>
              </w:rPr>
              <w:t xml:space="preserve">aprobată prin Hotărârea </w:t>
            </w:r>
            <w:r w:rsidR="00F574B3" w:rsidRPr="00F574B3">
              <w:rPr>
                <w:rFonts w:ascii="Times New Roman" w:hAnsi="Times New Roman"/>
                <w:sz w:val="28"/>
                <w:szCs w:val="28"/>
              </w:rPr>
              <w:lastRenderedPageBreak/>
              <w:t>Guvernului nr.</w:t>
            </w:r>
            <w:r w:rsidR="00A73052">
              <w:rPr>
                <w:rFonts w:ascii="Times New Roman" w:hAnsi="Times New Roman"/>
                <w:sz w:val="28"/>
                <w:szCs w:val="28"/>
              </w:rPr>
              <w:t xml:space="preserve"> </w:t>
            </w:r>
            <w:r w:rsidR="00F574B3" w:rsidRPr="00F574B3">
              <w:rPr>
                <w:rFonts w:ascii="Times New Roman" w:hAnsi="Times New Roman"/>
                <w:sz w:val="28"/>
                <w:szCs w:val="28"/>
              </w:rPr>
              <w:t>476/2016</w:t>
            </w:r>
            <w:r w:rsidR="008A32B4">
              <w:rPr>
                <w:rFonts w:ascii="Times New Roman" w:hAnsi="Times New Roman"/>
                <w:sz w:val="28"/>
                <w:szCs w:val="28"/>
              </w:rPr>
              <w:t xml:space="preserve"> (în continuare Metodologie)</w:t>
            </w:r>
            <w:r w:rsidR="00F574B3">
              <w:rPr>
                <w:rFonts w:ascii="Times New Roman" w:hAnsi="Times New Roman"/>
                <w:sz w:val="28"/>
                <w:szCs w:val="28"/>
              </w:rPr>
              <w:t>,</w:t>
            </w:r>
            <w:r w:rsidR="009B5B11" w:rsidRPr="001D0A08">
              <w:rPr>
                <w:rFonts w:ascii="Times New Roman" w:hAnsi="Times New Roman"/>
                <w:sz w:val="28"/>
                <w:szCs w:val="28"/>
              </w:rPr>
              <w:t xml:space="preserve"> </w:t>
            </w:r>
            <w:r w:rsidR="00F574B3">
              <w:rPr>
                <w:rFonts w:ascii="Times New Roman" w:hAnsi="Times New Roman"/>
                <w:sz w:val="28"/>
                <w:szCs w:val="28"/>
              </w:rPr>
              <w:t>a</w:t>
            </w:r>
            <w:r w:rsidR="00F574B3" w:rsidRPr="00F574B3">
              <w:rPr>
                <w:rFonts w:ascii="Times New Roman" w:hAnsi="Times New Roman"/>
                <w:sz w:val="28"/>
                <w:szCs w:val="28"/>
              </w:rPr>
              <w:t>probarea</w:t>
            </w:r>
            <w:r w:rsidR="00F574B3">
              <w:rPr>
                <w:rFonts w:ascii="Times New Roman" w:hAnsi="Times New Roman"/>
                <w:sz w:val="28"/>
                <w:szCs w:val="28"/>
              </w:rPr>
              <w:t>,</w:t>
            </w:r>
            <w:r w:rsidR="00F574B3">
              <w:t xml:space="preserve"> </w:t>
            </w:r>
            <w:r w:rsidR="00F574B3" w:rsidRPr="00F574B3">
              <w:rPr>
                <w:rFonts w:ascii="Times New Roman" w:hAnsi="Times New Roman"/>
                <w:sz w:val="28"/>
                <w:szCs w:val="28"/>
              </w:rPr>
              <w:t>reconfirma</w:t>
            </w:r>
            <w:r w:rsidR="00F574B3">
              <w:rPr>
                <w:rFonts w:ascii="Times New Roman" w:hAnsi="Times New Roman"/>
                <w:sz w:val="28"/>
                <w:szCs w:val="28"/>
              </w:rPr>
              <w:t>rea</w:t>
            </w:r>
            <w:r w:rsidR="00F574B3" w:rsidRPr="00F574B3">
              <w:rPr>
                <w:rFonts w:ascii="Times New Roman" w:hAnsi="Times New Roman"/>
                <w:sz w:val="28"/>
                <w:szCs w:val="28"/>
              </w:rPr>
              <w:t xml:space="preserve"> sau modifica</w:t>
            </w:r>
            <w:r w:rsidR="00F574B3">
              <w:rPr>
                <w:rFonts w:ascii="Times New Roman" w:hAnsi="Times New Roman"/>
                <w:sz w:val="28"/>
                <w:szCs w:val="28"/>
              </w:rPr>
              <w:t>rea</w:t>
            </w:r>
            <w:r w:rsidR="00F574B3" w:rsidRPr="00F574B3">
              <w:rPr>
                <w:rFonts w:ascii="Times New Roman" w:hAnsi="Times New Roman"/>
                <w:sz w:val="28"/>
                <w:szCs w:val="28"/>
              </w:rPr>
              <w:t xml:space="preserve"> mărimii taxelor pentru serviciile aeroportuare se efectuează anua</w:t>
            </w:r>
            <w:r w:rsidR="00F574B3">
              <w:rPr>
                <w:rFonts w:ascii="Times New Roman" w:hAnsi="Times New Roman"/>
                <w:sz w:val="28"/>
                <w:szCs w:val="28"/>
              </w:rPr>
              <w:t>l și trebuie să</w:t>
            </w:r>
            <w:r w:rsidR="008C0F7F" w:rsidRPr="001D0A08">
              <w:rPr>
                <w:rFonts w:ascii="Times New Roman" w:hAnsi="Times New Roman"/>
                <w:sz w:val="28"/>
                <w:szCs w:val="28"/>
              </w:rPr>
              <w:t xml:space="preserve"> asigur</w:t>
            </w:r>
            <w:r w:rsidR="00F574B3">
              <w:rPr>
                <w:rFonts w:ascii="Times New Roman" w:hAnsi="Times New Roman"/>
                <w:sz w:val="28"/>
                <w:szCs w:val="28"/>
              </w:rPr>
              <w:t>e</w:t>
            </w:r>
            <w:r w:rsidR="008C0F7F" w:rsidRPr="001D0A08">
              <w:rPr>
                <w:rFonts w:ascii="Times New Roman" w:hAnsi="Times New Roman"/>
                <w:sz w:val="28"/>
                <w:szCs w:val="28"/>
              </w:rPr>
              <w:t xml:space="preserve"> recuper</w:t>
            </w:r>
            <w:r w:rsidR="00F574B3">
              <w:rPr>
                <w:rFonts w:ascii="Times New Roman" w:hAnsi="Times New Roman"/>
                <w:sz w:val="28"/>
                <w:szCs w:val="28"/>
              </w:rPr>
              <w:t>a</w:t>
            </w:r>
            <w:r w:rsidR="008C0F7F" w:rsidRPr="001D0A08">
              <w:rPr>
                <w:rFonts w:ascii="Times New Roman" w:hAnsi="Times New Roman"/>
                <w:sz w:val="28"/>
                <w:szCs w:val="28"/>
              </w:rPr>
              <w:t>r</w:t>
            </w:r>
            <w:r w:rsidR="00F574B3">
              <w:rPr>
                <w:rFonts w:ascii="Times New Roman" w:hAnsi="Times New Roman"/>
                <w:sz w:val="28"/>
                <w:szCs w:val="28"/>
              </w:rPr>
              <w:t>ea</w:t>
            </w:r>
            <w:r w:rsidR="008C0F7F" w:rsidRPr="001D0A08">
              <w:rPr>
                <w:rFonts w:ascii="Times New Roman" w:hAnsi="Times New Roman"/>
                <w:sz w:val="28"/>
                <w:szCs w:val="28"/>
              </w:rPr>
              <w:t xml:space="preserve"> complet</w:t>
            </w:r>
            <w:r w:rsidR="00F574B3">
              <w:rPr>
                <w:rFonts w:ascii="Times New Roman" w:hAnsi="Times New Roman"/>
                <w:sz w:val="28"/>
                <w:szCs w:val="28"/>
              </w:rPr>
              <w:t>ă</w:t>
            </w:r>
            <w:r w:rsidR="008C0F7F" w:rsidRPr="001D0A08">
              <w:rPr>
                <w:rFonts w:ascii="Times New Roman" w:hAnsi="Times New Roman"/>
                <w:sz w:val="28"/>
                <w:szCs w:val="28"/>
              </w:rPr>
              <w:t xml:space="preserve"> a cheltuielilor legate de furnizarea serviciilor aeroportuare.</w:t>
            </w:r>
          </w:p>
          <w:p w14:paraId="1E008131" w14:textId="77777777" w:rsidR="00F574B3" w:rsidRDefault="00F574B3" w:rsidP="00F574B3">
            <w:pPr>
              <w:pStyle w:val="ListParagraph"/>
              <w:spacing w:after="0"/>
              <w:jc w:val="both"/>
              <w:rPr>
                <w:rFonts w:ascii="Times New Roman" w:hAnsi="Times New Roman"/>
                <w:sz w:val="28"/>
                <w:szCs w:val="28"/>
              </w:rPr>
            </w:pPr>
          </w:p>
          <w:p w14:paraId="5B99CC08" w14:textId="528812F4" w:rsidR="00F574B3" w:rsidRDefault="00F574B3" w:rsidP="008C0F7F">
            <w:pPr>
              <w:pStyle w:val="ListParagraph"/>
              <w:numPr>
                <w:ilvl w:val="0"/>
                <w:numId w:val="5"/>
              </w:numPr>
              <w:spacing w:after="0"/>
              <w:jc w:val="both"/>
              <w:rPr>
                <w:rFonts w:ascii="Times New Roman" w:hAnsi="Times New Roman"/>
                <w:sz w:val="28"/>
                <w:szCs w:val="28"/>
              </w:rPr>
            </w:pPr>
            <w:r>
              <w:rPr>
                <w:rFonts w:ascii="Times New Roman" w:hAnsi="Times New Roman"/>
                <w:sz w:val="28"/>
                <w:szCs w:val="28"/>
              </w:rPr>
              <w:t>De asemenea, c</w:t>
            </w:r>
            <w:r w:rsidRPr="00F574B3">
              <w:rPr>
                <w:rFonts w:ascii="Times New Roman" w:hAnsi="Times New Roman"/>
                <w:sz w:val="28"/>
                <w:szCs w:val="28"/>
              </w:rPr>
              <w:t>onform punctului 7</w:t>
            </w:r>
            <w:r>
              <w:rPr>
                <w:rFonts w:ascii="Times New Roman" w:hAnsi="Times New Roman"/>
                <w:sz w:val="28"/>
                <w:szCs w:val="28"/>
              </w:rPr>
              <w:t>6</w:t>
            </w:r>
            <w:r w:rsidRPr="00F574B3">
              <w:rPr>
                <w:rFonts w:ascii="Times New Roman" w:hAnsi="Times New Roman"/>
                <w:sz w:val="28"/>
                <w:szCs w:val="28"/>
              </w:rPr>
              <w:t xml:space="preserve"> din Metodolog</w:t>
            </w:r>
            <w:r>
              <w:rPr>
                <w:rFonts w:ascii="Times New Roman" w:hAnsi="Times New Roman"/>
                <w:sz w:val="28"/>
                <w:szCs w:val="28"/>
              </w:rPr>
              <w:t>ie,</w:t>
            </w:r>
            <w:r w:rsidRPr="00F574B3">
              <w:rPr>
                <w:rFonts w:ascii="Times New Roman" w:hAnsi="Times New Roman"/>
                <w:sz w:val="28"/>
                <w:szCs w:val="28"/>
              </w:rPr>
              <w:t xml:space="preserve"> </w:t>
            </w:r>
            <w:r>
              <w:rPr>
                <w:rFonts w:ascii="Times New Roman" w:hAnsi="Times New Roman"/>
                <w:sz w:val="28"/>
                <w:szCs w:val="28"/>
              </w:rPr>
              <w:t>a</w:t>
            </w:r>
            <w:r w:rsidRPr="00F574B3">
              <w:rPr>
                <w:rFonts w:ascii="Times New Roman" w:hAnsi="Times New Roman"/>
                <w:sz w:val="28"/>
                <w:szCs w:val="28"/>
              </w:rPr>
              <w:t xml:space="preserve">precierea nivelului optim al taxelor pentru serviciile aeroportuare se efectuează prin determinarea strictului necesar al cheltuielilor legate nemijlocit de prestarea acestor servicii cu o rentabilitate care va asigura executarea Planului investițional anual </w:t>
            </w:r>
            <w:r>
              <w:rPr>
                <w:rFonts w:ascii="Times New Roman" w:hAnsi="Times New Roman"/>
                <w:sz w:val="28"/>
                <w:szCs w:val="28"/>
              </w:rPr>
              <w:t xml:space="preserve">al aeroportului, </w:t>
            </w:r>
            <w:r w:rsidRPr="00F574B3">
              <w:rPr>
                <w:rFonts w:ascii="Times New Roman" w:hAnsi="Times New Roman"/>
                <w:sz w:val="28"/>
                <w:szCs w:val="28"/>
              </w:rPr>
              <w:t>aprobat în modul stabilit</w:t>
            </w:r>
            <w:r>
              <w:rPr>
                <w:rFonts w:ascii="Times New Roman" w:hAnsi="Times New Roman"/>
                <w:sz w:val="28"/>
                <w:szCs w:val="28"/>
              </w:rPr>
              <w:t>.</w:t>
            </w:r>
          </w:p>
          <w:p w14:paraId="6BE8C056" w14:textId="77777777" w:rsidR="00F574B3" w:rsidRPr="00F574B3" w:rsidRDefault="00F574B3" w:rsidP="00F574B3">
            <w:pPr>
              <w:pStyle w:val="ListParagraph"/>
              <w:rPr>
                <w:rFonts w:ascii="Times New Roman" w:hAnsi="Times New Roman"/>
                <w:sz w:val="28"/>
                <w:szCs w:val="28"/>
              </w:rPr>
            </w:pPr>
          </w:p>
          <w:p w14:paraId="4D05C9DF" w14:textId="51ED06BA" w:rsidR="00522F4B" w:rsidRDefault="00F80429" w:rsidP="007D2A02">
            <w:pPr>
              <w:pStyle w:val="ListParagraph"/>
              <w:numPr>
                <w:ilvl w:val="0"/>
                <w:numId w:val="5"/>
              </w:numPr>
              <w:spacing w:after="0"/>
              <w:jc w:val="both"/>
              <w:rPr>
                <w:rFonts w:ascii="Times New Roman" w:hAnsi="Times New Roman"/>
                <w:color w:val="000000" w:themeColor="text1"/>
                <w:sz w:val="28"/>
                <w:szCs w:val="28"/>
              </w:rPr>
            </w:pPr>
            <w:r w:rsidRPr="001D0A08">
              <w:rPr>
                <w:rFonts w:ascii="Times New Roman" w:hAnsi="Times New Roman"/>
                <w:sz w:val="28"/>
                <w:szCs w:val="28"/>
              </w:rPr>
              <w:t xml:space="preserve">Tradițional </w:t>
            </w:r>
            <w:r w:rsidR="00FE130F" w:rsidRPr="001D0A08">
              <w:rPr>
                <w:rFonts w:ascii="Times New Roman" w:hAnsi="Times New Roman"/>
                <w:sz w:val="28"/>
                <w:szCs w:val="28"/>
              </w:rPr>
              <w:t>pentru</w:t>
            </w:r>
            <w:r w:rsidR="00AC7546" w:rsidRPr="001D0A08">
              <w:rPr>
                <w:rFonts w:ascii="Times New Roman" w:hAnsi="Times New Roman"/>
                <w:sz w:val="28"/>
                <w:szCs w:val="28"/>
              </w:rPr>
              <w:t xml:space="preserve"> indicator</w:t>
            </w:r>
            <w:r w:rsidR="00FE130F" w:rsidRPr="001D0A08">
              <w:rPr>
                <w:rFonts w:ascii="Times New Roman" w:hAnsi="Times New Roman"/>
                <w:sz w:val="28"/>
                <w:szCs w:val="28"/>
              </w:rPr>
              <w:t>i</w:t>
            </w:r>
            <w:r w:rsidR="00AC7546" w:rsidRPr="001D0A08">
              <w:rPr>
                <w:rFonts w:ascii="Times New Roman" w:hAnsi="Times New Roman"/>
                <w:sz w:val="28"/>
                <w:szCs w:val="28"/>
              </w:rPr>
              <w:t>i de volum</w:t>
            </w:r>
            <w:r w:rsidR="00CF3770" w:rsidRPr="001D0A08">
              <w:rPr>
                <w:rFonts w:ascii="Times New Roman" w:hAnsi="Times New Roman"/>
                <w:sz w:val="28"/>
                <w:szCs w:val="28"/>
              </w:rPr>
              <w:t xml:space="preserve">, </w:t>
            </w:r>
            <w:r w:rsidR="00CF3770" w:rsidRPr="001D0A08">
              <w:rPr>
                <w:rFonts w:ascii="Times New Roman" w:hAnsi="Times New Roman"/>
                <w:color w:val="000000" w:themeColor="text1"/>
                <w:sz w:val="28"/>
                <w:szCs w:val="28"/>
              </w:rPr>
              <w:t>ce servesc drept bază pentru calcularea</w:t>
            </w:r>
            <w:r w:rsidR="00F97515" w:rsidRPr="001D0A08">
              <w:rPr>
                <w:rFonts w:ascii="Times New Roman" w:hAnsi="Times New Roman"/>
                <w:color w:val="000000" w:themeColor="text1"/>
                <w:sz w:val="28"/>
                <w:szCs w:val="28"/>
              </w:rPr>
              <w:t xml:space="preserve"> </w:t>
            </w:r>
            <w:r w:rsidR="00094ACA" w:rsidRPr="001D0A08">
              <w:rPr>
                <w:rFonts w:ascii="Times New Roman" w:hAnsi="Times New Roman"/>
                <w:color w:val="000000" w:themeColor="text1"/>
                <w:sz w:val="28"/>
                <w:szCs w:val="28"/>
              </w:rPr>
              <w:t>tarifelor</w:t>
            </w:r>
            <w:r w:rsidR="00FE130F" w:rsidRPr="001D0A08">
              <w:rPr>
                <w:rFonts w:ascii="Times New Roman" w:hAnsi="Times New Roman"/>
                <w:sz w:val="28"/>
                <w:szCs w:val="28"/>
              </w:rPr>
              <w:t xml:space="preserve"> se i-au indicatorii înregistrați anul precedent</w:t>
            </w:r>
            <w:r w:rsidR="00BE5334" w:rsidRPr="001D0A08">
              <w:rPr>
                <w:rFonts w:ascii="Times New Roman" w:hAnsi="Times New Roman"/>
                <w:sz w:val="28"/>
                <w:szCs w:val="28"/>
              </w:rPr>
              <w:t xml:space="preserve">, </w:t>
            </w:r>
            <w:r w:rsidR="00BE5334" w:rsidRPr="00836CB9">
              <w:rPr>
                <w:rFonts w:ascii="Times New Roman" w:hAnsi="Times New Roman"/>
                <w:sz w:val="28"/>
                <w:szCs w:val="28"/>
              </w:rPr>
              <w:t>însă p</w:t>
            </w:r>
            <w:r w:rsidR="00522F4B" w:rsidRPr="00836CB9">
              <w:rPr>
                <w:rFonts w:ascii="Times New Roman" w:hAnsi="Times New Roman"/>
                <w:color w:val="000000" w:themeColor="text1"/>
                <w:sz w:val="28"/>
                <w:szCs w:val="28"/>
              </w:rPr>
              <w:t xml:space="preserve">e parcursul anului 2022, transportul aerian a fost afectat direct de conflictul regional – războiul din Ucraina - începând cu 24 februarie 2022, care a determinat </w:t>
            </w:r>
            <w:r w:rsidR="00D13E03" w:rsidRPr="00836CB9">
              <w:rPr>
                <w:rFonts w:ascii="Times New Roman" w:hAnsi="Times New Roman"/>
                <w:color w:val="000000" w:themeColor="text1"/>
                <w:sz w:val="28"/>
                <w:szCs w:val="28"/>
              </w:rPr>
              <w:t>sistarea p</w:t>
            </w:r>
            <w:r w:rsidR="003A2101" w:rsidRPr="00836CB9">
              <w:rPr>
                <w:rFonts w:ascii="Times New Roman" w:hAnsi="Times New Roman"/>
                <w:color w:val="000000" w:themeColor="text1"/>
                <w:sz w:val="28"/>
                <w:szCs w:val="28"/>
              </w:rPr>
              <w:t>a</w:t>
            </w:r>
            <w:r w:rsidR="00D13E03" w:rsidRPr="00836CB9">
              <w:rPr>
                <w:rFonts w:ascii="Times New Roman" w:hAnsi="Times New Roman"/>
                <w:color w:val="000000" w:themeColor="text1"/>
                <w:sz w:val="28"/>
                <w:szCs w:val="28"/>
              </w:rPr>
              <w:t>r</w:t>
            </w:r>
            <w:r w:rsidR="0018086F" w:rsidRPr="00836CB9">
              <w:rPr>
                <w:rFonts w:ascii="Times New Roman" w:hAnsi="Times New Roman"/>
                <w:color w:val="000000" w:themeColor="text1"/>
                <w:sz w:val="28"/>
                <w:szCs w:val="28"/>
              </w:rPr>
              <w:t>ț</w:t>
            </w:r>
            <w:r w:rsidR="00D13E03" w:rsidRPr="00836CB9">
              <w:rPr>
                <w:rFonts w:ascii="Times New Roman" w:hAnsi="Times New Roman"/>
                <w:color w:val="000000" w:themeColor="text1"/>
                <w:sz w:val="28"/>
                <w:szCs w:val="28"/>
              </w:rPr>
              <w:t xml:space="preserve">ială a </w:t>
            </w:r>
            <w:r w:rsidR="00F97515" w:rsidRPr="00836CB9">
              <w:rPr>
                <w:rFonts w:ascii="Times New Roman" w:hAnsi="Times New Roman"/>
                <w:color w:val="000000" w:themeColor="text1"/>
                <w:sz w:val="28"/>
                <w:szCs w:val="28"/>
              </w:rPr>
              <w:t xml:space="preserve">funcționării </w:t>
            </w:r>
            <w:r w:rsidR="00D13E03" w:rsidRPr="00836CB9">
              <w:rPr>
                <w:rFonts w:ascii="Times New Roman" w:hAnsi="Times New Roman"/>
                <w:color w:val="000000" w:themeColor="text1"/>
                <w:sz w:val="28"/>
                <w:szCs w:val="28"/>
              </w:rPr>
              <w:t>aeroportului</w:t>
            </w:r>
            <w:r w:rsidR="00522F4B" w:rsidRPr="00836CB9">
              <w:rPr>
                <w:rFonts w:ascii="Times New Roman" w:hAnsi="Times New Roman"/>
                <w:color w:val="000000" w:themeColor="text1"/>
                <w:sz w:val="28"/>
                <w:szCs w:val="28"/>
              </w:rPr>
              <w:t xml:space="preserve"> în perioada 24</w:t>
            </w:r>
            <w:r w:rsidR="002542D1" w:rsidRPr="00836CB9">
              <w:rPr>
                <w:rFonts w:ascii="Times New Roman" w:hAnsi="Times New Roman"/>
                <w:color w:val="000000" w:themeColor="text1"/>
                <w:sz w:val="28"/>
                <w:szCs w:val="28"/>
              </w:rPr>
              <w:t xml:space="preserve"> februarie 2022 </w:t>
            </w:r>
            <w:r w:rsidR="003E6783" w:rsidRPr="00836CB9">
              <w:rPr>
                <w:rFonts w:ascii="Times New Roman" w:hAnsi="Times New Roman"/>
                <w:color w:val="000000" w:themeColor="text1"/>
                <w:sz w:val="28"/>
                <w:szCs w:val="28"/>
              </w:rPr>
              <w:t>până</w:t>
            </w:r>
            <w:r w:rsidR="002542D1" w:rsidRPr="00836CB9">
              <w:rPr>
                <w:rFonts w:ascii="Times New Roman" w:hAnsi="Times New Roman"/>
                <w:color w:val="000000" w:themeColor="text1"/>
                <w:sz w:val="28"/>
                <w:szCs w:val="28"/>
              </w:rPr>
              <w:t xml:space="preserve"> în </w:t>
            </w:r>
            <w:r w:rsidR="00D13E03" w:rsidRPr="00836CB9">
              <w:rPr>
                <w:rFonts w:ascii="Times New Roman" w:hAnsi="Times New Roman"/>
                <w:color w:val="000000" w:themeColor="text1"/>
                <w:sz w:val="28"/>
                <w:szCs w:val="28"/>
              </w:rPr>
              <w:t>aprilie</w:t>
            </w:r>
            <w:r w:rsidR="00AC411F" w:rsidRPr="00836CB9">
              <w:rPr>
                <w:rFonts w:ascii="Times New Roman" w:hAnsi="Times New Roman"/>
                <w:color w:val="000000" w:themeColor="text1"/>
                <w:sz w:val="28"/>
                <w:szCs w:val="28"/>
              </w:rPr>
              <w:t xml:space="preserve"> 2022</w:t>
            </w:r>
            <w:r w:rsidR="00522F4B" w:rsidRPr="00836CB9">
              <w:rPr>
                <w:rFonts w:ascii="Times New Roman" w:hAnsi="Times New Roman"/>
                <w:color w:val="000000" w:themeColor="text1"/>
                <w:sz w:val="28"/>
                <w:szCs w:val="28"/>
              </w:rPr>
              <w:t>, ce</w:t>
            </w:r>
            <w:r w:rsidR="002542D1" w:rsidRPr="00836CB9">
              <w:rPr>
                <w:rFonts w:ascii="Times New Roman" w:hAnsi="Times New Roman"/>
                <w:color w:val="000000" w:themeColor="text1"/>
                <w:sz w:val="28"/>
                <w:szCs w:val="28"/>
              </w:rPr>
              <w:t>ea ce</w:t>
            </w:r>
            <w:r w:rsidR="00522F4B" w:rsidRPr="00836CB9">
              <w:rPr>
                <w:rFonts w:ascii="Times New Roman" w:hAnsi="Times New Roman"/>
                <w:color w:val="000000" w:themeColor="text1"/>
                <w:sz w:val="28"/>
                <w:szCs w:val="28"/>
              </w:rPr>
              <w:t xml:space="preserve"> a</w:t>
            </w:r>
            <w:r w:rsidR="00380313" w:rsidRPr="00836CB9">
              <w:rPr>
                <w:rFonts w:ascii="Times New Roman" w:hAnsi="Times New Roman"/>
                <w:color w:val="000000" w:themeColor="text1"/>
                <w:sz w:val="28"/>
                <w:szCs w:val="28"/>
              </w:rPr>
              <w:t xml:space="preserve"> condus la</w:t>
            </w:r>
            <w:r w:rsidR="00522F4B" w:rsidRPr="00836CB9">
              <w:rPr>
                <w:rFonts w:ascii="Times New Roman" w:hAnsi="Times New Roman"/>
                <w:color w:val="000000" w:themeColor="text1"/>
                <w:sz w:val="28"/>
                <w:szCs w:val="28"/>
              </w:rPr>
              <w:t xml:space="preserve"> înregistra</w:t>
            </w:r>
            <w:r w:rsidR="00380313" w:rsidRPr="00836CB9">
              <w:rPr>
                <w:rFonts w:ascii="Times New Roman" w:hAnsi="Times New Roman"/>
                <w:color w:val="000000" w:themeColor="text1"/>
                <w:sz w:val="28"/>
                <w:szCs w:val="28"/>
              </w:rPr>
              <w:t>rea</w:t>
            </w:r>
            <w:r w:rsidR="00522F4B" w:rsidRPr="00836CB9">
              <w:rPr>
                <w:rFonts w:ascii="Times New Roman" w:hAnsi="Times New Roman"/>
                <w:color w:val="000000" w:themeColor="text1"/>
                <w:sz w:val="28"/>
                <w:szCs w:val="28"/>
              </w:rPr>
              <w:t xml:space="preserve"> reduceri</w:t>
            </w:r>
            <w:r w:rsidR="002542D1" w:rsidRPr="00836CB9">
              <w:rPr>
                <w:rFonts w:ascii="Times New Roman" w:hAnsi="Times New Roman"/>
                <w:color w:val="000000" w:themeColor="text1"/>
                <w:sz w:val="28"/>
                <w:szCs w:val="28"/>
              </w:rPr>
              <w:t>i</w:t>
            </w:r>
            <w:r w:rsidR="00522F4B" w:rsidRPr="00836CB9">
              <w:rPr>
                <w:rFonts w:ascii="Times New Roman" w:hAnsi="Times New Roman"/>
                <w:color w:val="000000" w:themeColor="text1"/>
                <w:sz w:val="28"/>
                <w:szCs w:val="28"/>
              </w:rPr>
              <w:t xml:space="preserve"> cu 90% din </w:t>
            </w:r>
            <w:r w:rsidR="00AC411F" w:rsidRPr="00836CB9">
              <w:rPr>
                <w:rFonts w:ascii="Times New Roman" w:hAnsi="Times New Roman"/>
                <w:color w:val="000000" w:themeColor="text1"/>
                <w:sz w:val="28"/>
                <w:szCs w:val="28"/>
              </w:rPr>
              <w:t xml:space="preserve">numărul </w:t>
            </w:r>
            <w:r w:rsidR="002542D1" w:rsidRPr="00836CB9">
              <w:rPr>
                <w:rFonts w:ascii="Times New Roman" w:hAnsi="Times New Roman"/>
                <w:color w:val="000000" w:themeColor="text1"/>
                <w:sz w:val="28"/>
                <w:szCs w:val="28"/>
              </w:rPr>
              <w:t>aeronavelor</w:t>
            </w:r>
            <w:r w:rsidR="00AC411F" w:rsidRPr="00836CB9">
              <w:rPr>
                <w:rFonts w:ascii="Times New Roman" w:hAnsi="Times New Roman"/>
                <w:color w:val="000000" w:themeColor="text1"/>
                <w:sz w:val="28"/>
                <w:szCs w:val="28"/>
              </w:rPr>
              <w:t xml:space="preserve"> și a pasagerilor deserviți</w:t>
            </w:r>
            <w:r w:rsidR="00522F4B" w:rsidRPr="00836CB9">
              <w:rPr>
                <w:rFonts w:ascii="Times New Roman" w:hAnsi="Times New Roman"/>
                <w:color w:val="000000" w:themeColor="text1"/>
                <w:sz w:val="28"/>
                <w:szCs w:val="28"/>
              </w:rPr>
              <w:t xml:space="preserve">. </w:t>
            </w:r>
            <w:r w:rsidR="00D2044E" w:rsidRPr="00836CB9">
              <w:rPr>
                <w:rFonts w:ascii="Times New Roman" w:hAnsi="Times New Roman"/>
                <w:color w:val="000000" w:themeColor="text1"/>
                <w:sz w:val="28"/>
                <w:szCs w:val="28"/>
              </w:rPr>
              <w:t xml:space="preserve">Pentru perioada </w:t>
            </w:r>
            <w:r w:rsidR="00DE354A" w:rsidRPr="00836CB9">
              <w:rPr>
                <w:rFonts w:ascii="Times New Roman" w:hAnsi="Times New Roman"/>
                <w:color w:val="000000" w:themeColor="text1"/>
                <w:sz w:val="28"/>
                <w:szCs w:val="28"/>
              </w:rPr>
              <w:t xml:space="preserve">de 9 luni a anului </w:t>
            </w:r>
            <w:r w:rsidR="00D2044E" w:rsidRPr="00836CB9">
              <w:rPr>
                <w:rFonts w:ascii="Times New Roman" w:hAnsi="Times New Roman"/>
                <w:color w:val="000000" w:themeColor="text1"/>
                <w:sz w:val="28"/>
                <w:szCs w:val="28"/>
              </w:rPr>
              <w:t>2023</w:t>
            </w:r>
            <w:r w:rsidR="00D2044E" w:rsidRPr="001D0A08">
              <w:rPr>
                <w:rFonts w:ascii="Times New Roman" w:hAnsi="Times New Roman"/>
                <w:color w:val="000000" w:themeColor="text1"/>
                <w:sz w:val="28"/>
                <w:szCs w:val="28"/>
              </w:rPr>
              <w:t xml:space="preserve"> a fost înregistrată o creștere a fluxului de pasageri</w:t>
            </w:r>
            <w:r w:rsidR="00DE354A">
              <w:rPr>
                <w:rFonts w:ascii="Times New Roman" w:hAnsi="Times New Roman"/>
                <w:color w:val="000000" w:themeColor="text1"/>
                <w:sz w:val="28"/>
                <w:szCs w:val="28"/>
              </w:rPr>
              <w:t xml:space="preserve"> de 35,3%</w:t>
            </w:r>
            <w:r w:rsidR="00D41D66" w:rsidRPr="001D0A08">
              <w:rPr>
                <w:rFonts w:ascii="Times New Roman" w:hAnsi="Times New Roman"/>
                <w:color w:val="000000" w:themeColor="text1"/>
                <w:sz w:val="28"/>
                <w:szCs w:val="28"/>
              </w:rPr>
              <w:t>. În aceste circumstanțe</w:t>
            </w:r>
            <w:r w:rsidR="003A2101" w:rsidRPr="001D0A08">
              <w:rPr>
                <w:rFonts w:ascii="Times New Roman" w:hAnsi="Times New Roman"/>
                <w:color w:val="000000" w:themeColor="text1"/>
                <w:sz w:val="28"/>
                <w:szCs w:val="28"/>
              </w:rPr>
              <w:t>,</w:t>
            </w:r>
            <w:r w:rsidR="00D41D66" w:rsidRPr="001D0A08">
              <w:rPr>
                <w:rFonts w:ascii="Times New Roman" w:hAnsi="Times New Roman"/>
                <w:color w:val="000000" w:themeColor="text1"/>
                <w:sz w:val="28"/>
                <w:szCs w:val="28"/>
              </w:rPr>
              <w:t xml:space="preserve"> </w:t>
            </w:r>
            <w:r w:rsidR="00F16FAA" w:rsidRPr="001D0A08">
              <w:rPr>
                <w:rFonts w:ascii="Times New Roman" w:hAnsi="Times New Roman"/>
                <w:color w:val="000000" w:themeColor="text1"/>
                <w:sz w:val="28"/>
                <w:szCs w:val="28"/>
              </w:rPr>
              <w:t>pentru determinarea indicatorilor volumetrici</w:t>
            </w:r>
            <w:r w:rsidR="00E44C25" w:rsidRPr="001D0A08">
              <w:rPr>
                <w:rFonts w:ascii="Times New Roman" w:hAnsi="Times New Roman"/>
                <w:color w:val="000000" w:themeColor="text1"/>
                <w:sz w:val="28"/>
                <w:szCs w:val="28"/>
              </w:rPr>
              <w:t xml:space="preserve"> pentru </w:t>
            </w:r>
            <w:r w:rsidR="00DE354A">
              <w:rPr>
                <w:rFonts w:ascii="Times New Roman" w:hAnsi="Times New Roman"/>
                <w:color w:val="000000" w:themeColor="text1"/>
                <w:sz w:val="28"/>
                <w:szCs w:val="28"/>
              </w:rPr>
              <w:t>anul 2024</w:t>
            </w:r>
            <w:r w:rsidR="00E44C25" w:rsidRPr="001D0A08">
              <w:rPr>
                <w:rFonts w:ascii="Times New Roman" w:hAnsi="Times New Roman"/>
                <w:color w:val="000000" w:themeColor="text1"/>
                <w:sz w:val="28"/>
                <w:szCs w:val="28"/>
              </w:rPr>
              <w:t xml:space="preserve"> ca bază a</w:t>
            </w:r>
            <w:r w:rsidR="00DE354A">
              <w:rPr>
                <w:rFonts w:ascii="Times New Roman" w:hAnsi="Times New Roman"/>
                <w:color w:val="000000" w:themeColor="text1"/>
                <w:sz w:val="28"/>
                <w:szCs w:val="28"/>
              </w:rPr>
              <w:t>u</w:t>
            </w:r>
            <w:r w:rsidR="00E44C25" w:rsidRPr="001D0A08">
              <w:rPr>
                <w:rFonts w:ascii="Times New Roman" w:hAnsi="Times New Roman"/>
                <w:color w:val="000000" w:themeColor="text1"/>
                <w:sz w:val="28"/>
                <w:szCs w:val="28"/>
              </w:rPr>
              <w:t xml:space="preserve"> fost </w:t>
            </w:r>
            <w:r w:rsidR="00DE354A">
              <w:rPr>
                <w:rFonts w:ascii="Times New Roman" w:hAnsi="Times New Roman"/>
                <w:color w:val="000000" w:themeColor="text1"/>
                <w:sz w:val="28"/>
                <w:szCs w:val="28"/>
              </w:rPr>
              <w:t>datele statistice pentru perioada de 9 luni a anului 2023</w:t>
            </w:r>
            <w:r w:rsidR="009632B4" w:rsidRPr="001D0A08">
              <w:rPr>
                <w:rFonts w:ascii="Times New Roman" w:hAnsi="Times New Roman"/>
                <w:color w:val="000000" w:themeColor="text1"/>
                <w:sz w:val="28"/>
                <w:szCs w:val="28"/>
              </w:rPr>
              <w:t>.</w:t>
            </w:r>
          </w:p>
          <w:p w14:paraId="721E60ED" w14:textId="77777777" w:rsidR="001D0A08" w:rsidRDefault="001D0A08" w:rsidP="00F54140">
            <w:pPr>
              <w:spacing w:after="0"/>
              <w:jc w:val="both"/>
              <w:rPr>
                <w:rFonts w:ascii="Times New Roman" w:hAnsi="Times New Roman"/>
                <w:color w:val="000000" w:themeColor="text1"/>
                <w:sz w:val="28"/>
                <w:szCs w:val="28"/>
                <w:lang w:val="ro-RO"/>
              </w:rPr>
            </w:pPr>
          </w:p>
          <w:p w14:paraId="12795A0A" w14:textId="66502021" w:rsidR="00522F4B" w:rsidRPr="001D0A08" w:rsidRDefault="003E6783" w:rsidP="00F54140">
            <w:pPr>
              <w:spacing w:after="0"/>
              <w:jc w:val="both"/>
              <w:rPr>
                <w:rFonts w:ascii="Times New Roman" w:hAnsi="Times New Roman"/>
                <w:color w:val="000000" w:themeColor="text1"/>
                <w:sz w:val="28"/>
                <w:szCs w:val="28"/>
                <w:lang w:val="ro-RO"/>
              </w:rPr>
            </w:pPr>
            <w:r w:rsidRPr="001D0A08">
              <w:rPr>
                <w:rFonts w:ascii="Times New Roman" w:hAnsi="Times New Roman"/>
                <w:color w:val="000000" w:themeColor="text1"/>
                <w:sz w:val="28"/>
                <w:szCs w:val="28"/>
                <w:lang w:val="ro-RO"/>
              </w:rPr>
              <w:t>Luâ</w:t>
            </w:r>
            <w:r w:rsidR="00D44B33" w:rsidRPr="001D0A08">
              <w:rPr>
                <w:rFonts w:ascii="Times New Roman" w:hAnsi="Times New Roman"/>
                <w:color w:val="000000" w:themeColor="text1"/>
                <w:sz w:val="28"/>
                <w:szCs w:val="28"/>
                <w:lang w:val="ro-RO"/>
              </w:rPr>
              <w:t>n</w:t>
            </w:r>
            <w:r w:rsidR="00A95013" w:rsidRPr="001D0A08">
              <w:rPr>
                <w:rFonts w:ascii="Times New Roman" w:hAnsi="Times New Roman"/>
                <w:color w:val="000000" w:themeColor="text1"/>
                <w:sz w:val="28"/>
                <w:szCs w:val="28"/>
                <w:lang w:val="ro-RO"/>
              </w:rPr>
              <w:t>d</w:t>
            </w:r>
            <w:r w:rsidR="00D44B33" w:rsidRPr="001D0A08">
              <w:rPr>
                <w:rFonts w:ascii="Times New Roman" w:hAnsi="Times New Roman"/>
                <w:color w:val="000000" w:themeColor="text1"/>
                <w:sz w:val="28"/>
                <w:szCs w:val="28"/>
                <w:lang w:val="ro-RO"/>
              </w:rPr>
              <w:t xml:space="preserve"> în considerare cele relatate </w:t>
            </w:r>
            <w:r w:rsidR="002542D1" w:rsidRPr="001D0A08">
              <w:rPr>
                <w:rFonts w:ascii="Times New Roman" w:hAnsi="Times New Roman"/>
                <w:color w:val="000000" w:themeColor="text1"/>
                <w:sz w:val="28"/>
                <w:szCs w:val="28"/>
                <w:lang w:val="ro-RO"/>
              </w:rPr>
              <w:t>mai sus</w:t>
            </w:r>
            <w:r w:rsidR="00D44B33" w:rsidRPr="001D0A08">
              <w:rPr>
                <w:rFonts w:ascii="Times New Roman" w:hAnsi="Times New Roman"/>
                <w:color w:val="000000" w:themeColor="text1"/>
                <w:sz w:val="28"/>
                <w:szCs w:val="28"/>
                <w:lang w:val="ro-RO"/>
              </w:rPr>
              <w:t xml:space="preserve"> pentru </w:t>
            </w:r>
            <w:r w:rsidR="006F43B0">
              <w:rPr>
                <w:rFonts w:ascii="Times New Roman" w:hAnsi="Times New Roman"/>
                <w:color w:val="000000" w:themeColor="text1"/>
                <w:sz w:val="28"/>
                <w:szCs w:val="28"/>
                <w:lang w:val="ro-RO"/>
              </w:rPr>
              <w:t>anul</w:t>
            </w:r>
            <w:r w:rsidR="00A95013" w:rsidRPr="001D0A08">
              <w:rPr>
                <w:rFonts w:ascii="Times New Roman" w:hAnsi="Times New Roman"/>
                <w:color w:val="000000" w:themeColor="text1"/>
                <w:sz w:val="28"/>
                <w:szCs w:val="28"/>
                <w:lang w:val="ro-RO"/>
              </w:rPr>
              <w:t xml:space="preserve"> 202</w:t>
            </w:r>
            <w:r w:rsidR="006F43B0">
              <w:rPr>
                <w:rFonts w:ascii="Times New Roman" w:hAnsi="Times New Roman"/>
                <w:color w:val="000000" w:themeColor="text1"/>
                <w:sz w:val="28"/>
                <w:szCs w:val="28"/>
                <w:lang w:val="ro-RO"/>
              </w:rPr>
              <w:t>4</w:t>
            </w:r>
            <w:r w:rsidR="00A95013" w:rsidRPr="001D0A08">
              <w:rPr>
                <w:rFonts w:ascii="Times New Roman" w:hAnsi="Times New Roman"/>
                <w:color w:val="000000" w:themeColor="text1"/>
                <w:sz w:val="28"/>
                <w:szCs w:val="28"/>
                <w:lang w:val="ro-RO"/>
              </w:rPr>
              <w:t xml:space="preserve"> se prognozează</w:t>
            </w:r>
            <w:r w:rsidR="000F425E" w:rsidRPr="001D0A08">
              <w:rPr>
                <w:rFonts w:ascii="Times New Roman" w:hAnsi="Times New Roman"/>
                <w:color w:val="000000" w:themeColor="text1"/>
                <w:sz w:val="28"/>
                <w:szCs w:val="28"/>
                <w:lang w:val="ro-RO"/>
              </w:rPr>
              <w:t xml:space="preserve"> deser</w:t>
            </w:r>
            <w:r w:rsidR="00A51496" w:rsidRPr="001D0A08">
              <w:rPr>
                <w:rFonts w:ascii="Times New Roman" w:hAnsi="Times New Roman"/>
                <w:color w:val="000000" w:themeColor="text1"/>
                <w:sz w:val="28"/>
                <w:szCs w:val="28"/>
                <w:lang w:val="ro-RO"/>
              </w:rPr>
              <w:t xml:space="preserve">virea a </w:t>
            </w:r>
            <w:proofErr w:type="spellStart"/>
            <w:r w:rsidR="006F43B0">
              <w:rPr>
                <w:rFonts w:ascii="Times New Roman" w:hAnsi="Times New Roman"/>
                <w:color w:val="000000" w:themeColor="text1"/>
                <w:sz w:val="28"/>
                <w:szCs w:val="28"/>
                <w:lang w:val="ro-RO"/>
              </w:rPr>
              <w:t>cîte</w:t>
            </w:r>
            <w:proofErr w:type="spellEnd"/>
            <w:r w:rsidR="006F43B0">
              <w:rPr>
                <w:rFonts w:ascii="Times New Roman" w:hAnsi="Times New Roman"/>
                <w:color w:val="000000" w:themeColor="text1"/>
                <w:sz w:val="28"/>
                <w:szCs w:val="28"/>
                <w:lang w:val="ro-RO"/>
              </w:rPr>
              <w:t xml:space="preserve"> 1</w:t>
            </w:r>
            <w:r w:rsidR="00A73052">
              <w:rPr>
                <w:rFonts w:ascii="Times New Roman" w:hAnsi="Times New Roman"/>
                <w:color w:val="000000" w:themeColor="text1"/>
                <w:sz w:val="28"/>
                <w:szCs w:val="28"/>
                <w:lang w:val="ro-RO"/>
              </w:rPr>
              <w:t xml:space="preserve"> </w:t>
            </w:r>
            <w:r w:rsidR="006F43B0">
              <w:rPr>
                <w:rFonts w:ascii="Times New Roman" w:hAnsi="Times New Roman"/>
                <w:color w:val="000000" w:themeColor="text1"/>
                <w:sz w:val="28"/>
                <w:szCs w:val="28"/>
                <w:lang w:val="ro-RO"/>
              </w:rPr>
              <w:t>500</w:t>
            </w:r>
            <w:r w:rsidR="00A51496" w:rsidRPr="001D0A08">
              <w:rPr>
                <w:rFonts w:ascii="Times New Roman" w:hAnsi="Times New Roman"/>
                <w:color w:val="000000" w:themeColor="text1"/>
                <w:sz w:val="28"/>
                <w:szCs w:val="28"/>
                <w:lang w:val="ro-RO"/>
              </w:rPr>
              <w:t xml:space="preserve"> mii pasageri la plecare și sosire, per total deservirea a</w:t>
            </w:r>
            <w:r w:rsidR="00676EB4">
              <w:rPr>
                <w:rFonts w:ascii="Times New Roman" w:hAnsi="Times New Roman"/>
                <w:color w:val="000000" w:themeColor="text1"/>
                <w:sz w:val="28"/>
                <w:szCs w:val="28"/>
                <w:lang w:val="ro-RO"/>
              </w:rPr>
              <w:t xml:space="preserve"> aproximativ</w:t>
            </w:r>
            <w:r w:rsidR="00A51496" w:rsidRPr="001D0A08">
              <w:rPr>
                <w:rFonts w:ascii="Times New Roman" w:hAnsi="Times New Roman"/>
                <w:color w:val="000000" w:themeColor="text1"/>
                <w:sz w:val="28"/>
                <w:szCs w:val="28"/>
                <w:lang w:val="ro-RO"/>
              </w:rPr>
              <w:t xml:space="preserve"> </w:t>
            </w:r>
            <w:r w:rsidR="006F43B0">
              <w:rPr>
                <w:rFonts w:ascii="Times New Roman" w:hAnsi="Times New Roman"/>
                <w:color w:val="000000" w:themeColor="text1"/>
                <w:sz w:val="28"/>
                <w:szCs w:val="28"/>
                <w:lang w:val="ro-RO"/>
              </w:rPr>
              <w:t>3</w:t>
            </w:r>
            <w:r w:rsidR="00A73052">
              <w:rPr>
                <w:rFonts w:ascii="Times New Roman" w:hAnsi="Times New Roman"/>
                <w:color w:val="000000" w:themeColor="text1"/>
                <w:sz w:val="28"/>
                <w:szCs w:val="28"/>
                <w:lang w:val="ro-RO"/>
              </w:rPr>
              <w:t xml:space="preserve"> </w:t>
            </w:r>
            <w:r w:rsidR="006F43B0">
              <w:rPr>
                <w:rFonts w:ascii="Times New Roman" w:hAnsi="Times New Roman"/>
                <w:color w:val="000000" w:themeColor="text1"/>
                <w:sz w:val="28"/>
                <w:szCs w:val="28"/>
                <w:lang w:val="ro-RO"/>
              </w:rPr>
              <w:t>000</w:t>
            </w:r>
            <w:r w:rsidR="00B240D6" w:rsidRPr="001D0A08">
              <w:rPr>
                <w:rFonts w:ascii="Times New Roman" w:hAnsi="Times New Roman"/>
                <w:color w:val="000000" w:themeColor="text1"/>
                <w:sz w:val="28"/>
                <w:szCs w:val="28"/>
                <w:lang w:val="ro-RO"/>
              </w:rPr>
              <w:t xml:space="preserve"> mii pasageri și a </w:t>
            </w:r>
            <w:r w:rsidR="006F43B0">
              <w:rPr>
                <w:rFonts w:ascii="Times New Roman" w:hAnsi="Times New Roman"/>
                <w:color w:val="000000" w:themeColor="text1"/>
                <w:sz w:val="28"/>
                <w:szCs w:val="28"/>
                <w:lang w:val="ro-RO"/>
              </w:rPr>
              <w:t>850</w:t>
            </w:r>
            <w:r w:rsidR="00804BEB" w:rsidRPr="001D0A08">
              <w:rPr>
                <w:rFonts w:ascii="Times New Roman" w:hAnsi="Times New Roman"/>
                <w:color w:val="000000" w:themeColor="text1"/>
                <w:sz w:val="28"/>
                <w:szCs w:val="28"/>
                <w:lang w:val="ro-RO"/>
              </w:rPr>
              <w:t>,</w:t>
            </w:r>
            <w:r w:rsidR="006F43B0">
              <w:rPr>
                <w:rFonts w:ascii="Times New Roman" w:hAnsi="Times New Roman"/>
                <w:color w:val="000000" w:themeColor="text1"/>
                <w:sz w:val="28"/>
                <w:szCs w:val="28"/>
                <w:lang w:val="ro-RO"/>
              </w:rPr>
              <w:t>0</w:t>
            </w:r>
            <w:r w:rsidR="00BC51FB" w:rsidRPr="001D0A08">
              <w:rPr>
                <w:rFonts w:ascii="Times New Roman" w:hAnsi="Times New Roman"/>
                <w:color w:val="000000" w:themeColor="text1"/>
                <w:sz w:val="28"/>
                <w:szCs w:val="28"/>
                <w:lang w:val="ro-RO"/>
              </w:rPr>
              <w:t xml:space="preserve"> mii tone MTOM</w:t>
            </w:r>
            <w:r w:rsidR="006F43B0">
              <w:rPr>
                <w:rFonts w:ascii="Times New Roman" w:hAnsi="Times New Roman"/>
                <w:color w:val="000000" w:themeColor="text1"/>
                <w:sz w:val="28"/>
                <w:szCs w:val="28"/>
                <w:lang w:val="ro-RO"/>
              </w:rPr>
              <w:t>, o creștere de 7%</w:t>
            </w:r>
            <w:r w:rsidR="00BC51FB" w:rsidRPr="001D0A08">
              <w:rPr>
                <w:rFonts w:ascii="Times New Roman" w:hAnsi="Times New Roman"/>
                <w:color w:val="000000" w:themeColor="text1"/>
                <w:sz w:val="28"/>
                <w:szCs w:val="28"/>
                <w:lang w:val="ro-RO"/>
              </w:rPr>
              <w:t>.</w:t>
            </w:r>
            <w:r w:rsidR="00DF7EFA" w:rsidRPr="001D0A08">
              <w:rPr>
                <w:rFonts w:ascii="Times New Roman" w:hAnsi="Times New Roman"/>
                <w:color w:val="000000" w:themeColor="text1"/>
                <w:sz w:val="28"/>
                <w:szCs w:val="28"/>
                <w:lang w:val="ro-RO"/>
              </w:rPr>
              <w:t xml:space="preserve"> Calculul veniturilor pentru ace</w:t>
            </w:r>
            <w:r w:rsidR="00491B29" w:rsidRPr="001D0A08">
              <w:rPr>
                <w:rFonts w:ascii="Times New Roman" w:hAnsi="Times New Roman"/>
                <w:color w:val="000000" w:themeColor="text1"/>
                <w:sz w:val="28"/>
                <w:szCs w:val="28"/>
                <w:lang w:val="ro-RO"/>
              </w:rPr>
              <w:t>ș</w:t>
            </w:r>
            <w:r w:rsidR="00DF7EFA" w:rsidRPr="001D0A08">
              <w:rPr>
                <w:rFonts w:ascii="Times New Roman" w:hAnsi="Times New Roman"/>
                <w:color w:val="000000" w:themeColor="text1"/>
                <w:sz w:val="28"/>
                <w:szCs w:val="28"/>
                <w:lang w:val="ro-RO"/>
              </w:rPr>
              <w:t>ti indicatori volumetrici</w:t>
            </w:r>
            <w:r w:rsidR="00DD3A6B" w:rsidRPr="001D0A08">
              <w:rPr>
                <w:rFonts w:ascii="Times New Roman" w:hAnsi="Times New Roman"/>
                <w:color w:val="000000" w:themeColor="text1"/>
                <w:sz w:val="28"/>
                <w:szCs w:val="28"/>
                <w:lang w:val="ro-RO"/>
              </w:rPr>
              <w:t xml:space="preserve">, </w:t>
            </w:r>
            <w:r w:rsidR="001D0A08" w:rsidRPr="001D0A08">
              <w:rPr>
                <w:rFonts w:ascii="Times New Roman" w:hAnsi="Times New Roman"/>
                <w:color w:val="000000" w:themeColor="text1"/>
                <w:sz w:val="28"/>
                <w:szCs w:val="28"/>
                <w:lang w:val="ro-RO"/>
              </w:rPr>
              <w:t>utilizând</w:t>
            </w:r>
            <w:r w:rsidR="00DD3A6B" w:rsidRPr="001D0A08">
              <w:rPr>
                <w:rFonts w:ascii="Times New Roman" w:hAnsi="Times New Roman"/>
                <w:color w:val="000000" w:themeColor="text1"/>
                <w:sz w:val="28"/>
                <w:szCs w:val="28"/>
                <w:lang w:val="ro-RO"/>
              </w:rPr>
              <w:t xml:space="preserve"> ta</w:t>
            </w:r>
            <w:r w:rsidR="001D0A08" w:rsidRPr="001D0A08">
              <w:rPr>
                <w:rFonts w:ascii="Times New Roman" w:hAnsi="Times New Roman"/>
                <w:color w:val="000000" w:themeColor="text1"/>
                <w:sz w:val="28"/>
                <w:szCs w:val="28"/>
                <w:lang w:val="ro-RO"/>
              </w:rPr>
              <w:t>rifele</w:t>
            </w:r>
            <w:r w:rsidR="00DD3A6B" w:rsidRPr="001D0A08">
              <w:rPr>
                <w:rFonts w:ascii="Times New Roman" w:hAnsi="Times New Roman"/>
                <w:color w:val="000000" w:themeColor="text1"/>
                <w:sz w:val="28"/>
                <w:szCs w:val="28"/>
                <w:lang w:val="ro-RO"/>
              </w:rPr>
              <w:t xml:space="preserve"> existente</w:t>
            </w:r>
            <w:r w:rsidR="003753DF" w:rsidRPr="001D0A08">
              <w:rPr>
                <w:rFonts w:ascii="Times New Roman" w:hAnsi="Times New Roman"/>
                <w:color w:val="000000" w:themeColor="text1"/>
                <w:sz w:val="28"/>
                <w:szCs w:val="28"/>
                <w:lang w:val="ro-RO"/>
              </w:rPr>
              <w:t xml:space="preserve">, însumează </w:t>
            </w:r>
            <w:r w:rsidR="00D23F6E">
              <w:rPr>
                <w:rFonts w:ascii="Times New Roman" w:hAnsi="Times New Roman"/>
                <w:color w:val="000000" w:themeColor="text1"/>
                <w:sz w:val="28"/>
                <w:szCs w:val="28"/>
                <w:lang w:val="ro-RO"/>
              </w:rPr>
              <w:t>850</w:t>
            </w:r>
            <w:r w:rsidR="00804BEB" w:rsidRPr="001D0A08">
              <w:rPr>
                <w:rFonts w:ascii="Times New Roman" w:hAnsi="Times New Roman"/>
                <w:color w:val="000000" w:themeColor="text1"/>
                <w:sz w:val="28"/>
                <w:szCs w:val="28"/>
                <w:lang w:val="ro-RO"/>
              </w:rPr>
              <w:t>,</w:t>
            </w:r>
            <w:r w:rsidR="00D23F6E">
              <w:rPr>
                <w:rFonts w:ascii="Times New Roman" w:hAnsi="Times New Roman"/>
                <w:color w:val="000000" w:themeColor="text1"/>
                <w:sz w:val="28"/>
                <w:szCs w:val="28"/>
                <w:lang w:val="ro-RO"/>
              </w:rPr>
              <w:t>0</w:t>
            </w:r>
            <w:r w:rsidR="003753DF" w:rsidRPr="001D0A08">
              <w:rPr>
                <w:rFonts w:ascii="Times New Roman" w:hAnsi="Times New Roman"/>
                <w:color w:val="000000" w:themeColor="text1"/>
                <w:sz w:val="28"/>
                <w:szCs w:val="28"/>
                <w:lang w:val="ro-RO"/>
              </w:rPr>
              <w:t xml:space="preserve"> milioane lei, inclusiv </w:t>
            </w:r>
            <w:r w:rsidR="00D23F6E">
              <w:rPr>
                <w:rFonts w:ascii="Times New Roman" w:hAnsi="Times New Roman"/>
                <w:color w:val="000000" w:themeColor="text1"/>
                <w:sz w:val="28"/>
                <w:szCs w:val="28"/>
                <w:lang w:val="ro-RO"/>
              </w:rPr>
              <w:t>130</w:t>
            </w:r>
            <w:r w:rsidR="00410A47" w:rsidRPr="001D0A08">
              <w:rPr>
                <w:rFonts w:ascii="Times New Roman" w:hAnsi="Times New Roman"/>
                <w:color w:val="000000" w:themeColor="text1"/>
                <w:sz w:val="28"/>
                <w:szCs w:val="28"/>
                <w:lang w:val="ro-RO"/>
              </w:rPr>
              <w:t xml:space="preserve"> milioane lei </w:t>
            </w:r>
            <w:r w:rsidR="00D23F6E">
              <w:rPr>
                <w:rFonts w:ascii="Times New Roman" w:hAnsi="Times New Roman"/>
                <w:color w:val="000000" w:themeColor="text1"/>
                <w:sz w:val="28"/>
                <w:szCs w:val="28"/>
                <w:lang w:val="ro-RO"/>
              </w:rPr>
              <w:t>din taxa de modernizare</w:t>
            </w:r>
            <w:r w:rsidR="009F650B" w:rsidRPr="001D0A08">
              <w:rPr>
                <w:rFonts w:ascii="Times New Roman" w:hAnsi="Times New Roman"/>
                <w:color w:val="000000" w:themeColor="text1"/>
                <w:sz w:val="28"/>
                <w:szCs w:val="28"/>
                <w:lang w:val="ro-RO"/>
              </w:rPr>
              <w:t>.</w:t>
            </w:r>
            <w:r w:rsidR="00D23F6E">
              <w:rPr>
                <w:rFonts w:ascii="Times New Roman" w:hAnsi="Times New Roman"/>
                <w:color w:val="000000" w:themeColor="text1"/>
                <w:sz w:val="28"/>
                <w:szCs w:val="28"/>
                <w:lang w:val="ro-RO"/>
              </w:rPr>
              <w:t xml:space="preserve"> </w:t>
            </w:r>
            <w:r w:rsidR="002542D1" w:rsidRPr="001D0A08">
              <w:rPr>
                <w:rFonts w:ascii="Times New Roman" w:hAnsi="Times New Roman"/>
                <w:color w:val="000000" w:themeColor="text1"/>
                <w:sz w:val="28"/>
                <w:szCs w:val="28"/>
                <w:lang w:val="ro-RO"/>
              </w:rPr>
              <w:t>Astfel, s</w:t>
            </w:r>
            <w:r w:rsidR="009F650B" w:rsidRPr="001D0A08">
              <w:rPr>
                <w:rFonts w:ascii="Times New Roman" w:hAnsi="Times New Roman"/>
                <w:color w:val="000000" w:themeColor="text1"/>
                <w:sz w:val="28"/>
                <w:szCs w:val="28"/>
                <w:lang w:val="ro-RO"/>
              </w:rPr>
              <w:t>e propune:</w:t>
            </w:r>
          </w:p>
          <w:p w14:paraId="547FE183" w14:textId="6C19E983" w:rsidR="001F7CD9" w:rsidRPr="001D0A08" w:rsidRDefault="002C79B5" w:rsidP="009F650B">
            <w:pPr>
              <w:pStyle w:val="ListParagraph"/>
              <w:numPr>
                <w:ilvl w:val="0"/>
                <w:numId w:val="7"/>
              </w:numPr>
              <w:spacing w:after="0"/>
              <w:jc w:val="both"/>
              <w:rPr>
                <w:rFonts w:ascii="Times New Roman" w:hAnsi="Times New Roman"/>
                <w:color w:val="000000" w:themeColor="text1"/>
                <w:sz w:val="28"/>
                <w:szCs w:val="28"/>
              </w:rPr>
            </w:pPr>
            <w:r w:rsidRPr="001D0A08">
              <w:rPr>
                <w:rFonts w:ascii="Times New Roman" w:eastAsia="Times New Roman" w:hAnsi="Times New Roman"/>
                <w:sz w:val="28"/>
                <w:szCs w:val="28"/>
              </w:rPr>
              <w:t>Taxa</w:t>
            </w:r>
            <w:r w:rsidR="00A93EB0" w:rsidRPr="001D0A08">
              <w:rPr>
                <w:rFonts w:ascii="Times New Roman" w:eastAsia="Times New Roman" w:hAnsi="Times New Roman"/>
                <w:sz w:val="28"/>
                <w:szCs w:val="28"/>
              </w:rPr>
              <w:t xml:space="preserve"> pentru </w:t>
            </w:r>
            <w:r w:rsidR="004B3099" w:rsidRPr="001D0A08">
              <w:rPr>
                <w:rFonts w:ascii="Times New Roman" w:eastAsia="Times New Roman" w:hAnsi="Times New Roman"/>
                <w:sz w:val="28"/>
                <w:szCs w:val="28"/>
              </w:rPr>
              <w:t>finanțarea</w:t>
            </w:r>
            <w:r w:rsidR="001F7CD9" w:rsidRPr="001D0A08">
              <w:rPr>
                <w:rFonts w:ascii="Times New Roman" w:eastAsia="Times New Roman" w:hAnsi="Times New Roman"/>
                <w:sz w:val="28"/>
                <w:szCs w:val="28"/>
              </w:rPr>
              <w:t xml:space="preserve"> anticipată a proiectelor </w:t>
            </w:r>
            <w:r w:rsidR="001D0A08" w:rsidRPr="001D0A08">
              <w:rPr>
                <w:rFonts w:ascii="Times New Roman" w:eastAsia="Times New Roman" w:hAnsi="Times New Roman"/>
                <w:sz w:val="28"/>
                <w:szCs w:val="28"/>
              </w:rPr>
              <w:t>investiționale</w:t>
            </w:r>
            <w:r w:rsidR="004B3099" w:rsidRPr="001D0A08">
              <w:rPr>
                <w:rFonts w:ascii="Times New Roman" w:eastAsia="Times New Roman" w:hAnsi="Times New Roman"/>
                <w:sz w:val="28"/>
                <w:szCs w:val="28"/>
              </w:rPr>
              <w:t xml:space="preserve"> (taxa pentru modernizarea aeroportului),</w:t>
            </w:r>
            <w:r w:rsidR="001F7CD9" w:rsidRPr="001D0A08">
              <w:rPr>
                <w:rFonts w:ascii="Times New Roman" w:eastAsia="Times New Roman" w:hAnsi="Times New Roman"/>
                <w:sz w:val="28"/>
                <w:szCs w:val="28"/>
              </w:rPr>
              <w:t xml:space="preserve"> </w:t>
            </w:r>
            <w:r w:rsidR="00DB725F">
              <w:rPr>
                <w:rFonts w:ascii="Times New Roman" w:eastAsia="Times New Roman" w:hAnsi="Times New Roman"/>
                <w:sz w:val="28"/>
                <w:szCs w:val="28"/>
              </w:rPr>
              <w:t>să fie anulată complet</w:t>
            </w:r>
            <w:r w:rsidR="00C933BD" w:rsidRPr="001D0A08">
              <w:rPr>
                <w:rFonts w:ascii="Times New Roman" w:eastAsia="Times New Roman" w:hAnsi="Times New Roman"/>
                <w:sz w:val="28"/>
                <w:szCs w:val="28"/>
              </w:rPr>
              <w:t>. De</w:t>
            </w:r>
            <w:r w:rsidR="00540AEC" w:rsidRPr="001D0A08">
              <w:rPr>
                <w:rFonts w:ascii="Times New Roman" w:eastAsia="Times New Roman" w:hAnsi="Times New Roman"/>
                <w:sz w:val="28"/>
                <w:szCs w:val="28"/>
              </w:rPr>
              <w:t>ficitul format în urma ace</w:t>
            </w:r>
            <w:r w:rsidR="00C933BD" w:rsidRPr="001D0A08">
              <w:rPr>
                <w:rFonts w:ascii="Times New Roman" w:eastAsia="Times New Roman" w:hAnsi="Times New Roman"/>
                <w:sz w:val="28"/>
                <w:szCs w:val="28"/>
              </w:rPr>
              <w:t>s</w:t>
            </w:r>
            <w:r w:rsidR="00540AEC" w:rsidRPr="001D0A08">
              <w:rPr>
                <w:rFonts w:ascii="Times New Roman" w:eastAsia="Times New Roman" w:hAnsi="Times New Roman"/>
                <w:sz w:val="28"/>
                <w:szCs w:val="28"/>
              </w:rPr>
              <w:t xml:space="preserve">tei </w:t>
            </w:r>
            <w:r w:rsidR="00D23F6E">
              <w:rPr>
                <w:rFonts w:ascii="Times New Roman" w:eastAsia="Times New Roman" w:hAnsi="Times New Roman"/>
                <w:sz w:val="28"/>
                <w:szCs w:val="28"/>
              </w:rPr>
              <w:t>anulări</w:t>
            </w:r>
            <w:r w:rsidR="00540AEC" w:rsidRPr="001D0A08">
              <w:rPr>
                <w:rFonts w:ascii="Times New Roman" w:eastAsia="Times New Roman" w:hAnsi="Times New Roman"/>
                <w:sz w:val="28"/>
                <w:szCs w:val="28"/>
              </w:rPr>
              <w:t xml:space="preserve"> </w:t>
            </w:r>
            <w:r w:rsidR="00B959F2" w:rsidRPr="001D0A08">
              <w:rPr>
                <w:rFonts w:ascii="Times New Roman" w:eastAsia="Times New Roman" w:hAnsi="Times New Roman"/>
                <w:sz w:val="28"/>
                <w:szCs w:val="28"/>
              </w:rPr>
              <w:t xml:space="preserve">în sumă de </w:t>
            </w:r>
            <w:r w:rsidR="00D23F6E">
              <w:rPr>
                <w:rFonts w:ascii="Times New Roman" w:eastAsia="Times New Roman" w:hAnsi="Times New Roman"/>
                <w:sz w:val="28"/>
                <w:szCs w:val="28"/>
              </w:rPr>
              <w:t>130</w:t>
            </w:r>
            <w:r w:rsidR="00804BEB" w:rsidRPr="001D0A08">
              <w:rPr>
                <w:rFonts w:ascii="Times New Roman" w:eastAsia="Times New Roman" w:hAnsi="Times New Roman"/>
                <w:sz w:val="28"/>
                <w:szCs w:val="28"/>
              </w:rPr>
              <w:t>,</w:t>
            </w:r>
            <w:r w:rsidR="00D23F6E">
              <w:rPr>
                <w:rFonts w:ascii="Times New Roman" w:eastAsia="Times New Roman" w:hAnsi="Times New Roman"/>
                <w:sz w:val="28"/>
                <w:szCs w:val="28"/>
              </w:rPr>
              <w:t>0</w:t>
            </w:r>
            <w:r w:rsidR="008D0528" w:rsidRPr="001D0A08">
              <w:rPr>
                <w:rFonts w:ascii="Times New Roman" w:eastAsia="Times New Roman" w:hAnsi="Times New Roman"/>
                <w:sz w:val="28"/>
                <w:szCs w:val="28"/>
              </w:rPr>
              <w:t xml:space="preserve"> milioane lei </w:t>
            </w:r>
            <w:r w:rsidR="00D23F6E">
              <w:rPr>
                <w:rFonts w:ascii="Times New Roman" w:eastAsia="Times New Roman" w:hAnsi="Times New Roman"/>
                <w:sz w:val="28"/>
                <w:szCs w:val="28"/>
              </w:rPr>
              <w:t>v-a fi acoperit de creșterea numărului de pasageri și atragerea noilor companii aeriene</w:t>
            </w:r>
            <w:r w:rsidR="00E717E9" w:rsidRPr="001D0A08">
              <w:rPr>
                <w:rFonts w:ascii="Times New Roman" w:eastAsia="Times New Roman" w:hAnsi="Times New Roman"/>
                <w:sz w:val="28"/>
                <w:szCs w:val="28"/>
              </w:rPr>
              <w:t>.</w:t>
            </w:r>
            <w:r w:rsidR="00A93EB0" w:rsidRPr="001D0A08">
              <w:rPr>
                <w:rFonts w:ascii="Times New Roman" w:eastAsia="Times New Roman" w:hAnsi="Times New Roman"/>
                <w:sz w:val="28"/>
                <w:szCs w:val="28"/>
              </w:rPr>
              <w:t xml:space="preserve"> </w:t>
            </w:r>
          </w:p>
          <w:p w14:paraId="6F6F8B69" w14:textId="77777777" w:rsidR="001D0A08" w:rsidRPr="001D0A08" w:rsidRDefault="001D0A08" w:rsidP="001D0A08">
            <w:pPr>
              <w:pStyle w:val="ListParagraph"/>
              <w:spacing w:after="0"/>
              <w:ind w:left="0"/>
              <w:jc w:val="both"/>
              <w:rPr>
                <w:rFonts w:ascii="Times New Roman" w:hAnsi="Times New Roman"/>
                <w:color w:val="000000" w:themeColor="text1"/>
                <w:sz w:val="28"/>
                <w:szCs w:val="28"/>
              </w:rPr>
            </w:pPr>
          </w:p>
          <w:p w14:paraId="25443CD9" w14:textId="447072EE" w:rsidR="00522F4B" w:rsidRPr="001D0A08" w:rsidRDefault="00316958" w:rsidP="001D0A08">
            <w:pPr>
              <w:pStyle w:val="ListParagraph"/>
              <w:spacing w:after="0"/>
              <w:ind w:left="0"/>
              <w:jc w:val="both"/>
              <w:rPr>
                <w:rFonts w:ascii="Times New Roman" w:eastAsia="Times New Roman" w:hAnsi="Times New Roman"/>
                <w:sz w:val="28"/>
                <w:szCs w:val="28"/>
              </w:rPr>
            </w:pPr>
            <w:r w:rsidRPr="001D0A08">
              <w:rPr>
                <w:rFonts w:ascii="Times New Roman" w:hAnsi="Times New Roman"/>
                <w:color w:val="000000" w:themeColor="text1"/>
                <w:sz w:val="28"/>
                <w:szCs w:val="28"/>
              </w:rPr>
              <w:t xml:space="preserve">Per total din aprobarea </w:t>
            </w:r>
            <w:r w:rsidR="00983BF8" w:rsidRPr="00983BF8">
              <w:rPr>
                <w:rFonts w:ascii="Times New Roman" w:hAnsi="Times New Roman"/>
                <w:color w:val="000000" w:themeColor="text1"/>
                <w:sz w:val="28"/>
                <w:szCs w:val="28"/>
              </w:rPr>
              <w:t>tarifelor</w:t>
            </w:r>
            <w:r w:rsidRPr="001D0A08">
              <w:rPr>
                <w:rFonts w:ascii="Times New Roman" w:hAnsi="Times New Roman"/>
                <w:color w:val="000000" w:themeColor="text1"/>
                <w:sz w:val="28"/>
                <w:szCs w:val="28"/>
              </w:rPr>
              <w:t xml:space="preserve"> noi reducere</w:t>
            </w:r>
            <w:r w:rsidR="00522ECB" w:rsidRPr="001D0A08">
              <w:rPr>
                <w:rFonts w:ascii="Times New Roman" w:hAnsi="Times New Roman"/>
                <w:color w:val="000000" w:themeColor="text1"/>
                <w:sz w:val="28"/>
                <w:szCs w:val="28"/>
              </w:rPr>
              <w:t>a</w:t>
            </w:r>
            <w:r w:rsidRPr="001D0A08">
              <w:rPr>
                <w:rFonts w:ascii="Times New Roman" w:hAnsi="Times New Roman"/>
                <w:color w:val="000000" w:themeColor="text1"/>
                <w:sz w:val="28"/>
                <w:szCs w:val="28"/>
              </w:rPr>
              <w:t xml:space="preserve"> </w:t>
            </w:r>
            <w:r w:rsidR="005F6FCA" w:rsidRPr="001D0A08">
              <w:rPr>
                <w:rFonts w:ascii="Times New Roman" w:hAnsi="Times New Roman"/>
                <w:color w:val="000000" w:themeColor="text1"/>
                <w:sz w:val="28"/>
                <w:szCs w:val="28"/>
              </w:rPr>
              <w:t xml:space="preserve">veniturilor </w:t>
            </w:r>
            <w:r w:rsidR="00522ECB" w:rsidRPr="001D0A08">
              <w:rPr>
                <w:rFonts w:ascii="Times New Roman" w:hAnsi="Times New Roman"/>
                <w:color w:val="000000" w:themeColor="text1"/>
                <w:sz w:val="28"/>
                <w:szCs w:val="28"/>
              </w:rPr>
              <w:t>va</w:t>
            </w:r>
            <w:r w:rsidRPr="001D0A08">
              <w:rPr>
                <w:rFonts w:ascii="Times New Roman" w:hAnsi="Times New Roman"/>
                <w:color w:val="000000" w:themeColor="text1"/>
                <w:sz w:val="28"/>
                <w:szCs w:val="28"/>
              </w:rPr>
              <w:t xml:space="preserve"> alcătui </w:t>
            </w:r>
            <w:r w:rsidR="00D23F6E">
              <w:rPr>
                <w:rFonts w:ascii="Times New Roman" w:hAnsi="Times New Roman"/>
                <w:color w:val="000000" w:themeColor="text1"/>
                <w:sz w:val="28"/>
                <w:szCs w:val="28"/>
              </w:rPr>
              <w:t>130</w:t>
            </w:r>
            <w:r w:rsidR="00EE019D" w:rsidRPr="001D0A08">
              <w:rPr>
                <w:rFonts w:ascii="Times New Roman" w:hAnsi="Times New Roman"/>
                <w:color w:val="000000" w:themeColor="text1"/>
                <w:sz w:val="28"/>
                <w:szCs w:val="28"/>
              </w:rPr>
              <w:t>,</w:t>
            </w:r>
            <w:r w:rsidR="00D23F6E">
              <w:rPr>
                <w:rFonts w:ascii="Times New Roman" w:hAnsi="Times New Roman"/>
                <w:color w:val="000000" w:themeColor="text1"/>
                <w:sz w:val="28"/>
                <w:szCs w:val="28"/>
              </w:rPr>
              <w:t>0</w:t>
            </w:r>
            <w:r w:rsidR="00187F6A" w:rsidRPr="001D0A08">
              <w:rPr>
                <w:rFonts w:ascii="Times New Roman" w:hAnsi="Times New Roman"/>
                <w:color w:val="000000" w:themeColor="text1"/>
                <w:sz w:val="28"/>
                <w:szCs w:val="28"/>
              </w:rPr>
              <w:t xml:space="preserve"> milioane lei</w:t>
            </w:r>
            <w:r w:rsidR="00860A81">
              <w:rPr>
                <w:rFonts w:ascii="Times New Roman" w:hAnsi="Times New Roman"/>
                <w:color w:val="000000" w:themeColor="text1"/>
                <w:sz w:val="28"/>
                <w:szCs w:val="28"/>
              </w:rPr>
              <w:t xml:space="preserve"> în urma anulării taxei de modernizare</w:t>
            </w:r>
            <w:r w:rsidR="00187F6A" w:rsidRPr="001D0A08">
              <w:rPr>
                <w:rFonts w:ascii="Times New Roman" w:hAnsi="Times New Roman"/>
                <w:color w:val="000000" w:themeColor="text1"/>
                <w:sz w:val="28"/>
                <w:szCs w:val="28"/>
              </w:rPr>
              <w:t>, iar majorările</w:t>
            </w:r>
            <w:r w:rsidR="00836CB9">
              <w:rPr>
                <w:rFonts w:ascii="Times New Roman" w:hAnsi="Times New Roman"/>
                <w:color w:val="000000" w:themeColor="text1"/>
                <w:sz w:val="28"/>
                <w:szCs w:val="28"/>
              </w:rPr>
              <w:t xml:space="preserve"> veniturilor se preconizează</w:t>
            </w:r>
            <w:r w:rsidR="00187F6A" w:rsidRPr="001D0A08">
              <w:rPr>
                <w:rFonts w:ascii="Times New Roman" w:hAnsi="Times New Roman"/>
                <w:color w:val="000000" w:themeColor="text1"/>
                <w:sz w:val="28"/>
                <w:szCs w:val="28"/>
              </w:rPr>
              <w:t xml:space="preserve"> </w:t>
            </w:r>
            <w:r w:rsidR="00836CB9">
              <w:rPr>
                <w:rFonts w:ascii="Times New Roman" w:hAnsi="Times New Roman"/>
                <w:color w:val="000000" w:themeColor="text1"/>
                <w:sz w:val="28"/>
                <w:szCs w:val="28"/>
              </w:rPr>
              <w:t>să</w:t>
            </w:r>
            <w:r w:rsidR="00187F6A" w:rsidRPr="001D0A08">
              <w:rPr>
                <w:rFonts w:ascii="Times New Roman" w:hAnsi="Times New Roman"/>
                <w:color w:val="000000" w:themeColor="text1"/>
                <w:sz w:val="28"/>
                <w:szCs w:val="28"/>
              </w:rPr>
              <w:t xml:space="preserve"> fi</w:t>
            </w:r>
            <w:r w:rsidR="00836CB9">
              <w:rPr>
                <w:rFonts w:ascii="Times New Roman" w:hAnsi="Times New Roman"/>
                <w:color w:val="000000" w:themeColor="text1"/>
                <w:sz w:val="28"/>
                <w:szCs w:val="28"/>
              </w:rPr>
              <w:t>e</w:t>
            </w:r>
            <w:r w:rsidR="00187F6A" w:rsidRPr="001D0A08">
              <w:rPr>
                <w:rFonts w:ascii="Times New Roman" w:hAnsi="Times New Roman"/>
                <w:color w:val="000000" w:themeColor="text1"/>
                <w:sz w:val="28"/>
                <w:szCs w:val="28"/>
              </w:rPr>
              <w:t xml:space="preserve"> de </w:t>
            </w:r>
            <w:r w:rsidR="00836CB9">
              <w:rPr>
                <w:rFonts w:ascii="Times New Roman" w:hAnsi="Times New Roman"/>
                <w:color w:val="000000" w:themeColor="text1"/>
                <w:sz w:val="28"/>
                <w:szCs w:val="28"/>
              </w:rPr>
              <w:t xml:space="preserve">aproximativ </w:t>
            </w:r>
            <w:r w:rsidR="00D23F6E">
              <w:rPr>
                <w:rFonts w:ascii="Times New Roman" w:hAnsi="Times New Roman"/>
                <w:color w:val="000000" w:themeColor="text1"/>
                <w:sz w:val="28"/>
                <w:szCs w:val="28"/>
              </w:rPr>
              <w:t>40</w:t>
            </w:r>
            <w:r w:rsidR="00EE019D" w:rsidRPr="001D0A08">
              <w:rPr>
                <w:rFonts w:ascii="Times New Roman" w:hAnsi="Times New Roman"/>
                <w:color w:val="000000" w:themeColor="text1"/>
                <w:sz w:val="28"/>
                <w:szCs w:val="28"/>
              </w:rPr>
              <w:t>,</w:t>
            </w:r>
            <w:r w:rsidR="00D23F6E">
              <w:rPr>
                <w:rFonts w:ascii="Times New Roman" w:hAnsi="Times New Roman"/>
                <w:color w:val="000000" w:themeColor="text1"/>
                <w:sz w:val="28"/>
                <w:szCs w:val="28"/>
              </w:rPr>
              <w:t>0</w:t>
            </w:r>
            <w:r w:rsidR="00557DEB" w:rsidRPr="001D0A08">
              <w:rPr>
                <w:rFonts w:ascii="Times New Roman" w:hAnsi="Times New Roman"/>
                <w:color w:val="000000" w:themeColor="text1"/>
                <w:sz w:val="28"/>
                <w:szCs w:val="28"/>
              </w:rPr>
              <w:t xml:space="preserve"> milioane lei</w:t>
            </w:r>
            <w:r w:rsidR="00860A81">
              <w:rPr>
                <w:rFonts w:ascii="Times New Roman" w:hAnsi="Times New Roman"/>
                <w:color w:val="000000" w:themeColor="text1"/>
                <w:sz w:val="28"/>
                <w:szCs w:val="28"/>
              </w:rPr>
              <w:t xml:space="preserve"> în urma creșterii fluxului de pasageri</w:t>
            </w:r>
            <w:r w:rsidR="005A3206" w:rsidRPr="001D0A08">
              <w:rPr>
                <w:rFonts w:ascii="Times New Roman" w:eastAsia="Times New Roman" w:hAnsi="Times New Roman"/>
                <w:sz w:val="28"/>
                <w:szCs w:val="28"/>
              </w:rPr>
              <w:t>.</w:t>
            </w:r>
            <w:r w:rsidR="00510A56" w:rsidRPr="001D0A08">
              <w:rPr>
                <w:rFonts w:ascii="Times New Roman" w:eastAsia="Times New Roman" w:hAnsi="Times New Roman"/>
                <w:sz w:val="28"/>
                <w:szCs w:val="28"/>
              </w:rPr>
              <w:t xml:space="preserve"> </w:t>
            </w:r>
            <w:r w:rsidR="00763D45" w:rsidRPr="001D0A08">
              <w:rPr>
                <w:rFonts w:ascii="Times New Roman" w:eastAsia="Times New Roman" w:hAnsi="Times New Roman"/>
                <w:sz w:val="28"/>
                <w:szCs w:val="28"/>
              </w:rPr>
              <w:t>De</w:t>
            </w:r>
            <w:r w:rsidR="00510A56" w:rsidRPr="001D0A08">
              <w:rPr>
                <w:rFonts w:ascii="Times New Roman" w:eastAsia="Times New Roman" w:hAnsi="Times New Roman"/>
                <w:sz w:val="28"/>
                <w:szCs w:val="28"/>
              </w:rPr>
              <w:t xml:space="preserve">ficitul de </w:t>
            </w:r>
            <w:r w:rsidR="00D23F6E">
              <w:rPr>
                <w:rFonts w:ascii="Times New Roman" w:eastAsia="Times New Roman" w:hAnsi="Times New Roman"/>
                <w:sz w:val="28"/>
                <w:szCs w:val="28"/>
              </w:rPr>
              <w:t>90</w:t>
            </w:r>
            <w:r w:rsidR="006F04DB">
              <w:rPr>
                <w:rFonts w:ascii="Times New Roman" w:eastAsia="Times New Roman" w:hAnsi="Times New Roman"/>
                <w:sz w:val="28"/>
                <w:szCs w:val="28"/>
              </w:rPr>
              <w:t>,</w:t>
            </w:r>
            <w:r w:rsidR="00D23F6E">
              <w:rPr>
                <w:rFonts w:ascii="Times New Roman" w:eastAsia="Times New Roman" w:hAnsi="Times New Roman"/>
                <w:sz w:val="28"/>
                <w:szCs w:val="28"/>
              </w:rPr>
              <w:t>0</w:t>
            </w:r>
            <w:r w:rsidR="00510A56" w:rsidRPr="001D0A08">
              <w:rPr>
                <w:rFonts w:ascii="Times New Roman" w:eastAsia="Times New Roman" w:hAnsi="Times New Roman"/>
                <w:sz w:val="28"/>
                <w:szCs w:val="28"/>
              </w:rPr>
              <w:t xml:space="preserve"> milioane lei se va recupera</w:t>
            </w:r>
            <w:r w:rsidR="006F04DB">
              <w:rPr>
                <w:rFonts w:ascii="Times New Roman" w:eastAsia="Times New Roman" w:hAnsi="Times New Roman"/>
                <w:sz w:val="28"/>
                <w:szCs w:val="28"/>
              </w:rPr>
              <w:t xml:space="preserve"> parţial</w:t>
            </w:r>
            <w:r w:rsidR="00510A56" w:rsidRPr="001D0A08">
              <w:rPr>
                <w:rFonts w:ascii="Times New Roman" w:eastAsia="Times New Roman" w:hAnsi="Times New Roman"/>
                <w:sz w:val="28"/>
                <w:szCs w:val="28"/>
              </w:rPr>
              <w:t xml:space="preserve"> din alte venituri operaționale ale întreprinderii</w:t>
            </w:r>
            <w:r w:rsidR="00860A81">
              <w:rPr>
                <w:rFonts w:ascii="Times New Roman" w:eastAsia="Times New Roman" w:hAnsi="Times New Roman"/>
                <w:sz w:val="28"/>
                <w:szCs w:val="28"/>
              </w:rPr>
              <w:t xml:space="preserve"> și din creșterea continuă a fluxului de pasageri</w:t>
            </w:r>
            <w:r w:rsidR="00510A56" w:rsidRPr="001D0A08">
              <w:rPr>
                <w:rFonts w:ascii="Times New Roman" w:eastAsia="Times New Roman" w:hAnsi="Times New Roman"/>
                <w:sz w:val="28"/>
                <w:szCs w:val="28"/>
              </w:rPr>
              <w:t>.</w:t>
            </w:r>
          </w:p>
          <w:p w14:paraId="45DF147E" w14:textId="77777777" w:rsidR="004B3099" w:rsidRPr="001D0A08" w:rsidRDefault="004B3099" w:rsidP="00522ECB">
            <w:pPr>
              <w:pStyle w:val="ListParagraph"/>
              <w:spacing w:after="0"/>
              <w:jc w:val="both"/>
              <w:rPr>
                <w:rFonts w:ascii="Times New Roman" w:eastAsia="Times New Roman" w:hAnsi="Times New Roman"/>
                <w:sz w:val="28"/>
                <w:szCs w:val="28"/>
              </w:rPr>
            </w:pPr>
          </w:p>
          <w:p w14:paraId="1A220070" w14:textId="5DCC97F2" w:rsidR="004B3099" w:rsidRPr="001D0A08" w:rsidRDefault="004B3099" w:rsidP="001D0A08">
            <w:pPr>
              <w:spacing w:after="0"/>
              <w:jc w:val="both"/>
              <w:rPr>
                <w:rFonts w:ascii="Times New Roman" w:eastAsia="Times New Roman" w:hAnsi="Times New Roman"/>
                <w:sz w:val="28"/>
                <w:szCs w:val="28"/>
                <w:lang w:val="ro-RO"/>
              </w:rPr>
            </w:pPr>
            <w:r w:rsidRPr="001D0A08">
              <w:rPr>
                <w:rFonts w:ascii="Times New Roman" w:eastAsia="Times New Roman" w:hAnsi="Times New Roman"/>
                <w:sz w:val="28"/>
                <w:szCs w:val="28"/>
                <w:lang w:val="ro-RO"/>
              </w:rPr>
              <w:lastRenderedPageBreak/>
              <w:t xml:space="preserve">Raționamentul </w:t>
            </w:r>
            <w:r w:rsidR="00DB725F">
              <w:rPr>
                <w:rFonts w:ascii="Times New Roman" w:eastAsia="Times New Roman" w:hAnsi="Times New Roman"/>
                <w:sz w:val="28"/>
                <w:szCs w:val="28"/>
                <w:lang w:val="ro-RO"/>
              </w:rPr>
              <w:t xml:space="preserve">anulării complete a taxei de modernizare </w:t>
            </w:r>
            <w:r w:rsidRPr="001D0A08">
              <w:rPr>
                <w:rFonts w:ascii="Times New Roman" w:eastAsia="Times New Roman" w:hAnsi="Times New Roman"/>
                <w:sz w:val="28"/>
                <w:szCs w:val="28"/>
                <w:lang w:val="ro-RO"/>
              </w:rPr>
              <w:t>constă în faptul că prin</w:t>
            </w:r>
            <w:r w:rsidR="008A32B4">
              <w:rPr>
                <w:rFonts w:ascii="Times New Roman" w:eastAsia="Times New Roman" w:hAnsi="Times New Roman"/>
                <w:sz w:val="28"/>
                <w:szCs w:val="28"/>
                <w:lang w:val="ro-RO"/>
              </w:rPr>
              <w:t>tr-</w:t>
            </w:r>
            <w:r w:rsidRPr="001D0A08">
              <w:rPr>
                <w:rFonts w:ascii="Times New Roman" w:eastAsia="Times New Roman" w:hAnsi="Times New Roman"/>
                <w:sz w:val="28"/>
                <w:szCs w:val="28"/>
                <w:lang w:val="ro-RO"/>
              </w:rPr>
              <w:t xml:space="preserve">un astfel de mecanism </w:t>
            </w:r>
            <w:r w:rsidR="00D23F6E">
              <w:rPr>
                <w:rFonts w:ascii="Times New Roman" w:eastAsia="Times New Roman" w:hAnsi="Times New Roman"/>
                <w:sz w:val="28"/>
                <w:szCs w:val="28"/>
                <w:lang w:val="ro-RO"/>
              </w:rPr>
              <w:t>este</w:t>
            </w:r>
            <w:r w:rsidRPr="001D0A08">
              <w:rPr>
                <w:rFonts w:ascii="Times New Roman" w:eastAsia="Times New Roman" w:hAnsi="Times New Roman"/>
                <w:sz w:val="28"/>
                <w:szCs w:val="28"/>
                <w:lang w:val="ro-RO"/>
              </w:rPr>
              <w:t xml:space="preserve"> </w:t>
            </w:r>
            <w:r w:rsidR="00195249" w:rsidRPr="001D0A08">
              <w:rPr>
                <w:rFonts w:ascii="Times New Roman" w:eastAsia="Times New Roman" w:hAnsi="Times New Roman"/>
                <w:sz w:val="28"/>
                <w:szCs w:val="28"/>
                <w:lang w:val="ro-RO"/>
              </w:rPr>
              <w:t xml:space="preserve">asigurată creșterea atractivității aeroportului pentru companii aeriene </w:t>
            </w:r>
            <w:proofErr w:type="spellStart"/>
            <w:r w:rsidR="00195249" w:rsidRPr="001D0A08">
              <w:rPr>
                <w:rFonts w:ascii="Times New Roman" w:eastAsia="Times New Roman" w:hAnsi="Times New Roman"/>
                <w:sz w:val="28"/>
                <w:szCs w:val="28"/>
                <w:lang w:val="ro-RO"/>
              </w:rPr>
              <w:t>low</w:t>
            </w:r>
            <w:proofErr w:type="spellEnd"/>
            <w:r w:rsidR="00195249" w:rsidRPr="001D0A08">
              <w:rPr>
                <w:rFonts w:ascii="Times New Roman" w:eastAsia="Times New Roman" w:hAnsi="Times New Roman"/>
                <w:sz w:val="28"/>
                <w:szCs w:val="28"/>
                <w:lang w:val="ro-RO"/>
              </w:rPr>
              <w:t>-cost, pentru asigurarea necesității pasagerilor cu suficiente curse aeriene regulate</w:t>
            </w:r>
            <w:r w:rsidR="00195249">
              <w:rPr>
                <w:rFonts w:ascii="Times New Roman" w:eastAsia="Times New Roman" w:hAnsi="Times New Roman"/>
                <w:sz w:val="28"/>
                <w:szCs w:val="28"/>
                <w:lang w:val="ro-RO"/>
              </w:rPr>
              <w:t xml:space="preserve">, precum și </w:t>
            </w:r>
            <w:r w:rsidR="00D23F6E">
              <w:rPr>
                <w:rFonts w:ascii="Times New Roman" w:eastAsia="Times New Roman" w:hAnsi="Times New Roman"/>
                <w:sz w:val="28"/>
                <w:szCs w:val="28"/>
                <w:lang w:val="ro-RO"/>
              </w:rPr>
              <w:t>stimula</w:t>
            </w:r>
            <w:r w:rsidR="00195249">
              <w:rPr>
                <w:rFonts w:ascii="Times New Roman" w:eastAsia="Times New Roman" w:hAnsi="Times New Roman"/>
                <w:sz w:val="28"/>
                <w:szCs w:val="28"/>
                <w:lang w:val="ro-RO"/>
              </w:rPr>
              <w:t>rea</w:t>
            </w:r>
            <w:r w:rsidR="00D23F6E">
              <w:rPr>
                <w:rFonts w:ascii="Times New Roman" w:eastAsia="Times New Roman" w:hAnsi="Times New Roman"/>
                <w:sz w:val="28"/>
                <w:szCs w:val="28"/>
                <w:lang w:val="ro-RO"/>
              </w:rPr>
              <w:t xml:space="preserve"> creșter</w:t>
            </w:r>
            <w:r w:rsidR="00195249">
              <w:rPr>
                <w:rFonts w:ascii="Times New Roman" w:eastAsia="Times New Roman" w:hAnsi="Times New Roman"/>
                <w:sz w:val="28"/>
                <w:szCs w:val="28"/>
                <w:lang w:val="ro-RO"/>
              </w:rPr>
              <w:t>ii</w:t>
            </w:r>
            <w:r w:rsidR="00D23F6E">
              <w:rPr>
                <w:rFonts w:ascii="Times New Roman" w:eastAsia="Times New Roman" w:hAnsi="Times New Roman"/>
                <w:sz w:val="28"/>
                <w:szCs w:val="28"/>
                <w:lang w:val="ro-RO"/>
              </w:rPr>
              <w:t xml:space="preserve"> fluxului de pasageri pe termen lung și deschiderea noilor destinații</w:t>
            </w:r>
            <w:r w:rsidR="00EB5457" w:rsidRPr="001D0A08">
              <w:rPr>
                <w:rFonts w:ascii="Times New Roman" w:eastAsia="Times New Roman" w:hAnsi="Times New Roman"/>
                <w:sz w:val="28"/>
                <w:szCs w:val="28"/>
                <w:lang w:val="ro-RO"/>
              </w:rPr>
              <w:t>.</w:t>
            </w:r>
          </w:p>
          <w:p w14:paraId="25779A49" w14:textId="77777777" w:rsidR="001D0A08" w:rsidRPr="001D0A08" w:rsidRDefault="001D0A08" w:rsidP="001D0A08">
            <w:pPr>
              <w:pStyle w:val="ListParagraph"/>
              <w:spacing w:after="0"/>
              <w:ind w:left="0"/>
              <w:jc w:val="both"/>
              <w:rPr>
                <w:rFonts w:ascii="Times New Roman" w:eastAsia="Times New Roman" w:hAnsi="Times New Roman"/>
                <w:sz w:val="28"/>
                <w:szCs w:val="28"/>
              </w:rPr>
            </w:pPr>
          </w:p>
          <w:p w14:paraId="0C6256FE" w14:textId="50C7CF9D" w:rsidR="00195249" w:rsidRDefault="00195249" w:rsidP="001D0A08">
            <w:pPr>
              <w:pStyle w:val="ListParagraph"/>
              <w:spacing w:after="0"/>
              <w:ind w:left="0"/>
              <w:jc w:val="both"/>
              <w:rPr>
                <w:rFonts w:ascii="Times New Roman" w:eastAsia="Times New Roman" w:hAnsi="Times New Roman"/>
                <w:sz w:val="28"/>
                <w:szCs w:val="28"/>
              </w:rPr>
            </w:pPr>
            <w:r>
              <w:rPr>
                <w:rFonts w:ascii="Times New Roman" w:eastAsia="Times New Roman" w:hAnsi="Times New Roman"/>
                <w:sz w:val="28"/>
                <w:szCs w:val="28"/>
              </w:rPr>
              <w:t xml:space="preserve">De asemenea, </w:t>
            </w:r>
            <w:r w:rsidR="00F7050C">
              <w:rPr>
                <w:rFonts w:ascii="Times New Roman" w:eastAsia="Times New Roman" w:hAnsi="Times New Roman"/>
                <w:sz w:val="28"/>
                <w:szCs w:val="28"/>
              </w:rPr>
              <w:t xml:space="preserve">în acest scop a fost elaborat și </w:t>
            </w:r>
            <w:r w:rsidR="006D34C1">
              <w:rPr>
                <w:rFonts w:ascii="Times New Roman" w:eastAsia="Times New Roman" w:hAnsi="Times New Roman"/>
                <w:sz w:val="28"/>
                <w:szCs w:val="28"/>
              </w:rPr>
              <w:t xml:space="preserve">în prezent </w:t>
            </w:r>
            <w:r w:rsidR="00F7050C">
              <w:rPr>
                <w:rFonts w:ascii="Times New Roman" w:eastAsia="Times New Roman" w:hAnsi="Times New Roman"/>
                <w:sz w:val="28"/>
                <w:szCs w:val="28"/>
              </w:rPr>
              <w:t xml:space="preserve">se află în proces de aprobare </w:t>
            </w:r>
            <w:r w:rsidR="008A32B4" w:rsidRPr="008A32B4">
              <w:rPr>
                <w:rFonts w:ascii="Times New Roman" w:eastAsia="Times New Roman" w:hAnsi="Times New Roman"/>
                <w:sz w:val="28"/>
                <w:szCs w:val="28"/>
              </w:rPr>
              <w:t>proiectul Program</w:t>
            </w:r>
            <w:r w:rsidR="008A32B4">
              <w:rPr>
                <w:rFonts w:ascii="Times New Roman" w:eastAsia="Times New Roman" w:hAnsi="Times New Roman"/>
                <w:sz w:val="28"/>
                <w:szCs w:val="28"/>
              </w:rPr>
              <w:t>ului</w:t>
            </w:r>
            <w:r w:rsidR="008A32B4" w:rsidRPr="008A32B4">
              <w:rPr>
                <w:rFonts w:ascii="Times New Roman" w:eastAsia="Times New Roman" w:hAnsi="Times New Roman"/>
                <w:sz w:val="28"/>
                <w:szCs w:val="28"/>
              </w:rPr>
              <w:t xml:space="preserve"> de facilități și reduceri la achitarea tarifelor pentru serviciile aeroportuare</w:t>
            </w:r>
            <w:r w:rsidR="008A32B4">
              <w:rPr>
                <w:rFonts w:ascii="Times New Roman" w:eastAsia="Times New Roman" w:hAnsi="Times New Roman"/>
                <w:sz w:val="28"/>
                <w:szCs w:val="28"/>
              </w:rPr>
              <w:t xml:space="preserve">, care a fost elaborat în temeiul punctelor 2-3 din </w:t>
            </w:r>
            <w:r w:rsidR="008A32B4" w:rsidRPr="008A32B4">
              <w:rPr>
                <w:rFonts w:ascii="Times New Roman" w:eastAsia="Times New Roman" w:hAnsi="Times New Roman"/>
                <w:sz w:val="28"/>
                <w:szCs w:val="28"/>
              </w:rPr>
              <w:t>Hotărârea Guvernului nr. 476/2016</w:t>
            </w:r>
            <w:r w:rsidR="008A32B4">
              <w:rPr>
                <w:rFonts w:ascii="Times New Roman" w:eastAsia="Times New Roman" w:hAnsi="Times New Roman"/>
                <w:sz w:val="28"/>
                <w:szCs w:val="28"/>
              </w:rPr>
              <w:t xml:space="preserve">. Acest </w:t>
            </w:r>
            <w:r>
              <w:rPr>
                <w:rFonts w:ascii="Times New Roman" w:eastAsia="Times New Roman" w:hAnsi="Times New Roman"/>
                <w:sz w:val="28"/>
                <w:szCs w:val="28"/>
              </w:rPr>
              <w:t>program</w:t>
            </w:r>
            <w:r w:rsidR="008A32B4">
              <w:rPr>
                <w:rFonts w:ascii="Times New Roman" w:eastAsia="Times New Roman" w:hAnsi="Times New Roman"/>
                <w:sz w:val="28"/>
                <w:szCs w:val="28"/>
              </w:rPr>
              <w:t xml:space="preserve"> de asemenea are drept scop</w:t>
            </w:r>
            <w:r w:rsidR="006D34C1">
              <w:rPr>
                <w:rFonts w:ascii="Times New Roman" w:eastAsia="Times New Roman" w:hAnsi="Times New Roman"/>
                <w:sz w:val="28"/>
                <w:szCs w:val="28"/>
              </w:rPr>
              <w:t xml:space="preserve"> reducerea taxelor aeroportuare pentru companiile aeriene cu condiția creșterii traficului de pasageri, dezvoltării destinațiilor noi sau demarării operațiunilor de pe aeroport, în cazul </w:t>
            </w:r>
            <w:r w:rsidR="006D34C1" w:rsidRPr="006D34C1">
              <w:rPr>
                <w:rFonts w:ascii="Times New Roman" w:eastAsia="Times New Roman" w:hAnsi="Times New Roman"/>
                <w:sz w:val="28"/>
                <w:szCs w:val="28"/>
              </w:rPr>
              <w:t>companii</w:t>
            </w:r>
            <w:r w:rsidR="006D34C1">
              <w:rPr>
                <w:rFonts w:ascii="Times New Roman" w:eastAsia="Times New Roman" w:hAnsi="Times New Roman"/>
                <w:sz w:val="28"/>
                <w:szCs w:val="28"/>
              </w:rPr>
              <w:t>lor</w:t>
            </w:r>
            <w:r w:rsidR="006D34C1" w:rsidRPr="006D34C1">
              <w:rPr>
                <w:rFonts w:ascii="Times New Roman" w:eastAsia="Times New Roman" w:hAnsi="Times New Roman"/>
                <w:sz w:val="28"/>
                <w:szCs w:val="28"/>
              </w:rPr>
              <w:t xml:space="preserve"> aeriene</w:t>
            </w:r>
            <w:r w:rsidR="006D34C1">
              <w:rPr>
                <w:rFonts w:ascii="Times New Roman" w:eastAsia="Times New Roman" w:hAnsi="Times New Roman"/>
                <w:sz w:val="28"/>
                <w:szCs w:val="28"/>
              </w:rPr>
              <w:t xml:space="preserve"> noi.  </w:t>
            </w:r>
            <w:r w:rsidR="008A32B4">
              <w:rPr>
                <w:rFonts w:ascii="Times New Roman" w:eastAsia="Times New Roman" w:hAnsi="Times New Roman"/>
                <w:sz w:val="28"/>
                <w:szCs w:val="28"/>
              </w:rPr>
              <w:t xml:space="preserve"> </w:t>
            </w:r>
            <w:r>
              <w:rPr>
                <w:rFonts w:ascii="Times New Roman" w:eastAsia="Times New Roman" w:hAnsi="Times New Roman"/>
                <w:sz w:val="28"/>
                <w:szCs w:val="28"/>
              </w:rPr>
              <w:t xml:space="preserve"> </w:t>
            </w:r>
          </w:p>
          <w:p w14:paraId="2365EA9F" w14:textId="77777777" w:rsidR="00195249" w:rsidRDefault="00195249" w:rsidP="001D0A08">
            <w:pPr>
              <w:pStyle w:val="ListParagraph"/>
              <w:spacing w:after="0"/>
              <w:ind w:left="0"/>
              <w:jc w:val="both"/>
              <w:rPr>
                <w:rFonts w:ascii="Times New Roman" w:eastAsia="Times New Roman" w:hAnsi="Times New Roman"/>
                <w:sz w:val="28"/>
                <w:szCs w:val="28"/>
              </w:rPr>
            </w:pPr>
          </w:p>
          <w:p w14:paraId="54470913" w14:textId="77777777" w:rsidR="00195249" w:rsidRDefault="007E4D4D" w:rsidP="001D0A08">
            <w:pPr>
              <w:pStyle w:val="ListParagraph"/>
              <w:spacing w:after="0"/>
              <w:ind w:left="0"/>
              <w:jc w:val="both"/>
              <w:rPr>
                <w:rFonts w:ascii="Times New Roman" w:eastAsia="Times New Roman" w:hAnsi="Times New Roman"/>
                <w:sz w:val="28"/>
                <w:szCs w:val="28"/>
              </w:rPr>
            </w:pPr>
            <w:r w:rsidRPr="001D0A08">
              <w:rPr>
                <w:rFonts w:ascii="Times New Roman" w:eastAsia="Times New Roman" w:hAnsi="Times New Roman"/>
                <w:sz w:val="28"/>
                <w:szCs w:val="28"/>
              </w:rPr>
              <w:t>Statistica anilor precedenți</w:t>
            </w:r>
            <w:r w:rsidR="00A96E09" w:rsidRPr="001D0A08">
              <w:rPr>
                <w:rFonts w:ascii="Times New Roman" w:eastAsia="Times New Roman" w:hAnsi="Times New Roman"/>
                <w:sz w:val="28"/>
                <w:szCs w:val="28"/>
              </w:rPr>
              <w:t xml:space="preserve"> denotă </w:t>
            </w:r>
            <w:r w:rsidR="00195249">
              <w:rPr>
                <w:rFonts w:ascii="Times New Roman" w:eastAsia="Times New Roman" w:hAnsi="Times New Roman"/>
                <w:sz w:val="28"/>
                <w:szCs w:val="28"/>
              </w:rPr>
              <w:t xml:space="preserve">o </w:t>
            </w:r>
            <w:r w:rsidR="00A96E09" w:rsidRPr="001D0A08">
              <w:rPr>
                <w:rFonts w:ascii="Times New Roman" w:eastAsia="Times New Roman" w:hAnsi="Times New Roman"/>
                <w:sz w:val="28"/>
                <w:szCs w:val="28"/>
              </w:rPr>
              <w:t>creșter</w:t>
            </w:r>
            <w:r w:rsidR="00195249">
              <w:rPr>
                <w:rFonts w:ascii="Times New Roman" w:eastAsia="Times New Roman" w:hAnsi="Times New Roman"/>
                <w:sz w:val="28"/>
                <w:szCs w:val="28"/>
              </w:rPr>
              <w:t>e stabilă a fluxului de pasageri, ceea ce ne permite anularea taxei de modernizare fără a acumula un deficit de nerecuperat</w:t>
            </w:r>
            <w:r w:rsidR="00480CEA" w:rsidRPr="001D0A08">
              <w:rPr>
                <w:rFonts w:ascii="Times New Roman" w:eastAsia="Times New Roman" w:hAnsi="Times New Roman"/>
                <w:sz w:val="28"/>
                <w:szCs w:val="28"/>
              </w:rPr>
              <w:t>.</w:t>
            </w:r>
          </w:p>
          <w:p w14:paraId="7866B4F0" w14:textId="5419A88C" w:rsidR="00374CB8" w:rsidRPr="001D0A08" w:rsidRDefault="00195249" w:rsidP="00195249">
            <w:pPr>
              <w:pStyle w:val="ListParagraph"/>
              <w:spacing w:after="0"/>
              <w:ind w:left="0"/>
              <w:jc w:val="center"/>
              <w:rPr>
                <w:rFonts w:ascii="Times New Roman" w:eastAsia="Times New Roman" w:hAnsi="Times New Roman"/>
                <w:sz w:val="28"/>
                <w:szCs w:val="28"/>
              </w:rPr>
            </w:pPr>
            <w:r w:rsidRPr="00195249">
              <w:rPr>
                <w:rFonts w:ascii="Times New Roman" w:hAnsi="Times New Roman"/>
                <w:b/>
                <w:sz w:val="28"/>
                <w:szCs w:val="28"/>
              </w:rPr>
              <w:t>Fluxul de pasageri pentru 9 luni pentru anii 2019 - 2023</w:t>
            </w:r>
            <w:r w:rsidRPr="006C2709">
              <w:rPr>
                <w:noProof/>
              </w:rPr>
              <w:t xml:space="preserve"> </w:t>
            </w:r>
            <w:r w:rsidRPr="006C2709">
              <w:rPr>
                <w:noProof/>
                <w:lang w:val="en-US"/>
              </w:rPr>
              <w:drawing>
                <wp:inline distT="0" distB="0" distL="0" distR="0" wp14:anchorId="3EC2FA7D" wp14:editId="5910550A">
                  <wp:extent cx="4404995" cy="99250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404995" cy="992505"/>
                          </a:xfrm>
                          <a:prstGeom prst="rect">
                            <a:avLst/>
                          </a:prstGeom>
                          <a:noFill/>
                          <a:ln w="9525">
                            <a:noFill/>
                            <a:miter lim="800000"/>
                            <a:headEnd/>
                            <a:tailEnd/>
                          </a:ln>
                        </pic:spPr>
                      </pic:pic>
                    </a:graphicData>
                  </a:graphic>
                </wp:inline>
              </w:drawing>
            </w:r>
          </w:p>
          <w:p w14:paraId="173853E6" w14:textId="37C63E6B" w:rsidR="001D0A08" w:rsidRPr="001D0A08" w:rsidRDefault="00195249" w:rsidP="001D0A08">
            <w:pPr>
              <w:pStyle w:val="ListParagraph"/>
              <w:spacing w:after="0"/>
              <w:ind w:left="0"/>
              <w:jc w:val="both"/>
              <w:rPr>
                <w:rFonts w:ascii="Times New Roman" w:eastAsia="Times New Roman" w:hAnsi="Times New Roman"/>
                <w:sz w:val="28"/>
                <w:szCs w:val="28"/>
              </w:rPr>
            </w:pPr>
            <w:r w:rsidRPr="006C2709">
              <w:rPr>
                <w:noProof/>
                <w:lang w:val="en-US"/>
              </w:rPr>
              <w:drawing>
                <wp:inline distT="0" distB="0" distL="0" distR="0" wp14:anchorId="4B555827" wp14:editId="24239C5F">
                  <wp:extent cx="6219825" cy="2610561"/>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6219825" cy="2610561"/>
                          </a:xfrm>
                          <a:prstGeom prst="rect">
                            <a:avLst/>
                          </a:prstGeom>
                          <a:noFill/>
                          <a:ln w="9525">
                            <a:noFill/>
                            <a:miter lim="800000"/>
                            <a:headEnd/>
                            <a:tailEnd/>
                          </a:ln>
                        </pic:spPr>
                      </pic:pic>
                    </a:graphicData>
                  </a:graphic>
                </wp:inline>
              </w:drawing>
            </w:r>
          </w:p>
          <w:p w14:paraId="204A94EF" w14:textId="36644AE2" w:rsidR="00836CB9" w:rsidRPr="00836CB9" w:rsidRDefault="00763D45" w:rsidP="00836CB9">
            <w:pPr>
              <w:jc w:val="both"/>
              <w:rPr>
                <w:rFonts w:ascii="Times New Roman" w:hAnsi="Times New Roman"/>
                <w:sz w:val="28"/>
                <w:szCs w:val="28"/>
                <w:lang w:val="en-US" w:eastAsia="en-US"/>
              </w:rPr>
            </w:pPr>
            <w:r w:rsidRPr="001D0A08">
              <w:rPr>
                <w:rFonts w:ascii="Times New Roman" w:hAnsi="Times New Roman"/>
                <w:sz w:val="28"/>
                <w:szCs w:val="28"/>
                <w:lang w:val="ro-RO" w:eastAsia="en-US"/>
              </w:rPr>
              <w:t xml:space="preserve">Conform prevederilor punctului 83 din Metodologia privind baza de calcul și aprobare a taxelor pentru serviciile aeroportuare și de navigație aeriană, operatorul de aerodrom trebuie să prezinte utilizatorilor aeroportului propunerile de modificare a sistemului de taxe pentru serviciile respective sau a nivelului acestora, împreună cu motivele care stau la baza propunerilor în cauză, nu mai </w:t>
            </w:r>
            <w:r w:rsidR="001D0A08" w:rsidRPr="001D0A08">
              <w:rPr>
                <w:rFonts w:ascii="Times New Roman" w:hAnsi="Times New Roman"/>
                <w:sz w:val="28"/>
                <w:szCs w:val="28"/>
                <w:lang w:val="ro-RO" w:eastAsia="en-US"/>
              </w:rPr>
              <w:t>târziu</w:t>
            </w:r>
            <w:r w:rsidRPr="001D0A08">
              <w:rPr>
                <w:rFonts w:ascii="Times New Roman" w:hAnsi="Times New Roman"/>
                <w:sz w:val="28"/>
                <w:szCs w:val="28"/>
                <w:lang w:val="ro-RO" w:eastAsia="en-US"/>
              </w:rPr>
              <w:t xml:space="preserve"> de patru luni </w:t>
            </w:r>
            <w:r w:rsidR="001D0A08" w:rsidRPr="001D0A08">
              <w:rPr>
                <w:rFonts w:ascii="Times New Roman" w:hAnsi="Times New Roman"/>
                <w:sz w:val="28"/>
                <w:szCs w:val="28"/>
                <w:lang w:val="ro-RO" w:eastAsia="en-US"/>
              </w:rPr>
              <w:t>până</w:t>
            </w:r>
            <w:r w:rsidRPr="001D0A08">
              <w:rPr>
                <w:rFonts w:ascii="Times New Roman" w:hAnsi="Times New Roman"/>
                <w:sz w:val="28"/>
                <w:szCs w:val="28"/>
                <w:lang w:val="ro-RO" w:eastAsia="en-US"/>
              </w:rPr>
              <w:t xml:space="preserve"> la data presupusei intrări în vigoare a modificărilor, cu </w:t>
            </w:r>
            <w:r w:rsidR="001D0A08" w:rsidRPr="001D0A08">
              <w:rPr>
                <w:rFonts w:ascii="Times New Roman" w:hAnsi="Times New Roman"/>
                <w:sz w:val="28"/>
                <w:szCs w:val="28"/>
                <w:lang w:val="ro-RO" w:eastAsia="en-US"/>
              </w:rPr>
              <w:t>excepția</w:t>
            </w:r>
            <w:r w:rsidRPr="001D0A08">
              <w:rPr>
                <w:rFonts w:ascii="Times New Roman" w:hAnsi="Times New Roman"/>
                <w:sz w:val="28"/>
                <w:szCs w:val="28"/>
                <w:lang w:val="ro-RO" w:eastAsia="en-US"/>
              </w:rPr>
              <w:t xml:space="preserve"> cazului în care intervin împrejurări </w:t>
            </w:r>
            <w:r w:rsidR="001D0A08" w:rsidRPr="001D0A08">
              <w:rPr>
                <w:rFonts w:ascii="Times New Roman" w:hAnsi="Times New Roman"/>
                <w:sz w:val="28"/>
                <w:szCs w:val="28"/>
                <w:lang w:val="ro-RO" w:eastAsia="en-US"/>
              </w:rPr>
              <w:t>excepționale</w:t>
            </w:r>
            <w:r w:rsidRPr="001D0A08">
              <w:rPr>
                <w:rFonts w:ascii="Times New Roman" w:hAnsi="Times New Roman"/>
                <w:sz w:val="28"/>
                <w:szCs w:val="28"/>
                <w:lang w:val="ro-RO" w:eastAsia="en-US"/>
              </w:rPr>
              <w:t xml:space="preserve">. </w:t>
            </w:r>
            <w:r w:rsidR="00BE2DE9">
              <w:rPr>
                <w:rFonts w:ascii="Times New Roman" w:hAnsi="Times New Roman"/>
                <w:sz w:val="28"/>
                <w:szCs w:val="28"/>
                <w:lang w:val="ro-RO" w:eastAsia="en-US"/>
              </w:rPr>
              <w:lastRenderedPageBreak/>
              <w:t>În acest sens, companiile aeriene care operează pe /de pe Aeroportul Internațional Chișinău au fost informate</w:t>
            </w:r>
            <w:r w:rsidR="00836CB9">
              <w:rPr>
                <w:rFonts w:ascii="Times New Roman" w:hAnsi="Times New Roman"/>
                <w:sz w:val="28"/>
                <w:szCs w:val="28"/>
                <w:lang w:val="ro-RO" w:eastAsia="en-US"/>
              </w:rPr>
              <w:t xml:space="preserve"> de către </w:t>
            </w:r>
            <w:r w:rsidR="00836CB9" w:rsidRPr="00836CB9">
              <w:rPr>
                <w:rFonts w:ascii="Times New Roman" w:hAnsi="Times New Roman"/>
                <w:sz w:val="28"/>
                <w:szCs w:val="28"/>
                <w:lang w:val="ro-RO" w:eastAsia="en-US"/>
              </w:rPr>
              <w:t>operatorul de aerodrom</w:t>
            </w:r>
            <w:r w:rsidR="00BE2DE9">
              <w:rPr>
                <w:rFonts w:ascii="Times New Roman" w:hAnsi="Times New Roman"/>
                <w:sz w:val="28"/>
                <w:szCs w:val="28"/>
                <w:lang w:val="ro-RO" w:eastAsia="en-US"/>
              </w:rPr>
              <w:t xml:space="preserve"> despre intenția de a reduce mărimea tarifelor aeroportuare începând cu anul 2024.</w:t>
            </w:r>
          </w:p>
        </w:tc>
      </w:tr>
      <w:tr w:rsidR="00522F4B" w:rsidRPr="00E12FE4" w14:paraId="09F72224" w14:textId="77777777" w:rsidTr="00C65C4A">
        <w:tblPrEx>
          <w:shd w:val="clear" w:color="auto" w:fill="auto"/>
          <w:tblLook w:val="00A0" w:firstRow="1" w:lastRow="0" w:firstColumn="1" w:lastColumn="0" w:noHBand="0" w:noVBand="0"/>
        </w:tblPrEx>
        <w:tc>
          <w:tcPr>
            <w:tcW w:w="9889" w:type="dxa"/>
          </w:tcPr>
          <w:p w14:paraId="076A0965" w14:textId="77777777" w:rsidR="00522F4B" w:rsidRPr="001D0A08" w:rsidRDefault="00522F4B" w:rsidP="00F54140">
            <w:pPr>
              <w:tabs>
                <w:tab w:val="left" w:pos="884"/>
                <w:tab w:val="left" w:pos="1196"/>
              </w:tabs>
              <w:spacing w:after="0"/>
              <w:jc w:val="both"/>
              <w:rPr>
                <w:rFonts w:ascii="Times New Roman" w:hAnsi="Times New Roman"/>
                <w:b/>
                <w:sz w:val="28"/>
                <w:szCs w:val="28"/>
                <w:lang w:val="ro-RO"/>
              </w:rPr>
            </w:pPr>
            <w:r w:rsidRPr="001D0A08">
              <w:rPr>
                <w:rFonts w:ascii="Times New Roman" w:hAnsi="Times New Roman"/>
                <w:b/>
                <w:sz w:val="28"/>
                <w:szCs w:val="28"/>
                <w:lang w:val="ro-RO"/>
              </w:rPr>
              <w:lastRenderedPageBreak/>
              <w:t>3. Descrierea gradului de compatibilitate pentru proiectele care au ca scop armonizarea legislației naționale cu legislația Uniunii Europene</w:t>
            </w:r>
          </w:p>
        </w:tc>
      </w:tr>
      <w:tr w:rsidR="00522F4B" w:rsidRPr="00E12FE4" w14:paraId="43911878" w14:textId="77777777" w:rsidTr="00C65C4A">
        <w:tblPrEx>
          <w:shd w:val="clear" w:color="auto" w:fill="auto"/>
          <w:tblLook w:val="00A0" w:firstRow="1" w:lastRow="0" w:firstColumn="1" w:lastColumn="0" w:noHBand="0" w:noVBand="0"/>
        </w:tblPrEx>
        <w:trPr>
          <w:trHeight w:val="1803"/>
        </w:trPr>
        <w:tc>
          <w:tcPr>
            <w:tcW w:w="9889" w:type="dxa"/>
          </w:tcPr>
          <w:p w14:paraId="68E56643" w14:textId="77777777" w:rsidR="00522F4B" w:rsidRPr="001D0A08" w:rsidRDefault="00522F4B" w:rsidP="00F54140">
            <w:pPr>
              <w:pStyle w:val="ListParagraph"/>
              <w:ind w:left="0"/>
              <w:jc w:val="both"/>
              <w:rPr>
                <w:rFonts w:ascii="Times New Roman" w:hAnsi="Times New Roman"/>
                <w:sz w:val="28"/>
                <w:szCs w:val="28"/>
              </w:rPr>
            </w:pPr>
            <w:r w:rsidRPr="001D0A08">
              <w:rPr>
                <w:rFonts w:ascii="Times New Roman" w:hAnsi="Times New Roman"/>
                <w:sz w:val="28"/>
                <w:szCs w:val="28"/>
              </w:rPr>
              <w:t>Proiectul nu transpune careva prevederi comunitare (UE) și nu cade sub incidența angajamentelor asumate de către Republica Moldova prin prisma semnării Acordului privind spațiul aerian comun dintre Republica Moldova și Uniunea Europeană și statele sale membre, semnat la Bruxelles la 26 iunie 2012 (ratificat prin Legea nr. 292 din 21.12.2012).</w:t>
            </w:r>
          </w:p>
        </w:tc>
      </w:tr>
      <w:tr w:rsidR="00522F4B" w:rsidRPr="00E12FE4" w14:paraId="1A4E071F" w14:textId="77777777" w:rsidTr="00C65C4A">
        <w:tblPrEx>
          <w:shd w:val="clear" w:color="auto" w:fill="auto"/>
          <w:tblLook w:val="00A0" w:firstRow="1" w:lastRow="0" w:firstColumn="1" w:lastColumn="0" w:noHBand="0" w:noVBand="0"/>
        </w:tblPrEx>
        <w:tc>
          <w:tcPr>
            <w:tcW w:w="9889" w:type="dxa"/>
          </w:tcPr>
          <w:p w14:paraId="30647E4C" w14:textId="77777777" w:rsidR="00522F4B" w:rsidRPr="00ED54A6" w:rsidRDefault="00522F4B" w:rsidP="00F54140">
            <w:pPr>
              <w:tabs>
                <w:tab w:val="left" w:pos="884"/>
                <w:tab w:val="left" w:pos="1196"/>
              </w:tabs>
              <w:spacing w:after="0"/>
              <w:jc w:val="both"/>
              <w:rPr>
                <w:rFonts w:ascii="Times New Roman" w:hAnsi="Times New Roman"/>
                <w:b/>
                <w:sz w:val="28"/>
                <w:szCs w:val="28"/>
                <w:lang w:val="ro-RO"/>
              </w:rPr>
            </w:pPr>
            <w:r w:rsidRPr="00ED54A6">
              <w:rPr>
                <w:rFonts w:ascii="Times New Roman" w:hAnsi="Times New Roman"/>
                <w:b/>
                <w:sz w:val="28"/>
                <w:szCs w:val="28"/>
                <w:lang w:val="ro-RO"/>
              </w:rPr>
              <w:t>4. Principalele prevederi ale proiectului și evidențierea elementelor noi</w:t>
            </w:r>
          </w:p>
        </w:tc>
      </w:tr>
      <w:tr w:rsidR="001D0A08" w:rsidRPr="00E12FE4" w14:paraId="68DA7FE3" w14:textId="77777777" w:rsidTr="00C65C4A">
        <w:tblPrEx>
          <w:shd w:val="clear" w:color="auto" w:fill="auto"/>
          <w:tblLook w:val="00A0" w:firstRow="1" w:lastRow="0" w:firstColumn="1" w:lastColumn="0" w:noHBand="0" w:noVBand="0"/>
        </w:tblPrEx>
        <w:tc>
          <w:tcPr>
            <w:tcW w:w="9889" w:type="dxa"/>
          </w:tcPr>
          <w:p w14:paraId="3E73FE1D" w14:textId="50F91DC5" w:rsidR="00983BF8" w:rsidRPr="00434852" w:rsidRDefault="00983BF8" w:rsidP="00983BF8">
            <w:pPr>
              <w:tabs>
                <w:tab w:val="left" w:pos="884"/>
                <w:tab w:val="left" w:pos="1196"/>
              </w:tabs>
              <w:spacing w:after="0"/>
              <w:jc w:val="both"/>
              <w:rPr>
                <w:rFonts w:ascii="Times New Roman" w:hAnsi="Times New Roman"/>
                <w:sz w:val="28"/>
                <w:szCs w:val="28"/>
                <w:lang w:val="ro-RO"/>
              </w:rPr>
            </w:pPr>
            <w:r w:rsidRPr="00434852">
              <w:rPr>
                <w:rFonts w:ascii="Times New Roman" w:hAnsi="Times New Roman"/>
                <w:sz w:val="28"/>
                <w:szCs w:val="28"/>
                <w:lang w:val="ro-RO"/>
              </w:rPr>
              <w:t>Prin proiectul Ordinului ministrului infrastructurii și dezvoltării regionale se propune:</w:t>
            </w:r>
          </w:p>
          <w:p w14:paraId="32119DAB" w14:textId="06DFAE40" w:rsidR="001D0A08" w:rsidRPr="00434852" w:rsidRDefault="00ED54A6" w:rsidP="00434852">
            <w:pPr>
              <w:tabs>
                <w:tab w:val="left" w:pos="884"/>
                <w:tab w:val="left" w:pos="1196"/>
              </w:tabs>
              <w:spacing w:after="0"/>
              <w:jc w:val="both"/>
              <w:rPr>
                <w:rFonts w:ascii="Times New Roman" w:hAnsi="Times New Roman"/>
                <w:b/>
                <w:sz w:val="28"/>
                <w:szCs w:val="28"/>
                <w:lang w:val="ro-RO"/>
              </w:rPr>
            </w:pPr>
            <w:r w:rsidRPr="00434852">
              <w:rPr>
                <w:rFonts w:ascii="Times New Roman" w:hAnsi="Times New Roman"/>
                <w:sz w:val="28"/>
                <w:szCs w:val="28"/>
                <w:lang w:val="ro-RO"/>
              </w:rPr>
              <w:t xml:space="preserve">1. </w:t>
            </w:r>
            <w:r w:rsidR="00434852" w:rsidRPr="00434852">
              <w:rPr>
                <w:rFonts w:ascii="Times New Roman" w:hAnsi="Times New Roman"/>
                <w:sz w:val="28"/>
                <w:szCs w:val="28"/>
                <w:lang w:val="ro-RO"/>
              </w:rPr>
              <w:t xml:space="preserve">Anularea Taxei </w:t>
            </w:r>
            <w:r w:rsidR="00434852" w:rsidRPr="00434852">
              <w:rPr>
                <w:rFonts w:ascii="Times New Roman" w:eastAsia="Times New Roman" w:hAnsi="Times New Roman"/>
                <w:sz w:val="28"/>
                <w:szCs w:val="28"/>
                <w:lang w:val="ro-RO"/>
              </w:rPr>
              <w:t>pentru finanțarea anticipată a proiectelor investiționale (taxa pentru modernizarea aeroportului</w:t>
            </w:r>
            <w:r w:rsidR="00434852">
              <w:rPr>
                <w:rFonts w:ascii="Times New Roman" w:eastAsia="Times New Roman" w:hAnsi="Times New Roman"/>
                <w:sz w:val="28"/>
                <w:szCs w:val="28"/>
                <w:lang w:val="ro-RO"/>
              </w:rPr>
              <w:t>)</w:t>
            </w:r>
            <w:r w:rsidR="00381474">
              <w:rPr>
                <w:rFonts w:ascii="Times New Roman" w:eastAsia="Times New Roman" w:hAnsi="Times New Roman"/>
                <w:sz w:val="28"/>
                <w:szCs w:val="28"/>
                <w:lang w:val="ro-RO"/>
              </w:rPr>
              <w:t xml:space="preserve"> în mărime de </w:t>
            </w:r>
            <w:r w:rsidR="00381474" w:rsidRPr="00381474">
              <w:rPr>
                <w:rFonts w:ascii="Times New Roman" w:eastAsia="Times New Roman" w:hAnsi="Times New Roman"/>
                <w:sz w:val="28"/>
                <w:szCs w:val="28"/>
                <w:lang w:val="ro-RO"/>
              </w:rPr>
              <w:t>4,5 euro/pasager la plecare</w:t>
            </w:r>
            <w:r w:rsidR="00234D5A" w:rsidRPr="00434852">
              <w:rPr>
                <w:rFonts w:ascii="Times New Roman" w:hAnsi="Times New Roman"/>
                <w:sz w:val="28"/>
                <w:szCs w:val="28"/>
                <w:lang w:val="ro-RO"/>
              </w:rPr>
              <w:t>.</w:t>
            </w:r>
          </w:p>
        </w:tc>
      </w:tr>
      <w:tr w:rsidR="00522F4B" w:rsidRPr="001D0A08" w14:paraId="56580881" w14:textId="77777777" w:rsidTr="00C65C4A">
        <w:tblPrEx>
          <w:shd w:val="clear" w:color="auto" w:fill="auto"/>
          <w:tblLook w:val="00A0" w:firstRow="1" w:lastRow="0" w:firstColumn="1" w:lastColumn="0" w:noHBand="0" w:noVBand="0"/>
        </w:tblPrEx>
        <w:tc>
          <w:tcPr>
            <w:tcW w:w="9889" w:type="dxa"/>
          </w:tcPr>
          <w:p w14:paraId="21690E58" w14:textId="77777777" w:rsidR="00EB5457" w:rsidRPr="001D0A08" w:rsidRDefault="00522F4B" w:rsidP="001D0A08">
            <w:pPr>
              <w:tabs>
                <w:tab w:val="left" w:pos="884"/>
                <w:tab w:val="left" w:pos="1196"/>
              </w:tabs>
              <w:spacing w:after="0"/>
              <w:jc w:val="both"/>
              <w:rPr>
                <w:rFonts w:ascii="Times New Roman" w:hAnsi="Times New Roman"/>
                <w:b/>
                <w:sz w:val="28"/>
                <w:szCs w:val="28"/>
                <w:lang w:val="ro-RO"/>
              </w:rPr>
            </w:pPr>
            <w:r w:rsidRPr="001D0A08">
              <w:rPr>
                <w:rFonts w:ascii="Times New Roman" w:hAnsi="Times New Roman"/>
                <w:b/>
                <w:sz w:val="28"/>
                <w:szCs w:val="28"/>
                <w:lang w:val="ro-RO"/>
              </w:rPr>
              <w:t>5. Fundamentarea economico-financiară</w:t>
            </w:r>
          </w:p>
        </w:tc>
      </w:tr>
      <w:tr w:rsidR="00522F4B" w:rsidRPr="00E12FE4" w14:paraId="7F67B567" w14:textId="77777777" w:rsidTr="00C65C4A">
        <w:tblPrEx>
          <w:shd w:val="clear" w:color="auto" w:fill="auto"/>
          <w:tblLook w:val="00A0" w:firstRow="1" w:lastRow="0" w:firstColumn="1" w:lastColumn="0" w:noHBand="0" w:noVBand="0"/>
        </w:tblPrEx>
        <w:tc>
          <w:tcPr>
            <w:tcW w:w="9889" w:type="dxa"/>
          </w:tcPr>
          <w:p w14:paraId="0A4B2218" w14:textId="77777777" w:rsidR="00522F4B" w:rsidRPr="001D0A08" w:rsidRDefault="00522F4B" w:rsidP="001D0A08">
            <w:pPr>
              <w:tabs>
                <w:tab w:val="left" w:pos="884"/>
                <w:tab w:val="left" w:pos="1196"/>
              </w:tabs>
              <w:spacing w:after="0"/>
              <w:jc w:val="both"/>
              <w:rPr>
                <w:rFonts w:ascii="Times New Roman" w:hAnsi="Times New Roman"/>
                <w:sz w:val="28"/>
                <w:szCs w:val="28"/>
                <w:lang w:val="ro-RO"/>
              </w:rPr>
            </w:pPr>
            <w:r w:rsidRPr="001D0A08">
              <w:rPr>
                <w:rFonts w:ascii="Times New Roman" w:hAnsi="Times New Roman"/>
                <w:sz w:val="28"/>
                <w:szCs w:val="28"/>
                <w:lang w:val="ro-RO"/>
              </w:rPr>
              <w:t xml:space="preserve">Implementarea </w:t>
            </w:r>
            <w:r w:rsidR="001D0A08" w:rsidRPr="001D0A08">
              <w:rPr>
                <w:rFonts w:ascii="Times New Roman" w:hAnsi="Times New Roman"/>
                <w:sz w:val="28"/>
                <w:szCs w:val="28"/>
                <w:lang w:val="ro-RO"/>
              </w:rPr>
              <w:t>prevederilor</w:t>
            </w:r>
            <w:r w:rsidRPr="001D0A08">
              <w:rPr>
                <w:rFonts w:ascii="Times New Roman" w:hAnsi="Times New Roman"/>
                <w:sz w:val="28"/>
                <w:szCs w:val="28"/>
                <w:lang w:val="ro-RO"/>
              </w:rPr>
              <w:t xml:space="preserve"> proiect</w:t>
            </w:r>
            <w:r w:rsidR="001D0A08" w:rsidRPr="001D0A08">
              <w:rPr>
                <w:rFonts w:ascii="Times New Roman" w:hAnsi="Times New Roman"/>
                <w:sz w:val="28"/>
                <w:szCs w:val="28"/>
                <w:lang w:val="ro-RO"/>
              </w:rPr>
              <w:t>ului</w:t>
            </w:r>
            <w:r w:rsidRPr="001D0A08">
              <w:rPr>
                <w:rFonts w:ascii="Times New Roman" w:hAnsi="Times New Roman"/>
                <w:sz w:val="28"/>
                <w:szCs w:val="28"/>
                <w:lang w:val="ro-RO"/>
              </w:rPr>
              <w:t xml:space="preserve"> nu necesită alocarea resurselor financiare suplimentare de la bugetul de stat.</w:t>
            </w:r>
          </w:p>
        </w:tc>
      </w:tr>
      <w:tr w:rsidR="00522F4B" w:rsidRPr="00E12FE4" w14:paraId="4F0CEC03" w14:textId="77777777" w:rsidTr="00C65C4A">
        <w:tblPrEx>
          <w:shd w:val="clear" w:color="auto" w:fill="auto"/>
          <w:tblLook w:val="00A0" w:firstRow="1" w:lastRow="0" w:firstColumn="1" w:lastColumn="0" w:noHBand="0" w:noVBand="0"/>
        </w:tblPrEx>
        <w:tc>
          <w:tcPr>
            <w:tcW w:w="9889" w:type="dxa"/>
          </w:tcPr>
          <w:p w14:paraId="48A72395" w14:textId="77777777" w:rsidR="00522F4B" w:rsidRPr="001D0A08" w:rsidRDefault="00522F4B" w:rsidP="00F54140">
            <w:pPr>
              <w:tabs>
                <w:tab w:val="left" w:pos="884"/>
                <w:tab w:val="left" w:pos="1196"/>
              </w:tabs>
              <w:spacing w:after="0"/>
              <w:jc w:val="both"/>
              <w:rPr>
                <w:rFonts w:ascii="Times New Roman" w:hAnsi="Times New Roman"/>
                <w:b/>
                <w:sz w:val="28"/>
                <w:szCs w:val="28"/>
                <w:lang w:val="ro-RO"/>
              </w:rPr>
            </w:pPr>
            <w:r w:rsidRPr="001D0A08">
              <w:rPr>
                <w:rFonts w:ascii="Times New Roman" w:hAnsi="Times New Roman"/>
                <w:b/>
                <w:sz w:val="28"/>
                <w:szCs w:val="28"/>
                <w:lang w:val="ro-RO"/>
              </w:rPr>
              <w:t>6. Modul de încorporare a actului în cadrul normativ în vigoare</w:t>
            </w:r>
          </w:p>
        </w:tc>
      </w:tr>
      <w:tr w:rsidR="00522F4B" w:rsidRPr="00E12FE4" w14:paraId="16E24D51" w14:textId="77777777" w:rsidTr="00C65C4A">
        <w:tblPrEx>
          <w:shd w:val="clear" w:color="auto" w:fill="auto"/>
          <w:tblLook w:val="00A0" w:firstRow="1" w:lastRow="0" w:firstColumn="1" w:lastColumn="0" w:noHBand="0" w:noVBand="0"/>
        </w:tblPrEx>
        <w:tc>
          <w:tcPr>
            <w:tcW w:w="9889" w:type="dxa"/>
          </w:tcPr>
          <w:p w14:paraId="3DC7039C" w14:textId="77777777" w:rsidR="00522F4B" w:rsidRPr="001D0A08" w:rsidRDefault="00522F4B" w:rsidP="001D0A08">
            <w:pPr>
              <w:pStyle w:val="ListParagraph"/>
              <w:spacing w:after="0"/>
              <w:ind w:left="0"/>
              <w:jc w:val="both"/>
              <w:rPr>
                <w:rFonts w:ascii="Times New Roman" w:hAnsi="Times New Roman"/>
                <w:sz w:val="28"/>
                <w:szCs w:val="28"/>
              </w:rPr>
            </w:pPr>
            <w:r w:rsidRPr="001D0A08">
              <w:rPr>
                <w:rFonts w:ascii="Times New Roman" w:hAnsi="Times New Roman"/>
                <w:sz w:val="28"/>
                <w:szCs w:val="28"/>
              </w:rPr>
              <w:t xml:space="preserve">Proiectul </w:t>
            </w:r>
            <w:r w:rsidR="001D0A08" w:rsidRPr="001D0A08">
              <w:rPr>
                <w:rFonts w:ascii="Times New Roman" w:hAnsi="Times New Roman"/>
                <w:sz w:val="28"/>
                <w:szCs w:val="28"/>
              </w:rPr>
              <w:t xml:space="preserve">Ordinului ministrului infrastructurii și dezvoltării regionale </w:t>
            </w:r>
            <w:r w:rsidRPr="001D0A08">
              <w:rPr>
                <w:rFonts w:ascii="Times New Roman" w:hAnsi="Times New Roman"/>
                <w:sz w:val="28"/>
                <w:szCs w:val="28"/>
              </w:rPr>
              <w:t>se încadrează în cadrul normativ în vigoare, iar aprobarea acestuia nu va genera necesitatea amendării altor acte normative.</w:t>
            </w:r>
          </w:p>
        </w:tc>
      </w:tr>
      <w:tr w:rsidR="00522F4B" w:rsidRPr="00E12FE4" w14:paraId="240A19DB" w14:textId="77777777" w:rsidTr="00C65C4A">
        <w:tblPrEx>
          <w:shd w:val="clear" w:color="auto" w:fill="auto"/>
          <w:tblLook w:val="00A0" w:firstRow="1" w:lastRow="0" w:firstColumn="1" w:lastColumn="0" w:noHBand="0" w:noVBand="0"/>
        </w:tblPrEx>
        <w:tc>
          <w:tcPr>
            <w:tcW w:w="9889" w:type="dxa"/>
          </w:tcPr>
          <w:p w14:paraId="02BCE782" w14:textId="77777777" w:rsidR="00522F4B" w:rsidRPr="001D0A08" w:rsidRDefault="00522F4B" w:rsidP="00F54140">
            <w:pPr>
              <w:tabs>
                <w:tab w:val="left" w:pos="884"/>
                <w:tab w:val="left" w:pos="1196"/>
              </w:tabs>
              <w:spacing w:after="0"/>
              <w:jc w:val="both"/>
              <w:rPr>
                <w:rFonts w:ascii="Times New Roman" w:hAnsi="Times New Roman"/>
                <w:b/>
                <w:sz w:val="28"/>
                <w:szCs w:val="28"/>
                <w:lang w:val="ro-RO"/>
              </w:rPr>
            </w:pPr>
            <w:r w:rsidRPr="001D0A08">
              <w:rPr>
                <w:rFonts w:ascii="Times New Roman" w:hAnsi="Times New Roman"/>
                <w:b/>
                <w:sz w:val="28"/>
                <w:szCs w:val="28"/>
                <w:lang w:val="ro-RO"/>
              </w:rPr>
              <w:t>7. Avizarea și consultarea publică a proiectului</w:t>
            </w:r>
          </w:p>
        </w:tc>
      </w:tr>
      <w:tr w:rsidR="00522F4B" w:rsidRPr="00E12FE4" w14:paraId="17DB74D2" w14:textId="77777777" w:rsidTr="00C65C4A">
        <w:tblPrEx>
          <w:shd w:val="clear" w:color="auto" w:fill="auto"/>
          <w:tblLook w:val="00A0" w:firstRow="1" w:lastRow="0" w:firstColumn="1" w:lastColumn="0" w:noHBand="0" w:noVBand="0"/>
        </w:tblPrEx>
        <w:tc>
          <w:tcPr>
            <w:tcW w:w="9889" w:type="dxa"/>
          </w:tcPr>
          <w:p w14:paraId="328E9FCF" w14:textId="77777777" w:rsidR="00522F4B" w:rsidRPr="001D0A08" w:rsidRDefault="00522F4B" w:rsidP="00F54140">
            <w:pPr>
              <w:tabs>
                <w:tab w:val="center" w:pos="5031"/>
                <w:tab w:val="left" w:pos="7245"/>
              </w:tabs>
              <w:spacing w:after="0"/>
              <w:jc w:val="both"/>
              <w:rPr>
                <w:rFonts w:ascii="Times New Roman" w:hAnsi="Times New Roman"/>
                <w:sz w:val="28"/>
                <w:szCs w:val="28"/>
                <w:lang w:val="ro-RO"/>
              </w:rPr>
            </w:pPr>
            <w:r w:rsidRPr="001D0A08">
              <w:rPr>
                <w:rFonts w:ascii="Times New Roman" w:hAnsi="Times New Roman"/>
                <w:sz w:val="28"/>
                <w:szCs w:val="28"/>
                <w:lang w:val="ro-RO"/>
              </w:rPr>
              <w:t>Proiectul este supus consultării</w:t>
            </w:r>
            <w:r w:rsidR="001D0A08" w:rsidRPr="001D0A08">
              <w:rPr>
                <w:rFonts w:ascii="Times New Roman" w:hAnsi="Times New Roman"/>
                <w:sz w:val="28"/>
                <w:szCs w:val="28"/>
                <w:lang w:val="ro-RO"/>
              </w:rPr>
              <w:t>/expertizării</w:t>
            </w:r>
            <w:r w:rsidRPr="001D0A08">
              <w:rPr>
                <w:rFonts w:ascii="Times New Roman" w:hAnsi="Times New Roman"/>
                <w:sz w:val="28"/>
                <w:szCs w:val="28"/>
                <w:lang w:val="ro-RO"/>
              </w:rPr>
              <w:t xml:space="preserve"> cu Ministerul Justiției în conformitate cu prevederile Legii nr.100/2017 cu privire la actele normative, precum și </w:t>
            </w:r>
            <w:r w:rsidR="001D0A08" w:rsidRPr="001D0A08">
              <w:rPr>
                <w:rFonts w:ascii="Times New Roman" w:hAnsi="Times New Roman"/>
                <w:sz w:val="28"/>
                <w:szCs w:val="28"/>
                <w:lang w:val="ro-RO"/>
              </w:rPr>
              <w:t xml:space="preserve">cu </w:t>
            </w:r>
            <w:r w:rsidRPr="001D0A08">
              <w:rPr>
                <w:rFonts w:ascii="Times New Roman" w:hAnsi="Times New Roman"/>
                <w:sz w:val="28"/>
                <w:szCs w:val="28"/>
                <w:lang w:val="ro-RO"/>
              </w:rPr>
              <w:t>prevederile Regulamentului privind expertiza juridică și înregistrarea de stat a actelor normative departamentale, aprobat prin Hotărârea Guvernului nr. 1104/1997 cu privire la modul de efectuare a expertizei juridice și înregistrării de stat a actelor normative departamentale.</w:t>
            </w:r>
          </w:p>
          <w:p w14:paraId="249589FD" w14:textId="77777777" w:rsidR="001D0A08" w:rsidRPr="001D0A08" w:rsidRDefault="00522F4B" w:rsidP="001D0A08">
            <w:pPr>
              <w:tabs>
                <w:tab w:val="center" w:pos="5031"/>
                <w:tab w:val="left" w:pos="7245"/>
              </w:tabs>
              <w:spacing w:after="0"/>
              <w:jc w:val="both"/>
              <w:rPr>
                <w:rFonts w:ascii="Times New Roman" w:hAnsi="Times New Roman"/>
                <w:sz w:val="28"/>
                <w:szCs w:val="28"/>
                <w:lang w:val="ro-RO"/>
              </w:rPr>
            </w:pPr>
            <w:r w:rsidRPr="001D0A08">
              <w:rPr>
                <w:rFonts w:ascii="Times New Roman" w:hAnsi="Times New Roman"/>
                <w:sz w:val="28"/>
                <w:szCs w:val="28"/>
                <w:lang w:val="ro-RO"/>
              </w:rPr>
              <w:t xml:space="preserve">În scopul respectării prevederilor Legii 239/2008 privind transparența în procesul decizional, proiectul </w:t>
            </w:r>
            <w:r w:rsidR="001D0A08" w:rsidRPr="001D0A08">
              <w:rPr>
                <w:rFonts w:ascii="Times New Roman" w:hAnsi="Times New Roman"/>
                <w:sz w:val="28"/>
                <w:szCs w:val="28"/>
                <w:lang w:val="ro-RO"/>
              </w:rPr>
              <w:t xml:space="preserve">Ordinului ministrului infrastructurii și dezvoltării regionale </w:t>
            </w:r>
            <w:r w:rsidRPr="001D0A08">
              <w:rPr>
                <w:rFonts w:ascii="Times New Roman" w:hAnsi="Times New Roman"/>
                <w:sz w:val="28"/>
                <w:szCs w:val="28"/>
                <w:lang w:val="ro-RO"/>
              </w:rPr>
              <w:t>poate fi accesat pe pagina web oficială a Ministerului Infrastructurii și Dezvoltării Regionale</w:t>
            </w:r>
            <w:r w:rsidR="001D0A08" w:rsidRPr="001D0A08">
              <w:rPr>
                <w:rFonts w:ascii="Times New Roman" w:hAnsi="Times New Roman"/>
                <w:sz w:val="28"/>
                <w:szCs w:val="28"/>
                <w:lang w:val="ro-RO"/>
              </w:rPr>
              <w:t xml:space="preserve">, </w:t>
            </w:r>
            <w:r w:rsidRPr="001D0A08">
              <w:rPr>
                <w:rFonts w:ascii="Times New Roman" w:hAnsi="Times New Roman"/>
                <w:sz w:val="28"/>
                <w:szCs w:val="28"/>
                <w:lang w:val="ro-RO"/>
              </w:rPr>
              <w:t xml:space="preserve">compartimentul </w:t>
            </w:r>
            <w:r w:rsidR="001D0A08" w:rsidRPr="001D0A08">
              <w:rPr>
                <w:rFonts w:ascii="Times New Roman" w:hAnsi="Times New Roman"/>
                <w:sz w:val="28"/>
                <w:szCs w:val="28"/>
                <w:lang w:val="ro-RO"/>
              </w:rPr>
              <w:t>„</w:t>
            </w:r>
            <w:r w:rsidRPr="001D0A08">
              <w:rPr>
                <w:rFonts w:ascii="Times New Roman" w:hAnsi="Times New Roman"/>
                <w:sz w:val="28"/>
                <w:szCs w:val="28"/>
                <w:lang w:val="ro-RO"/>
              </w:rPr>
              <w:t>Transparență decizională</w:t>
            </w:r>
            <w:r w:rsidR="001D0A08" w:rsidRPr="001D0A08">
              <w:rPr>
                <w:rFonts w:ascii="Times New Roman" w:hAnsi="Times New Roman"/>
                <w:sz w:val="28"/>
                <w:szCs w:val="28"/>
                <w:lang w:val="ro-RO"/>
              </w:rPr>
              <w:t>”, „Proiecte în dezbatere publică”</w:t>
            </w:r>
            <w:r w:rsidRPr="001D0A08">
              <w:rPr>
                <w:rFonts w:ascii="Times New Roman" w:hAnsi="Times New Roman"/>
                <w:sz w:val="28"/>
                <w:szCs w:val="28"/>
                <w:lang w:val="ro-RO"/>
              </w:rPr>
              <w:t>, și pe portalul guvernamental</w:t>
            </w:r>
            <w:r w:rsidR="001D0A08" w:rsidRPr="001D0A08">
              <w:rPr>
                <w:rFonts w:ascii="Times New Roman" w:hAnsi="Times New Roman"/>
                <w:sz w:val="28"/>
                <w:szCs w:val="28"/>
                <w:lang w:val="ro-RO"/>
              </w:rPr>
              <w:t>:</w:t>
            </w:r>
            <w:r w:rsidRPr="001D0A08">
              <w:rPr>
                <w:rFonts w:ascii="Times New Roman" w:hAnsi="Times New Roman"/>
                <w:sz w:val="28"/>
                <w:szCs w:val="28"/>
                <w:lang w:val="ro-RO"/>
              </w:rPr>
              <w:t xml:space="preserve"> </w:t>
            </w:r>
            <w:r w:rsidR="001D0A08" w:rsidRPr="001D0A08">
              <w:rPr>
                <w:rFonts w:ascii="Times New Roman" w:hAnsi="Times New Roman"/>
                <w:sz w:val="28"/>
                <w:szCs w:val="28"/>
                <w:u w:val="single"/>
                <w:lang w:val="ro-RO"/>
              </w:rPr>
              <w:t>particip.gov.md.</w:t>
            </w:r>
          </w:p>
        </w:tc>
      </w:tr>
    </w:tbl>
    <w:p w14:paraId="591D61D2" w14:textId="77777777" w:rsidR="00522F4B" w:rsidRPr="001D0A08" w:rsidRDefault="00522F4B" w:rsidP="00522F4B">
      <w:pPr>
        <w:spacing w:after="0"/>
        <w:rPr>
          <w:rFonts w:ascii="Times New Roman" w:hAnsi="Times New Roman"/>
          <w:sz w:val="28"/>
          <w:szCs w:val="28"/>
          <w:lang w:val="ro-RO"/>
        </w:rPr>
      </w:pPr>
    </w:p>
    <w:p w14:paraId="573EA4B5" w14:textId="77777777" w:rsidR="00522F4B" w:rsidRPr="001D0A08" w:rsidRDefault="00522F4B" w:rsidP="00522F4B">
      <w:pPr>
        <w:spacing w:after="0"/>
        <w:rPr>
          <w:rFonts w:ascii="Times New Roman" w:hAnsi="Times New Roman"/>
          <w:sz w:val="28"/>
          <w:szCs w:val="28"/>
          <w:lang w:val="ro-RO"/>
        </w:rPr>
      </w:pPr>
    </w:p>
    <w:p w14:paraId="1941916B" w14:textId="77777777" w:rsidR="00522F4B" w:rsidRPr="001D0A08" w:rsidRDefault="00522F4B" w:rsidP="00522F4B">
      <w:pPr>
        <w:spacing w:after="0"/>
        <w:rPr>
          <w:rFonts w:ascii="Times New Roman" w:hAnsi="Times New Roman"/>
          <w:sz w:val="28"/>
          <w:szCs w:val="28"/>
          <w:lang w:val="ro-RO"/>
        </w:rPr>
      </w:pPr>
    </w:p>
    <w:p w14:paraId="03746B4D" w14:textId="5245B96D" w:rsidR="00522F4B" w:rsidRPr="001D0A08" w:rsidRDefault="00522F4B" w:rsidP="00522F4B">
      <w:pPr>
        <w:spacing w:after="0"/>
        <w:rPr>
          <w:rFonts w:ascii="Times New Roman" w:hAnsi="Times New Roman"/>
          <w:b/>
          <w:sz w:val="28"/>
          <w:szCs w:val="28"/>
          <w:lang w:val="ro-RO"/>
        </w:rPr>
      </w:pPr>
      <w:r w:rsidRPr="001D0A08">
        <w:rPr>
          <w:rFonts w:ascii="Times New Roman" w:hAnsi="Times New Roman"/>
          <w:sz w:val="28"/>
          <w:szCs w:val="28"/>
          <w:lang w:val="ro-RO"/>
        </w:rPr>
        <w:t xml:space="preserve"> </w:t>
      </w:r>
      <w:r w:rsidRPr="001D0A08">
        <w:rPr>
          <w:rFonts w:ascii="Times New Roman" w:hAnsi="Times New Roman"/>
          <w:sz w:val="28"/>
          <w:szCs w:val="28"/>
          <w:lang w:val="ro-RO"/>
        </w:rPr>
        <w:tab/>
      </w:r>
      <w:r w:rsidR="00BC59BE" w:rsidRPr="001D0A08">
        <w:rPr>
          <w:rFonts w:ascii="Times New Roman" w:hAnsi="Times New Roman"/>
          <w:b/>
          <w:sz w:val="28"/>
          <w:szCs w:val="28"/>
          <w:lang w:val="ro-RO"/>
        </w:rPr>
        <w:t xml:space="preserve">Ministru </w:t>
      </w:r>
      <w:r w:rsidR="00BC59BE" w:rsidRPr="001D0A08">
        <w:rPr>
          <w:rFonts w:ascii="Times New Roman" w:hAnsi="Times New Roman"/>
          <w:sz w:val="28"/>
          <w:szCs w:val="28"/>
          <w:lang w:val="ro-RO"/>
        </w:rPr>
        <w:t xml:space="preserve">          </w:t>
      </w:r>
      <w:r w:rsidRPr="001D0A08">
        <w:rPr>
          <w:rFonts w:ascii="Times New Roman" w:hAnsi="Times New Roman"/>
          <w:b/>
          <w:sz w:val="28"/>
          <w:szCs w:val="28"/>
          <w:lang w:val="ro-RO"/>
        </w:rPr>
        <w:t xml:space="preserve">                                                           </w:t>
      </w:r>
      <w:r w:rsidR="00F574B3">
        <w:rPr>
          <w:rFonts w:ascii="Times New Roman" w:hAnsi="Times New Roman"/>
          <w:b/>
          <w:sz w:val="28"/>
          <w:szCs w:val="28"/>
          <w:lang w:val="ro-RO"/>
        </w:rPr>
        <w:t>Andrei</w:t>
      </w:r>
      <w:r w:rsidRPr="001D0A08">
        <w:rPr>
          <w:rFonts w:ascii="Times New Roman" w:hAnsi="Times New Roman"/>
          <w:b/>
          <w:sz w:val="28"/>
          <w:szCs w:val="28"/>
          <w:lang w:val="ro-RO"/>
        </w:rPr>
        <w:t xml:space="preserve"> </w:t>
      </w:r>
      <w:r w:rsidR="00F574B3">
        <w:rPr>
          <w:rFonts w:ascii="Times New Roman" w:hAnsi="Times New Roman"/>
          <w:b/>
          <w:sz w:val="28"/>
          <w:szCs w:val="28"/>
          <w:lang w:val="ro-RO"/>
        </w:rPr>
        <w:t>SPÎNU</w:t>
      </w:r>
    </w:p>
    <w:p w14:paraId="244509A5" w14:textId="77777777" w:rsidR="001B3687" w:rsidRPr="001D0A08" w:rsidRDefault="001B3687">
      <w:pPr>
        <w:rPr>
          <w:lang w:val="ro-RO"/>
        </w:rPr>
      </w:pPr>
    </w:p>
    <w:sectPr w:rsidR="001B3687" w:rsidRPr="001D0A08" w:rsidSect="00A70C66">
      <w:headerReference w:type="default" r:id="rId9"/>
      <w:footerReference w:type="even" r:id="rId10"/>
      <w:footerReference w:type="first" r:id="rId11"/>
      <w:pgSz w:w="11906" w:h="16838"/>
      <w:pgMar w:top="851" w:right="567" w:bottom="993"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18D40" w14:textId="77777777" w:rsidR="002C7600" w:rsidRDefault="002C7600">
      <w:pPr>
        <w:spacing w:after="0" w:line="240" w:lineRule="auto"/>
      </w:pPr>
      <w:r>
        <w:separator/>
      </w:r>
    </w:p>
  </w:endnote>
  <w:endnote w:type="continuationSeparator" w:id="0">
    <w:p w14:paraId="5F8E1694" w14:textId="77777777" w:rsidR="002C7600" w:rsidRDefault="002C7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9EAF0" w14:textId="77777777" w:rsidR="00FE6C09" w:rsidRDefault="00FE6C09" w:rsidP="00A70C66">
    <w:pPr>
      <w:pStyle w:val="Footer"/>
      <w:framePr w:wrap="around" w:vAnchor="text" w:hAnchor="margin" w:xAlign="right" w:y="1"/>
      <w:rPr>
        <w:rStyle w:val="PageNumber"/>
      </w:rPr>
    </w:pPr>
    <w:r>
      <w:rPr>
        <w:rStyle w:val="PageNumber"/>
      </w:rPr>
      <w:fldChar w:fldCharType="begin"/>
    </w:r>
    <w:r w:rsidR="002107D2">
      <w:rPr>
        <w:rStyle w:val="PageNumber"/>
      </w:rPr>
      <w:instrText xml:space="preserve">PAGE  </w:instrText>
    </w:r>
    <w:r>
      <w:rPr>
        <w:rStyle w:val="PageNumber"/>
      </w:rPr>
      <w:fldChar w:fldCharType="end"/>
    </w:r>
  </w:p>
  <w:p w14:paraId="1A96C1FC" w14:textId="77777777" w:rsidR="00FE6C09" w:rsidRDefault="00FE6C09" w:rsidP="00A70C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0DE50" w14:textId="77777777" w:rsidR="00FE6C09" w:rsidRDefault="002107D2" w:rsidP="00A70C66">
    <w:pPr>
      <w:pStyle w:val="Footer"/>
      <w:jc w:val="center"/>
    </w:pPr>
    <w:r>
      <w:rPr>
        <w:lang w:val="ro-R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77487" w14:textId="77777777" w:rsidR="002C7600" w:rsidRDefault="002C7600">
      <w:pPr>
        <w:spacing w:after="0" w:line="240" w:lineRule="auto"/>
      </w:pPr>
      <w:r>
        <w:separator/>
      </w:r>
    </w:p>
  </w:footnote>
  <w:footnote w:type="continuationSeparator" w:id="0">
    <w:p w14:paraId="398D98D8" w14:textId="77777777" w:rsidR="002C7600" w:rsidRDefault="002C7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8AE49" w14:textId="77777777" w:rsidR="00FE6C09" w:rsidRPr="0019107C" w:rsidRDefault="00FE6C09" w:rsidP="00A70C66">
    <w:pPr>
      <w:pStyle w:val="Header"/>
      <w:jc w:val="right"/>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71C78"/>
    <w:multiLevelType w:val="hybridMultilevel"/>
    <w:tmpl w:val="E7E83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17836"/>
    <w:multiLevelType w:val="multilevel"/>
    <w:tmpl w:val="18DE66D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6B2B7F"/>
    <w:multiLevelType w:val="hybridMultilevel"/>
    <w:tmpl w:val="55E81AD4"/>
    <w:lvl w:ilvl="0" w:tplc="ACB29C3C">
      <w:start w:val="1"/>
      <w:numFmt w:val="lowerLetter"/>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EA91D00"/>
    <w:multiLevelType w:val="hybridMultilevel"/>
    <w:tmpl w:val="30ACA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027270"/>
    <w:multiLevelType w:val="hybridMultilevel"/>
    <w:tmpl w:val="365AA1B8"/>
    <w:lvl w:ilvl="0" w:tplc="77D82A68">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3B5ACF"/>
    <w:multiLevelType w:val="hybridMultilevel"/>
    <w:tmpl w:val="EE70D69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3222AE88">
      <w:start w:val="1"/>
      <w:numFmt w:val="decimal"/>
      <w:lvlText w:val="%4."/>
      <w:lvlJc w:val="left"/>
      <w:pPr>
        <w:tabs>
          <w:tab w:val="num" w:pos="2880"/>
        </w:tabs>
        <w:ind w:left="2880" w:hanging="360"/>
      </w:pPr>
      <w:rPr>
        <w:rFonts w:cs="Times New Roman"/>
        <w:b/>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7DEA5385"/>
    <w:multiLevelType w:val="hybridMultilevel"/>
    <w:tmpl w:val="8872FCF0"/>
    <w:lvl w:ilvl="0" w:tplc="07D4C4CC">
      <w:start w:val="1"/>
      <w:numFmt w:val="lowerLetter"/>
      <w:lvlText w:val="%1)"/>
      <w:lvlJc w:val="left"/>
      <w:pPr>
        <w:ind w:left="720" w:hanging="360"/>
      </w:pPr>
      <w:rPr>
        <w:rFonts w:hint="default"/>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4B"/>
    <w:rsid w:val="000556E8"/>
    <w:rsid w:val="000834C2"/>
    <w:rsid w:val="00092281"/>
    <w:rsid w:val="00094ACA"/>
    <w:rsid w:val="00094D84"/>
    <w:rsid w:val="000964A9"/>
    <w:rsid w:val="000D72FB"/>
    <w:rsid w:val="000E4E64"/>
    <w:rsid w:val="000F425E"/>
    <w:rsid w:val="00111BCC"/>
    <w:rsid w:val="00142358"/>
    <w:rsid w:val="0015615C"/>
    <w:rsid w:val="00157C5C"/>
    <w:rsid w:val="0016196E"/>
    <w:rsid w:val="0016432F"/>
    <w:rsid w:val="00172638"/>
    <w:rsid w:val="0018086F"/>
    <w:rsid w:val="00187F6A"/>
    <w:rsid w:val="00195249"/>
    <w:rsid w:val="001B3687"/>
    <w:rsid w:val="001B46ED"/>
    <w:rsid w:val="001B61D8"/>
    <w:rsid w:val="001D0A08"/>
    <w:rsid w:val="001E623C"/>
    <w:rsid w:val="001F2F41"/>
    <w:rsid w:val="001F7CD9"/>
    <w:rsid w:val="002107D2"/>
    <w:rsid w:val="00220DBB"/>
    <w:rsid w:val="00234D5A"/>
    <w:rsid w:val="00243AE0"/>
    <w:rsid w:val="00251971"/>
    <w:rsid w:val="002542D1"/>
    <w:rsid w:val="00261B05"/>
    <w:rsid w:val="002637BF"/>
    <w:rsid w:val="00280E62"/>
    <w:rsid w:val="00287163"/>
    <w:rsid w:val="00295F52"/>
    <w:rsid w:val="002974B7"/>
    <w:rsid w:val="002A7983"/>
    <w:rsid w:val="002B2957"/>
    <w:rsid w:val="002B4AAE"/>
    <w:rsid w:val="002C6398"/>
    <w:rsid w:val="002C7600"/>
    <w:rsid w:val="002C79B5"/>
    <w:rsid w:val="002E78BE"/>
    <w:rsid w:val="00302C0C"/>
    <w:rsid w:val="003037DC"/>
    <w:rsid w:val="00303B47"/>
    <w:rsid w:val="00307927"/>
    <w:rsid w:val="00316958"/>
    <w:rsid w:val="00324BAF"/>
    <w:rsid w:val="00330ED9"/>
    <w:rsid w:val="00357492"/>
    <w:rsid w:val="00370769"/>
    <w:rsid w:val="00374CB8"/>
    <w:rsid w:val="003753DF"/>
    <w:rsid w:val="00380313"/>
    <w:rsid w:val="00381474"/>
    <w:rsid w:val="00386555"/>
    <w:rsid w:val="00396A55"/>
    <w:rsid w:val="003A2101"/>
    <w:rsid w:val="003B02B9"/>
    <w:rsid w:val="003B5C5F"/>
    <w:rsid w:val="003E6783"/>
    <w:rsid w:val="003E7B58"/>
    <w:rsid w:val="003F36EC"/>
    <w:rsid w:val="00410A47"/>
    <w:rsid w:val="00415DC6"/>
    <w:rsid w:val="00434852"/>
    <w:rsid w:val="004463A1"/>
    <w:rsid w:val="00480CEA"/>
    <w:rsid w:val="00491B29"/>
    <w:rsid w:val="004A17D5"/>
    <w:rsid w:val="004B3099"/>
    <w:rsid w:val="004C7CBB"/>
    <w:rsid w:val="004D2238"/>
    <w:rsid w:val="00510A56"/>
    <w:rsid w:val="00522ECB"/>
    <w:rsid w:val="00522F4B"/>
    <w:rsid w:val="005236F5"/>
    <w:rsid w:val="00535EFF"/>
    <w:rsid w:val="00540AEC"/>
    <w:rsid w:val="00542D17"/>
    <w:rsid w:val="00543A70"/>
    <w:rsid w:val="00544C8D"/>
    <w:rsid w:val="00557DEB"/>
    <w:rsid w:val="00582B02"/>
    <w:rsid w:val="00593AC9"/>
    <w:rsid w:val="005971EF"/>
    <w:rsid w:val="005A3206"/>
    <w:rsid w:val="005A5B75"/>
    <w:rsid w:val="005B3723"/>
    <w:rsid w:val="005C07DF"/>
    <w:rsid w:val="005F6B6F"/>
    <w:rsid w:val="005F6FCA"/>
    <w:rsid w:val="00615A9D"/>
    <w:rsid w:val="006445B2"/>
    <w:rsid w:val="0066699B"/>
    <w:rsid w:val="00676EB4"/>
    <w:rsid w:val="006912E9"/>
    <w:rsid w:val="006936E7"/>
    <w:rsid w:val="006B42A6"/>
    <w:rsid w:val="006D34C1"/>
    <w:rsid w:val="006F04DB"/>
    <w:rsid w:val="006F43B0"/>
    <w:rsid w:val="006F72FB"/>
    <w:rsid w:val="00705DDE"/>
    <w:rsid w:val="007112BF"/>
    <w:rsid w:val="007140AA"/>
    <w:rsid w:val="00721BEE"/>
    <w:rsid w:val="00722398"/>
    <w:rsid w:val="007266A7"/>
    <w:rsid w:val="007403FC"/>
    <w:rsid w:val="00763CFF"/>
    <w:rsid w:val="00763D45"/>
    <w:rsid w:val="007641A9"/>
    <w:rsid w:val="007842FE"/>
    <w:rsid w:val="00787D07"/>
    <w:rsid w:val="0079701D"/>
    <w:rsid w:val="007C1DE1"/>
    <w:rsid w:val="007D1C1A"/>
    <w:rsid w:val="007D2A02"/>
    <w:rsid w:val="007E4D4D"/>
    <w:rsid w:val="00804BEB"/>
    <w:rsid w:val="00820ABA"/>
    <w:rsid w:val="00822B40"/>
    <w:rsid w:val="0082542D"/>
    <w:rsid w:val="00826026"/>
    <w:rsid w:val="00836CB9"/>
    <w:rsid w:val="00853C61"/>
    <w:rsid w:val="00854C0D"/>
    <w:rsid w:val="008603CF"/>
    <w:rsid w:val="00860A81"/>
    <w:rsid w:val="00863C6E"/>
    <w:rsid w:val="008733EB"/>
    <w:rsid w:val="008863D3"/>
    <w:rsid w:val="008A32B4"/>
    <w:rsid w:val="008C0F7F"/>
    <w:rsid w:val="008D0528"/>
    <w:rsid w:val="008E59B2"/>
    <w:rsid w:val="009114A7"/>
    <w:rsid w:val="00917BCE"/>
    <w:rsid w:val="0092239E"/>
    <w:rsid w:val="009341C7"/>
    <w:rsid w:val="00952F38"/>
    <w:rsid w:val="009632B4"/>
    <w:rsid w:val="00983BF8"/>
    <w:rsid w:val="009917F3"/>
    <w:rsid w:val="00991B18"/>
    <w:rsid w:val="009976EF"/>
    <w:rsid w:val="009B0AF7"/>
    <w:rsid w:val="009B237B"/>
    <w:rsid w:val="009B5B11"/>
    <w:rsid w:val="009B76AF"/>
    <w:rsid w:val="009C20BE"/>
    <w:rsid w:val="009C6097"/>
    <w:rsid w:val="009F650B"/>
    <w:rsid w:val="00A03AD5"/>
    <w:rsid w:val="00A21E81"/>
    <w:rsid w:val="00A233A0"/>
    <w:rsid w:val="00A25C14"/>
    <w:rsid w:val="00A500A1"/>
    <w:rsid w:val="00A51496"/>
    <w:rsid w:val="00A602C3"/>
    <w:rsid w:val="00A73052"/>
    <w:rsid w:val="00A8266C"/>
    <w:rsid w:val="00A93EB0"/>
    <w:rsid w:val="00A95013"/>
    <w:rsid w:val="00A96E09"/>
    <w:rsid w:val="00AA047E"/>
    <w:rsid w:val="00AA589F"/>
    <w:rsid w:val="00AB55F1"/>
    <w:rsid w:val="00AC09AC"/>
    <w:rsid w:val="00AC411F"/>
    <w:rsid w:val="00AC7546"/>
    <w:rsid w:val="00AF79A8"/>
    <w:rsid w:val="00B05206"/>
    <w:rsid w:val="00B240D6"/>
    <w:rsid w:val="00B556EC"/>
    <w:rsid w:val="00B55A0F"/>
    <w:rsid w:val="00B959F2"/>
    <w:rsid w:val="00BC51FB"/>
    <w:rsid w:val="00BC59BE"/>
    <w:rsid w:val="00BE2DE9"/>
    <w:rsid w:val="00BE5334"/>
    <w:rsid w:val="00BF796E"/>
    <w:rsid w:val="00C163AB"/>
    <w:rsid w:val="00C36B2A"/>
    <w:rsid w:val="00C431D8"/>
    <w:rsid w:val="00C533FC"/>
    <w:rsid w:val="00C60043"/>
    <w:rsid w:val="00C65C4A"/>
    <w:rsid w:val="00C84CB4"/>
    <w:rsid w:val="00C933BD"/>
    <w:rsid w:val="00CA38BB"/>
    <w:rsid w:val="00CD7AE3"/>
    <w:rsid w:val="00CF3770"/>
    <w:rsid w:val="00D13E03"/>
    <w:rsid w:val="00D2044E"/>
    <w:rsid w:val="00D23F6E"/>
    <w:rsid w:val="00D3217E"/>
    <w:rsid w:val="00D41D66"/>
    <w:rsid w:val="00D44B33"/>
    <w:rsid w:val="00D458A1"/>
    <w:rsid w:val="00D55809"/>
    <w:rsid w:val="00D66BFC"/>
    <w:rsid w:val="00D70EAC"/>
    <w:rsid w:val="00D71507"/>
    <w:rsid w:val="00D803A4"/>
    <w:rsid w:val="00D81D74"/>
    <w:rsid w:val="00DB2E4C"/>
    <w:rsid w:val="00DB725F"/>
    <w:rsid w:val="00DD3A6B"/>
    <w:rsid w:val="00DE354A"/>
    <w:rsid w:val="00DE493A"/>
    <w:rsid w:val="00DF7EFA"/>
    <w:rsid w:val="00E12860"/>
    <w:rsid w:val="00E12FE4"/>
    <w:rsid w:val="00E15F97"/>
    <w:rsid w:val="00E16367"/>
    <w:rsid w:val="00E21A9F"/>
    <w:rsid w:val="00E41C73"/>
    <w:rsid w:val="00E44C25"/>
    <w:rsid w:val="00E512B4"/>
    <w:rsid w:val="00E717E9"/>
    <w:rsid w:val="00E753BE"/>
    <w:rsid w:val="00EA2C09"/>
    <w:rsid w:val="00EB175B"/>
    <w:rsid w:val="00EB5457"/>
    <w:rsid w:val="00EC08F2"/>
    <w:rsid w:val="00EC795E"/>
    <w:rsid w:val="00ED54A6"/>
    <w:rsid w:val="00EE019D"/>
    <w:rsid w:val="00EE7D06"/>
    <w:rsid w:val="00EF657C"/>
    <w:rsid w:val="00F01974"/>
    <w:rsid w:val="00F10B8D"/>
    <w:rsid w:val="00F150DE"/>
    <w:rsid w:val="00F16FAA"/>
    <w:rsid w:val="00F4674F"/>
    <w:rsid w:val="00F574B3"/>
    <w:rsid w:val="00F7050C"/>
    <w:rsid w:val="00F713FF"/>
    <w:rsid w:val="00F77009"/>
    <w:rsid w:val="00F80429"/>
    <w:rsid w:val="00F817E0"/>
    <w:rsid w:val="00F8222B"/>
    <w:rsid w:val="00F96FF6"/>
    <w:rsid w:val="00F97515"/>
    <w:rsid w:val="00FB1E30"/>
    <w:rsid w:val="00FB2872"/>
    <w:rsid w:val="00FB7692"/>
    <w:rsid w:val="00FD3FAD"/>
    <w:rsid w:val="00FD5BB2"/>
    <w:rsid w:val="00FE130F"/>
    <w:rsid w:val="00FE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6F57"/>
  <w15:docId w15:val="{E54708E4-BFDF-4CD0-8A00-FE7D1AC6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4B"/>
    <w:pPr>
      <w:spacing w:after="200" w:line="276" w:lineRule="auto"/>
    </w:pPr>
    <w:rPr>
      <w:rFonts w:ascii="Calibri" w:eastAsia="Calibri"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2F4B"/>
    <w:pPr>
      <w:tabs>
        <w:tab w:val="center" w:pos="4677"/>
        <w:tab w:val="right" w:pos="9355"/>
      </w:tabs>
    </w:pPr>
    <w:rPr>
      <w:rFonts w:eastAsia="Times New Roman"/>
    </w:rPr>
  </w:style>
  <w:style w:type="character" w:customStyle="1" w:styleId="HeaderChar">
    <w:name w:val="Header Char"/>
    <w:basedOn w:val="DefaultParagraphFont"/>
    <w:link w:val="Header"/>
    <w:rsid w:val="00522F4B"/>
    <w:rPr>
      <w:rFonts w:ascii="Calibri" w:eastAsia="Times New Roman" w:hAnsi="Calibri" w:cs="Times New Roman"/>
      <w:lang w:val="ru-RU" w:eastAsia="ru-RU"/>
    </w:rPr>
  </w:style>
  <w:style w:type="paragraph" w:styleId="Footer">
    <w:name w:val="footer"/>
    <w:basedOn w:val="Normal"/>
    <w:link w:val="FooterChar"/>
    <w:uiPriority w:val="99"/>
    <w:rsid w:val="00522F4B"/>
    <w:pPr>
      <w:tabs>
        <w:tab w:val="center" w:pos="4677"/>
        <w:tab w:val="right" w:pos="9355"/>
      </w:tabs>
    </w:pPr>
    <w:rPr>
      <w:rFonts w:eastAsia="Times New Roman"/>
    </w:rPr>
  </w:style>
  <w:style w:type="character" w:customStyle="1" w:styleId="FooterChar">
    <w:name w:val="Footer Char"/>
    <w:basedOn w:val="DefaultParagraphFont"/>
    <w:link w:val="Footer"/>
    <w:uiPriority w:val="99"/>
    <w:rsid w:val="00522F4B"/>
    <w:rPr>
      <w:rFonts w:ascii="Calibri" w:eastAsia="Times New Roman" w:hAnsi="Calibri" w:cs="Times New Roman"/>
      <w:lang w:val="ru-RU" w:eastAsia="ru-RU"/>
    </w:rPr>
  </w:style>
  <w:style w:type="character" w:styleId="PageNumber">
    <w:name w:val="page number"/>
    <w:rsid w:val="00522F4B"/>
    <w:rPr>
      <w:rFonts w:cs="Times New Roman"/>
    </w:rPr>
  </w:style>
  <w:style w:type="paragraph" w:customStyle="1" w:styleId="tt">
    <w:name w:val="tt"/>
    <w:basedOn w:val="Normal"/>
    <w:uiPriority w:val="99"/>
    <w:rsid w:val="00522F4B"/>
    <w:pPr>
      <w:spacing w:after="0" w:line="240" w:lineRule="auto"/>
      <w:jc w:val="center"/>
    </w:pPr>
    <w:rPr>
      <w:rFonts w:ascii="Times New Roman" w:eastAsia="Times New Roman" w:hAnsi="Times New Roman"/>
      <w:b/>
      <w:bCs/>
      <w:sz w:val="24"/>
      <w:szCs w:val="24"/>
    </w:rPr>
  </w:style>
  <w:style w:type="paragraph" w:styleId="NoSpacing">
    <w:name w:val="No Spacing"/>
    <w:uiPriority w:val="1"/>
    <w:qFormat/>
    <w:rsid w:val="00522F4B"/>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522F4B"/>
    <w:pPr>
      <w:ind w:left="720"/>
      <w:contextualSpacing/>
    </w:pPr>
    <w:rPr>
      <w:lang w:val="ro-RO" w:eastAsia="en-US"/>
    </w:rPr>
  </w:style>
  <w:style w:type="table" w:styleId="TableGrid">
    <w:name w:val="Table Grid"/>
    <w:basedOn w:val="TableNormal"/>
    <w:uiPriority w:val="39"/>
    <w:rsid w:val="00BC5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55F1"/>
    <w:rPr>
      <w:sz w:val="16"/>
      <w:szCs w:val="16"/>
    </w:rPr>
  </w:style>
  <w:style w:type="paragraph" w:styleId="CommentText">
    <w:name w:val="annotation text"/>
    <w:basedOn w:val="Normal"/>
    <w:link w:val="CommentTextChar"/>
    <w:uiPriority w:val="99"/>
    <w:unhideWhenUsed/>
    <w:rsid w:val="00AB55F1"/>
    <w:pPr>
      <w:spacing w:line="240" w:lineRule="auto"/>
    </w:pPr>
    <w:rPr>
      <w:sz w:val="20"/>
      <w:szCs w:val="20"/>
    </w:rPr>
  </w:style>
  <w:style w:type="character" w:customStyle="1" w:styleId="CommentTextChar">
    <w:name w:val="Comment Text Char"/>
    <w:basedOn w:val="DefaultParagraphFont"/>
    <w:link w:val="CommentText"/>
    <w:uiPriority w:val="99"/>
    <w:rsid w:val="00AB55F1"/>
    <w:rPr>
      <w:rFonts w:ascii="Calibri" w:eastAsia="Calibri"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AB55F1"/>
    <w:rPr>
      <w:b/>
      <w:bCs/>
    </w:rPr>
  </w:style>
  <w:style w:type="character" w:customStyle="1" w:styleId="CommentSubjectChar">
    <w:name w:val="Comment Subject Char"/>
    <w:basedOn w:val="CommentTextChar"/>
    <w:link w:val="CommentSubject"/>
    <w:uiPriority w:val="99"/>
    <w:semiHidden/>
    <w:rsid w:val="00AB55F1"/>
    <w:rPr>
      <w:rFonts w:ascii="Calibri" w:eastAsia="Calibri" w:hAnsi="Calibri" w:cs="Times New Roman"/>
      <w:b/>
      <w:bCs/>
      <w:sz w:val="20"/>
      <w:szCs w:val="20"/>
      <w:lang w:val="ru-RU" w:eastAsia="ru-RU"/>
    </w:rPr>
  </w:style>
  <w:style w:type="paragraph" w:styleId="BalloonText">
    <w:name w:val="Balloon Text"/>
    <w:basedOn w:val="Normal"/>
    <w:link w:val="BalloonTextChar"/>
    <w:uiPriority w:val="99"/>
    <w:semiHidden/>
    <w:unhideWhenUsed/>
    <w:rsid w:val="00804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BEB"/>
    <w:rPr>
      <w:rFonts w:ascii="Segoe UI" w:eastAsia="Calibri" w:hAnsi="Segoe UI" w:cs="Segoe UI"/>
      <w:sz w:val="18"/>
      <w:szCs w:val="18"/>
      <w:lang w:val="ru-RU" w:eastAsia="ru-RU"/>
    </w:rPr>
  </w:style>
  <w:style w:type="paragraph" w:styleId="Revision">
    <w:name w:val="Revision"/>
    <w:hidden/>
    <w:uiPriority w:val="99"/>
    <w:semiHidden/>
    <w:rsid w:val="00F4674F"/>
    <w:pPr>
      <w:spacing w:after="0" w:line="240" w:lineRule="auto"/>
    </w:pPr>
    <w:rPr>
      <w:rFonts w:ascii="Calibri" w:eastAsia="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7735</Characters>
  <Application>Microsoft Office Word</Application>
  <DocSecurity>0</DocSecurity>
  <Lines>64</Lines>
  <Paragraphs>18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home</Company>
  <LinksUpToDate>false</LinksUpToDate>
  <CharactersWithSpaces>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Budu</dc:creator>
  <cp:lastModifiedBy>Tatiana Budu</cp:lastModifiedBy>
  <cp:revision>2</cp:revision>
  <dcterms:created xsi:type="dcterms:W3CDTF">2023-12-11T14:16:00Z</dcterms:created>
  <dcterms:modified xsi:type="dcterms:W3CDTF">2023-12-11T14:16:00Z</dcterms:modified>
</cp:coreProperties>
</file>