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EBB3" w14:textId="77777777" w:rsidR="00F54B96" w:rsidRDefault="00B02C55" w:rsidP="00B02C55">
      <w:pPr>
        <w:pStyle w:val="a4"/>
        <w:jc w:val="center"/>
        <w:rPr>
          <w:rFonts w:ascii="Times New Roman" w:hAnsi="Times New Roman" w:cs="Times New Roman"/>
          <w:b/>
          <w:sz w:val="26"/>
          <w:szCs w:val="26"/>
          <w:lang w:val="ro-RO"/>
        </w:rPr>
      </w:pPr>
      <w:r w:rsidRPr="00CB3326">
        <w:rPr>
          <w:rFonts w:ascii="Times New Roman" w:hAnsi="Times New Roman" w:cs="Times New Roman"/>
          <w:b/>
          <w:sz w:val="26"/>
          <w:szCs w:val="26"/>
          <w:lang w:val="ro-RO"/>
        </w:rPr>
        <w:t xml:space="preserve">Tabel comparativ </w:t>
      </w:r>
    </w:p>
    <w:p w14:paraId="346EE6CA" w14:textId="4263BC20" w:rsidR="00B02C55" w:rsidRDefault="00B02C55" w:rsidP="00B02C55">
      <w:pPr>
        <w:pStyle w:val="a4"/>
        <w:jc w:val="center"/>
        <w:rPr>
          <w:rFonts w:ascii="Times New Roman" w:hAnsi="Times New Roman" w:cs="Times New Roman"/>
          <w:b/>
          <w:sz w:val="26"/>
          <w:szCs w:val="26"/>
          <w:lang w:val="ro-MD"/>
        </w:rPr>
      </w:pPr>
      <w:r w:rsidRPr="00CB3326">
        <w:rPr>
          <w:rFonts w:ascii="Times New Roman" w:hAnsi="Times New Roman" w:cs="Times New Roman"/>
          <w:b/>
          <w:sz w:val="26"/>
          <w:szCs w:val="26"/>
          <w:lang w:val="ro-RO"/>
        </w:rPr>
        <w:t xml:space="preserve">la proiectul de </w:t>
      </w:r>
      <w:r>
        <w:rPr>
          <w:rFonts w:ascii="Times New Roman" w:hAnsi="Times New Roman" w:cs="Times New Roman"/>
          <w:b/>
          <w:sz w:val="26"/>
          <w:szCs w:val="26"/>
          <w:lang w:val="ro-RO"/>
        </w:rPr>
        <w:t>H</w:t>
      </w:r>
      <w:r w:rsidRPr="00CB3326">
        <w:rPr>
          <w:rFonts w:ascii="Times New Roman" w:hAnsi="Times New Roman" w:cs="Times New Roman"/>
          <w:b/>
          <w:sz w:val="26"/>
          <w:szCs w:val="26"/>
          <w:lang w:val="ro-RO"/>
        </w:rPr>
        <w:t xml:space="preserve">otărâre </w:t>
      </w:r>
      <w:r>
        <w:rPr>
          <w:rFonts w:ascii="Times New Roman" w:hAnsi="Times New Roman" w:cs="Times New Roman"/>
          <w:b/>
          <w:sz w:val="26"/>
          <w:szCs w:val="26"/>
          <w:lang w:val="ro-RO"/>
        </w:rPr>
        <w:t>a</w:t>
      </w:r>
      <w:r w:rsidRPr="00B02C55">
        <w:rPr>
          <w:rFonts w:ascii="Times New Roman" w:hAnsi="Times New Roman" w:cs="Times New Roman"/>
          <w:b/>
          <w:sz w:val="26"/>
          <w:szCs w:val="26"/>
          <w:lang w:val="ro-RO"/>
        </w:rPr>
        <w:t xml:space="preserve"> Guvernului</w:t>
      </w:r>
      <w:r>
        <w:rPr>
          <w:rFonts w:ascii="Times New Roman" w:hAnsi="Times New Roman" w:cs="Times New Roman"/>
          <w:b/>
          <w:sz w:val="26"/>
          <w:szCs w:val="26"/>
          <w:lang w:val="ro-MD"/>
        </w:rPr>
        <w:t xml:space="preserve"> nr.903/2014</w:t>
      </w:r>
    </w:p>
    <w:p w14:paraId="1816F218" w14:textId="644624B9" w:rsidR="00B02C55" w:rsidRPr="00B02C55" w:rsidRDefault="00F54B96" w:rsidP="00B02C55">
      <w:pPr>
        <w:pStyle w:val="a4"/>
        <w:jc w:val="center"/>
        <w:rPr>
          <w:rFonts w:ascii="Times New Roman" w:hAnsi="Times New Roman" w:cs="Times New Roman"/>
          <w:b/>
          <w:sz w:val="26"/>
          <w:szCs w:val="26"/>
          <w:lang w:val="ro-MD"/>
        </w:rPr>
      </w:pPr>
      <w:r>
        <w:rPr>
          <w:rFonts w:ascii="Times New Roman" w:hAnsi="Times New Roman" w:cs="Times New Roman"/>
          <w:b/>
          <w:sz w:val="26"/>
          <w:szCs w:val="26"/>
          <w:lang w:val="ro-MD"/>
        </w:rPr>
        <w:t>p</w:t>
      </w:r>
      <w:r w:rsidR="00B02C55">
        <w:rPr>
          <w:rFonts w:ascii="Times New Roman" w:hAnsi="Times New Roman" w:cs="Times New Roman"/>
          <w:b/>
          <w:sz w:val="26"/>
          <w:szCs w:val="26"/>
          <w:lang w:val="ro-MD"/>
        </w:rPr>
        <w:t>entru aprobarea Regulamentului cu privire la transportarea elevilor</w:t>
      </w:r>
    </w:p>
    <w:p w14:paraId="1D9891F3" w14:textId="77777777" w:rsidR="00B02C55" w:rsidRDefault="00B02C55" w:rsidP="00B02C55">
      <w:pPr>
        <w:pStyle w:val="a4"/>
        <w:jc w:val="center"/>
        <w:rPr>
          <w:rFonts w:ascii="Times New Roman" w:hAnsi="Times New Roman" w:cs="Times New Roman"/>
          <w:b/>
          <w:lang w:val="ro-RO"/>
        </w:rPr>
      </w:pPr>
    </w:p>
    <w:p w14:paraId="0123E475" w14:textId="77777777" w:rsidR="00B02C55" w:rsidRPr="00E159AA" w:rsidRDefault="00B02C55" w:rsidP="00B02C55">
      <w:pPr>
        <w:pStyle w:val="a4"/>
        <w:jc w:val="center"/>
        <w:rPr>
          <w:rFonts w:ascii="Times New Roman" w:hAnsi="Times New Roman" w:cs="Times New Roman"/>
          <w:b/>
          <w:lang w:val="ro-RO"/>
        </w:rPr>
      </w:pPr>
    </w:p>
    <w:tbl>
      <w:tblPr>
        <w:tblStyle w:val="a3"/>
        <w:tblW w:w="5000" w:type="pct"/>
        <w:tblLook w:val="04A0" w:firstRow="1" w:lastRow="0" w:firstColumn="1" w:lastColumn="0" w:noHBand="0" w:noVBand="1"/>
      </w:tblPr>
      <w:tblGrid>
        <w:gridCol w:w="382"/>
        <w:gridCol w:w="2876"/>
        <w:gridCol w:w="3009"/>
        <w:gridCol w:w="3078"/>
      </w:tblGrid>
      <w:tr w:rsidR="009E7B5B" w:rsidRPr="009E7B5B" w14:paraId="6DAB53DC" w14:textId="77777777" w:rsidTr="00F54B96">
        <w:tc>
          <w:tcPr>
            <w:tcW w:w="204" w:type="pct"/>
          </w:tcPr>
          <w:p w14:paraId="5900136D" w14:textId="77777777" w:rsidR="00B02C55" w:rsidRPr="009E7B5B" w:rsidRDefault="00B02C55" w:rsidP="00C24EC7">
            <w:pPr>
              <w:rPr>
                <w:rFonts w:cs="Times New Roman"/>
                <w:sz w:val="22"/>
              </w:rPr>
            </w:pPr>
          </w:p>
        </w:tc>
        <w:tc>
          <w:tcPr>
            <w:tcW w:w="1539" w:type="pct"/>
          </w:tcPr>
          <w:p w14:paraId="2CE15291" w14:textId="77777777" w:rsidR="00B02C55" w:rsidRDefault="00B02C55" w:rsidP="00C24EC7">
            <w:pPr>
              <w:jc w:val="center"/>
              <w:rPr>
                <w:rFonts w:cs="Times New Roman"/>
                <w:b/>
                <w:sz w:val="22"/>
              </w:rPr>
            </w:pPr>
            <w:r w:rsidRPr="009E7B5B">
              <w:rPr>
                <w:rFonts w:cs="Times New Roman"/>
                <w:b/>
                <w:sz w:val="22"/>
              </w:rPr>
              <w:t>Text în vigoare</w:t>
            </w:r>
          </w:p>
          <w:p w14:paraId="72F61BE8" w14:textId="77777777" w:rsidR="007B4D6C" w:rsidRPr="009E7B5B" w:rsidRDefault="007B4D6C" w:rsidP="00C24EC7">
            <w:pPr>
              <w:jc w:val="center"/>
              <w:rPr>
                <w:rFonts w:cs="Times New Roman"/>
                <w:b/>
                <w:sz w:val="22"/>
              </w:rPr>
            </w:pPr>
          </w:p>
        </w:tc>
        <w:tc>
          <w:tcPr>
            <w:tcW w:w="1610" w:type="pct"/>
          </w:tcPr>
          <w:p w14:paraId="66997A61" w14:textId="77777777" w:rsidR="00B02C55" w:rsidRPr="009E7B5B" w:rsidRDefault="00B02C55" w:rsidP="00C24EC7">
            <w:pPr>
              <w:jc w:val="center"/>
              <w:rPr>
                <w:rFonts w:cs="Times New Roman"/>
                <w:b/>
                <w:sz w:val="22"/>
              </w:rPr>
            </w:pPr>
            <w:r w:rsidRPr="009E7B5B">
              <w:rPr>
                <w:rFonts w:cs="Times New Roman"/>
                <w:b/>
                <w:sz w:val="22"/>
              </w:rPr>
              <w:t>Modificarea propusă</w:t>
            </w:r>
          </w:p>
        </w:tc>
        <w:tc>
          <w:tcPr>
            <w:tcW w:w="1647" w:type="pct"/>
          </w:tcPr>
          <w:p w14:paraId="28F8D90B" w14:textId="77777777" w:rsidR="00B02C55" w:rsidRPr="009E7B5B" w:rsidRDefault="00B02C55" w:rsidP="00C24EC7">
            <w:pPr>
              <w:jc w:val="center"/>
              <w:rPr>
                <w:rFonts w:cs="Times New Roman"/>
                <w:b/>
                <w:sz w:val="22"/>
              </w:rPr>
            </w:pPr>
            <w:r w:rsidRPr="009E7B5B">
              <w:rPr>
                <w:rFonts w:cs="Times New Roman"/>
                <w:b/>
                <w:sz w:val="22"/>
              </w:rPr>
              <w:t>Text după modificare</w:t>
            </w:r>
          </w:p>
        </w:tc>
      </w:tr>
      <w:tr w:rsidR="009E7B5B" w:rsidRPr="009E7B5B" w14:paraId="1D22C3CC" w14:textId="77777777" w:rsidTr="00F54B96">
        <w:tc>
          <w:tcPr>
            <w:tcW w:w="204" w:type="pct"/>
          </w:tcPr>
          <w:p w14:paraId="60BD0918" w14:textId="77777777" w:rsidR="00B02C55" w:rsidRPr="009E7B5B" w:rsidRDefault="00B02C55" w:rsidP="00C24EC7">
            <w:pPr>
              <w:rPr>
                <w:rFonts w:cs="Times New Roman"/>
                <w:sz w:val="22"/>
              </w:rPr>
            </w:pPr>
            <w:r w:rsidRPr="009E7B5B">
              <w:rPr>
                <w:rFonts w:cs="Times New Roman"/>
                <w:sz w:val="22"/>
              </w:rPr>
              <w:t>1.</w:t>
            </w:r>
          </w:p>
        </w:tc>
        <w:tc>
          <w:tcPr>
            <w:tcW w:w="1539" w:type="pct"/>
          </w:tcPr>
          <w:p w14:paraId="5BCE4EA0" w14:textId="77777777" w:rsidR="00B02C55" w:rsidRDefault="00B02C55" w:rsidP="00C24EC7">
            <w:pPr>
              <w:ind w:left="-18" w:firstLine="18"/>
              <w:jc w:val="both"/>
              <w:rPr>
                <w:rFonts w:cs="Times New Roman"/>
                <w:sz w:val="22"/>
                <w:shd w:val="clear" w:color="auto" w:fill="FFFFFF"/>
              </w:rPr>
            </w:pPr>
            <w:r w:rsidRPr="009E7B5B">
              <w:rPr>
                <w:rFonts w:cs="Times New Roman"/>
                <w:sz w:val="22"/>
                <w:shd w:val="clear" w:color="auto" w:fill="FFFFFF"/>
              </w:rPr>
              <w:t> 4.Transportarea elevilor se face cu autobuzele sau microbuzele aflate în gestiunea ori în folosința organelor locale de specialitate în domeniul învățământului </w:t>
            </w:r>
            <w:r w:rsidRPr="009E7B5B">
              <w:rPr>
                <w:rFonts w:cs="Times New Roman"/>
                <w:b/>
                <w:bCs/>
                <w:sz w:val="22"/>
                <w:shd w:val="clear" w:color="auto" w:fill="FFFFFF"/>
              </w:rPr>
              <w:t>sau</w:t>
            </w:r>
            <w:r w:rsidRPr="009E7B5B">
              <w:rPr>
                <w:rFonts w:cs="Times New Roman"/>
                <w:sz w:val="22"/>
                <w:shd w:val="clear" w:color="auto" w:fill="FFFFFF"/>
              </w:rPr>
              <w:t xml:space="preserve"> în proprietatea ori folosința autorităților administrației publice </w:t>
            </w:r>
            <w:r w:rsidRPr="00DA155B">
              <w:rPr>
                <w:rFonts w:cs="Times New Roman"/>
                <w:b/>
                <w:bCs/>
                <w:sz w:val="22"/>
                <w:shd w:val="clear" w:color="auto" w:fill="FFFFFF"/>
              </w:rPr>
              <w:t>locale</w:t>
            </w:r>
            <w:r w:rsidRPr="009E7B5B">
              <w:rPr>
                <w:rFonts w:cs="Times New Roman"/>
                <w:sz w:val="22"/>
                <w:shd w:val="clear" w:color="auto" w:fill="FFFFFF"/>
              </w:rPr>
              <w:t xml:space="preserve"> (în continuare – autobuze școlare) sau, în lipsa lor, cu autobuzele sau microbuzele agentului transportator cu care organul local de specialitate în domeniul învățământului ori autoritatea administrației publice </w:t>
            </w:r>
            <w:r w:rsidRPr="00DA155B">
              <w:rPr>
                <w:rFonts w:cs="Times New Roman"/>
                <w:b/>
                <w:bCs/>
                <w:sz w:val="22"/>
                <w:shd w:val="clear" w:color="auto" w:fill="FFFFFF"/>
              </w:rPr>
              <w:t>locale</w:t>
            </w:r>
            <w:r w:rsidRPr="009E7B5B">
              <w:rPr>
                <w:rFonts w:cs="Times New Roman"/>
                <w:sz w:val="22"/>
                <w:shd w:val="clear" w:color="auto" w:fill="FFFFFF"/>
              </w:rPr>
              <w:t xml:space="preserve"> a încheiat contract de transport. Autoritățile administrației publice locale de nivelul al doilea și ale UTA Găgăuzia asigură transportarea gratuită a elevilor din localitățile </w:t>
            </w:r>
            <w:r w:rsidRPr="009E7B5B">
              <w:rPr>
                <w:rFonts w:cs="Times New Roman"/>
                <w:b/>
                <w:bCs/>
                <w:sz w:val="22"/>
                <w:shd w:val="clear" w:color="auto" w:fill="FFFFFF"/>
              </w:rPr>
              <w:t>rurale</w:t>
            </w:r>
            <w:r w:rsidRPr="009E7B5B">
              <w:rPr>
                <w:rFonts w:cs="Times New Roman"/>
                <w:sz w:val="22"/>
                <w:shd w:val="clear" w:color="auto" w:fill="FFFFFF"/>
              </w:rPr>
              <w:t xml:space="preserve"> la și de la instituțiile de învățământ, pe distanțe ce depășesc 2 km, </w:t>
            </w:r>
            <w:r w:rsidRPr="009E7B5B">
              <w:rPr>
                <w:rFonts w:cs="Times New Roman"/>
                <w:b/>
                <w:bCs/>
                <w:sz w:val="22"/>
                <w:shd w:val="clear" w:color="auto" w:fill="FFFFFF"/>
              </w:rPr>
              <w:t>dacă în localitatea de domiciliu a elevului nu activează o instituție de învățământ general corespunzătoare nivelului de studii al acestuia (primar, gimnazial, liceal).</w:t>
            </w:r>
            <w:r w:rsidRPr="009E7B5B">
              <w:rPr>
                <w:rFonts w:cs="Times New Roman"/>
                <w:sz w:val="22"/>
                <w:shd w:val="clear" w:color="auto" w:fill="FFFFFF"/>
              </w:rPr>
              <w:t xml:space="preserve"> Punctele repere pentru calculul distanței vor fi considerate: punctul de îmbarcare din localitatea de domiciliu a elevului și punctul de debarcare (instituția de învățământ la care acesta învață).</w:t>
            </w:r>
          </w:p>
          <w:p w14:paraId="1E51E104" w14:textId="7E525EE8" w:rsidR="007B4D6C" w:rsidRPr="009E7B5B" w:rsidRDefault="007B4D6C" w:rsidP="00C24EC7">
            <w:pPr>
              <w:ind w:left="-18" w:firstLine="18"/>
              <w:jc w:val="both"/>
              <w:rPr>
                <w:rFonts w:cs="Times New Roman"/>
                <w:sz w:val="22"/>
              </w:rPr>
            </w:pPr>
          </w:p>
        </w:tc>
        <w:tc>
          <w:tcPr>
            <w:tcW w:w="1610" w:type="pct"/>
          </w:tcPr>
          <w:p w14:paraId="3D1C7B7D" w14:textId="77777777" w:rsidR="005C0DDC" w:rsidRPr="009E7B5B" w:rsidRDefault="00B02C55" w:rsidP="00C24EC7">
            <w:pPr>
              <w:shd w:val="clear" w:color="auto" w:fill="FFFFFF"/>
              <w:jc w:val="both"/>
              <w:rPr>
                <w:rFonts w:eastAsia="Times New Roman" w:cs="Times New Roman"/>
                <w:sz w:val="22"/>
                <w:lang w:eastAsia="ro-RO"/>
              </w:rPr>
            </w:pPr>
            <w:r w:rsidRPr="009E7B5B">
              <w:rPr>
                <w:rFonts w:eastAsia="Times New Roman" w:cs="Times New Roman"/>
                <w:sz w:val="22"/>
                <w:lang w:eastAsia="ro-RO"/>
              </w:rPr>
              <w:t xml:space="preserve">La punctul 4, conjuncția „sau” după cuvântul ,,învățământului” se exclude; după cuvântul ,,locale” se completează cu ,,sau a  instituției de învățământ”; </w:t>
            </w:r>
          </w:p>
          <w:p w14:paraId="391E18B1" w14:textId="3179A3F0" w:rsidR="00B02C55" w:rsidRPr="009E7B5B" w:rsidRDefault="005C0DDC" w:rsidP="00C24EC7">
            <w:pPr>
              <w:shd w:val="clear" w:color="auto" w:fill="FFFFFF"/>
              <w:jc w:val="both"/>
              <w:rPr>
                <w:rFonts w:eastAsia="Times New Roman" w:cs="Times New Roman"/>
                <w:sz w:val="22"/>
                <w:lang w:eastAsia="ro-RO"/>
              </w:rPr>
            </w:pPr>
            <w:r w:rsidRPr="009E7B5B">
              <w:rPr>
                <w:rFonts w:eastAsia="Times New Roman" w:cs="Times New Roman"/>
                <w:sz w:val="22"/>
                <w:lang w:eastAsia="ro-RO"/>
              </w:rPr>
              <w:t xml:space="preserve">după cuvântul ,,locale” se completează cu ,,instituția de învățământ”; cuvântul ,,rurale” se substituie cu ,,de domiciliu”; </w:t>
            </w:r>
            <w:r w:rsidR="009E7B5B">
              <w:rPr>
                <w:rFonts w:eastAsia="Times New Roman" w:cs="Times New Roman"/>
                <w:sz w:val="22"/>
                <w:lang w:eastAsia="ro-RO"/>
              </w:rPr>
              <w:t xml:space="preserve">după cuvântul </w:t>
            </w:r>
            <w:r w:rsidR="00F54B96">
              <w:rPr>
                <w:rFonts w:eastAsia="Times New Roman" w:cs="Times New Roman"/>
                <w:sz w:val="22"/>
                <w:lang w:eastAsia="ro-RO"/>
              </w:rPr>
              <w:t xml:space="preserve">,,de domiciliu” ce completează cu ,,dar și din localitățile tranzitate”; </w:t>
            </w:r>
            <w:r w:rsidRPr="009E7B5B">
              <w:rPr>
                <w:rFonts w:eastAsia="Times New Roman" w:cs="Times New Roman"/>
                <w:sz w:val="22"/>
                <w:lang w:eastAsia="ro-RO"/>
              </w:rPr>
              <w:t>textul ,,</w:t>
            </w:r>
            <w:r w:rsidRPr="009E7B5B">
              <w:rPr>
                <w:rFonts w:cs="Times New Roman"/>
                <w:sz w:val="22"/>
                <w:shd w:val="clear" w:color="auto" w:fill="FFFFFF"/>
              </w:rPr>
              <w:t>dacă în localitatea de domiciliu a elevului nu activează o instituție de învățământ general corespunzătoare nivelului de studii al acestuia (primar, gimnazial, liceal)” se exclude.</w:t>
            </w:r>
          </w:p>
          <w:p w14:paraId="47582181" w14:textId="77777777" w:rsidR="00B02C55" w:rsidRPr="009E7B5B" w:rsidRDefault="00B02C55" w:rsidP="00C24EC7">
            <w:pPr>
              <w:shd w:val="clear" w:color="auto" w:fill="FFFFFF"/>
              <w:jc w:val="both"/>
              <w:rPr>
                <w:rFonts w:eastAsia="Times New Roman" w:cs="Times New Roman"/>
                <w:sz w:val="22"/>
                <w:lang w:eastAsia="ro-RO"/>
              </w:rPr>
            </w:pPr>
          </w:p>
          <w:p w14:paraId="0CD5918B" w14:textId="77777777" w:rsidR="00B02C55" w:rsidRPr="009E7B5B" w:rsidRDefault="00B02C55" w:rsidP="005C0DDC">
            <w:pPr>
              <w:shd w:val="clear" w:color="auto" w:fill="FFFFFF"/>
              <w:jc w:val="both"/>
              <w:rPr>
                <w:rFonts w:cs="Times New Roman"/>
                <w:sz w:val="22"/>
              </w:rPr>
            </w:pPr>
          </w:p>
        </w:tc>
        <w:tc>
          <w:tcPr>
            <w:tcW w:w="1647" w:type="pct"/>
          </w:tcPr>
          <w:p w14:paraId="61C6A7DD" w14:textId="719992F9" w:rsidR="00B02C55" w:rsidRPr="009E7B5B" w:rsidRDefault="005C0DDC" w:rsidP="005C0DDC">
            <w:pPr>
              <w:shd w:val="clear" w:color="auto" w:fill="FFFFFF"/>
              <w:jc w:val="both"/>
              <w:rPr>
                <w:rFonts w:cs="Times New Roman"/>
                <w:sz w:val="22"/>
              </w:rPr>
            </w:pPr>
            <w:r w:rsidRPr="009E7B5B">
              <w:rPr>
                <w:rFonts w:eastAsia="Times New Roman" w:cs="Times New Roman"/>
                <w:sz w:val="22"/>
                <w:lang w:eastAsia="ro-RO"/>
              </w:rPr>
              <w:t>4</w:t>
            </w:r>
            <w:r w:rsidR="00B02C55" w:rsidRPr="009E7B5B">
              <w:rPr>
                <w:rFonts w:eastAsia="Times New Roman" w:cs="Times New Roman"/>
                <w:sz w:val="22"/>
                <w:lang w:eastAsia="ro-RO"/>
              </w:rPr>
              <w:t xml:space="preserve">. </w:t>
            </w:r>
            <w:r w:rsidRPr="009E7B5B">
              <w:rPr>
                <w:rFonts w:cs="Times New Roman"/>
                <w:sz w:val="22"/>
                <w:shd w:val="clear" w:color="auto" w:fill="FFFFFF"/>
              </w:rPr>
              <w:t>Transportarea elevilor se face cu autobuzele sau microbuzele aflate în gestiunea ori în folosința organelor locale de specialitate în domeniul învățământului, în proprietatea ori folosința autorităților administrației publice locale sau a instituției de învățământ (în continuare – autobuze școlare) sau, în lipsa lor, cu autobuzele sau microbuzele agentului transportator cu care organul local de specialitate în domeniul învățământului ori autoritatea administrației publice locale, instituția de învățământ a încheiat contract de transport. Autoritățile administrației publice locale de nivelul al doilea și ale UTA Găgăuzia asigură transportarea gratuită a elevilor din localitățile de domiciliu</w:t>
            </w:r>
            <w:r w:rsidR="009E7B5B">
              <w:rPr>
                <w:rFonts w:cs="Times New Roman"/>
                <w:sz w:val="22"/>
                <w:shd w:val="clear" w:color="auto" w:fill="FFFFFF"/>
              </w:rPr>
              <w:t>, dar și din localitățile tranzitate,</w:t>
            </w:r>
            <w:r w:rsidRPr="009E7B5B">
              <w:rPr>
                <w:rFonts w:cs="Times New Roman"/>
                <w:sz w:val="22"/>
                <w:shd w:val="clear" w:color="auto" w:fill="FFFFFF"/>
              </w:rPr>
              <w:t xml:space="preserve"> la și de la instituțiile de învățământ, pe distanțe ce depășesc 2 km. Punctele repere pentru calculul distanței vor fi considerate: punctul de îmbarcare din localitatea de domiciliu a elevului și punctul de debarcare (instituția de învățământ la care acesta învață).</w:t>
            </w:r>
          </w:p>
        </w:tc>
      </w:tr>
      <w:tr w:rsidR="009E7B5B" w:rsidRPr="009E7B5B" w14:paraId="14226CD7" w14:textId="77777777" w:rsidTr="00F54B96">
        <w:tc>
          <w:tcPr>
            <w:tcW w:w="204" w:type="pct"/>
          </w:tcPr>
          <w:p w14:paraId="59BE1BE9" w14:textId="77777777" w:rsidR="00B02C55" w:rsidRPr="009E7B5B" w:rsidRDefault="00B02C55" w:rsidP="00C24EC7">
            <w:pPr>
              <w:rPr>
                <w:rFonts w:cs="Times New Roman"/>
                <w:sz w:val="22"/>
              </w:rPr>
            </w:pPr>
            <w:r w:rsidRPr="009E7B5B">
              <w:rPr>
                <w:rFonts w:cs="Times New Roman"/>
                <w:sz w:val="22"/>
              </w:rPr>
              <w:t xml:space="preserve">2. </w:t>
            </w:r>
          </w:p>
        </w:tc>
        <w:tc>
          <w:tcPr>
            <w:tcW w:w="1539" w:type="pct"/>
          </w:tcPr>
          <w:p w14:paraId="6D419953" w14:textId="77777777" w:rsidR="00B02C55" w:rsidRPr="009E7B5B" w:rsidRDefault="00B02C55" w:rsidP="00C24EC7">
            <w:pPr>
              <w:ind w:left="-18" w:firstLine="18"/>
              <w:jc w:val="both"/>
              <w:rPr>
                <w:rFonts w:cs="Times New Roman"/>
                <w:sz w:val="22"/>
              </w:rPr>
            </w:pPr>
          </w:p>
        </w:tc>
        <w:tc>
          <w:tcPr>
            <w:tcW w:w="1610" w:type="pct"/>
          </w:tcPr>
          <w:p w14:paraId="5B9A00AB" w14:textId="77777777" w:rsidR="008A7036" w:rsidRPr="009E7B5B" w:rsidRDefault="008A7036" w:rsidP="008A7036">
            <w:pPr>
              <w:pStyle w:val="a6"/>
              <w:shd w:val="clear" w:color="auto" w:fill="FFFFFF"/>
              <w:spacing w:before="0" w:beforeAutospacing="0" w:after="0" w:afterAutospacing="0"/>
              <w:jc w:val="both"/>
              <w:rPr>
                <w:sz w:val="22"/>
                <w:szCs w:val="22"/>
              </w:rPr>
            </w:pPr>
            <w:r w:rsidRPr="009E7B5B">
              <w:rPr>
                <w:bCs/>
                <w:sz w:val="22"/>
                <w:szCs w:val="22"/>
              </w:rPr>
              <w:t xml:space="preserve">Punctul 4 se completează cu </w:t>
            </w:r>
            <w:r w:rsidRPr="009E7B5B">
              <w:rPr>
                <w:sz w:val="22"/>
                <w:szCs w:val="22"/>
              </w:rPr>
              <w:t>punctul 4</w:t>
            </w:r>
            <w:r w:rsidRPr="009E7B5B">
              <w:rPr>
                <w:sz w:val="22"/>
                <w:szCs w:val="22"/>
                <w:vertAlign w:val="superscript"/>
              </w:rPr>
              <w:t xml:space="preserve">1 </w:t>
            </w:r>
            <w:r w:rsidRPr="009E7B5B">
              <w:rPr>
                <w:sz w:val="22"/>
                <w:szCs w:val="22"/>
              </w:rPr>
              <w:t>cu următorul cuprins:</w:t>
            </w:r>
          </w:p>
          <w:p w14:paraId="3E18959C" w14:textId="4DCB39A7" w:rsidR="008A7036" w:rsidRPr="009E7B5B" w:rsidRDefault="008A7036" w:rsidP="008A7036">
            <w:pPr>
              <w:pStyle w:val="a6"/>
              <w:shd w:val="clear" w:color="auto" w:fill="FFFFFF"/>
              <w:spacing w:before="0" w:beforeAutospacing="0" w:after="0" w:afterAutospacing="0"/>
              <w:jc w:val="both"/>
              <w:rPr>
                <w:sz w:val="22"/>
                <w:szCs w:val="22"/>
              </w:rPr>
            </w:pPr>
            <w:r w:rsidRPr="009E7B5B">
              <w:rPr>
                <w:sz w:val="22"/>
                <w:szCs w:val="22"/>
              </w:rPr>
              <w:t>,,4</w:t>
            </w:r>
            <w:r w:rsidRPr="009E7B5B">
              <w:rPr>
                <w:sz w:val="22"/>
                <w:szCs w:val="22"/>
                <w:vertAlign w:val="superscript"/>
              </w:rPr>
              <w:t>1</w:t>
            </w:r>
            <w:r w:rsidRPr="009E7B5B">
              <w:rPr>
                <w:sz w:val="22"/>
                <w:szCs w:val="22"/>
              </w:rPr>
              <w:t>.</w:t>
            </w:r>
            <w:r w:rsidRPr="009E7B5B">
              <w:rPr>
                <w:sz w:val="22"/>
                <w:szCs w:val="22"/>
                <w:vertAlign w:val="superscript"/>
              </w:rPr>
              <w:t xml:space="preserve"> </w:t>
            </w:r>
            <w:r w:rsidRPr="009E7B5B">
              <w:rPr>
                <w:sz w:val="22"/>
                <w:szCs w:val="22"/>
              </w:rPr>
              <w:t xml:space="preserve">Autoritățile administrației publice locale de nivelul al doilea, ale UTA Găgăuzia în domeniul educației, instituția de învățământ vor asigura </w:t>
            </w:r>
            <w:r w:rsidRPr="009E7B5B">
              <w:rPr>
                <w:sz w:val="22"/>
                <w:szCs w:val="22"/>
              </w:rPr>
              <w:lastRenderedPageBreak/>
              <w:t>completarea Registrului unităților de transport școlar în Sistemul Informațional de management în educației, în conformitate cu normele metodologice aprobate prin ordin al ministrului educației și cercetării”.</w:t>
            </w:r>
          </w:p>
          <w:p w14:paraId="08A403A3" w14:textId="50305451" w:rsidR="00B02C55" w:rsidRPr="009E7B5B" w:rsidRDefault="00B02C55" w:rsidP="00C24EC7">
            <w:pPr>
              <w:jc w:val="both"/>
              <w:rPr>
                <w:rFonts w:cs="Times New Roman"/>
                <w:bCs/>
                <w:sz w:val="22"/>
                <w:lang w:val="ro-MD"/>
              </w:rPr>
            </w:pPr>
          </w:p>
        </w:tc>
        <w:tc>
          <w:tcPr>
            <w:tcW w:w="1647" w:type="pct"/>
          </w:tcPr>
          <w:p w14:paraId="172C28B5" w14:textId="6C958A3B" w:rsidR="00B02C55" w:rsidRPr="009E7B5B" w:rsidRDefault="008A7036" w:rsidP="00C24EC7">
            <w:pPr>
              <w:jc w:val="both"/>
              <w:rPr>
                <w:rFonts w:cs="Times New Roman"/>
                <w:sz w:val="22"/>
              </w:rPr>
            </w:pPr>
            <w:r w:rsidRPr="009E7B5B">
              <w:rPr>
                <w:sz w:val="22"/>
              </w:rPr>
              <w:lastRenderedPageBreak/>
              <w:t>4</w:t>
            </w:r>
            <w:r w:rsidRPr="009E7B5B">
              <w:rPr>
                <w:sz w:val="22"/>
                <w:vertAlign w:val="superscript"/>
              </w:rPr>
              <w:t>1</w:t>
            </w:r>
            <w:r w:rsidRPr="009E7B5B">
              <w:rPr>
                <w:sz w:val="22"/>
              </w:rPr>
              <w:t>.</w:t>
            </w:r>
            <w:r w:rsidRPr="009E7B5B">
              <w:rPr>
                <w:sz w:val="22"/>
                <w:vertAlign w:val="superscript"/>
              </w:rPr>
              <w:t xml:space="preserve"> </w:t>
            </w:r>
            <w:r w:rsidRPr="009E7B5B">
              <w:rPr>
                <w:sz w:val="22"/>
              </w:rPr>
              <w:t xml:space="preserve">Autoritățile administrației publice locale de nivelul al doilea, ale UTA Găgăuzia în domeniul educației, instituția de învățământ vor asigura completarea Registrului unităților de transport școlar în </w:t>
            </w:r>
            <w:r w:rsidRPr="009E7B5B">
              <w:rPr>
                <w:sz w:val="22"/>
              </w:rPr>
              <w:lastRenderedPageBreak/>
              <w:t>Sistemul Informațional de management în educației, în conformitate cu normele metodologice aprobate prin ordin al ministrului educației și cercetării.</w:t>
            </w:r>
          </w:p>
        </w:tc>
      </w:tr>
      <w:tr w:rsidR="009E7B5B" w:rsidRPr="009E7B5B" w14:paraId="2F260983" w14:textId="77777777" w:rsidTr="00F54B96">
        <w:tc>
          <w:tcPr>
            <w:tcW w:w="204" w:type="pct"/>
          </w:tcPr>
          <w:p w14:paraId="07B639B8" w14:textId="77777777" w:rsidR="00B02C55" w:rsidRPr="009E7B5B" w:rsidRDefault="00B02C55" w:rsidP="00C24EC7">
            <w:pPr>
              <w:rPr>
                <w:rFonts w:cs="Times New Roman"/>
                <w:sz w:val="22"/>
              </w:rPr>
            </w:pPr>
            <w:r w:rsidRPr="009E7B5B">
              <w:rPr>
                <w:rFonts w:cs="Times New Roman"/>
                <w:sz w:val="22"/>
              </w:rPr>
              <w:lastRenderedPageBreak/>
              <w:t>3.</w:t>
            </w:r>
          </w:p>
        </w:tc>
        <w:tc>
          <w:tcPr>
            <w:tcW w:w="1539" w:type="pct"/>
          </w:tcPr>
          <w:p w14:paraId="080ADCA9" w14:textId="77777777" w:rsidR="00B02C55" w:rsidRDefault="00F43E6C" w:rsidP="00C24EC7">
            <w:pPr>
              <w:jc w:val="both"/>
              <w:rPr>
                <w:rFonts w:cs="Times New Roman"/>
                <w:sz w:val="22"/>
                <w:shd w:val="clear" w:color="auto" w:fill="FFFFFF"/>
              </w:rPr>
            </w:pPr>
            <w:r w:rsidRPr="009E7B5B">
              <w:rPr>
                <w:rFonts w:cs="Times New Roman"/>
                <w:sz w:val="22"/>
              </w:rPr>
              <w:t>12.</w:t>
            </w:r>
            <w:r w:rsidRPr="009E7B5B">
              <w:rPr>
                <w:rFonts w:cs="Times New Roman"/>
                <w:sz w:val="22"/>
                <w:shd w:val="clear" w:color="auto" w:fill="FFFFFF"/>
              </w:rPr>
              <w:t xml:space="preserve"> Dacă organul local de specialitate în domeniul învățăm</w:t>
            </w:r>
            <w:r w:rsidR="003F135F" w:rsidRPr="009E7B5B">
              <w:rPr>
                <w:rFonts w:cs="Times New Roman"/>
                <w:sz w:val="22"/>
                <w:shd w:val="clear" w:color="auto" w:fill="FFFFFF"/>
              </w:rPr>
              <w:t>â</w:t>
            </w:r>
            <w:r w:rsidRPr="009E7B5B">
              <w:rPr>
                <w:rFonts w:cs="Times New Roman"/>
                <w:sz w:val="22"/>
                <w:shd w:val="clear" w:color="auto" w:fill="FFFFFF"/>
              </w:rPr>
              <w:t>ntului sau autoritatea administra</w:t>
            </w:r>
            <w:r w:rsidR="003F135F" w:rsidRPr="009E7B5B">
              <w:rPr>
                <w:rFonts w:cs="Times New Roman"/>
                <w:sz w:val="22"/>
                <w:shd w:val="clear" w:color="auto" w:fill="FFFFFF"/>
              </w:rPr>
              <w:t>ț</w:t>
            </w:r>
            <w:r w:rsidRPr="009E7B5B">
              <w:rPr>
                <w:rFonts w:cs="Times New Roman"/>
                <w:sz w:val="22"/>
                <w:shd w:val="clear" w:color="auto" w:fill="FFFFFF"/>
              </w:rPr>
              <w:t xml:space="preserve">iei publice </w:t>
            </w:r>
            <w:r w:rsidRPr="009E7B5B">
              <w:rPr>
                <w:rFonts w:cs="Times New Roman"/>
                <w:b/>
                <w:bCs/>
                <w:sz w:val="22"/>
                <w:shd w:val="clear" w:color="auto" w:fill="FFFFFF"/>
              </w:rPr>
              <w:t xml:space="preserve">locale </w:t>
            </w:r>
            <w:r w:rsidRPr="009E7B5B">
              <w:rPr>
                <w:rFonts w:cs="Times New Roman"/>
                <w:sz w:val="22"/>
                <w:shd w:val="clear" w:color="auto" w:fill="FFFFFF"/>
              </w:rPr>
              <w:t xml:space="preserve">nu dispune de autobuz </w:t>
            </w:r>
            <w:r w:rsidR="003F135F" w:rsidRPr="009E7B5B">
              <w:rPr>
                <w:rFonts w:cs="Times New Roman"/>
                <w:sz w:val="22"/>
                <w:shd w:val="clear" w:color="auto" w:fill="FFFFFF"/>
              </w:rPr>
              <w:t>ș</w:t>
            </w:r>
            <w:r w:rsidRPr="009E7B5B">
              <w:rPr>
                <w:rFonts w:cs="Times New Roman"/>
                <w:sz w:val="22"/>
                <w:shd w:val="clear" w:color="auto" w:fill="FFFFFF"/>
              </w:rPr>
              <w:t>colar pentru transportarea elevilor dintr-o localitate către o institu</w:t>
            </w:r>
            <w:r w:rsidR="003F135F" w:rsidRPr="009E7B5B">
              <w:rPr>
                <w:rFonts w:cs="Times New Roman"/>
                <w:sz w:val="22"/>
                <w:shd w:val="clear" w:color="auto" w:fill="FFFFFF"/>
              </w:rPr>
              <w:t>ț</w:t>
            </w:r>
            <w:r w:rsidRPr="009E7B5B">
              <w:rPr>
                <w:rFonts w:cs="Times New Roman"/>
                <w:sz w:val="22"/>
                <w:shd w:val="clear" w:color="auto" w:fill="FFFFFF"/>
              </w:rPr>
              <w:t>ie de învă</w:t>
            </w:r>
            <w:r w:rsidR="003F135F" w:rsidRPr="009E7B5B">
              <w:rPr>
                <w:rFonts w:cs="Times New Roman"/>
                <w:sz w:val="22"/>
                <w:shd w:val="clear" w:color="auto" w:fill="FFFFFF"/>
              </w:rPr>
              <w:t>ț</w:t>
            </w:r>
            <w:r w:rsidRPr="009E7B5B">
              <w:rPr>
                <w:rFonts w:cs="Times New Roman"/>
                <w:sz w:val="22"/>
                <w:shd w:val="clear" w:color="auto" w:fill="FFFFFF"/>
              </w:rPr>
              <w:t>ăm</w:t>
            </w:r>
            <w:r w:rsidR="003F135F" w:rsidRPr="009E7B5B">
              <w:rPr>
                <w:rFonts w:cs="Times New Roman"/>
                <w:sz w:val="22"/>
                <w:shd w:val="clear" w:color="auto" w:fill="FFFFFF"/>
              </w:rPr>
              <w:t>â</w:t>
            </w:r>
            <w:r w:rsidRPr="009E7B5B">
              <w:rPr>
                <w:rFonts w:cs="Times New Roman"/>
                <w:sz w:val="22"/>
                <w:shd w:val="clear" w:color="auto" w:fill="FFFFFF"/>
              </w:rPr>
              <w:t>nt dintr-o altă localitate, dacă capacitatea autobuzului școlar nu permite transportarea tuturor elevilor sau în alte situații în care utilizarea autobuzului școlar este imposibilă (defectare, boală a conducătorului auto etc.), acestea încheie contracte de transport cu agen</w:t>
            </w:r>
            <w:r w:rsidR="003F135F" w:rsidRPr="009E7B5B">
              <w:rPr>
                <w:rFonts w:cs="Times New Roman"/>
                <w:sz w:val="22"/>
                <w:shd w:val="clear" w:color="auto" w:fill="FFFFFF"/>
              </w:rPr>
              <w:t>ț</w:t>
            </w:r>
            <w:r w:rsidRPr="009E7B5B">
              <w:rPr>
                <w:rFonts w:cs="Times New Roman"/>
                <w:sz w:val="22"/>
                <w:shd w:val="clear" w:color="auto" w:fill="FFFFFF"/>
              </w:rPr>
              <w:t>ii transportatori licen</w:t>
            </w:r>
            <w:r w:rsidR="003F135F" w:rsidRPr="009E7B5B">
              <w:rPr>
                <w:rFonts w:cs="Times New Roman"/>
                <w:sz w:val="22"/>
                <w:shd w:val="clear" w:color="auto" w:fill="FFFFFF"/>
              </w:rPr>
              <w:t>ț</w:t>
            </w:r>
            <w:r w:rsidRPr="009E7B5B">
              <w:rPr>
                <w:rFonts w:cs="Times New Roman"/>
                <w:sz w:val="22"/>
                <w:shd w:val="clear" w:color="auto" w:fill="FFFFFF"/>
              </w:rPr>
              <w:t>ia</w:t>
            </w:r>
            <w:r w:rsidR="003F135F" w:rsidRPr="009E7B5B">
              <w:rPr>
                <w:rFonts w:cs="Times New Roman"/>
                <w:sz w:val="22"/>
                <w:shd w:val="clear" w:color="auto" w:fill="FFFFFF"/>
              </w:rPr>
              <w:t>ț</w:t>
            </w:r>
            <w:r w:rsidRPr="009E7B5B">
              <w:rPr>
                <w:rFonts w:cs="Times New Roman"/>
                <w:sz w:val="22"/>
                <w:shd w:val="clear" w:color="auto" w:fill="FFFFFF"/>
              </w:rPr>
              <w:t>i în domeniu</w:t>
            </w:r>
            <w:r w:rsidR="003F135F" w:rsidRPr="009E7B5B">
              <w:rPr>
                <w:rFonts w:cs="Times New Roman"/>
                <w:sz w:val="22"/>
                <w:shd w:val="clear" w:color="auto" w:fill="FFFFFF"/>
              </w:rPr>
              <w:t>.</w:t>
            </w:r>
          </w:p>
          <w:p w14:paraId="74D0F180" w14:textId="51AB7B41" w:rsidR="007B4D6C" w:rsidRPr="009E7B5B" w:rsidRDefault="007B4D6C" w:rsidP="00C24EC7">
            <w:pPr>
              <w:jc w:val="both"/>
              <w:rPr>
                <w:rFonts w:cs="Times New Roman"/>
                <w:sz w:val="22"/>
              </w:rPr>
            </w:pPr>
          </w:p>
        </w:tc>
        <w:tc>
          <w:tcPr>
            <w:tcW w:w="1610" w:type="pct"/>
          </w:tcPr>
          <w:p w14:paraId="0ECDBB68" w14:textId="399FEC45" w:rsidR="00B02C55" w:rsidRPr="009E7B5B" w:rsidRDefault="003F135F" w:rsidP="00C24EC7">
            <w:pPr>
              <w:ind w:right="46"/>
              <w:jc w:val="both"/>
              <w:rPr>
                <w:rFonts w:cs="Times New Roman"/>
                <w:sz w:val="22"/>
              </w:rPr>
            </w:pPr>
            <w:r w:rsidRPr="009E7B5B">
              <w:rPr>
                <w:rFonts w:eastAsia="Times New Roman" w:cs="Times New Roman"/>
                <w:sz w:val="22"/>
                <w:lang w:eastAsia="ro-RO"/>
              </w:rPr>
              <w:t>La punctul 12, după cuvântul ,,locale” se completează cu ,,instituția de învățământ”</w:t>
            </w:r>
            <w:r w:rsidR="007B53BA" w:rsidRPr="009E7B5B">
              <w:rPr>
                <w:rFonts w:eastAsia="Times New Roman" w:cs="Times New Roman"/>
                <w:sz w:val="22"/>
                <w:lang w:eastAsia="ro-RO"/>
              </w:rPr>
              <w:t>.</w:t>
            </w:r>
          </w:p>
        </w:tc>
        <w:tc>
          <w:tcPr>
            <w:tcW w:w="1647" w:type="pct"/>
          </w:tcPr>
          <w:p w14:paraId="059B3AA9" w14:textId="7E01E1E4" w:rsidR="00B02C55" w:rsidRPr="009E7B5B" w:rsidRDefault="003F135F" w:rsidP="00C24EC7">
            <w:pPr>
              <w:ind w:right="46"/>
              <w:jc w:val="both"/>
              <w:rPr>
                <w:rFonts w:cs="Times New Roman"/>
                <w:sz w:val="22"/>
              </w:rPr>
            </w:pPr>
            <w:r w:rsidRPr="009E7B5B">
              <w:rPr>
                <w:rFonts w:cs="Times New Roman"/>
                <w:sz w:val="22"/>
              </w:rPr>
              <w:t xml:space="preserve">12. </w:t>
            </w:r>
            <w:r w:rsidRPr="009E7B5B">
              <w:rPr>
                <w:rFonts w:cs="Times New Roman"/>
                <w:sz w:val="22"/>
                <w:shd w:val="clear" w:color="auto" w:fill="FFFFFF"/>
              </w:rPr>
              <w:t>Dacă organul local de specialitate în domeniul învățământului sau autoritatea administrației publice locale, instituția de învățământ nu dispune de autobuz școlar pentru transportarea elevilor dintr-o localitate către o instituție de învățământ dintr-o altă localitate, dacă capacitatea autobuzului școlar nu permite transportarea tuturor elevilor sau în alte situații în care utilizarea autobuzului școlar este imposibilă (defectare, boală a conducătorului auto etc.), acestea încheie contracte de transport cu agenții transportatori licențiați în domeniu.</w:t>
            </w:r>
          </w:p>
        </w:tc>
      </w:tr>
      <w:tr w:rsidR="009E7B5B" w:rsidRPr="009E7B5B" w14:paraId="03CD3206" w14:textId="77777777" w:rsidTr="00F54B96">
        <w:tc>
          <w:tcPr>
            <w:tcW w:w="204" w:type="pct"/>
          </w:tcPr>
          <w:p w14:paraId="2BDBE960" w14:textId="38CD987E" w:rsidR="00F43E6C" w:rsidRPr="009E7B5B" w:rsidRDefault="00F43E6C" w:rsidP="00C24EC7">
            <w:pPr>
              <w:rPr>
                <w:rFonts w:cs="Times New Roman"/>
                <w:sz w:val="22"/>
              </w:rPr>
            </w:pPr>
            <w:r w:rsidRPr="009E7B5B">
              <w:rPr>
                <w:rFonts w:cs="Times New Roman"/>
                <w:sz w:val="22"/>
              </w:rPr>
              <w:t>4.</w:t>
            </w:r>
          </w:p>
        </w:tc>
        <w:tc>
          <w:tcPr>
            <w:tcW w:w="1539" w:type="pct"/>
          </w:tcPr>
          <w:p w14:paraId="5907B714" w14:textId="592983C7" w:rsidR="007B53BA" w:rsidRPr="009E7B5B" w:rsidRDefault="007B53BA" w:rsidP="007B53BA">
            <w:pPr>
              <w:pStyle w:val="a6"/>
              <w:shd w:val="clear" w:color="auto" w:fill="FFFFFF"/>
              <w:spacing w:before="0" w:beforeAutospacing="0" w:after="0" w:afterAutospacing="0"/>
              <w:jc w:val="both"/>
              <w:rPr>
                <w:sz w:val="22"/>
                <w:szCs w:val="22"/>
              </w:rPr>
            </w:pPr>
            <w:r w:rsidRPr="009E7B5B">
              <w:rPr>
                <w:sz w:val="22"/>
                <w:szCs w:val="22"/>
              </w:rPr>
              <w:t>13. Obligația încheierii contractelor de transport revine:</w:t>
            </w:r>
          </w:p>
          <w:p w14:paraId="18075C6D" w14:textId="40418F07"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 xml:space="preserve">1) organului local de specialitate în domeniul </w:t>
            </w:r>
            <w:r w:rsidRPr="009E7B5B">
              <w:rPr>
                <w:b/>
                <w:bCs/>
                <w:sz w:val="22"/>
                <w:szCs w:val="22"/>
              </w:rPr>
              <w:t>învățământului,</w:t>
            </w:r>
            <w:r w:rsidRPr="009E7B5B">
              <w:rPr>
                <w:sz w:val="22"/>
                <w:szCs w:val="22"/>
              </w:rPr>
              <w:t xml:space="preserve"> conform competenței – în cazul transportării elevilor către instituțiile de învățământ </w:t>
            </w:r>
            <w:r w:rsidRPr="009E7B5B">
              <w:rPr>
                <w:b/>
                <w:bCs/>
                <w:sz w:val="22"/>
                <w:szCs w:val="22"/>
              </w:rPr>
              <w:t>primar și secundar general</w:t>
            </w:r>
            <w:r w:rsidRPr="009E7B5B">
              <w:rPr>
                <w:sz w:val="22"/>
                <w:szCs w:val="22"/>
              </w:rPr>
              <w:t xml:space="preserve"> din alte localități, în conformitate cu districtele școlare corespunzătoare;</w:t>
            </w:r>
          </w:p>
          <w:p w14:paraId="6D71731F" w14:textId="43E2F95F"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2) autorităților administrației publice locale de nivelurile întâi și al doilea, prin cooperare în condițiile legii, în strictă conformitate cu resursele bugetare și responsabilitățile asumate de ele în vederea optimizării și creșterii calității serviciilor de transport al copiilor și/sau elevilor.</w:t>
            </w:r>
          </w:p>
          <w:p w14:paraId="2E94D80D" w14:textId="345A6EF0" w:rsidR="00F43E6C" w:rsidRPr="009E7B5B" w:rsidRDefault="00F43E6C" w:rsidP="00C24EC7">
            <w:pPr>
              <w:jc w:val="both"/>
              <w:rPr>
                <w:rFonts w:cs="Times New Roman"/>
                <w:sz w:val="22"/>
                <w:lang w:val="ro-MD"/>
              </w:rPr>
            </w:pPr>
          </w:p>
        </w:tc>
        <w:tc>
          <w:tcPr>
            <w:tcW w:w="1610" w:type="pct"/>
          </w:tcPr>
          <w:p w14:paraId="1F312BD6" w14:textId="1B0961E3" w:rsidR="00F43E6C" w:rsidRPr="009E7B5B" w:rsidRDefault="007B53BA" w:rsidP="00C24EC7">
            <w:pPr>
              <w:ind w:right="46"/>
              <w:jc w:val="both"/>
              <w:rPr>
                <w:rFonts w:cs="Times New Roman"/>
                <w:sz w:val="22"/>
              </w:rPr>
            </w:pPr>
            <w:r w:rsidRPr="009E7B5B">
              <w:rPr>
                <w:rFonts w:cs="Times New Roman"/>
                <w:sz w:val="22"/>
              </w:rPr>
              <w:t xml:space="preserve">La punctul 13, </w:t>
            </w:r>
            <w:r w:rsidR="00C576E9">
              <w:rPr>
                <w:rFonts w:cs="Times New Roman"/>
                <w:sz w:val="22"/>
              </w:rPr>
              <w:t xml:space="preserve">subpunctul 1) </w:t>
            </w:r>
            <w:r w:rsidRPr="009E7B5B">
              <w:rPr>
                <w:rFonts w:cs="Times New Roman"/>
                <w:sz w:val="22"/>
              </w:rPr>
              <w:t>după cuvântul ,,învățământului” se completează cu ,,instituției de învățământ”; sintagma ,,primar și secundar general” se exclude.</w:t>
            </w:r>
          </w:p>
        </w:tc>
        <w:tc>
          <w:tcPr>
            <w:tcW w:w="1647" w:type="pct"/>
          </w:tcPr>
          <w:p w14:paraId="7480A5BD" w14:textId="77777777" w:rsidR="007B53BA" w:rsidRPr="009E7B5B" w:rsidRDefault="007B53BA" w:rsidP="007B53BA">
            <w:pPr>
              <w:pStyle w:val="a6"/>
              <w:shd w:val="clear" w:color="auto" w:fill="FFFFFF"/>
              <w:spacing w:before="0" w:beforeAutospacing="0" w:after="0" w:afterAutospacing="0"/>
              <w:jc w:val="both"/>
              <w:rPr>
                <w:sz w:val="22"/>
                <w:szCs w:val="22"/>
              </w:rPr>
            </w:pPr>
            <w:r w:rsidRPr="009E7B5B">
              <w:rPr>
                <w:sz w:val="22"/>
                <w:szCs w:val="22"/>
              </w:rPr>
              <w:t>13. Obligația încheierii contractelor de transport revine:</w:t>
            </w:r>
          </w:p>
          <w:p w14:paraId="066337F4" w14:textId="54E6EC68"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1) organului local de specialitate în domeniul învățământului, instituției de învățământ,  conform competenței – în cazul transportării elevilor către instituțiile de învățământ din alte localități, în conformitate cu districtele școlare corespunzătoare;</w:t>
            </w:r>
          </w:p>
          <w:p w14:paraId="27663B86" w14:textId="77777777" w:rsidR="007B53BA" w:rsidRPr="009E7B5B" w:rsidRDefault="007B53BA" w:rsidP="007B53BA">
            <w:pPr>
              <w:pStyle w:val="a6"/>
              <w:shd w:val="clear" w:color="auto" w:fill="FFFFFF"/>
              <w:spacing w:before="0" w:beforeAutospacing="0" w:after="0" w:afterAutospacing="0"/>
              <w:ind w:firstLine="709"/>
              <w:jc w:val="both"/>
              <w:rPr>
                <w:sz w:val="22"/>
                <w:szCs w:val="22"/>
              </w:rPr>
            </w:pPr>
            <w:r w:rsidRPr="009E7B5B">
              <w:rPr>
                <w:sz w:val="22"/>
                <w:szCs w:val="22"/>
              </w:rPr>
              <w:t>2) autorităților administrației publice locale de nivelurile întâi și al doilea, prin cooperare în condițiile legii, în strictă conformitate cu resursele bugetare și responsabilitățile asumate de ele în vederea optimizării și creșterii calității serviciilor de transport al copiilor și/sau elevilor.</w:t>
            </w:r>
          </w:p>
          <w:p w14:paraId="3C6B84AA" w14:textId="77777777" w:rsidR="00F43E6C" w:rsidRPr="009E7B5B" w:rsidRDefault="00F43E6C" w:rsidP="00C24EC7">
            <w:pPr>
              <w:ind w:right="46"/>
              <w:jc w:val="both"/>
              <w:rPr>
                <w:rFonts w:cs="Times New Roman"/>
                <w:sz w:val="22"/>
                <w:lang w:val="ro-MD"/>
              </w:rPr>
            </w:pPr>
          </w:p>
        </w:tc>
      </w:tr>
      <w:tr w:rsidR="00F54B96" w:rsidRPr="009E7B5B" w14:paraId="47E41608" w14:textId="77777777" w:rsidTr="00F54B96">
        <w:tc>
          <w:tcPr>
            <w:tcW w:w="204" w:type="pct"/>
          </w:tcPr>
          <w:p w14:paraId="6FC4D33E" w14:textId="44A71B56" w:rsidR="00F54B96" w:rsidRPr="00F54B96" w:rsidRDefault="00F54B96" w:rsidP="00F54B96">
            <w:pPr>
              <w:rPr>
                <w:rFonts w:cs="Times New Roman"/>
                <w:sz w:val="22"/>
              </w:rPr>
            </w:pPr>
            <w:r w:rsidRPr="00F54B96">
              <w:rPr>
                <w:rFonts w:cs="Times New Roman"/>
                <w:sz w:val="22"/>
              </w:rPr>
              <w:lastRenderedPageBreak/>
              <w:t>5.</w:t>
            </w:r>
          </w:p>
        </w:tc>
        <w:tc>
          <w:tcPr>
            <w:tcW w:w="1539" w:type="pct"/>
          </w:tcPr>
          <w:p w14:paraId="6CE8DD0B" w14:textId="7D9403B9" w:rsidR="00F54B96" w:rsidRPr="00F54B96" w:rsidRDefault="00F54B96" w:rsidP="00F54B96">
            <w:pPr>
              <w:jc w:val="both"/>
              <w:rPr>
                <w:rFonts w:cs="Times New Roman"/>
                <w:sz w:val="22"/>
              </w:rPr>
            </w:pPr>
            <w:r w:rsidRPr="00F54B96">
              <w:rPr>
                <w:rFonts w:cs="Times New Roman"/>
                <w:sz w:val="22"/>
              </w:rPr>
              <w:t xml:space="preserve">28. </w:t>
            </w:r>
            <w:r w:rsidRPr="00F54B96">
              <w:rPr>
                <w:rFonts w:cs="Times New Roman"/>
                <w:sz w:val="22"/>
                <w:shd w:val="clear" w:color="auto" w:fill="FFFFFF"/>
              </w:rPr>
              <w:t>Elevii vor fi însoțiți pe întreaga durată a deplasării de către un înso</w:t>
            </w:r>
            <w:r>
              <w:rPr>
                <w:rFonts w:cs="Times New Roman"/>
                <w:sz w:val="22"/>
                <w:shd w:val="clear" w:color="auto" w:fill="FFFFFF"/>
              </w:rPr>
              <w:t>ț</w:t>
            </w:r>
            <w:r w:rsidRPr="00F54B96">
              <w:rPr>
                <w:rFonts w:cs="Times New Roman"/>
                <w:sz w:val="22"/>
                <w:shd w:val="clear" w:color="auto" w:fill="FFFFFF"/>
              </w:rPr>
              <w:t>itor, numit sau selectat de către organul local de specialitate în domeniul î</w:t>
            </w:r>
            <w:r w:rsidRPr="00C576E9">
              <w:rPr>
                <w:rFonts w:cs="Times New Roman"/>
                <w:b/>
                <w:bCs/>
                <w:sz w:val="22"/>
                <w:shd w:val="clear" w:color="auto" w:fill="FFFFFF"/>
              </w:rPr>
              <w:t>nvățământului,</w:t>
            </w:r>
            <w:r w:rsidRPr="00F54B96">
              <w:rPr>
                <w:rFonts w:cs="Times New Roman"/>
                <w:sz w:val="22"/>
                <w:shd w:val="clear" w:color="auto" w:fill="FFFFFF"/>
              </w:rPr>
              <w:t xml:space="preserve"> de regulă, cadru didactic.</w:t>
            </w:r>
          </w:p>
        </w:tc>
        <w:tc>
          <w:tcPr>
            <w:tcW w:w="1610" w:type="pct"/>
          </w:tcPr>
          <w:p w14:paraId="3C74E203" w14:textId="3082DDD9" w:rsidR="00F54B96" w:rsidRPr="00F54B96" w:rsidRDefault="00F54B96" w:rsidP="00F54B96">
            <w:pPr>
              <w:ind w:right="46"/>
              <w:jc w:val="both"/>
              <w:rPr>
                <w:rFonts w:cs="Times New Roman"/>
                <w:sz w:val="22"/>
              </w:rPr>
            </w:pPr>
            <w:r w:rsidRPr="00F54B96">
              <w:rPr>
                <w:rFonts w:cs="Times New Roman"/>
                <w:sz w:val="22"/>
              </w:rPr>
              <w:t>La punctul 28, după cuvântul ,,învățământului” se completează ,,sau instituția de învățământ”; după cuvântul ,,didactic” se completează cu ,,</w:t>
            </w:r>
            <w:r w:rsidRPr="00F54B96">
              <w:rPr>
                <w:sz w:val="22"/>
              </w:rPr>
              <w:t>care beneficiază de spor cu caracter specific, în conformitate cu Regulamentul cu privire la tipurile și modul de stabilire a sporurilor cu caracter specific, aprobat prin Hotărârea Guvernului nr. 1231/2018</w:t>
            </w:r>
            <w:r>
              <w:rPr>
                <w:sz w:val="22"/>
              </w:rPr>
              <w:t>.</w:t>
            </w:r>
          </w:p>
        </w:tc>
        <w:tc>
          <w:tcPr>
            <w:tcW w:w="1647" w:type="pct"/>
          </w:tcPr>
          <w:p w14:paraId="19E6B2BD" w14:textId="63B38A70" w:rsidR="00F54B96" w:rsidRDefault="00F54B96" w:rsidP="00F54B96">
            <w:pPr>
              <w:ind w:right="46"/>
              <w:jc w:val="both"/>
              <w:rPr>
                <w:sz w:val="22"/>
              </w:rPr>
            </w:pPr>
            <w:r w:rsidRPr="00F54B96">
              <w:rPr>
                <w:rFonts w:cs="Times New Roman"/>
                <w:sz w:val="22"/>
              </w:rPr>
              <w:t xml:space="preserve">28. </w:t>
            </w:r>
            <w:r w:rsidRPr="00F54B96">
              <w:rPr>
                <w:rFonts w:cs="Times New Roman"/>
                <w:sz w:val="22"/>
                <w:shd w:val="clear" w:color="auto" w:fill="FFFFFF"/>
              </w:rPr>
              <w:t>Elevii vor fi însoțiți pe întreaga durată a deplasării de către un înso</w:t>
            </w:r>
            <w:r>
              <w:rPr>
                <w:rFonts w:cs="Times New Roman"/>
                <w:sz w:val="22"/>
                <w:shd w:val="clear" w:color="auto" w:fill="FFFFFF"/>
              </w:rPr>
              <w:t>ț</w:t>
            </w:r>
            <w:r w:rsidRPr="00F54B96">
              <w:rPr>
                <w:rFonts w:cs="Times New Roman"/>
                <w:sz w:val="22"/>
                <w:shd w:val="clear" w:color="auto" w:fill="FFFFFF"/>
              </w:rPr>
              <w:t>itor, numit sau selectat de către organul local de specialitate în domeniul învățăm</w:t>
            </w:r>
            <w:r>
              <w:rPr>
                <w:rFonts w:cs="Times New Roman"/>
                <w:sz w:val="22"/>
                <w:shd w:val="clear" w:color="auto" w:fill="FFFFFF"/>
              </w:rPr>
              <w:t>â</w:t>
            </w:r>
            <w:r w:rsidRPr="00F54B96">
              <w:rPr>
                <w:rFonts w:cs="Times New Roman"/>
                <w:sz w:val="22"/>
                <w:shd w:val="clear" w:color="auto" w:fill="FFFFFF"/>
              </w:rPr>
              <w:t>ntului</w:t>
            </w:r>
            <w:r>
              <w:rPr>
                <w:rFonts w:cs="Times New Roman"/>
                <w:sz w:val="22"/>
                <w:shd w:val="clear" w:color="auto" w:fill="FFFFFF"/>
              </w:rPr>
              <w:t xml:space="preserve"> sau instituția de învățământ,</w:t>
            </w:r>
            <w:r w:rsidRPr="00F54B96">
              <w:rPr>
                <w:rFonts w:cs="Times New Roman"/>
                <w:sz w:val="22"/>
                <w:shd w:val="clear" w:color="auto" w:fill="FFFFFF"/>
              </w:rPr>
              <w:t xml:space="preserve"> de regulă, cadru didactic</w:t>
            </w:r>
            <w:r>
              <w:rPr>
                <w:rFonts w:cs="Times New Roman"/>
                <w:sz w:val="22"/>
                <w:shd w:val="clear" w:color="auto" w:fill="FFFFFF"/>
              </w:rPr>
              <w:t xml:space="preserve">, care </w:t>
            </w:r>
            <w:r w:rsidRPr="00F54B96">
              <w:rPr>
                <w:sz w:val="22"/>
              </w:rPr>
              <w:t>beneficiază de spor cu caracter specific, în conformitate cu Regulamentul cu privire la tipurile și modul de stabilire a sporurilor cu caracter specific, aprobat prin Hotărârea Guvernului nr. 1231/2018</w:t>
            </w:r>
            <w:r>
              <w:rPr>
                <w:sz w:val="22"/>
              </w:rPr>
              <w:t>.</w:t>
            </w:r>
          </w:p>
          <w:p w14:paraId="6B0F6008" w14:textId="4651C578" w:rsidR="00F54B96" w:rsidRPr="009E7B5B" w:rsidRDefault="00F54B96" w:rsidP="00F54B96">
            <w:pPr>
              <w:ind w:right="46"/>
              <w:jc w:val="both"/>
              <w:rPr>
                <w:rFonts w:cs="Times New Roman"/>
                <w:sz w:val="22"/>
              </w:rPr>
            </w:pPr>
          </w:p>
        </w:tc>
      </w:tr>
    </w:tbl>
    <w:p w14:paraId="6147AF32" w14:textId="77777777" w:rsidR="00B02C55" w:rsidRDefault="00B02C55" w:rsidP="00B02C55">
      <w:pPr>
        <w:spacing w:after="200" w:line="276" w:lineRule="auto"/>
        <w:rPr>
          <w:rFonts w:ascii="Calibri" w:eastAsia="Times New Roman" w:hAnsi="Calibri" w:cs="Times New Roman"/>
          <w:lang w:eastAsia="ru-RU"/>
        </w:rPr>
      </w:pPr>
    </w:p>
    <w:p w14:paraId="121236F6" w14:textId="77777777" w:rsidR="00413250" w:rsidRDefault="00413250" w:rsidP="00B02C55">
      <w:pPr>
        <w:spacing w:after="200" w:line="276" w:lineRule="auto"/>
        <w:rPr>
          <w:rFonts w:ascii="Calibri" w:eastAsia="Times New Roman" w:hAnsi="Calibri" w:cs="Times New Roman"/>
          <w:lang w:eastAsia="ru-RU"/>
        </w:rPr>
      </w:pPr>
    </w:p>
    <w:p w14:paraId="77E9B654" w14:textId="77777777" w:rsidR="00413250" w:rsidRDefault="00413250" w:rsidP="00413250">
      <w:pPr>
        <w:jc w:val="center"/>
        <w:rPr>
          <w:i/>
          <w:sz w:val="16"/>
          <w:szCs w:val="16"/>
        </w:rPr>
      </w:pPr>
      <w:r>
        <w:rPr>
          <w:b/>
          <w:sz w:val="26"/>
          <w:szCs w:val="26"/>
        </w:rPr>
        <w:t xml:space="preserve">Ministru </w:t>
      </w:r>
      <w:r w:rsidRPr="00141D16">
        <w:rPr>
          <w:b/>
          <w:sz w:val="26"/>
          <w:szCs w:val="26"/>
        </w:rPr>
        <w:t xml:space="preserve">                             </w:t>
      </w:r>
      <w:r>
        <w:rPr>
          <w:b/>
          <w:sz w:val="26"/>
          <w:szCs w:val="26"/>
        </w:rPr>
        <w:t>Dan PERCIUN</w:t>
      </w:r>
    </w:p>
    <w:p w14:paraId="5C04AC53" w14:textId="77777777" w:rsidR="00413250" w:rsidRPr="001B5E32" w:rsidRDefault="00413250" w:rsidP="00413250">
      <w:pPr>
        <w:pStyle w:val="TableParagraph"/>
        <w:tabs>
          <w:tab w:val="left" w:pos="567"/>
          <w:tab w:val="left" w:pos="1418"/>
        </w:tabs>
        <w:spacing w:line="276" w:lineRule="auto"/>
        <w:jc w:val="both"/>
        <w:rPr>
          <w:rFonts w:ascii="Times New Roman" w:eastAsia="Times New Roman" w:hAnsi="Times New Roman" w:cs="Times New Roman"/>
          <w:lang w:val="ro-RO"/>
        </w:rPr>
      </w:pPr>
    </w:p>
    <w:p w14:paraId="3A53D713" w14:textId="77777777" w:rsidR="00413250" w:rsidRDefault="00413250" w:rsidP="00413250">
      <w:pPr>
        <w:rPr>
          <w:i/>
          <w:sz w:val="16"/>
          <w:szCs w:val="16"/>
        </w:rPr>
      </w:pPr>
    </w:p>
    <w:p w14:paraId="3D6ED576" w14:textId="77777777" w:rsidR="00413250" w:rsidRDefault="00413250" w:rsidP="00413250">
      <w:pPr>
        <w:rPr>
          <w:i/>
          <w:sz w:val="16"/>
          <w:szCs w:val="16"/>
        </w:rPr>
      </w:pPr>
    </w:p>
    <w:p w14:paraId="5FFFD660" w14:textId="77777777" w:rsidR="00413250" w:rsidRDefault="00413250" w:rsidP="00413250">
      <w:pPr>
        <w:rPr>
          <w:i/>
          <w:sz w:val="16"/>
          <w:szCs w:val="16"/>
        </w:rPr>
      </w:pPr>
    </w:p>
    <w:p w14:paraId="74CFF7CA" w14:textId="77777777" w:rsidR="00413250" w:rsidRDefault="00413250" w:rsidP="00413250">
      <w:pPr>
        <w:rPr>
          <w:i/>
          <w:sz w:val="16"/>
          <w:szCs w:val="16"/>
        </w:rPr>
      </w:pPr>
    </w:p>
    <w:p w14:paraId="6961F532" w14:textId="77777777" w:rsidR="00413250" w:rsidRDefault="00413250" w:rsidP="00413250">
      <w:pPr>
        <w:rPr>
          <w:i/>
          <w:sz w:val="16"/>
          <w:szCs w:val="16"/>
        </w:rPr>
      </w:pPr>
    </w:p>
    <w:p w14:paraId="6E085FE5" w14:textId="77777777" w:rsidR="00413250" w:rsidRDefault="00413250" w:rsidP="00413250">
      <w:pPr>
        <w:rPr>
          <w:i/>
          <w:sz w:val="16"/>
          <w:szCs w:val="16"/>
        </w:rPr>
      </w:pPr>
    </w:p>
    <w:p w14:paraId="5253C123" w14:textId="77777777" w:rsidR="00413250" w:rsidRDefault="00413250" w:rsidP="00413250">
      <w:pPr>
        <w:rPr>
          <w:i/>
          <w:sz w:val="16"/>
          <w:szCs w:val="16"/>
        </w:rPr>
      </w:pPr>
    </w:p>
    <w:p w14:paraId="722539BF" w14:textId="77777777" w:rsidR="00413250" w:rsidRDefault="00413250" w:rsidP="00413250">
      <w:pPr>
        <w:rPr>
          <w:i/>
          <w:sz w:val="16"/>
          <w:szCs w:val="16"/>
        </w:rPr>
      </w:pPr>
    </w:p>
    <w:p w14:paraId="19255305" w14:textId="77777777" w:rsidR="00413250" w:rsidRDefault="00413250" w:rsidP="00413250">
      <w:pPr>
        <w:rPr>
          <w:i/>
          <w:sz w:val="16"/>
          <w:szCs w:val="16"/>
        </w:rPr>
      </w:pPr>
    </w:p>
    <w:p w14:paraId="47EE9965" w14:textId="77777777" w:rsidR="00413250" w:rsidRDefault="00413250" w:rsidP="00413250">
      <w:pPr>
        <w:rPr>
          <w:i/>
          <w:sz w:val="16"/>
          <w:szCs w:val="16"/>
        </w:rPr>
      </w:pPr>
    </w:p>
    <w:p w14:paraId="277F8279" w14:textId="77777777" w:rsidR="00413250" w:rsidRDefault="00413250" w:rsidP="00413250">
      <w:pPr>
        <w:rPr>
          <w:i/>
          <w:sz w:val="16"/>
          <w:szCs w:val="16"/>
        </w:rPr>
      </w:pPr>
    </w:p>
    <w:p w14:paraId="13BA8C22" w14:textId="77777777" w:rsidR="00413250" w:rsidRDefault="00413250" w:rsidP="00413250">
      <w:pPr>
        <w:rPr>
          <w:i/>
          <w:sz w:val="16"/>
          <w:szCs w:val="16"/>
        </w:rPr>
      </w:pPr>
    </w:p>
    <w:p w14:paraId="40347AB4" w14:textId="77777777" w:rsidR="00413250" w:rsidRDefault="00413250" w:rsidP="00413250">
      <w:pPr>
        <w:rPr>
          <w:i/>
          <w:sz w:val="16"/>
          <w:szCs w:val="16"/>
        </w:rPr>
      </w:pPr>
    </w:p>
    <w:p w14:paraId="10390DB2" w14:textId="77777777" w:rsidR="00413250" w:rsidRDefault="00413250" w:rsidP="00413250">
      <w:pPr>
        <w:rPr>
          <w:i/>
          <w:sz w:val="16"/>
          <w:szCs w:val="16"/>
        </w:rPr>
      </w:pPr>
    </w:p>
    <w:p w14:paraId="5D272137" w14:textId="77777777" w:rsidR="00413250" w:rsidRDefault="00413250" w:rsidP="00413250">
      <w:pPr>
        <w:rPr>
          <w:i/>
          <w:sz w:val="16"/>
          <w:szCs w:val="16"/>
        </w:rPr>
      </w:pPr>
    </w:p>
    <w:p w14:paraId="3E0CD7A5" w14:textId="77777777" w:rsidR="00413250" w:rsidRDefault="00413250" w:rsidP="00413250">
      <w:pPr>
        <w:rPr>
          <w:i/>
          <w:sz w:val="16"/>
          <w:szCs w:val="16"/>
        </w:rPr>
      </w:pPr>
    </w:p>
    <w:p w14:paraId="26B548DE" w14:textId="77777777" w:rsidR="00413250" w:rsidRDefault="00413250" w:rsidP="00413250">
      <w:pPr>
        <w:rPr>
          <w:i/>
          <w:sz w:val="16"/>
          <w:szCs w:val="16"/>
        </w:rPr>
      </w:pPr>
    </w:p>
    <w:p w14:paraId="40853820" w14:textId="77777777" w:rsidR="00413250" w:rsidRDefault="00413250" w:rsidP="00413250">
      <w:pPr>
        <w:rPr>
          <w:i/>
          <w:sz w:val="16"/>
          <w:szCs w:val="16"/>
        </w:rPr>
      </w:pPr>
    </w:p>
    <w:p w14:paraId="58306456" w14:textId="77777777" w:rsidR="00413250" w:rsidRDefault="00413250" w:rsidP="00413250">
      <w:pPr>
        <w:rPr>
          <w:i/>
          <w:sz w:val="16"/>
          <w:szCs w:val="16"/>
        </w:rPr>
      </w:pPr>
    </w:p>
    <w:p w14:paraId="5910A6E3" w14:textId="77777777" w:rsidR="00413250" w:rsidRDefault="00413250" w:rsidP="00413250">
      <w:pPr>
        <w:rPr>
          <w:i/>
          <w:sz w:val="16"/>
          <w:szCs w:val="16"/>
        </w:rPr>
      </w:pPr>
    </w:p>
    <w:p w14:paraId="037CB4F6" w14:textId="77777777" w:rsidR="00413250" w:rsidRDefault="00413250" w:rsidP="00413250">
      <w:pPr>
        <w:rPr>
          <w:i/>
          <w:sz w:val="16"/>
          <w:szCs w:val="16"/>
        </w:rPr>
      </w:pPr>
    </w:p>
    <w:p w14:paraId="61BD1A12" w14:textId="77777777" w:rsidR="00413250" w:rsidRPr="00141D16" w:rsidRDefault="00413250" w:rsidP="00413250">
      <w:pPr>
        <w:rPr>
          <w:i/>
          <w:sz w:val="16"/>
          <w:szCs w:val="16"/>
        </w:rPr>
      </w:pPr>
    </w:p>
    <w:p w14:paraId="2E9E14A2" w14:textId="77777777" w:rsidR="00413250" w:rsidRDefault="00413250" w:rsidP="00413250">
      <w:pPr>
        <w:spacing w:after="0"/>
        <w:rPr>
          <w:i/>
          <w:sz w:val="16"/>
          <w:szCs w:val="16"/>
        </w:rPr>
      </w:pPr>
      <w:r>
        <w:rPr>
          <w:i/>
          <w:sz w:val="16"/>
          <w:szCs w:val="16"/>
        </w:rPr>
        <w:t xml:space="preserve">            Ex. </w:t>
      </w:r>
      <w:proofErr w:type="spellStart"/>
      <w:r>
        <w:rPr>
          <w:i/>
          <w:sz w:val="16"/>
          <w:szCs w:val="16"/>
        </w:rPr>
        <w:t>Lilia</w:t>
      </w:r>
      <w:proofErr w:type="spellEnd"/>
      <w:r>
        <w:rPr>
          <w:i/>
          <w:sz w:val="16"/>
          <w:szCs w:val="16"/>
        </w:rPr>
        <w:t xml:space="preserve"> </w:t>
      </w:r>
      <w:proofErr w:type="spellStart"/>
      <w:r>
        <w:rPr>
          <w:i/>
          <w:sz w:val="16"/>
          <w:szCs w:val="16"/>
        </w:rPr>
        <w:t>Buimestru</w:t>
      </w:r>
      <w:proofErr w:type="spellEnd"/>
    </w:p>
    <w:p w14:paraId="018A5A81" w14:textId="77777777" w:rsidR="00413250" w:rsidRPr="00EB77C6" w:rsidRDefault="00413250" w:rsidP="00413250">
      <w:pPr>
        <w:spacing w:after="0"/>
        <w:rPr>
          <w:i/>
          <w:sz w:val="16"/>
          <w:szCs w:val="16"/>
        </w:rPr>
      </w:pPr>
      <w:r>
        <w:rPr>
          <w:i/>
          <w:sz w:val="16"/>
          <w:szCs w:val="16"/>
        </w:rPr>
        <w:t xml:space="preserve">           Tel. </w:t>
      </w:r>
      <w:r w:rsidRPr="00141D16">
        <w:rPr>
          <w:i/>
          <w:sz w:val="16"/>
          <w:szCs w:val="16"/>
        </w:rPr>
        <w:t>0</w:t>
      </w:r>
      <w:r>
        <w:rPr>
          <w:i/>
          <w:sz w:val="16"/>
          <w:szCs w:val="16"/>
        </w:rPr>
        <w:t xml:space="preserve">22 23 27 21 </w:t>
      </w:r>
    </w:p>
    <w:p w14:paraId="44F7F7C9" w14:textId="77777777" w:rsidR="00413250" w:rsidRPr="00E159AA" w:rsidRDefault="00413250" w:rsidP="00B02C55">
      <w:pPr>
        <w:spacing w:after="200" w:line="276" w:lineRule="auto"/>
        <w:rPr>
          <w:rFonts w:ascii="Calibri" w:eastAsia="Times New Roman" w:hAnsi="Calibri" w:cs="Times New Roman"/>
          <w:lang w:eastAsia="ru-RU"/>
        </w:rPr>
      </w:pPr>
    </w:p>
    <w:sectPr w:rsidR="00413250" w:rsidRPr="00E159AA" w:rsidSect="008A7036">
      <w:footerReference w:type="default" r:id="rId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4493" w14:textId="77777777" w:rsidR="00D26A79" w:rsidRDefault="00D26A79" w:rsidP="008A7036">
      <w:pPr>
        <w:spacing w:after="0"/>
      </w:pPr>
      <w:r>
        <w:separator/>
      </w:r>
    </w:p>
  </w:endnote>
  <w:endnote w:type="continuationSeparator" w:id="0">
    <w:p w14:paraId="2D93E939" w14:textId="77777777" w:rsidR="00D26A79" w:rsidRDefault="00D26A79" w:rsidP="008A70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052395"/>
      <w:docPartObj>
        <w:docPartGallery w:val="Page Numbers (Bottom of Page)"/>
        <w:docPartUnique/>
      </w:docPartObj>
    </w:sdtPr>
    <w:sdtEndPr>
      <w:rPr>
        <w:sz w:val="22"/>
      </w:rPr>
    </w:sdtEndPr>
    <w:sdtContent>
      <w:p w14:paraId="0CD3DD5E" w14:textId="4F22DFAE" w:rsidR="008A7036" w:rsidRPr="008A7036" w:rsidRDefault="008A7036">
        <w:pPr>
          <w:pStyle w:val="a9"/>
          <w:jc w:val="center"/>
          <w:rPr>
            <w:sz w:val="22"/>
          </w:rPr>
        </w:pPr>
        <w:r w:rsidRPr="008A7036">
          <w:rPr>
            <w:sz w:val="22"/>
          </w:rPr>
          <w:fldChar w:fldCharType="begin"/>
        </w:r>
        <w:r w:rsidRPr="008A7036">
          <w:rPr>
            <w:sz w:val="22"/>
          </w:rPr>
          <w:instrText>PAGE   \* MERGEFORMAT</w:instrText>
        </w:r>
        <w:r w:rsidRPr="008A7036">
          <w:rPr>
            <w:sz w:val="22"/>
          </w:rPr>
          <w:fldChar w:fldCharType="separate"/>
        </w:r>
        <w:r w:rsidRPr="008A7036">
          <w:rPr>
            <w:sz w:val="22"/>
            <w:lang w:val="ru-RU"/>
          </w:rPr>
          <w:t>2</w:t>
        </w:r>
        <w:r w:rsidRPr="008A7036">
          <w:rPr>
            <w:sz w:val="22"/>
          </w:rPr>
          <w:fldChar w:fldCharType="end"/>
        </w:r>
      </w:p>
    </w:sdtContent>
  </w:sdt>
  <w:p w14:paraId="555C9F9D" w14:textId="77777777" w:rsidR="008A7036" w:rsidRDefault="008A703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9787" w14:textId="77777777" w:rsidR="00D26A79" w:rsidRDefault="00D26A79" w:rsidP="008A7036">
      <w:pPr>
        <w:spacing w:after="0"/>
      </w:pPr>
      <w:r>
        <w:separator/>
      </w:r>
    </w:p>
  </w:footnote>
  <w:footnote w:type="continuationSeparator" w:id="0">
    <w:p w14:paraId="3DFB1A3E" w14:textId="77777777" w:rsidR="00D26A79" w:rsidRDefault="00D26A79" w:rsidP="008A70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F8"/>
    <w:rsid w:val="002024C4"/>
    <w:rsid w:val="003F135F"/>
    <w:rsid w:val="00413250"/>
    <w:rsid w:val="004F23F8"/>
    <w:rsid w:val="005C0DDC"/>
    <w:rsid w:val="00776ABE"/>
    <w:rsid w:val="007B4D6C"/>
    <w:rsid w:val="007B53BA"/>
    <w:rsid w:val="007D1851"/>
    <w:rsid w:val="008A7036"/>
    <w:rsid w:val="009E4949"/>
    <w:rsid w:val="009E7B5B"/>
    <w:rsid w:val="00A24181"/>
    <w:rsid w:val="00B02C55"/>
    <w:rsid w:val="00C576E9"/>
    <w:rsid w:val="00D26A79"/>
    <w:rsid w:val="00DA155B"/>
    <w:rsid w:val="00F43A0C"/>
    <w:rsid w:val="00F43E6C"/>
    <w:rsid w:val="00F54B9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E50B"/>
  <w15:chartTrackingRefBased/>
  <w15:docId w15:val="{5F2BC962-DD04-4B06-B989-3D6B9F0D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C55"/>
    <w:pPr>
      <w:spacing w:line="240" w:lineRule="auto"/>
    </w:pPr>
    <w:rPr>
      <w:rFonts w:ascii="Times New Roman" w:hAnsi="Times New Roman"/>
      <w:kern w:val="0"/>
      <w:sz w:val="28"/>
      <w:lang w:val="ro-RO"/>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2C5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B02C55"/>
    <w:pPr>
      <w:spacing w:after="0" w:line="240" w:lineRule="auto"/>
    </w:pPr>
    <w:rPr>
      <w:kern w:val="0"/>
      <w:lang w:val="en-US"/>
      <w14:ligatures w14:val="none"/>
    </w:rPr>
  </w:style>
  <w:style w:type="character" w:customStyle="1" w:styleId="a5">
    <w:name w:val="Без интервала Знак"/>
    <w:link w:val="a4"/>
    <w:uiPriority w:val="99"/>
    <w:locked/>
    <w:rsid w:val="00B02C55"/>
    <w:rPr>
      <w:kern w:val="0"/>
      <w:lang w:val="en-US"/>
      <w14:ligatures w14:val="none"/>
    </w:rPr>
  </w:style>
  <w:style w:type="paragraph" w:styleId="a6">
    <w:name w:val="Normal (Web)"/>
    <w:basedOn w:val="a"/>
    <w:uiPriority w:val="99"/>
    <w:unhideWhenUsed/>
    <w:rsid w:val="008A7036"/>
    <w:pPr>
      <w:spacing w:before="100" w:beforeAutospacing="1" w:after="100" w:afterAutospacing="1"/>
    </w:pPr>
    <w:rPr>
      <w:rFonts w:eastAsia="Times New Roman" w:cs="Times New Roman"/>
      <w:sz w:val="24"/>
      <w:szCs w:val="24"/>
      <w:lang w:val="ro-MD" w:eastAsia="ro-MD"/>
    </w:rPr>
  </w:style>
  <w:style w:type="paragraph" w:styleId="a7">
    <w:name w:val="header"/>
    <w:basedOn w:val="a"/>
    <w:link w:val="a8"/>
    <w:uiPriority w:val="99"/>
    <w:unhideWhenUsed/>
    <w:rsid w:val="008A7036"/>
    <w:pPr>
      <w:tabs>
        <w:tab w:val="center" w:pos="4677"/>
        <w:tab w:val="right" w:pos="9355"/>
      </w:tabs>
      <w:spacing w:after="0"/>
    </w:pPr>
  </w:style>
  <w:style w:type="character" w:customStyle="1" w:styleId="a8">
    <w:name w:val="Верхний колонтитул Знак"/>
    <w:basedOn w:val="a0"/>
    <w:link w:val="a7"/>
    <w:uiPriority w:val="99"/>
    <w:rsid w:val="008A7036"/>
    <w:rPr>
      <w:rFonts w:ascii="Times New Roman" w:hAnsi="Times New Roman"/>
      <w:kern w:val="0"/>
      <w:sz w:val="28"/>
      <w:lang w:val="ro-RO"/>
      <w14:ligatures w14:val="none"/>
    </w:rPr>
  </w:style>
  <w:style w:type="paragraph" w:styleId="a9">
    <w:name w:val="footer"/>
    <w:basedOn w:val="a"/>
    <w:link w:val="aa"/>
    <w:uiPriority w:val="99"/>
    <w:unhideWhenUsed/>
    <w:rsid w:val="008A7036"/>
    <w:pPr>
      <w:tabs>
        <w:tab w:val="center" w:pos="4677"/>
        <w:tab w:val="right" w:pos="9355"/>
      </w:tabs>
      <w:spacing w:after="0"/>
    </w:pPr>
  </w:style>
  <w:style w:type="character" w:customStyle="1" w:styleId="aa">
    <w:name w:val="Нижний колонтитул Знак"/>
    <w:basedOn w:val="a0"/>
    <w:link w:val="a9"/>
    <w:uiPriority w:val="99"/>
    <w:rsid w:val="008A7036"/>
    <w:rPr>
      <w:rFonts w:ascii="Times New Roman" w:hAnsi="Times New Roman"/>
      <w:kern w:val="0"/>
      <w:sz w:val="28"/>
      <w:lang w:val="ro-RO"/>
      <w14:ligatures w14:val="none"/>
    </w:rPr>
  </w:style>
  <w:style w:type="paragraph" w:customStyle="1" w:styleId="TableParagraph">
    <w:name w:val="Table Paragraph"/>
    <w:basedOn w:val="a"/>
    <w:uiPriority w:val="1"/>
    <w:qFormat/>
    <w:rsid w:val="00413250"/>
    <w:pPr>
      <w:widowControl w:val="0"/>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3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1077</Words>
  <Characters>6252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 R</dc:creator>
  <cp:keywords/>
  <dc:description/>
  <cp:lastModifiedBy>Balan R</cp:lastModifiedBy>
  <cp:revision>11</cp:revision>
  <cp:lastPrinted>2023-12-11T12:17:00Z</cp:lastPrinted>
  <dcterms:created xsi:type="dcterms:W3CDTF">2023-12-11T06:04:00Z</dcterms:created>
  <dcterms:modified xsi:type="dcterms:W3CDTF">2023-12-11T12:41:00Z</dcterms:modified>
</cp:coreProperties>
</file>