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80AE" w14:textId="77777777" w:rsidR="000D4EA3" w:rsidRPr="00354926" w:rsidRDefault="008F1DD9" w:rsidP="005B0416">
      <w:pPr>
        <w:spacing w:after="0"/>
        <w:ind w:firstLine="709"/>
        <w:jc w:val="right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354926">
        <w:rPr>
          <w:rFonts w:ascii="Times New Roman" w:hAnsi="Times New Roman"/>
          <w:i/>
          <w:noProof/>
          <w:sz w:val="24"/>
          <w:szCs w:val="24"/>
          <w:lang w:eastAsia="ru-RU"/>
        </w:rPr>
        <w:t>Proiect</w:t>
      </w:r>
    </w:p>
    <w:p w14:paraId="24C45AD8" w14:textId="77777777" w:rsidR="000D4EA3" w:rsidRPr="00354926" w:rsidRDefault="000D4EA3" w:rsidP="005B0416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BDDDCD3" w14:textId="77777777" w:rsidR="0069467A" w:rsidRPr="00354926" w:rsidRDefault="0069467A" w:rsidP="00CC7CC3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GUVERNUL REPUBLICII MOLDOVA</w:t>
      </w:r>
    </w:p>
    <w:p w14:paraId="296D41A7" w14:textId="77777777" w:rsidR="0069467A" w:rsidRPr="00354926" w:rsidRDefault="0069467A" w:rsidP="00CC7CC3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HOTĂR</w:t>
      </w:r>
      <w:r w:rsidR="000676C9" w:rsidRPr="00354926">
        <w:rPr>
          <w:rFonts w:ascii="Times New Roman" w:hAnsi="Times New Roman"/>
          <w:b/>
          <w:noProof/>
          <w:sz w:val="24"/>
          <w:szCs w:val="24"/>
        </w:rPr>
        <w:t>Â</w:t>
      </w:r>
      <w:r w:rsidRPr="00354926">
        <w:rPr>
          <w:rFonts w:ascii="Times New Roman" w:hAnsi="Times New Roman"/>
          <w:b/>
          <w:noProof/>
          <w:sz w:val="24"/>
          <w:szCs w:val="24"/>
        </w:rPr>
        <w:t>RE nr.___</w:t>
      </w:r>
    </w:p>
    <w:p w14:paraId="420522A5" w14:textId="05B38D16" w:rsidR="000E6C96" w:rsidRPr="00354926" w:rsidRDefault="0069467A" w:rsidP="00CC7CC3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din _____________________202</w:t>
      </w:r>
      <w:r w:rsidR="009D4985" w:rsidRPr="00354926">
        <w:rPr>
          <w:rFonts w:ascii="Times New Roman" w:hAnsi="Times New Roman"/>
          <w:b/>
          <w:noProof/>
          <w:sz w:val="24"/>
          <w:szCs w:val="24"/>
        </w:rPr>
        <w:t>3</w:t>
      </w:r>
    </w:p>
    <w:p w14:paraId="5A0EF3C6" w14:textId="77777777" w:rsidR="0069467A" w:rsidRPr="00354926" w:rsidRDefault="0069467A" w:rsidP="00CC7CC3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Chișinău</w:t>
      </w:r>
    </w:p>
    <w:p w14:paraId="77AD9085" w14:textId="618AF826" w:rsidR="009D4985" w:rsidRPr="00354926" w:rsidRDefault="00BA5807" w:rsidP="00CC7CC3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333333"/>
          <w:sz w:val="24"/>
          <w:szCs w:val="24"/>
          <w:shd w:val="clear" w:color="auto" w:fill="FFFFFF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c</w:t>
      </w:r>
      <w:r w:rsidR="0069467A" w:rsidRPr="00354926">
        <w:rPr>
          <w:rFonts w:ascii="Times New Roman" w:hAnsi="Times New Roman"/>
          <w:b/>
          <w:noProof/>
          <w:sz w:val="24"/>
          <w:szCs w:val="24"/>
        </w:rPr>
        <w:t xml:space="preserve">u privire la reorganizarea </w:t>
      </w:r>
      <w:r w:rsidR="007430CF" w:rsidRPr="00354926">
        <w:rPr>
          <w:rFonts w:ascii="Times New Roman" w:hAnsi="Times New Roman"/>
          <w:b/>
          <w:noProof/>
          <w:sz w:val="24"/>
          <w:szCs w:val="24"/>
        </w:rPr>
        <w:t xml:space="preserve">Universității de Stat </w:t>
      </w:r>
      <w:r w:rsidR="005B0416" w:rsidRPr="00354926">
        <w:rPr>
          <w:rFonts w:ascii="Times New Roman" w:hAnsi="Times New Roman"/>
          <w:b/>
          <w:noProof/>
          <w:sz w:val="24"/>
          <w:szCs w:val="24"/>
        </w:rPr>
        <w:t xml:space="preserve">din Moldova prin fuziunea (absorbția) Universității de Stat </w:t>
      </w:r>
      <w:r w:rsidR="00274D15">
        <w:rPr>
          <w:rFonts w:ascii="Times New Roman" w:hAnsi="Times New Roman"/>
          <w:b/>
          <w:noProof/>
          <w:sz w:val="24"/>
          <w:szCs w:val="24"/>
        </w:rPr>
        <w:t xml:space="preserve">de </w:t>
      </w:r>
      <w:bookmarkStart w:id="0" w:name="_GoBack"/>
      <w:bookmarkEnd w:id="0"/>
      <w:r w:rsidR="007430CF" w:rsidRPr="00354926">
        <w:rPr>
          <w:rFonts w:ascii="Times New Roman" w:hAnsi="Times New Roman"/>
          <w:b/>
          <w:noProof/>
          <w:sz w:val="24"/>
          <w:szCs w:val="24"/>
        </w:rPr>
        <w:t>Educație Fizică ș</w:t>
      </w:r>
      <w:r w:rsidR="005B0416" w:rsidRPr="00354926">
        <w:rPr>
          <w:rFonts w:ascii="Times New Roman" w:hAnsi="Times New Roman"/>
          <w:b/>
          <w:noProof/>
          <w:sz w:val="24"/>
          <w:szCs w:val="24"/>
        </w:rPr>
        <w:t>i Sport</w:t>
      </w:r>
    </w:p>
    <w:p w14:paraId="73B00654" w14:textId="77777777" w:rsidR="005B0416" w:rsidRPr="00354926" w:rsidRDefault="005B0416" w:rsidP="00CC7CC3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78DBE527" w14:textId="4DE5DA90" w:rsidR="005B0416" w:rsidRPr="00354926" w:rsidRDefault="00CF52EE" w:rsidP="00CC7CC3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eastAsia="Times New Roman" w:hAnsi="Times New Roman"/>
          <w:noProof/>
          <w:sz w:val="24"/>
          <w:szCs w:val="24"/>
        </w:rPr>
        <w:t xml:space="preserve">În temeiul art.7 lit. e) din Legea nr.136/2017 cu privire la Guvern (Monitorul Oficial al Republicii Moldova, 2017, nr. 252, art.412), cu modificările ulterioare, al art.32 alin.(2) din Legea nr.98/2012 privind administrația publică centrală de specialitate (Monitorul Oficial al Republicii Moldova, 2012, nr.160-164, art. 537), cu modificările ulterioare, al art.82 alin. (2) și art.139 lit. f) din Codul educației al Republicii Moldova nr.152/2014 (Monitorul Oficial al Republicii Moldova, 2014, nr. 319-324, art.634), cu modificările ulterioare, </w:t>
      </w:r>
      <w:r w:rsidR="004A18F9" w:rsidRPr="00354926">
        <w:rPr>
          <w:rFonts w:ascii="Times New Roman" w:eastAsia="Times New Roman" w:hAnsi="Times New Roman"/>
          <w:noProof/>
          <w:sz w:val="24"/>
          <w:szCs w:val="24"/>
        </w:rPr>
        <w:t>și al art.14 alin.(1) lit. c) din Legea nr.121/2007 privind administrarea și deetatizarea proprietății publice (Monitorul Oficial al Republicii Moldova, 2007, nr.90-93, art.401), cu modificările ulterioare,</w:t>
      </w:r>
    </w:p>
    <w:p w14:paraId="39B1DFAD" w14:textId="5978701E" w:rsidR="00CF52EE" w:rsidRPr="00354926" w:rsidRDefault="00CF52EE" w:rsidP="00CC7CC3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Guvernul HOTĂRĂȘTE:</w:t>
      </w:r>
    </w:p>
    <w:p w14:paraId="7080617A" w14:textId="77777777" w:rsidR="005B0416" w:rsidRPr="00354926" w:rsidRDefault="007430CF" w:rsidP="007B53A1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sz w:val="24"/>
          <w:szCs w:val="24"/>
        </w:rPr>
        <w:t xml:space="preserve">Instituția </w:t>
      </w:r>
      <w:r w:rsidRPr="00354926">
        <w:rPr>
          <w:rFonts w:ascii="Times New Roman" w:hAnsi="Times New Roman"/>
          <w:noProof/>
          <w:sz w:val="24"/>
          <w:szCs w:val="24"/>
        </w:rPr>
        <w:t xml:space="preserve">Publică </w:t>
      </w:r>
      <w:r w:rsidR="0069467A" w:rsidRPr="00354926">
        <w:rPr>
          <w:rFonts w:ascii="Times New Roman" w:hAnsi="Times New Roman"/>
          <w:noProof/>
          <w:sz w:val="24"/>
          <w:szCs w:val="24"/>
        </w:rPr>
        <w:t>Universitatea de Stat din Moldova (persoană juridică absorbantă) se</w:t>
      </w:r>
      <w:r w:rsidR="00AB3A0B" w:rsidRPr="00354926">
        <w:rPr>
          <w:rFonts w:ascii="Times New Roman" w:hAnsi="Times New Roman"/>
          <w:noProof/>
          <w:sz w:val="24"/>
          <w:szCs w:val="24"/>
        </w:rPr>
        <w:t xml:space="preserve"> r</w:t>
      </w:r>
      <w:r w:rsidR="005B0416" w:rsidRPr="00354926">
        <w:rPr>
          <w:rFonts w:ascii="Times New Roman" w:hAnsi="Times New Roman"/>
          <w:noProof/>
          <w:sz w:val="24"/>
          <w:szCs w:val="24"/>
        </w:rPr>
        <w:t>eorganizează</w:t>
      </w:r>
      <w:r w:rsidR="0069467A" w:rsidRPr="00354926">
        <w:rPr>
          <w:rFonts w:ascii="Times New Roman" w:hAnsi="Times New Roman"/>
          <w:noProof/>
          <w:sz w:val="24"/>
          <w:szCs w:val="24"/>
        </w:rPr>
        <w:t xml:space="preserve"> prin fuziunea (absorbția)</w:t>
      </w:r>
      <w:r w:rsidR="00F9764A" w:rsidRPr="00354926">
        <w:rPr>
          <w:rFonts w:ascii="Times New Roman" w:hAnsi="Times New Roman"/>
          <w:noProof/>
          <w:sz w:val="24"/>
          <w:szCs w:val="24"/>
        </w:rPr>
        <w:t xml:space="preserve"> </w:t>
      </w:r>
      <w:r w:rsidRPr="00354926">
        <w:rPr>
          <w:rFonts w:ascii="Times New Roman" w:hAnsi="Times New Roman"/>
          <w:noProof/>
          <w:sz w:val="24"/>
          <w:szCs w:val="24"/>
        </w:rPr>
        <w:t xml:space="preserve">Instituției Publice Universitatea de Stat de Educație Fizică și Sport </w:t>
      </w:r>
      <w:r w:rsidR="00F9764A" w:rsidRPr="00354926">
        <w:rPr>
          <w:rFonts w:ascii="Times New Roman" w:hAnsi="Times New Roman"/>
          <w:noProof/>
          <w:sz w:val="24"/>
          <w:szCs w:val="24"/>
        </w:rPr>
        <w:t>(</w:t>
      </w:r>
      <w:r w:rsidRPr="00354926">
        <w:rPr>
          <w:rFonts w:ascii="Times New Roman" w:hAnsi="Times New Roman"/>
          <w:noProof/>
          <w:sz w:val="24"/>
          <w:szCs w:val="24"/>
        </w:rPr>
        <w:t>persoană juridică absobită</w:t>
      </w:r>
      <w:r w:rsidR="005B0416" w:rsidRPr="00354926">
        <w:rPr>
          <w:rFonts w:ascii="Times New Roman" w:hAnsi="Times New Roman"/>
          <w:noProof/>
          <w:sz w:val="24"/>
          <w:szCs w:val="24"/>
        </w:rPr>
        <w:t>)</w:t>
      </w:r>
      <w:r w:rsidRPr="00354926">
        <w:rPr>
          <w:rFonts w:ascii="Times New Roman" w:hAnsi="Times New Roman"/>
          <w:noProof/>
          <w:sz w:val="24"/>
          <w:szCs w:val="24"/>
        </w:rPr>
        <w:t>.</w:t>
      </w:r>
    </w:p>
    <w:p w14:paraId="7D0D5BBE" w14:textId="2B6E9AE1" w:rsidR="002E03D3" w:rsidRPr="00354926" w:rsidRDefault="00F201E6" w:rsidP="007B53A1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Drept</w:t>
      </w:r>
      <w:r w:rsidR="005B0416" w:rsidRPr="00354926">
        <w:rPr>
          <w:rFonts w:ascii="Times New Roman" w:hAnsi="Times New Roman"/>
          <w:noProof/>
          <w:sz w:val="24"/>
          <w:szCs w:val="24"/>
        </w:rPr>
        <w:t>urile şi obligaţiile persoanei</w:t>
      </w:r>
      <w:r w:rsidRPr="00354926">
        <w:rPr>
          <w:rFonts w:ascii="Times New Roman" w:hAnsi="Times New Roman"/>
          <w:noProof/>
          <w:sz w:val="24"/>
          <w:szCs w:val="24"/>
        </w:rPr>
        <w:t xml:space="preserve"> juridice absorbite trec integral </w:t>
      </w:r>
      <w:r w:rsidR="005B0416" w:rsidRPr="00354926">
        <w:rPr>
          <w:rFonts w:ascii="Times New Roman" w:hAnsi="Times New Roman"/>
          <w:noProof/>
          <w:sz w:val="24"/>
          <w:szCs w:val="24"/>
        </w:rPr>
        <w:t>la persoana juridică absorbantă, inclusiv dreptur</w:t>
      </w:r>
      <w:r w:rsidR="00354926" w:rsidRPr="00354926">
        <w:rPr>
          <w:rFonts w:ascii="Times New Roman" w:hAnsi="Times New Roman"/>
          <w:noProof/>
          <w:sz w:val="24"/>
          <w:szCs w:val="24"/>
        </w:rPr>
        <w:t>ile ș</w:t>
      </w:r>
      <w:r w:rsidR="00354926">
        <w:rPr>
          <w:rFonts w:ascii="Times New Roman" w:hAnsi="Times New Roman"/>
          <w:noProof/>
          <w:sz w:val="24"/>
          <w:szCs w:val="24"/>
        </w:rPr>
        <w:t xml:space="preserve">i obligațiile care </w:t>
      </w:r>
      <w:r w:rsidR="005B0416" w:rsidRPr="00354926">
        <w:rPr>
          <w:rFonts w:ascii="Times New Roman" w:hAnsi="Times New Roman"/>
          <w:noProof/>
          <w:sz w:val="24"/>
          <w:szCs w:val="24"/>
        </w:rPr>
        <w:t>ț</w:t>
      </w:r>
      <w:r w:rsidR="00354926">
        <w:rPr>
          <w:rFonts w:ascii="Times New Roman" w:hAnsi="Times New Roman"/>
          <w:noProof/>
          <w:sz w:val="24"/>
          <w:szCs w:val="24"/>
        </w:rPr>
        <w:t xml:space="preserve">in de </w:t>
      </w:r>
      <w:r w:rsidR="005B0416" w:rsidRPr="00354926">
        <w:rPr>
          <w:rFonts w:ascii="Times New Roman" w:hAnsi="Times New Roman"/>
          <w:noProof/>
          <w:sz w:val="24"/>
          <w:szCs w:val="24"/>
        </w:rPr>
        <w:t xml:space="preserve">gestiunea patrimoniului (bunurilor) </w:t>
      </w:r>
      <w:r w:rsidR="00354926" w:rsidRPr="00354926">
        <w:rPr>
          <w:rFonts w:ascii="Times New Roman" w:hAnsi="Times New Roman"/>
          <w:noProof/>
          <w:sz w:val="24"/>
          <w:szCs w:val="24"/>
        </w:rPr>
        <w:t>instituției</w:t>
      </w:r>
      <w:r w:rsidR="005B0416" w:rsidRPr="00354926">
        <w:rPr>
          <w:rFonts w:ascii="Times New Roman" w:hAnsi="Times New Roman"/>
          <w:noProof/>
          <w:sz w:val="24"/>
          <w:szCs w:val="24"/>
        </w:rPr>
        <w:t xml:space="preserve"> absorbite.</w:t>
      </w:r>
      <w:r w:rsidR="007B53A1" w:rsidRPr="00354926">
        <w:rPr>
          <w:noProof/>
        </w:rPr>
        <w:t xml:space="preserve"> </w:t>
      </w:r>
      <w:r w:rsidR="00354926">
        <w:rPr>
          <w:noProof/>
        </w:rPr>
        <w:t xml:space="preserve"> </w:t>
      </w:r>
    </w:p>
    <w:p w14:paraId="69274B8B" w14:textId="208FCD14" w:rsidR="00CC7CC3" w:rsidRPr="00354926" w:rsidRDefault="007B53A1" w:rsidP="00354926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Ministerul Educației și Cercetării va crea pentru Instituția Publică Universitatea de Stat de Educație Fizică și Sport (persoană juridică absobită) o comisie de reorganizare și de transmitere a bunuri</w:t>
      </w:r>
      <w:r w:rsidR="00354926" w:rsidRPr="00354926">
        <w:rPr>
          <w:rFonts w:ascii="Times New Roman" w:hAnsi="Times New Roman"/>
          <w:noProof/>
          <w:sz w:val="24"/>
          <w:szCs w:val="24"/>
        </w:rPr>
        <w:t>lor către Instituția Publică Universitatea de Stat din Moldova (persoană juridică absorbantă). Transmiterea bunurilor se va efectua în conformitate cu Regulamentul cu privire la modul de transmitere a bunurilor proprietate publică, aprobat prin Hotărârea Guvernului nr. 901/2015.</w:t>
      </w:r>
    </w:p>
    <w:p w14:paraId="50C0F532" w14:textId="77777777" w:rsidR="00591348" w:rsidRPr="00354926" w:rsidRDefault="007B53A1" w:rsidP="00591348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 xml:space="preserve">Personalul salariat din </w:t>
      </w:r>
      <w:r w:rsidR="00CC7CC3" w:rsidRPr="00354926">
        <w:rPr>
          <w:rFonts w:ascii="Times New Roman" w:hAnsi="Times New Roman"/>
          <w:noProof/>
          <w:sz w:val="24"/>
          <w:szCs w:val="24"/>
        </w:rPr>
        <w:t>Instituția Publică</w:t>
      </w:r>
      <w:r w:rsidRPr="00354926">
        <w:rPr>
          <w:rFonts w:ascii="Times New Roman" w:hAnsi="Times New Roman"/>
          <w:noProof/>
          <w:sz w:val="24"/>
          <w:szCs w:val="24"/>
        </w:rPr>
        <w:t xml:space="preserve"> Universitatea de Stat de Educație Fizică și Sport (persoană juridică absobită)</w:t>
      </w:r>
      <w:r w:rsidR="00CC7CC3" w:rsidRPr="00354926">
        <w:rPr>
          <w:rFonts w:ascii="Times New Roman" w:hAnsi="Times New Roman"/>
          <w:noProof/>
          <w:sz w:val="24"/>
          <w:szCs w:val="24"/>
        </w:rPr>
        <w:t xml:space="preserve"> </w:t>
      </w:r>
      <w:r w:rsidRPr="00354926">
        <w:rPr>
          <w:rFonts w:ascii="Times New Roman" w:hAnsi="Times New Roman"/>
          <w:noProof/>
          <w:sz w:val="24"/>
          <w:szCs w:val="24"/>
        </w:rPr>
        <w:t xml:space="preserve">va fi transferat, cu respectarea prevederilor legislației muncii, la </w:t>
      </w:r>
      <w:r w:rsidR="00CC7CC3" w:rsidRPr="00354926">
        <w:rPr>
          <w:rFonts w:ascii="Times New Roman" w:hAnsi="Times New Roman"/>
          <w:noProof/>
          <w:sz w:val="24"/>
          <w:szCs w:val="24"/>
        </w:rPr>
        <w:t>Instituția Publică Universitatea de Stat din Moldova (persoană juridică absorbantă)</w:t>
      </w:r>
      <w:r w:rsidRPr="00354926">
        <w:rPr>
          <w:rFonts w:ascii="Times New Roman" w:hAnsi="Times New Roman"/>
          <w:noProof/>
          <w:sz w:val="24"/>
          <w:szCs w:val="24"/>
        </w:rPr>
        <w:t xml:space="preserve">, asigurându-se integrarea </w:t>
      </w:r>
      <w:r w:rsidR="00CC7CC3" w:rsidRPr="00354926">
        <w:rPr>
          <w:rFonts w:ascii="Times New Roman" w:hAnsi="Times New Roman"/>
          <w:noProof/>
          <w:sz w:val="24"/>
          <w:szCs w:val="24"/>
        </w:rPr>
        <w:t>acestuia în cadrul instituției</w:t>
      </w:r>
      <w:r w:rsidRPr="00354926">
        <w:rPr>
          <w:rFonts w:ascii="Times New Roman" w:hAnsi="Times New Roman"/>
          <w:noProof/>
          <w:sz w:val="24"/>
          <w:szCs w:val="24"/>
        </w:rPr>
        <w:t xml:space="preserve"> respective. În cazul imposibilității transferului unor salariați, disponibilizarea se va efectua în conformitate cu legislația muncii. Cheltuielile de disponibil</w:t>
      </w:r>
      <w:r w:rsidR="00CC7CC3" w:rsidRPr="00354926">
        <w:rPr>
          <w:rFonts w:ascii="Times New Roman" w:hAnsi="Times New Roman"/>
          <w:noProof/>
          <w:sz w:val="24"/>
          <w:szCs w:val="24"/>
        </w:rPr>
        <w:t xml:space="preserve">izare a </w:t>
      </w:r>
      <w:r w:rsidR="00591348" w:rsidRPr="00354926">
        <w:rPr>
          <w:rFonts w:ascii="Times New Roman" w:hAnsi="Times New Roman"/>
          <w:noProof/>
          <w:sz w:val="24"/>
          <w:szCs w:val="24"/>
        </w:rPr>
        <w:lastRenderedPageBreak/>
        <w:t>salariaților</w:t>
      </w:r>
      <w:r w:rsidR="00CC7CC3" w:rsidRPr="00354926">
        <w:rPr>
          <w:rFonts w:ascii="Times New Roman" w:hAnsi="Times New Roman"/>
          <w:noProof/>
          <w:sz w:val="24"/>
          <w:szCs w:val="24"/>
        </w:rPr>
        <w:t xml:space="preserve"> persoanei</w:t>
      </w:r>
      <w:r w:rsidRPr="00354926">
        <w:rPr>
          <w:rFonts w:ascii="Times New Roman" w:hAnsi="Times New Roman"/>
          <w:noProof/>
          <w:sz w:val="24"/>
          <w:szCs w:val="24"/>
        </w:rPr>
        <w:t xml:space="preserve"> juridice absorbite vor fi asigurate din contul și în limitele mij</w:t>
      </w:r>
      <w:r w:rsidR="00BA5807" w:rsidRPr="00354926">
        <w:rPr>
          <w:rFonts w:ascii="Times New Roman" w:hAnsi="Times New Roman"/>
          <w:noProof/>
          <w:sz w:val="24"/>
          <w:szCs w:val="24"/>
        </w:rPr>
        <w:t>loacelor financiare ale aceste</w:t>
      </w:r>
      <w:r w:rsidR="00CC7CC3" w:rsidRPr="00354926">
        <w:rPr>
          <w:rFonts w:ascii="Times New Roman" w:hAnsi="Times New Roman"/>
          <w:noProof/>
          <w:sz w:val="24"/>
          <w:szCs w:val="24"/>
        </w:rPr>
        <w:t>ia</w:t>
      </w:r>
      <w:r w:rsidRPr="00354926">
        <w:rPr>
          <w:rFonts w:ascii="Times New Roman" w:hAnsi="Times New Roman"/>
          <w:noProof/>
          <w:sz w:val="24"/>
          <w:szCs w:val="24"/>
        </w:rPr>
        <w:t>.</w:t>
      </w:r>
    </w:p>
    <w:p w14:paraId="5E530C47" w14:textId="625EBE16" w:rsidR="00022775" w:rsidRPr="00354926" w:rsidRDefault="00591348" w:rsidP="00022775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Studenții înmatriculați la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p</w:t>
      </w:r>
      <w:r w:rsidRPr="00354926">
        <w:rPr>
          <w:rFonts w:ascii="Times New Roman" w:hAnsi="Times New Roman"/>
          <w:noProof/>
          <w:sz w:val="24"/>
          <w:szCs w:val="24"/>
        </w:rPr>
        <w:t>rogramele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de studii superioare de</w:t>
      </w:r>
      <w:r w:rsidRPr="00354926">
        <w:rPr>
          <w:rFonts w:ascii="Times New Roman" w:hAnsi="Times New Roman"/>
          <w:noProof/>
          <w:sz w:val="24"/>
          <w:szCs w:val="24"/>
        </w:rPr>
        <w:t xml:space="preserve"> licență, master și doctorat ai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</w:t>
      </w:r>
      <w:r w:rsidRPr="00354926">
        <w:rPr>
          <w:rFonts w:ascii="Times New Roman" w:hAnsi="Times New Roman"/>
          <w:noProof/>
          <w:sz w:val="24"/>
          <w:szCs w:val="24"/>
        </w:rPr>
        <w:t xml:space="preserve">Instituției Publice Universitatea de Stat de Educație Fizică și Sport 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vor fi transferați </w:t>
      </w:r>
      <w:r w:rsidR="00022775" w:rsidRPr="00354926">
        <w:rPr>
          <w:rFonts w:ascii="Times New Roman" w:hAnsi="Times New Roman"/>
          <w:noProof/>
          <w:sz w:val="24"/>
          <w:szCs w:val="24"/>
        </w:rPr>
        <w:t>la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</w:t>
      </w:r>
      <w:r w:rsidR="00022775" w:rsidRPr="00354926">
        <w:rPr>
          <w:rFonts w:ascii="Times New Roman" w:hAnsi="Times New Roman"/>
          <w:noProof/>
          <w:sz w:val="24"/>
          <w:szCs w:val="24"/>
        </w:rPr>
        <w:t>Instituția Publică</w:t>
      </w:r>
      <w:r w:rsidRPr="00354926">
        <w:rPr>
          <w:rFonts w:ascii="Times New Roman" w:hAnsi="Times New Roman"/>
          <w:noProof/>
          <w:sz w:val="24"/>
          <w:szCs w:val="24"/>
        </w:rPr>
        <w:t xml:space="preserve"> Universitatea de Stat din Moldova</w:t>
      </w:r>
      <w:r w:rsidR="007B53A1" w:rsidRPr="00354926">
        <w:rPr>
          <w:rFonts w:ascii="Times New Roman" w:hAnsi="Times New Roman"/>
          <w:noProof/>
          <w:sz w:val="24"/>
          <w:szCs w:val="24"/>
        </w:rPr>
        <w:t>, la aceleași programe de studii superioare și cu aceleași taxe de studii, stabilite anterior. Transferu</w:t>
      </w:r>
      <w:r w:rsidR="00022775" w:rsidRPr="00354926">
        <w:rPr>
          <w:rFonts w:ascii="Times New Roman" w:hAnsi="Times New Roman"/>
          <w:noProof/>
          <w:sz w:val="24"/>
          <w:szCs w:val="24"/>
        </w:rPr>
        <w:t>l studenților de la instituția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</w:t>
      </w:r>
      <w:r w:rsidR="00022775" w:rsidRPr="00354926">
        <w:rPr>
          <w:rFonts w:ascii="Times New Roman" w:hAnsi="Times New Roman"/>
          <w:noProof/>
          <w:sz w:val="24"/>
          <w:szCs w:val="24"/>
        </w:rPr>
        <w:t>de învățământ superior absorbită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se v</w:t>
      </w:r>
      <w:r w:rsidR="0048389A">
        <w:rPr>
          <w:rFonts w:ascii="Times New Roman" w:hAnsi="Times New Roman"/>
          <w:noProof/>
          <w:sz w:val="24"/>
          <w:szCs w:val="24"/>
        </w:rPr>
        <w:t>a realiza până la 23</w:t>
      </w:r>
      <w:r w:rsidR="00022775" w:rsidRPr="00354926">
        <w:rPr>
          <w:rFonts w:ascii="Times New Roman" w:hAnsi="Times New Roman"/>
          <w:noProof/>
          <w:sz w:val="24"/>
          <w:szCs w:val="24"/>
        </w:rPr>
        <w:t xml:space="preserve"> august 2024. Până la transferul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studenților</w:t>
      </w:r>
      <w:r w:rsidR="00022775" w:rsidRPr="00354926">
        <w:rPr>
          <w:rFonts w:ascii="Times New Roman" w:hAnsi="Times New Roman"/>
          <w:noProof/>
          <w:sz w:val="24"/>
          <w:szCs w:val="24"/>
        </w:rPr>
        <w:t xml:space="preserve"> la instituțiia absorbantă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nu se va percepe nicio taxă de </w:t>
      </w:r>
      <w:r w:rsidR="00022775" w:rsidRPr="00354926">
        <w:rPr>
          <w:rFonts w:ascii="Times New Roman" w:hAnsi="Times New Roman"/>
          <w:noProof/>
          <w:sz w:val="24"/>
          <w:szCs w:val="24"/>
        </w:rPr>
        <w:t>studii pentru anul academic 2024-2025</w:t>
      </w:r>
      <w:r w:rsidR="007B53A1" w:rsidRPr="00354926">
        <w:rPr>
          <w:rFonts w:ascii="Times New Roman" w:hAnsi="Times New Roman"/>
          <w:noProof/>
          <w:sz w:val="24"/>
          <w:szCs w:val="24"/>
        </w:rPr>
        <w:t>.</w:t>
      </w:r>
    </w:p>
    <w:p w14:paraId="6D4EB6C9" w14:textId="77777777" w:rsidR="0089434E" w:rsidRPr="00354926" w:rsidRDefault="00022775" w:rsidP="0089434E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Instituția Publică Universitatea de Stat din Moldova (persoană juridică absorbantă) va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asigura integrarea studenților transferați </w:t>
      </w:r>
      <w:r w:rsidRPr="00354926">
        <w:rPr>
          <w:rFonts w:ascii="Times New Roman" w:hAnsi="Times New Roman"/>
          <w:noProof/>
          <w:sz w:val="24"/>
          <w:szCs w:val="24"/>
        </w:rPr>
        <w:t>de la Instituția Publică Universitatea de Stat de Educație Fizică și Sport (persoană juridică absobită)</w:t>
      </w:r>
      <w:r w:rsidR="007B53A1" w:rsidRPr="00354926">
        <w:rPr>
          <w:rFonts w:ascii="Times New Roman" w:hAnsi="Times New Roman"/>
          <w:noProof/>
          <w:sz w:val="24"/>
          <w:szCs w:val="24"/>
        </w:rPr>
        <w:t xml:space="preserve"> prin oferirea accesului la servicii de consiliere, cele sociale și de ghidare în carieră.</w:t>
      </w:r>
    </w:p>
    <w:p w14:paraId="15D30655" w14:textId="0F0AEF67" w:rsidR="002E03D3" w:rsidRPr="00354926" w:rsidRDefault="0089434E" w:rsidP="002E03D3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 xml:space="preserve">În Anexa nr. 5 la Hotărârea Guvernului nr. 146/2021 </w:t>
      </w:r>
      <w:r w:rsidR="007B53A1" w:rsidRPr="00354926">
        <w:rPr>
          <w:rFonts w:ascii="Times New Roman" w:hAnsi="Times New Roman"/>
          <w:noProof/>
          <w:sz w:val="24"/>
          <w:szCs w:val="24"/>
        </w:rPr>
        <w:t>cu privire la organizarea şi funcţionarea Ministerului Educației și Cercetării (Monitorul Oficial al Republicii Moldova, 2021, nr. 206-208, art. 344)</w:t>
      </w:r>
      <w:r w:rsidRPr="00354926">
        <w:rPr>
          <w:rFonts w:ascii="Times New Roman" w:hAnsi="Times New Roman"/>
          <w:noProof/>
          <w:sz w:val="24"/>
          <w:szCs w:val="24"/>
        </w:rPr>
        <w:t xml:space="preserve">, cu modificările ulterioare, la compartimentul </w:t>
      </w:r>
      <w:r w:rsidRPr="00354926">
        <w:rPr>
          <w:rFonts w:ascii="Times New Roman" w:hAnsi="Times New Roman"/>
          <w:b/>
          <w:noProof/>
          <w:sz w:val="24"/>
          <w:szCs w:val="24"/>
        </w:rPr>
        <w:t>Instituții de învățământ superior</w:t>
      </w:r>
      <w:r w:rsidR="007033F2" w:rsidRPr="007033F2">
        <w:rPr>
          <w:rFonts w:ascii="Times New Roman" w:hAnsi="Times New Roman"/>
          <w:noProof/>
          <w:sz w:val="24"/>
          <w:szCs w:val="24"/>
        </w:rPr>
        <w:t>,</w:t>
      </w:r>
      <w:r w:rsidRPr="00354926">
        <w:rPr>
          <w:rFonts w:ascii="Times New Roman" w:hAnsi="Times New Roman"/>
          <w:noProof/>
          <w:sz w:val="24"/>
          <w:szCs w:val="24"/>
        </w:rPr>
        <w:t xml:space="preserve"> poziția nr. 6 se abrogă.</w:t>
      </w:r>
    </w:p>
    <w:p w14:paraId="20B917FD" w14:textId="4B478177" w:rsidR="002E03D3" w:rsidRPr="00354926" w:rsidRDefault="00452A9B" w:rsidP="002E03D3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Implementarea prezentei hotărâri se va realiza în limitele alocațiilor b</w:t>
      </w:r>
      <w:r w:rsidR="0048389A">
        <w:rPr>
          <w:rFonts w:ascii="Times New Roman" w:hAnsi="Times New Roman"/>
          <w:noProof/>
          <w:sz w:val="24"/>
          <w:szCs w:val="24"/>
        </w:rPr>
        <w:t>ugetare aprobate</w:t>
      </w:r>
      <w:r w:rsidRPr="00354926">
        <w:rPr>
          <w:rFonts w:ascii="Times New Roman" w:hAnsi="Times New Roman"/>
          <w:noProof/>
          <w:sz w:val="24"/>
          <w:szCs w:val="24"/>
        </w:rPr>
        <w:t>.</w:t>
      </w:r>
    </w:p>
    <w:p w14:paraId="14A66F9E" w14:textId="77777777" w:rsidR="0048389A" w:rsidRDefault="00452A9B" w:rsidP="0048389A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t>Controlul asupra executării prezentei hotărâri se pune în sarcina Ministerului Educației și Cercetării.</w:t>
      </w:r>
    </w:p>
    <w:p w14:paraId="5F5A06B5" w14:textId="5014BAB1" w:rsidR="007B53A1" w:rsidRPr="0048389A" w:rsidRDefault="00452A9B" w:rsidP="0048389A">
      <w:pPr>
        <w:numPr>
          <w:ilvl w:val="0"/>
          <w:numId w:val="9"/>
        </w:numPr>
        <w:tabs>
          <w:tab w:val="left" w:pos="810"/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8389A">
        <w:rPr>
          <w:rFonts w:ascii="Times New Roman" w:hAnsi="Times New Roman"/>
          <w:noProof/>
          <w:sz w:val="24"/>
          <w:szCs w:val="24"/>
        </w:rPr>
        <w:t>Prezenta hotărâre intră în vigoare la data publicării în Monitorul Oficial al Republicii Moldova.</w:t>
      </w:r>
    </w:p>
    <w:p w14:paraId="7B84072C" w14:textId="7B24E179" w:rsidR="00452A9B" w:rsidRPr="00354926" w:rsidRDefault="00452A9B" w:rsidP="00452A9B">
      <w:pPr>
        <w:tabs>
          <w:tab w:val="left" w:pos="810"/>
          <w:tab w:val="left" w:pos="990"/>
        </w:tabs>
        <w:spacing w:after="0" w:line="360" w:lineRule="auto"/>
        <w:ind w:left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noProof/>
          <w:sz w:val="24"/>
          <w:szCs w:val="24"/>
        </w:rPr>
        <w:br/>
      </w:r>
      <w:r w:rsidRPr="00354926">
        <w:rPr>
          <w:rFonts w:ascii="Times New Roman" w:hAnsi="Times New Roman"/>
          <w:b/>
          <w:noProof/>
          <w:sz w:val="24"/>
          <w:szCs w:val="24"/>
        </w:rPr>
        <w:t xml:space="preserve">PRIM-MINISTRU </w:t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  <w:t>DORIN RECEAN</w:t>
      </w:r>
    </w:p>
    <w:p w14:paraId="45BD4CFE" w14:textId="77777777" w:rsidR="00452A9B" w:rsidRPr="00354926" w:rsidRDefault="00452A9B" w:rsidP="00452A9B">
      <w:pPr>
        <w:tabs>
          <w:tab w:val="left" w:pos="810"/>
          <w:tab w:val="left" w:pos="990"/>
        </w:tabs>
        <w:spacing w:after="0" w:line="360" w:lineRule="auto"/>
        <w:ind w:left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142776" w14:textId="77777777" w:rsidR="00452A9B" w:rsidRPr="00354926" w:rsidRDefault="00452A9B" w:rsidP="00452A9B">
      <w:pPr>
        <w:tabs>
          <w:tab w:val="left" w:pos="810"/>
          <w:tab w:val="left" w:pos="990"/>
        </w:tabs>
        <w:spacing w:after="0" w:line="360" w:lineRule="auto"/>
        <w:ind w:left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Contrasemnează:</w:t>
      </w:r>
    </w:p>
    <w:p w14:paraId="073A92BE" w14:textId="77777777" w:rsidR="00452A9B" w:rsidRPr="00354926" w:rsidRDefault="00452A9B" w:rsidP="00452A9B">
      <w:pPr>
        <w:tabs>
          <w:tab w:val="left" w:pos="810"/>
          <w:tab w:val="left" w:pos="990"/>
        </w:tabs>
        <w:spacing w:after="0" w:line="360" w:lineRule="auto"/>
        <w:ind w:left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 xml:space="preserve">Ministrul educației și cercetării </w:t>
      </w:r>
      <w:r w:rsidRPr="00354926">
        <w:rPr>
          <w:rFonts w:ascii="Times New Roman" w:hAnsi="Times New Roman"/>
          <w:b/>
          <w:noProof/>
          <w:sz w:val="24"/>
          <w:szCs w:val="24"/>
        </w:rPr>
        <w:tab/>
        <w:t xml:space="preserve">    </w:t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  <w:r w:rsidRPr="00354926">
        <w:rPr>
          <w:rFonts w:ascii="Times New Roman" w:hAnsi="Times New Roman"/>
          <w:b/>
          <w:noProof/>
          <w:sz w:val="24"/>
          <w:szCs w:val="24"/>
        </w:rPr>
        <w:tab/>
        <w:t>Dan Perciun</w:t>
      </w:r>
    </w:p>
    <w:p w14:paraId="2248121D" w14:textId="6D1C3154" w:rsidR="000D4EA3" w:rsidRPr="00354926" w:rsidRDefault="00452A9B" w:rsidP="00452A9B">
      <w:pPr>
        <w:tabs>
          <w:tab w:val="left" w:pos="810"/>
          <w:tab w:val="left" w:pos="990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54926">
        <w:rPr>
          <w:rFonts w:ascii="Times New Roman" w:hAnsi="Times New Roman"/>
          <w:b/>
          <w:noProof/>
          <w:sz w:val="24"/>
          <w:szCs w:val="24"/>
        </w:rPr>
        <w:t>Ministrul finanțelor</w:t>
      </w:r>
      <w:r w:rsidRPr="00354926">
        <w:rPr>
          <w:rFonts w:ascii="Times New Roman" w:hAnsi="Times New Roman"/>
          <w:b/>
          <w:noProof/>
          <w:sz w:val="24"/>
          <w:szCs w:val="24"/>
        </w:rPr>
        <w:tab/>
        <w:t xml:space="preserve">                                                                        Petru Rotaru</w:t>
      </w:r>
      <w:r w:rsidRPr="00354926">
        <w:rPr>
          <w:rFonts w:ascii="Times New Roman" w:hAnsi="Times New Roman"/>
          <w:b/>
          <w:noProof/>
          <w:sz w:val="24"/>
          <w:szCs w:val="24"/>
        </w:rPr>
        <w:tab/>
      </w:r>
    </w:p>
    <w:sectPr w:rsidR="000D4EA3" w:rsidRPr="00354926" w:rsidSect="00BA5807">
      <w:pgSz w:w="11906" w:h="16838"/>
      <w:pgMar w:top="1276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7AA"/>
    <w:multiLevelType w:val="hybridMultilevel"/>
    <w:tmpl w:val="8A2A0EB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F4157"/>
    <w:multiLevelType w:val="hybridMultilevel"/>
    <w:tmpl w:val="7FC895A4"/>
    <w:lvl w:ilvl="0" w:tplc="3A5C2FFC">
      <w:start w:val="1"/>
      <w:numFmt w:val="decimal"/>
      <w:lvlText w:val="%1."/>
      <w:lvlJc w:val="left"/>
      <w:pPr>
        <w:ind w:left="861" w:hanging="435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F7339"/>
    <w:multiLevelType w:val="hybridMultilevel"/>
    <w:tmpl w:val="4D02BA5E"/>
    <w:lvl w:ilvl="0" w:tplc="29586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E04C6"/>
    <w:multiLevelType w:val="hybridMultilevel"/>
    <w:tmpl w:val="3BCC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E3465"/>
    <w:multiLevelType w:val="hybridMultilevel"/>
    <w:tmpl w:val="B6AA33B8"/>
    <w:lvl w:ilvl="0" w:tplc="1F462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A32053"/>
    <w:multiLevelType w:val="hybridMultilevel"/>
    <w:tmpl w:val="B530A156"/>
    <w:lvl w:ilvl="0" w:tplc="809C50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7">
    <w:nsid w:val="4DE64620"/>
    <w:multiLevelType w:val="hybridMultilevel"/>
    <w:tmpl w:val="9382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52D77"/>
    <w:multiLevelType w:val="hybridMultilevel"/>
    <w:tmpl w:val="7D466D2E"/>
    <w:lvl w:ilvl="0" w:tplc="10F265D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DE74C0"/>
    <w:multiLevelType w:val="multilevel"/>
    <w:tmpl w:val="2E54984E"/>
    <w:lvl w:ilvl="0">
      <w:start w:val="1"/>
      <w:numFmt w:val="decimal"/>
      <w:lvlText w:val="%1."/>
      <w:lvlJc w:val="left"/>
      <w:pPr>
        <w:ind w:left="804" w:hanging="804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A2061D"/>
    <w:multiLevelType w:val="hybridMultilevel"/>
    <w:tmpl w:val="16681236"/>
    <w:lvl w:ilvl="0" w:tplc="6846E4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73633"/>
    <w:multiLevelType w:val="hybridMultilevel"/>
    <w:tmpl w:val="7D769EC2"/>
    <w:lvl w:ilvl="0" w:tplc="BE78AF9C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C558E1"/>
    <w:multiLevelType w:val="hybridMultilevel"/>
    <w:tmpl w:val="637E3D64"/>
    <w:lvl w:ilvl="0" w:tplc="4D62147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7E83461F"/>
    <w:multiLevelType w:val="hybridMultilevel"/>
    <w:tmpl w:val="31BE97CC"/>
    <w:lvl w:ilvl="0" w:tplc="310AD5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A"/>
    <w:rsid w:val="00022775"/>
    <w:rsid w:val="000437F4"/>
    <w:rsid w:val="00063B4A"/>
    <w:rsid w:val="000676C9"/>
    <w:rsid w:val="000A23FC"/>
    <w:rsid w:val="000A511A"/>
    <w:rsid w:val="000B1189"/>
    <w:rsid w:val="000D4EA3"/>
    <w:rsid w:val="000E2F6D"/>
    <w:rsid w:val="000E6C96"/>
    <w:rsid w:val="00104AEB"/>
    <w:rsid w:val="00111A8E"/>
    <w:rsid w:val="001509CA"/>
    <w:rsid w:val="0015209C"/>
    <w:rsid w:val="001659C6"/>
    <w:rsid w:val="00166624"/>
    <w:rsid w:val="00180AC1"/>
    <w:rsid w:val="001A536A"/>
    <w:rsid w:val="001B19A0"/>
    <w:rsid w:val="001C140A"/>
    <w:rsid w:val="001D3EDF"/>
    <w:rsid w:val="001D526B"/>
    <w:rsid w:val="001D7BB3"/>
    <w:rsid w:val="001E1D0F"/>
    <w:rsid w:val="001E3716"/>
    <w:rsid w:val="00221BA4"/>
    <w:rsid w:val="00251C76"/>
    <w:rsid w:val="00265756"/>
    <w:rsid w:val="00274D15"/>
    <w:rsid w:val="0029021E"/>
    <w:rsid w:val="002A718B"/>
    <w:rsid w:val="002D505A"/>
    <w:rsid w:val="002E03D3"/>
    <w:rsid w:val="00300BFD"/>
    <w:rsid w:val="0032334F"/>
    <w:rsid w:val="003538D6"/>
    <w:rsid w:val="00354926"/>
    <w:rsid w:val="00361F5B"/>
    <w:rsid w:val="003829E7"/>
    <w:rsid w:val="003B3A5F"/>
    <w:rsid w:val="003C2F07"/>
    <w:rsid w:val="003C5555"/>
    <w:rsid w:val="003F06B5"/>
    <w:rsid w:val="00414E2C"/>
    <w:rsid w:val="0041659B"/>
    <w:rsid w:val="00422F4A"/>
    <w:rsid w:val="0043332F"/>
    <w:rsid w:val="0044139F"/>
    <w:rsid w:val="00442E62"/>
    <w:rsid w:val="00452A9B"/>
    <w:rsid w:val="004628DA"/>
    <w:rsid w:val="0047622B"/>
    <w:rsid w:val="0048389A"/>
    <w:rsid w:val="00485AD0"/>
    <w:rsid w:val="004A18F9"/>
    <w:rsid w:val="004B3494"/>
    <w:rsid w:val="004B725C"/>
    <w:rsid w:val="004B7722"/>
    <w:rsid w:val="004C5F66"/>
    <w:rsid w:val="004C71CF"/>
    <w:rsid w:val="00540436"/>
    <w:rsid w:val="005545AA"/>
    <w:rsid w:val="00576971"/>
    <w:rsid w:val="0058561E"/>
    <w:rsid w:val="00591348"/>
    <w:rsid w:val="005B0416"/>
    <w:rsid w:val="005C526F"/>
    <w:rsid w:val="006025EA"/>
    <w:rsid w:val="00624022"/>
    <w:rsid w:val="00637B22"/>
    <w:rsid w:val="006477A6"/>
    <w:rsid w:val="00653416"/>
    <w:rsid w:val="00657AA1"/>
    <w:rsid w:val="00660D26"/>
    <w:rsid w:val="00663EED"/>
    <w:rsid w:val="0067005A"/>
    <w:rsid w:val="006945B4"/>
    <w:rsid w:val="0069467A"/>
    <w:rsid w:val="006B2BE4"/>
    <w:rsid w:val="006B2C2A"/>
    <w:rsid w:val="006B60CC"/>
    <w:rsid w:val="006F194A"/>
    <w:rsid w:val="007033F2"/>
    <w:rsid w:val="00704488"/>
    <w:rsid w:val="00704CEC"/>
    <w:rsid w:val="007430CF"/>
    <w:rsid w:val="00747723"/>
    <w:rsid w:val="0077116A"/>
    <w:rsid w:val="0078364F"/>
    <w:rsid w:val="007A46A7"/>
    <w:rsid w:val="007B53A1"/>
    <w:rsid w:val="007F7292"/>
    <w:rsid w:val="00801BB2"/>
    <w:rsid w:val="00803B2C"/>
    <w:rsid w:val="008143D3"/>
    <w:rsid w:val="0081775F"/>
    <w:rsid w:val="00822AC1"/>
    <w:rsid w:val="008372B8"/>
    <w:rsid w:val="00851AA1"/>
    <w:rsid w:val="0087087C"/>
    <w:rsid w:val="00881867"/>
    <w:rsid w:val="00884905"/>
    <w:rsid w:val="0089434E"/>
    <w:rsid w:val="008A0353"/>
    <w:rsid w:val="008D4BAF"/>
    <w:rsid w:val="008E0F02"/>
    <w:rsid w:val="008F1DD9"/>
    <w:rsid w:val="008F6BF3"/>
    <w:rsid w:val="009228D1"/>
    <w:rsid w:val="00927DFC"/>
    <w:rsid w:val="00933364"/>
    <w:rsid w:val="00954B8B"/>
    <w:rsid w:val="00964F73"/>
    <w:rsid w:val="00970231"/>
    <w:rsid w:val="00997BDC"/>
    <w:rsid w:val="009B7CD3"/>
    <w:rsid w:val="009C5A17"/>
    <w:rsid w:val="009D4985"/>
    <w:rsid w:val="009E065C"/>
    <w:rsid w:val="009E1B72"/>
    <w:rsid w:val="00A010DB"/>
    <w:rsid w:val="00A53922"/>
    <w:rsid w:val="00A630EC"/>
    <w:rsid w:val="00A71EC9"/>
    <w:rsid w:val="00A75E9D"/>
    <w:rsid w:val="00AB3A0B"/>
    <w:rsid w:val="00AC3E1F"/>
    <w:rsid w:val="00AD1B76"/>
    <w:rsid w:val="00AD2D03"/>
    <w:rsid w:val="00B34BE0"/>
    <w:rsid w:val="00B47ABC"/>
    <w:rsid w:val="00B63081"/>
    <w:rsid w:val="00B67679"/>
    <w:rsid w:val="00B7494E"/>
    <w:rsid w:val="00BA5807"/>
    <w:rsid w:val="00BB2500"/>
    <w:rsid w:val="00BB4511"/>
    <w:rsid w:val="00BC4835"/>
    <w:rsid w:val="00BD0530"/>
    <w:rsid w:val="00BF70F4"/>
    <w:rsid w:val="00C15818"/>
    <w:rsid w:val="00C20097"/>
    <w:rsid w:val="00C22AE3"/>
    <w:rsid w:val="00C315E2"/>
    <w:rsid w:val="00C46AD9"/>
    <w:rsid w:val="00C67359"/>
    <w:rsid w:val="00C70105"/>
    <w:rsid w:val="00CA0583"/>
    <w:rsid w:val="00CA37C8"/>
    <w:rsid w:val="00CC7CC3"/>
    <w:rsid w:val="00CD57E7"/>
    <w:rsid w:val="00CF52EE"/>
    <w:rsid w:val="00D03413"/>
    <w:rsid w:val="00D03A21"/>
    <w:rsid w:val="00D06966"/>
    <w:rsid w:val="00D545B9"/>
    <w:rsid w:val="00D715B1"/>
    <w:rsid w:val="00D85718"/>
    <w:rsid w:val="00DA405B"/>
    <w:rsid w:val="00DC1CC6"/>
    <w:rsid w:val="00DC7360"/>
    <w:rsid w:val="00DE42BF"/>
    <w:rsid w:val="00E147B7"/>
    <w:rsid w:val="00E41C22"/>
    <w:rsid w:val="00E57D21"/>
    <w:rsid w:val="00E6124D"/>
    <w:rsid w:val="00E64872"/>
    <w:rsid w:val="00E67218"/>
    <w:rsid w:val="00E96686"/>
    <w:rsid w:val="00ED583B"/>
    <w:rsid w:val="00EE29CD"/>
    <w:rsid w:val="00EF6F54"/>
    <w:rsid w:val="00F161FB"/>
    <w:rsid w:val="00F201E6"/>
    <w:rsid w:val="00F2164B"/>
    <w:rsid w:val="00F24A9B"/>
    <w:rsid w:val="00F37DB3"/>
    <w:rsid w:val="00F60415"/>
    <w:rsid w:val="00F61C8B"/>
    <w:rsid w:val="00F76BE9"/>
    <w:rsid w:val="00F96567"/>
    <w:rsid w:val="00F9764A"/>
    <w:rsid w:val="00FB0752"/>
    <w:rsid w:val="00FB30F4"/>
    <w:rsid w:val="00FB440C"/>
    <w:rsid w:val="00FC1C12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9207"/>
  <w15:chartTrackingRefBased/>
  <w15:docId w15:val="{F6D3B746-666C-9942-9418-BA08E599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A1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54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1EC9"/>
    <w:rPr>
      <w:rFonts w:ascii="Tahoma" w:hAnsi="Tahoma" w:cs="Tahoma"/>
      <w:sz w:val="16"/>
      <w:szCs w:val="16"/>
    </w:rPr>
  </w:style>
  <w:style w:type="character" w:customStyle="1" w:styleId="docbody1">
    <w:name w:val="doc_body1"/>
    <w:rsid w:val="00FD6BB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D6BB7"/>
  </w:style>
  <w:style w:type="paragraph" w:styleId="BodyTextIndent">
    <w:name w:val="Body Text Indent"/>
    <w:basedOn w:val="Normal"/>
    <w:link w:val="BodyTextIndentChar"/>
    <w:unhideWhenUsed/>
    <w:rsid w:val="00E6487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AU" w:eastAsia="ru-RU"/>
    </w:rPr>
  </w:style>
  <w:style w:type="character" w:customStyle="1" w:styleId="BodyTextIndentChar">
    <w:name w:val="Body Text Indent Char"/>
    <w:link w:val="BodyTextIndent"/>
    <w:rsid w:val="00E64872"/>
    <w:rPr>
      <w:rFonts w:ascii="Times New Roman" w:eastAsia="Times New Roman" w:hAnsi="Times New Roman" w:cs="Times New Roman"/>
      <w:sz w:val="28"/>
      <w:szCs w:val="20"/>
      <w:lang w:val="en-AU" w:eastAsia="ru-RU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1A536A"/>
    <w:pPr>
      <w:ind w:left="720"/>
      <w:contextualSpacing/>
    </w:pPr>
  </w:style>
  <w:style w:type="character" w:customStyle="1" w:styleId="docheader1">
    <w:name w:val="doc_header1"/>
    <w:rsid w:val="00361F5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E065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BD0530"/>
  </w:style>
  <w:style w:type="character" w:customStyle="1" w:styleId="docheader">
    <w:name w:val="doc_header"/>
    <w:rsid w:val="008F1DD9"/>
  </w:style>
  <w:style w:type="character" w:styleId="Hyperlink">
    <w:name w:val="Hyperlink"/>
    <w:uiPriority w:val="99"/>
    <w:semiHidden/>
    <w:unhideWhenUsed/>
    <w:rsid w:val="00C15818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5545AA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uiPriority w:val="22"/>
    <w:qFormat/>
    <w:rsid w:val="0055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5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19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Utilizator1</dc:creator>
  <cp:keywords/>
  <dc:description/>
  <cp:lastModifiedBy>Usaci Doina</cp:lastModifiedBy>
  <cp:revision>5</cp:revision>
  <cp:lastPrinted>2022-06-29T17:46:00Z</cp:lastPrinted>
  <dcterms:created xsi:type="dcterms:W3CDTF">2023-11-30T13:20:00Z</dcterms:created>
  <dcterms:modified xsi:type="dcterms:W3CDTF">2023-12-06T13:44:00Z</dcterms:modified>
</cp:coreProperties>
</file>