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D8FB2" w14:textId="77777777" w:rsidR="005A6977" w:rsidRPr="00C836E6" w:rsidRDefault="005A6977" w:rsidP="0099364C">
      <w:pPr>
        <w:jc w:val="center"/>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NOTĂ INFORMATIVĂ</w:t>
      </w:r>
    </w:p>
    <w:p w14:paraId="4506811D" w14:textId="0DF0A6FE" w:rsidR="00AF7487" w:rsidRPr="00C836E6" w:rsidRDefault="005A6977" w:rsidP="00AF7487">
      <w:pPr>
        <w:tabs>
          <w:tab w:val="left" w:pos="426"/>
        </w:tabs>
        <w:ind w:right="2"/>
        <w:jc w:val="center"/>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 xml:space="preserve">la </w:t>
      </w:r>
      <w:r w:rsidR="00DF710D" w:rsidRPr="00C836E6">
        <w:rPr>
          <w:rFonts w:ascii="Times New Roman" w:hAnsi="Times New Roman" w:cs="Times New Roman"/>
          <w:b/>
          <w:color w:val="000000" w:themeColor="text1"/>
          <w:sz w:val="24"/>
          <w:szCs w:val="24"/>
          <w:lang w:val="ro-RO"/>
        </w:rPr>
        <w:t xml:space="preserve">proiectul </w:t>
      </w:r>
      <w:r w:rsidR="00AA2F83">
        <w:rPr>
          <w:rFonts w:ascii="Times New Roman" w:hAnsi="Times New Roman" w:cs="Times New Roman"/>
          <w:b/>
          <w:color w:val="000000" w:themeColor="text1"/>
          <w:sz w:val="24"/>
          <w:szCs w:val="24"/>
          <w:lang w:val="ro-RO"/>
        </w:rPr>
        <w:t xml:space="preserve">ordinului de modificare a </w:t>
      </w:r>
      <w:r w:rsidR="00AF7487" w:rsidRPr="00C836E6">
        <w:rPr>
          <w:rFonts w:ascii="Times New Roman" w:hAnsi="Times New Roman" w:cs="Times New Roman"/>
          <w:b/>
          <w:color w:val="000000" w:themeColor="text1"/>
          <w:sz w:val="24"/>
          <w:szCs w:val="24"/>
          <w:lang w:val="ro-RO"/>
        </w:rPr>
        <w:t>Regulamentului cu privire la selectarea și achiziția manualelor școlare</w:t>
      </w:r>
    </w:p>
    <w:p w14:paraId="395BB4DF" w14:textId="1BDF60D3" w:rsidR="005A6977" w:rsidRPr="00C836E6" w:rsidRDefault="005A6977" w:rsidP="00AF7487">
      <w:pPr>
        <w:spacing w:after="0"/>
        <w:jc w:val="center"/>
        <w:rPr>
          <w:rFonts w:ascii="Times New Roman" w:hAnsi="Times New Roman" w:cs="Times New Roman"/>
          <w:color w:val="000000" w:themeColor="text1"/>
          <w:sz w:val="24"/>
          <w:szCs w:val="24"/>
          <w:lang w:val="ro-RO"/>
        </w:rPr>
      </w:pPr>
    </w:p>
    <w:tbl>
      <w:tblPr>
        <w:tblStyle w:val="TableGrid"/>
        <w:tblW w:w="0" w:type="auto"/>
        <w:tblLook w:val="04A0" w:firstRow="1" w:lastRow="0" w:firstColumn="1" w:lastColumn="0" w:noHBand="0" w:noVBand="1"/>
      </w:tblPr>
      <w:tblGrid>
        <w:gridCol w:w="9345"/>
      </w:tblGrid>
      <w:tr w:rsidR="00025894" w:rsidRPr="00C836E6" w14:paraId="5F0A469F" w14:textId="77777777" w:rsidTr="00C56696">
        <w:trPr>
          <w:trHeight w:val="20"/>
        </w:trPr>
        <w:tc>
          <w:tcPr>
            <w:tcW w:w="9747" w:type="dxa"/>
            <w:shd w:val="clear" w:color="auto" w:fill="DBDBDB" w:themeFill="accent3" w:themeFillTint="66"/>
          </w:tcPr>
          <w:p w14:paraId="0E36954C" w14:textId="77777777" w:rsidR="005A6977" w:rsidRPr="00C836E6" w:rsidRDefault="005A6977" w:rsidP="00A25C06">
            <w:pPr>
              <w:pStyle w:val="ListParagraph"/>
              <w:numPr>
                <w:ilvl w:val="0"/>
                <w:numId w:val="1"/>
              </w:numPr>
              <w:ind w:left="454"/>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Denumirea autorului și, după caz, a participanților la elaborarea proiectului</w:t>
            </w:r>
          </w:p>
        </w:tc>
      </w:tr>
      <w:tr w:rsidR="00025894" w:rsidRPr="00C836E6" w14:paraId="580912EF" w14:textId="77777777" w:rsidTr="00C56696">
        <w:trPr>
          <w:trHeight w:val="20"/>
        </w:trPr>
        <w:tc>
          <w:tcPr>
            <w:tcW w:w="9747" w:type="dxa"/>
          </w:tcPr>
          <w:p w14:paraId="28441C94" w14:textId="6443241B" w:rsidR="008D75E6" w:rsidRPr="00C836E6" w:rsidRDefault="00DF710D" w:rsidP="00AA2F83">
            <w:pPr>
              <w:spacing w:before="120" w:after="120"/>
              <w:ind w:firstLine="454"/>
              <w:jc w:val="both"/>
              <w:rPr>
                <w:rFonts w:ascii="Times New Roman" w:hAnsi="Times New Roman" w:cs="Times New Roman"/>
                <w:color w:val="000000" w:themeColor="text1"/>
                <w:sz w:val="24"/>
                <w:szCs w:val="24"/>
                <w:lang w:val="ro-RO"/>
              </w:rPr>
            </w:pPr>
            <w:r w:rsidRPr="00C836E6">
              <w:rPr>
                <w:rFonts w:ascii="Times New Roman" w:hAnsi="Times New Roman" w:cs="Times New Roman"/>
                <w:color w:val="000000" w:themeColor="text1"/>
                <w:sz w:val="24"/>
                <w:szCs w:val="24"/>
                <w:lang w:val="ro-RO"/>
              </w:rPr>
              <w:t xml:space="preserve">Proiectul </w:t>
            </w:r>
            <w:r w:rsidR="00AA2F83">
              <w:rPr>
                <w:rFonts w:ascii="Times New Roman" w:hAnsi="Times New Roman" w:cs="Times New Roman"/>
                <w:color w:val="000000" w:themeColor="text1"/>
                <w:sz w:val="24"/>
                <w:szCs w:val="24"/>
                <w:lang w:val="ro-RO"/>
              </w:rPr>
              <w:t xml:space="preserve">ordinului de modificare a </w:t>
            </w:r>
            <w:r w:rsidR="00AF7487" w:rsidRPr="00C836E6">
              <w:rPr>
                <w:rFonts w:ascii="Times New Roman" w:hAnsi="Times New Roman" w:cs="Times New Roman"/>
                <w:color w:val="000000" w:themeColor="text1"/>
                <w:sz w:val="24"/>
                <w:szCs w:val="24"/>
                <w:lang w:val="ro-RO"/>
              </w:rPr>
              <w:t>Regulamentului cu privire la selectarea și achiziția manualelor școlare</w:t>
            </w:r>
            <w:r w:rsidR="00601A4C" w:rsidRPr="00C836E6">
              <w:rPr>
                <w:rFonts w:ascii="Times New Roman" w:hAnsi="Times New Roman" w:cs="Times New Roman"/>
                <w:color w:val="000000" w:themeColor="text1"/>
                <w:sz w:val="24"/>
                <w:szCs w:val="24"/>
                <w:lang w:val="ro-RO"/>
              </w:rPr>
              <w:t xml:space="preserve"> </w:t>
            </w:r>
            <w:r w:rsidR="005A6977" w:rsidRPr="00C836E6">
              <w:rPr>
                <w:rFonts w:ascii="Times New Roman" w:hAnsi="Times New Roman" w:cs="Times New Roman"/>
                <w:color w:val="000000" w:themeColor="text1"/>
                <w:sz w:val="24"/>
                <w:szCs w:val="24"/>
                <w:lang w:val="ro-RO"/>
              </w:rPr>
              <w:t>este elaborat de către Ministerul Ed</w:t>
            </w:r>
            <w:r w:rsidR="00866FAE" w:rsidRPr="00C836E6">
              <w:rPr>
                <w:rFonts w:ascii="Times New Roman" w:hAnsi="Times New Roman" w:cs="Times New Roman"/>
                <w:color w:val="000000" w:themeColor="text1"/>
                <w:sz w:val="24"/>
                <w:szCs w:val="24"/>
                <w:lang w:val="ro-RO"/>
              </w:rPr>
              <w:t>ucației și Cercetării</w:t>
            </w:r>
            <w:r w:rsidR="00AF7487" w:rsidRPr="00C836E6">
              <w:rPr>
                <w:rFonts w:ascii="Times New Roman" w:hAnsi="Times New Roman" w:cs="Times New Roman"/>
                <w:color w:val="000000" w:themeColor="text1"/>
                <w:sz w:val="24"/>
                <w:szCs w:val="24"/>
                <w:lang w:val="ro-RO"/>
              </w:rPr>
              <w:t>.</w:t>
            </w:r>
          </w:p>
        </w:tc>
      </w:tr>
      <w:tr w:rsidR="00025894" w:rsidRPr="00C836E6" w14:paraId="77E0283E" w14:textId="77777777" w:rsidTr="00C56696">
        <w:trPr>
          <w:trHeight w:val="20"/>
        </w:trPr>
        <w:tc>
          <w:tcPr>
            <w:tcW w:w="9747" w:type="dxa"/>
            <w:shd w:val="clear" w:color="auto" w:fill="DBDBDB" w:themeFill="accent3" w:themeFillTint="66"/>
          </w:tcPr>
          <w:p w14:paraId="6F284B5D" w14:textId="77777777" w:rsidR="005A6977" w:rsidRPr="00C836E6" w:rsidRDefault="005A6977" w:rsidP="00A25C06">
            <w:pPr>
              <w:pStyle w:val="ListParagraph"/>
              <w:numPr>
                <w:ilvl w:val="0"/>
                <w:numId w:val="1"/>
              </w:numPr>
              <w:ind w:left="596"/>
              <w:jc w:val="both"/>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Condițiile ce au impus elaborarea proiectului de act normativ și finalitățile urmărite</w:t>
            </w:r>
          </w:p>
        </w:tc>
      </w:tr>
      <w:tr w:rsidR="00025894" w:rsidRPr="00C836E6" w14:paraId="47ED2A83" w14:textId="77777777" w:rsidTr="00C56696">
        <w:trPr>
          <w:trHeight w:val="20"/>
        </w:trPr>
        <w:tc>
          <w:tcPr>
            <w:tcW w:w="9747" w:type="dxa"/>
          </w:tcPr>
          <w:p w14:paraId="1D35B90A" w14:textId="748DAD41" w:rsidR="00D0774B" w:rsidRPr="00C836E6" w:rsidRDefault="00D0774B" w:rsidP="0049427E">
            <w:pPr>
              <w:pStyle w:val="BodyText"/>
              <w:tabs>
                <w:tab w:val="left" w:pos="397"/>
                <w:tab w:val="left" w:pos="426"/>
              </w:tabs>
              <w:spacing w:before="120"/>
              <w:ind w:left="28" w:right="170" w:firstLine="284"/>
              <w:jc w:val="both"/>
              <w:rPr>
                <w:rFonts w:cs="Times New Roman"/>
                <w:spacing w:val="-1"/>
                <w:sz w:val="24"/>
                <w:szCs w:val="24"/>
                <w:lang w:val="ro-RO"/>
              </w:rPr>
            </w:pPr>
            <w:r w:rsidRPr="00C836E6">
              <w:rPr>
                <w:rFonts w:cs="Times New Roman"/>
                <w:spacing w:val="-1"/>
                <w:sz w:val="24"/>
                <w:szCs w:val="24"/>
                <w:lang w:val="ro-RO"/>
              </w:rPr>
              <w:t xml:space="preserve">Regulamentul </w:t>
            </w:r>
            <w:r w:rsidRPr="00C836E6">
              <w:rPr>
                <w:rFonts w:cs="Times New Roman"/>
                <w:color w:val="000000" w:themeColor="text1"/>
                <w:sz w:val="24"/>
                <w:szCs w:val="24"/>
                <w:lang w:val="ro-RO"/>
              </w:rPr>
              <w:t>cu privire la selectarea și achiziția manualelor școlare</w:t>
            </w:r>
            <w:r w:rsidR="00AA2F83">
              <w:rPr>
                <w:rFonts w:cs="Times New Roman"/>
                <w:spacing w:val="29"/>
                <w:sz w:val="24"/>
                <w:szCs w:val="24"/>
                <w:lang w:val="ro-RO"/>
              </w:rPr>
              <w:t xml:space="preserve"> </w:t>
            </w:r>
            <w:r w:rsidRPr="00C836E6">
              <w:rPr>
                <w:rFonts w:cs="Times New Roman"/>
                <w:spacing w:val="-1"/>
                <w:sz w:val="24"/>
                <w:szCs w:val="24"/>
                <w:lang w:val="ro-RO"/>
              </w:rPr>
              <w:t>este</w:t>
            </w:r>
            <w:r w:rsidRPr="00C836E6">
              <w:rPr>
                <w:rFonts w:cs="Times New Roman"/>
                <w:spacing w:val="28"/>
                <w:sz w:val="24"/>
                <w:szCs w:val="24"/>
                <w:lang w:val="ro-RO"/>
              </w:rPr>
              <w:t xml:space="preserve"> </w:t>
            </w:r>
            <w:r w:rsidRPr="00C836E6">
              <w:rPr>
                <w:rFonts w:cs="Times New Roman"/>
                <w:spacing w:val="-1"/>
                <w:sz w:val="24"/>
                <w:szCs w:val="24"/>
                <w:lang w:val="ro-RO"/>
              </w:rPr>
              <w:t>elaborat</w:t>
            </w:r>
            <w:r w:rsidRPr="00C836E6">
              <w:rPr>
                <w:rFonts w:cs="Times New Roman"/>
                <w:spacing w:val="29"/>
                <w:sz w:val="24"/>
                <w:szCs w:val="24"/>
                <w:lang w:val="ro-RO"/>
              </w:rPr>
              <w:t xml:space="preserve"> </w:t>
            </w:r>
            <w:r w:rsidRPr="00C836E6">
              <w:rPr>
                <w:rFonts w:cs="Times New Roman"/>
                <w:spacing w:val="-1"/>
                <w:sz w:val="24"/>
                <w:szCs w:val="24"/>
                <w:lang w:val="ro-RO"/>
              </w:rPr>
              <w:t>în baza prevederilor art. 41 alin. (1) al Codului Educației, pct. 8 al Hotărârii Guvernului nr. 876/2015 „Cu privire la asigurarea cu manuale a elevilor” și stabilește și garantează realizarea cadrului general de evaluare, selectare și achiziție a manualelor școlare.</w:t>
            </w:r>
            <w:r w:rsidR="00AA2F83">
              <w:rPr>
                <w:rFonts w:cs="Times New Roman"/>
                <w:spacing w:val="-1"/>
                <w:sz w:val="24"/>
                <w:szCs w:val="24"/>
                <w:lang w:val="ro-RO"/>
              </w:rPr>
              <w:t xml:space="preserve"> Regulamentul a fost </w:t>
            </w:r>
            <w:proofErr w:type="spellStart"/>
            <w:r w:rsidR="00AA2F83" w:rsidRPr="0031046F">
              <w:rPr>
                <w:rFonts w:eastAsiaTheme="minorEastAsia"/>
                <w:color w:val="000000"/>
                <w:sz w:val="24"/>
                <w:szCs w:val="24"/>
                <w:lang w:eastAsia="ru-RU"/>
              </w:rPr>
              <w:t>aprobat</w:t>
            </w:r>
            <w:proofErr w:type="spellEnd"/>
            <w:r w:rsidR="00AA2F83" w:rsidRPr="0031046F">
              <w:rPr>
                <w:rFonts w:eastAsiaTheme="minorEastAsia"/>
                <w:color w:val="000000"/>
                <w:sz w:val="24"/>
                <w:szCs w:val="24"/>
                <w:lang w:eastAsia="ru-RU"/>
              </w:rPr>
              <w:t xml:space="preserve"> </w:t>
            </w:r>
            <w:proofErr w:type="spellStart"/>
            <w:r w:rsidR="00AA2F83" w:rsidRPr="0031046F">
              <w:rPr>
                <w:rFonts w:eastAsiaTheme="minorEastAsia"/>
                <w:color w:val="000000"/>
                <w:sz w:val="24"/>
                <w:szCs w:val="24"/>
                <w:lang w:eastAsia="ru-RU"/>
              </w:rPr>
              <w:t>prin</w:t>
            </w:r>
            <w:proofErr w:type="spellEnd"/>
            <w:r w:rsidR="00AA2F83" w:rsidRPr="0031046F">
              <w:rPr>
                <w:rFonts w:eastAsiaTheme="minorEastAsia"/>
                <w:color w:val="000000"/>
                <w:sz w:val="24"/>
                <w:szCs w:val="24"/>
                <w:lang w:eastAsia="ru-RU"/>
              </w:rPr>
              <w:t xml:space="preserve"> </w:t>
            </w:r>
            <w:proofErr w:type="spellStart"/>
            <w:r w:rsidR="00AA2F83" w:rsidRPr="0031046F">
              <w:rPr>
                <w:rFonts w:eastAsiaTheme="minorEastAsia"/>
                <w:color w:val="000000"/>
                <w:sz w:val="24"/>
                <w:szCs w:val="24"/>
                <w:lang w:eastAsia="ru-RU"/>
              </w:rPr>
              <w:t>Ordinul</w:t>
            </w:r>
            <w:proofErr w:type="spellEnd"/>
            <w:r w:rsidR="00AA2F83" w:rsidRPr="0031046F">
              <w:rPr>
                <w:rFonts w:eastAsiaTheme="minorEastAsia"/>
                <w:color w:val="000000"/>
                <w:sz w:val="24"/>
                <w:szCs w:val="24"/>
                <w:lang w:eastAsia="ru-RU"/>
              </w:rPr>
              <w:t xml:space="preserve"> MEC nr. 300/2022 </w:t>
            </w:r>
            <w:proofErr w:type="spellStart"/>
            <w:r w:rsidR="00AA2F83" w:rsidRPr="0031046F">
              <w:rPr>
                <w:rFonts w:eastAsiaTheme="minorEastAsia"/>
                <w:color w:val="000000"/>
                <w:sz w:val="24"/>
                <w:szCs w:val="24"/>
                <w:lang w:eastAsia="ru-RU"/>
              </w:rPr>
              <w:t>și</w:t>
            </w:r>
            <w:proofErr w:type="spellEnd"/>
            <w:r w:rsidR="00AA2F83" w:rsidRPr="0031046F">
              <w:rPr>
                <w:rFonts w:eastAsiaTheme="minorEastAsia"/>
                <w:color w:val="000000"/>
                <w:sz w:val="24"/>
                <w:szCs w:val="24"/>
                <w:lang w:eastAsia="ru-RU"/>
              </w:rPr>
              <w:t xml:space="preserve"> al MJ </w:t>
            </w:r>
            <w:proofErr w:type="spellStart"/>
            <w:r w:rsidR="00AA2F83" w:rsidRPr="0031046F">
              <w:rPr>
                <w:rFonts w:eastAsiaTheme="minorEastAsia"/>
                <w:color w:val="000000"/>
                <w:sz w:val="24"/>
                <w:szCs w:val="24"/>
                <w:lang w:eastAsia="ru-RU"/>
              </w:rPr>
              <w:t>nr</w:t>
            </w:r>
            <w:proofErr w:type="spellEnd"/>
            <w:r w:rsidR="00AA2F83" w:rsidRPr="0031046F">
              <w:rPr>
                <w:rFonts w:eastAsiaTheme="minorEastAsia"/>
                <w:color w:val="000000"/>
                <w:sz w:val="24"/>
                <w:szCs w:val="24"/>
                <w:lang w:eastAsia="ru-RU"/>
              </w:rPr>
              <w:t>. 1714/2023 (</w:t>
            </w:r>
            <w:proofErr w:type="spellStart"/>
            <w:r w:rsidR="00AA2F83" w:rsidRPr="0031046F">
              <w:rPr>
                <w:rFonts w:eastAsiaTheme="minorEastAsia"/>
                <w:color w:val="000000"/>
                <w:sz w:val="24"/>
                <w:szCs w:val="24"/>
                <w:lang w:eastAsia="ru-RU"/>
              </w:rPr>
              <w:t>publicat</w:t>
            </w:r>
            <w:proofErr w:type="spellEnd"/>
            <w:r w:rsidR="00AA2F83" w:rsidRPr="0031046F">
              <w:rPr>
                <w:rFonts w:eastAsiaTheme="minorEastAsia"/>
                <w:color w:val="000000"/>
                <w:sz w:val="24"/>
                <w:szCs w:val="24"/>
                <w:lang w:eastAsia="ru-RU"/>
              </w:rPr>
              <w:t xml:space="preserve"> </w:t>
            </w:r>
            <w:proofErr w:type="spellStart"/>
            <w:r w:rsidR="00AA2F83" w:rsidRPr="0031046F">
              <w:rPr>
                <w:rFonts w:eastAsiaTheme="minorEastAsia"/>
                <w:color w:val="000000"/>
                <w:sz w:val="24"/>
                <w:szCs w:val="24"/>
                <w:lang w:eastAsia="ru-RU"/>
              </w:rPr>
              <w:t>în</w:t>
            </w:r>
            <w:proofErr w:type="spellEnd"/>
            <w:r w:rsidR="00AA2F83" w:rsidRPr="0031046F">
              <w:rPr>
                <w:rFonts w:eastAsiaTheme="minorEastAsia"/>
                <w:color w:val="000000"/>
                <w:sz w:val="24"/>
                <w:szCs w:val="24"/>
                <w:lang w:eastAsia="ru-RU"/>
              </w:rPr>
              <w:t xml:space="preserve"> </w:t>
            </w:r>
            <w:proofErr w:type="spellStart"/>
            <w:r w:rsidR="00AA2F83" w:rsidRPr="0031046F">
              <w:rPr>
                <w:rFonts w:eastAsiaTheme="minorEastAsia"/>
                <w:color w:val="000000"/>
                <w:sz w:val="24"/>
                <w:szCs w:val="24"/>
                <w:lang w:eastAsia="ru-RU"/>
              </w:rPr>
              <w:t>Monitorul</w:t>
            </w:r>
            <w:proofErr w:type="spellEnd"/>
            <w:r w:rsidR="00AA2F83" w:rsidRPr="0031046F">
              <w:rPr>
                <w:rFonts w:eastAsiaTheme="minorEastAsia"/>
                <w:color w:val="000000"/>
                <w:sz w:val="24"/>
                <w:szCs w:val="24"/>
                <w:lang w:eastAsia="ru-RU"/>
              </w:rPr>
              <w:t xml:space="preserve"> </w:t>
            </w:r>
            <w:proofErr w:type="spellStart"/>
            <w:r w:rsidR="00AA2F83" w:rsidRPr="0031046F">
              <w:rPr>
                <w:rFonts w:eastAsiaTheme="minorEastAsia"/>
                <w:color w:val="000000"/>
                <w:sz w:val="24"/>
                <w:szCs w:val="24"/>
                <w:lang w:eastAsia="ru-RU"/>
              </w:rPr>
              <w:t>Oficial</w:t>
            </w:r>
            <w:proofErr w:type="spellEnd"/>
            <w:r w:rsidR="00AA2F83" w:rsidRPr="0031046F">
              <w:rPr>
                <w:rFonts w:eastAsiaTheme="minorEastAsia"/>
                <w:color w:val="000000"/>
                <w:sz w:val="24"/>
                <w:szCs w:val="24"/>
                <w:lang w:eastAsia="ru-RU"/>
              </w:rPr>
              <w:t xml:space="preserve"> Nr. 135-140 din 06.05.2022, art.514)</w:t>
            </w:r>
            <w:r w:rsidR="00CB4ED6">
              <w:rPr>
                <w:rFonts w:eastAsiaTheme="minorEastAsia"/>
                <w:color w:val="000000"/>
                <w:sz w:val="24"/>
                <w:szCs w:val="24"/>
                <w:lang w:eastAsia="ru-RU"/>
              </w:rPr>
              <w:t>.</w:t>
            </w:r>
          </w:p>
          <w:p w14:paraId="195E0B88" w14:textId="7A5544B4" w:rsidR="007300E6" w:rsidRPr="007300E6" w:rsidRDefault="00AA2F83" w:rsidP="00784C46">
            <w:pPr>
              <w:pStyle w:val="Default"/>
              <w:spacing w:before="120"/>
              <w:ind w:left="28" w:right="170" w:firstLine="284"/>
              <w:jc w:val="both"/>
              <w:rPr>
                <w:rFonts w:ascii="Times New Roman" w:eastAsia="Times New Roman" w:hAnsi="Times New Roman" w:cs="Times New Roman"/>
                <w:color w:val="auto"/>
                <w:spacing w:val="-1"/>
                <w:sz w:val="8"/>
                <w:szCs w:val="24"/>
                <w:lang w:val="ro-RO"/>
              </w:rPr>
            </w:pPr>
            <w:r>
              <w:rPr>
                <w:rFonts w:ascii="Times New Roman" w:eastAsia="Times New Roman" w:hAnsi="Times New Roman" w:cs="Times New Roman"/>
                <w:color w:val="auto"/>
                <w:spacing w:val="-1"/>
                <w:sz w:val="24"/>
                <w:szCs w:val="24"/>
                <w:lang w:val="ro-RO"/>
              </w:rPr>
              <w:t xml:space="preserve">Modificările la Regulamentul </w:t>
            </w:r>
            <w:r w:rsidR="00B20E78" w:rsidRPr="00C836E6">
              <w:rPr>
                <w:rFonts w:ascii="Times New Roman" w:eastAsia="Times New Roman" w:hAnsi="Times New Roman" w:cs="Times New Roman"/>
                <w:color w:val="auto"/>
                <w:spacing w:val="-1"/>
                <w:sz w:val="24"/>
                <w:szCs w:val="24"/>
                <w:lang w:val="ro-RO"/>
              </w:rPr>
              <w:t xml:space="preserve">cu </w:t>
            </w:r>
            <w:r w:rsidR="00B20E78" w:rsidRPr="00B740A1">
              <w:rPr>
                <w:rFonts w:ascii="Times New Roman" w:eastAsia="Times New Roman" w:hAnsi="Times New Roman" w:cs="Times New Roman"/>
                <w:color w:val="auto"/>
                <w:spacing w:val="-1"/>
                <w:sz w:val="24"/>
                <w:szCs w:val="24"/>
                <w:lang w:val="ro-MD"/>
              </w:rPr>
              <w:t xml:space="preserve">privire la selectarea și achiziția manualelor școlare </w:t>
            </w:r>
            <w:r w:rsidRPr="00B740A1">
              <w:rPr>
                <w:rFonts w:ascii="Times New Roman" w:eastAsia="Times New Roman" w:hAnsi="Times New Roman" w:cs="Times New Roman"/>
                <w:color w:val="auto"/>
                <w:spacing w:val="-1"/>
                <w:sz w:val="24"/>
                <w:szCs w:val="24"/>
                <w:lang w:val="ro-MD"/>
              </w:rPr>
              <w:t xml:space="preserve">sunt impuse de </w:t>
            </w:r>
            <w:r w:rsidR="007042B5" w:rsidRPr="00B740A1">
              <w:rPr>
                <w:rFonts w:ascii="Times New Roman" w:hAnsi="Times New Roman" w:cs="Times New Roman"/>
                <w:sz w:val="24"/>
                <w:szCs w:val="24"/>
                <w:shd w:val="clear" w:color="auto" w:fill="FFFFFF"/>
                <w:lang w:val="ro-MD"/>
              </w:rPr>
              <w:t>modificările operate la Legea nr. 131/2015 privind achizițiile publice</w:t>
            </w:r>
            <w:r w:rsidR="004112EE" w:rsidRPr="00B740A1">
              <w:rPr>
                <w:rFonts w:ascii="Times New Roman" w:hAnsi="Times New Roman" w:cs="Times New Roman"/>
                <w:sz w:val="24"/>
                <w:szCs w:val="24"/>
                <w:shd w:val="clear" w:color="auto" w:fill="FFFFFF"/>
                <w:lang w:val="ro-MD"/>
              </w:rPr>
              <w:t>.</w:t>
            </w:r>
            <w:r w:rsidR="00E43455" w:rsidRPr="00B740A1">
              <w:rPr>
                <w:rFonts w:ascii="Times New Roman" w:hAnsi="Times New Roman" w:cs="Times New Roman"/>
                <w:sz w:val="24"/>
                <w:szCs w:val="24"/>
                <w:shd w:val="clear" w:color="auto" w:fill="FFFFFF"/>
                <w:lang w:val="ro-MD"/>
              </w:rPr>
              <w:t xml:space="preserve"> Totodată</w:t>
            </w:r>
            <w:r w:rsidR="00CB4ED6" w:rsidRPr="00B740A1">
              <w:rPr>
                <w:rFonts w:ascii="Times New Roman" w:hAnsi="Times New Roman" w:cs="Times New Roman"/>
                <w:sz w:val="24"/>
                <w:szCs w:val="24"/>
                <w:shd w:val="clear" w:color="auto" w:fill="FFFFFF"/>
                <w:lang w:val="ro-MD"/>
              </w:rPr>
              <w:t xml:space="preserve"> urmare a </w:t>
            </w:r>
            <w:r w:rsidR="00B740A1" w:rsidRPr="00B740A1">
              <w:rPr>
                <w:rFonts w:ascii="Times New Roman" w:hAnsi="Times New Roman" w:cs="Times New Roman"/>
                <w:sz w:val="24"/>
                <w:szCs w:val="24"/>
                <w:shd w:val="clear" w:color="auto" w:fill="FFFFFF"/>
                <w:lang w:val="ro-MD"/>
              </w:rPr>
              <w:t>organizării a două proceduri de achiziții publice privind achiziționarea manualelor școlare pentru învățământul primar, gimnazial și liceal</w:t>
            </w:r>
            <w:r w:rsidR="00B740A1" w:rsidRPr="00B740A1">
              <w:rPr>
                <w:rFonts w:ascii="Times New Roman" w:hAnsi="Times New Roman" w:cs="Times New Roman"/>
                <w:sz w:val="24"/>
                <w:szCs w:val="24"/>
                <w:shd w:val="clear" w:color="auto" w:fill="FFFFFF"/>
                <w:lang w:val="ro-MD"/>
              </w:rPr>
              <w:t xml:space="preserve"> </w:t>
            </w:r>
            <w:r w:rsidR="00B740A1" w:rsidRPr="00B740A1">
              <w:rPr>
                <w:rFonts w:ascii="Times New Roman" w:hAnsi="Times New Roman" w:cs="Times New Roman"/>
                <w:sz w:val="24"/>
                <w:szCs w:val="24"/>
                <w:shd w:val="clear" w:color="auto" w:fill="FFFFFF"/>
                <w:lang w:val="ro-MD"/>
              </w:rPr>
              <w:t>(nr.</w:t>
            </w:r>
            <w:r w:rsidR="00B740A1" w:rsidRPr="00B740A1">
              <w:rPr>
                <w:rFonts w:ascii="Times New Roman" w:hAnsi="Times New Roman" w:cs="Times New Roman"/>
                <w:sz w:val="24"/>
                <w:szCs w:val="24"/>
                <w:shd w:val="clear" w:color="auto" w:fill="FFFFFF"/>
                <w:lang w:val="ro-MD"/>
              </w:rPr>
              <w:t xml:space="preserve"> </w:t>
            </w:r>
            <w:hyperlink r:id="rId7" w:tgtFrame="_blank" w:history="1">
              <w:r w:rsidR="00B740A1" w:rsidRPr="00B740A1">
                <w:rPr>
                  <w:rFonts w:ascii="Times New Roman" w:hAnsi="Times New Roman" w:cs="Times New Roman"/>
                  <w:sz w:val="24"/>
                  <w:szCs w:val="24"/>
                  <w:lang w:val="ro-MD"/>
                </w:rPr>
                <w:t>ocds-b3wdp1-MD-1655128912912</w:t>
              </w:r>
            </w:hyperlink>
            <w:r w:rsidR="00B740A1" w:rsidRPr="00B740A1">
              <w:rPr>
                <w:rFonts w:ascii="Times New Roman" w:hAnsi="Times New Roman" w:cs="Times New Roman"/>
                <w:sz w:val="24"/>
                <w:szCs w:val="24"/>
                <w:shd w:val="clear" w:color="auto" w:fill="FFFFFF"/>
                <w:lang w:val="ro-MD"/>
              </w:rPr>
              <w:t xml:space="preserve"> </w:t>
            </w:r>
            <w:r w:rsidR="00B740A1" w:rsidRPr="00B740A1">
              <w:rPr>
                <w:rFonts w:ascii="Times New Roman" w:hAnsi="Times New Roman" w:cs="Times New Roman"/>
                <w:sz w:val="24"/>
                <w:szCs w:val="24"/>
                <w:shd w:val="clear" w:color="auto" w:fill="FFFFFF"/>
                <w:lang w:val="ro-MD"/>
              </w:rPr>
              <w:t>din 23.01.2023 și nr.</w:t>
            </w:r>
            <w:r w:rsidR="00B740A1" w:rsidRPr="00B740A1">
              <w:rPr>
                <w:rFonts w:ascii="Times New Roman" w:hAnsi="Times New Roman" w:cs="Times New Roman"/>
                <w:sz w:val="24"/>
                <w:szCs w:val="24"/>
                <w:shd w:val="clear" w:color="auto" w:fill="FFFFFF"/>
                <w:lang w:val="ro-MD"/>
              </w:rPr>
              <w:t xml:space="preserve"> </w:t>
            </w:r>
            <w:r w:rsidR="00B740A1" w:rsidRPr="00B740A1">
              <w:rPr>
                <w:rFonts w:ascii="Times New Roman" w:hAnsi="Times New Roman" w:cs="Times New Roman"/>
                <w:sz w:val="24"/>
                <w:szCs w:val="24"/>
                <w:shd w:val="clear" w:color="auto" w:fill="FFFFFF"/>
                <w:lang w:val="ro-MD"/>
              </w:rPr>
              <w:t>ocds-b3wdp1-MD-1678456165666</w:t>
            </w:r>
            <w:r w:rsidR="00B740A1" w:rsidRPr="00B740A1">
              <w:rPr>
                <w:rFonts w:ascii="Times New Roman" w:hAnsi="Times New Roman" w:cs="Times New Roman"/>
                <w:sz w:val="24"/>
                <w:szCs w:val="24"/>
                <w:lang w:val="ro-MD"/>
              </w:rPr>
              <w:t xml:space="preserve"> din 1</w:t>
            </w:r>
            <w:r w:rsidR="00784C46">
              <w:rPr>
                <w:rFonts w:ascii="Times New Roman" w:hAnsi="Times New Roman" w:cs="Times New Roman"/>
                <w:sz w:val="24"/>
                <w:szCs w:val="24"/>
                <w:lang w:val="ro-MD"/>
              </w:rPr>
              <w:t>0</w:t>
            </w:r>
            <w:r w:rsidR="00B740A1" w:rsidRPr="00B740A1">
              <w:rPr>
                <w:rFonts w:ascii="Times New Roman" w:hAnsi="Times New Roman" w:cs="Times New Roman"/>
                <w:sz w:val="24"/>
                <w:szCs w:val="24"/>
                <w:lang w:val="ro-MD"/>
              </w:rPr>
              <w:t>.03</w:t>
            </w:r>
            <w:r w:rsidR="00B740A1">
              <w:rPr>
                <w:rFonts w:ascii="Times New Roman" w:hAnsi="Times New Roman" w:cs="Times New Roman"/>
                <w:sz w:val="24"/>
                <w:szCs w:val="24"/>
                <w:lang w:val="ro-MD"/>
              </w:rPr>
              <w:t>.2023)</w:t>
            </w:r>
            <w:r w:rsidR="00B740A1" w:rsidRPr="00B740A1">
              <w:rPr>
                <w:rFonts w:ascii="Times New Roman" w:hAnsi="Times New Roman" w:cs="Times New Roman"/>
                <w:sz w:val="24"/>
                <w:szCs w:val="24"/>
                <w:shd w:val="clear" w:color="auto" w:fill="FFFFFF"/>
                <w:lang w:val="ro-MD"/>
              </w:rPr>
              <w:t xml:space="preserve"> </w:t>
            </w:r>
            <w:r w:rsidR="00CB4ED6" w:rsidRPr="00B740A1">
              <w:rPr>
                <w:rFonts w:ascii="Times New Roman" w:hAnsi="Times New Roman" w:cs="Times New Roman"/>
                <w:sz w:val="24"/>
                <w:szCs w:val="24"/>
                <w:shd w:val="clear" w:color="auto" w:fill="FFFFFF"/>
                <w:lang w:val="ro-MD"/>
              </w:rPr>
              <w:t>conform prevederilor Regulamentului</w:t>
            </w:r>
            <w:r w:rsidR="00CB4ED6" w:rsidRPr="00B740A1">
              <w:rPr>
                <w:rFonts w:ascii="Times New Roman" w:eastAsia="Times New Roman" w:hAnsi="Times New Roman" w:cs="Times New Roman"/>
                <w:color w:val="auto"/>
                <w:spacing w:val="-1"/>
                <w:sz w:val="24"/>
                <w:szCs w:val="24"/>
                <w:lang w:val="ro-MD"/>
              </w:rPr>
              <w:t>, atât editurile și grupurile de autori, cât și evaluatorii au constatat termene restrânse pentru pregătirea ofertelor de manuale, evaluarea și obținerea avizului „Bun de tipar” și au solicitat extinderea acestora pentru a oferi timp suficient pentru asigurarea elevilor cu manuale de calitate.</w:t>
            </w:r>
            <w:r w:rsidR="00CB4ED6">
              <w:rPr>
                <w:rFonts w:ascii="Times New Roman" w:eastAsia="Times New Roman" w:hAnsi="Times New Roman" w:cs="Times New Roman"/>
                <w:color w:val="auto"/>
                <w:spacing w:val="-1"/>
                <w:sz w:val="24"/>
                <w:szCs w:val="24"/>
                <w:lang w:val="ro-RO"/>
              </w:rPr>
              <w:t xml:space="preserve"> </w:t>
            </w:r>
            <w:r w:rsidR="00E43455">
              <w:rPr>
                <w:rFonts w:ascii="Times New Roman" w:eastAsia="Times New Roman" w:hAnsi="Times New Roman" w:cs="Times New Roman"/>
                <w:color w:val="auto"/>
                <w:spacing w:val="-1"/>
                <w:sz w:val="24"/>
                <w:szCs w:val="24"/>
                <w:lang w:val="ro-RO"/>
              </w:rPr>
              <w:t xml:space="preserve"> </w:t>
            </w:r>
          </w:p>
        </w:tc>
      </w:tr>
      <w:tr w:rsidR="00131A27" w:rsidRPr="00C836E6" w14:paraId="33C533CC" w14:textId="77777777" w:rsidTr="00C611FA">
        <w:trPr>
          <w:trHeight w:val="20"/>
        </w:trPr>
        <w:tc>
          <w:tcPr>
            <w:tcW w:w="9747" w:type="dxa"/>
            <w:shd w:val="clear" w:color="auto" w:fill="DBDBDB" w:themeFill="accent3" w:themeFillTint="66"/>
          </w:tcPr>
          <w:p w14:paraId="3B11C527" w14:textId="4F1DD416" w:rsidR="00131A27" w:rsidRPr="00C836E6" w:rsidRDefault="00131A27" w:rsidP="00C611FA">
            <w:pPr>
              <w:pStyle w:val="ListParagraph"/>
              <w:numPr>
                <w:ilvl w:val="0"/>
                <w:numId w:val="1"/>
              </w:numPr>
              <w:ind w:left="313"/>
              <w:jc w:val="both"/>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Descrierea gradului de compatibilitate pentru proiectele care au ca scop armonizarea legislaţiei naţionale cu legislaţia Uniunii Europene</w:t>
            </w:r>
          </w:p>
        </w:tc>
      </w:tr>
      <w:tr w:rsidR="00131A27" w:rsidRPr="00C836E6" w14:paraId="7C329674" w14:textId="77777777" w:rsidTr="00C56696">
        <w:trPr>
          <w:trHeight w:val="20"/>
        </w:trPr>
        <w:tc>
          <w:tcPr>
            <w:tcW w:w="9747" w:type="dxa"/>
          </w:tcPr>
          <w:p w14:paraId="548C895E" w14:textId="77777777" w:rsidR="007300E6" w:rsidRDefault="00131A27" w:rsidP="00B740A1">
            <w:pPr>
              <w:spacing w:before="120"/>
              <w:jc w:val="both"/>
              <w:rPr>
                <w:rFonts w:ascii="Times New Roman" w:hAnsi="Times New Roman" w:cs="Times New Roman"/>
                <w:color w:val="000000" w:themeColor="text1"/>
                <w:sz w:val="24"/>
                <w:szCs w:val="24"/>
              </w:rPr>
            </w:pPr>
            <w:r w:rsidRPr="00C836E6">
              <w:rPr>
                <w:rFonts w:ascii="Times New Roman" w:hAnsi="Times New Roman" w:cs="Times New Roman"/>
                <w:color w:val="000000" w:themeColor="text1"/>
                <w:sz w:val="24"/>
                <w:szCs w:val="24"/>
              </w:rPr>
              <w:t xml:space="preserve">Nu </w:t>
            </w:r>
            <w:proofErr w:type="spellStart"/>
            <w:r w:rsidRPr="00C836E6">
              <w:rPr>
                <w:rFonts w:ascii="Times New Roman" w:hAnsi="Times New Roman" w:cs="Times New Roman"/>
                <w:color w:val="000000" w:themeColor="text1"/>
                <w:sz w:val="24"/>
                <w:szCs w:val="24"/>
              </w:rPr>
              <w:t>necesită</w:t>
            </w:r>
            <w:proofErr w:type="spellEnd"/>
          </w:p>
          <w:p w14:paraId="63C79F2E" w14:textId="79372B7E" w:rsidR="007300E6" w:rsidRPr="007300E6" w:rsidRDefault="007300E6" w:rsidP="007300E6">
            <w:pPr>
              <w:spacing w:before="120"/>
              <w:ind w:firstLine="454"/>
              <w:jc w:val="both"/>
              <w:rPr>
                <w:rFonts w:ascii="Times New Roman" w:hAnsi="Times New Roman" w:cs="Times New Roman"/>
                <w:color w:val="000000" w:themeColor="text1"/>
                <w:sz w:val="2"/>
                <w:szCs w:val="24"/>
              </w:rPr>
            </w:pPr>
          </w:p>
        </w:tc>
      </w:tr>
      <w:tr w:rsidR="00025894" w:rsidRPr="00C836E6" w14:paraId="2D55EE4D" w14:textId="77777777" w:rsidTr="00C56696">
        <w:trPr>
          <w:trHeight w:val="20"/>
        </w:trPr>
        <w:tc>
          <w:tcPr>
            <w:tcW w:w="9747" w:type="dxa"/>
            <w:shd w:val="clear" w:color="auto" w:fill="DBDBDB" w:themeFill="accent3" w:themeFillTint="66"/>
          </w:tcPr>
          <w:p w14:paraId="7084AFB7" w14:textId="77777777" w:rsidR="005A6977" w:rsidRPr="00C836E6" w:rsidRDefault="005A6977" w:rsidP="00A25C06">
            <w:pPr>
              <w:pStyle w:val="ListParagraph"/>
              <w:numPr>
                <w:ilvl w:val="0"/>
                <w:numId w:val="1"/>
              </w:numPr>
              <w:tabs>
                <w:tab w:val="left" w:pos="313"/>
              </w:tabs>
              <w:ind w:left="171" w:right="170" w:hanging="142"/>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Principalele prevederi ale proiectului și evidențierea elementelor noi</w:t>
            </w:r>
          </w:p>
        </w:tc>
      </w:tr>
      <w:tr w:rsidR="00025894" w:rsidRPr="00C836E6" w14:paraId="4AF6ACDE" w14:textId="77777777" w:rsidTr="00C56696">
        <w:trPr>
          <w:trHeight w:val="20"/>
        </w:trPr>
        <w:tc>
          <w:tcPr>
            <w:tcW w:w="9747" w:type="dxa"/>
          </w:tcPr>
          <w:p w14:paraId="087D1A96" w14:textId="34937870" w:rsidR="00E43455" w:rsidRPr="00E43455" w:rsidRDefault="00CA607B" w:rsidP="00DD2CEE">
            <w:pPr>
              <w:spacing w:before="120"/>
              <w:ind w:right="28"/>
              <w:jc w:val="both"/>
              <w:rPr>
                <w:rFonts w:ascii="Times New Roman" w:hAnsi="Times New Roman" w:cs="Times New Roman"/>
                <w:sz w:val="24"/>
                <w:szCs w:val="24"/>
                <w:lang w:val="ro-RO"/>
              </w:rPr>
            </w:pPr>
            <w:proofErr w:type="spellStart"/>
            <w:r w:rsidRPr="00E43455">
              <w:rPr>
                <w:rFonts w:ascii="Times New Roman" w:hAnsi="Times New Roman" w:cs="Times New Roman"/>
                <w:sz w:val="24"/>
                <w:szCs w:val="24"/>
              </w:rPr>
              <w:t>În</w:t>
            </w:r>
            <w:proofErr w:type="spellEnd"/>
            <w:r w:rsidRPr="00E43455">
              <w:rPr>
                <w:rFonts w:ascii="Times New Roman" w:hAnsi="Times New Roman" w:cs="Times New Roman"/>
                <w:sz w:val="24"/>
                <w:szCs w:val="24"/>
              </w:rPr>
              <w:t xml:space="preserve"> p</w:t>
            </w:r>
            <w:r w:rsidR="00DE6540" w:rsidRPr="00E43455">
              <w:rPr>
                <w:rFonts w:ascii="Times New Roman" w:hAnsi="Times New Roman" w:cs="Times New Roman"/>
                <w:sz w:val="24"/>
                <w:szCs w:val="24"/>
                <w:lang w:val="ro-RO"/>
              </w:rPr>
              <w:t xml:space="preserve">roiectul </w:t>
            </w:r>
            <w:r w:rsidRPr="00E43455">
              <w:rPr>
                <w:rFonts w:ascii="Times New Roman" w:hAnsi="Times New Roman" w:cs="Times New Roman"/>
                <w:sz w:val="24"/>
                <w:szCs w:val="24"/>
                <w:lang w:val="ro-RO"/>
              </w:rPr>
              <w:t xml:space="preserve">dat al </w:t>
            </w:r>
            <w:r w:rsidR="00E43455" w:rsidRPr="00E43455">
              <w:rPr>
                <w:rFonts w:ascii="Times New Roman" w:hAnsi="Times New Roman" w:cs="Times New Roman"/>
                <w:sz w:val="24"/>
                <w:szCs w:val="24"/>
                <w:lang w:val="ro-RO"/>
              </w:rPr>
              <w:t xml:space="preserve">ordinului de modificare a </w:t>
            </w:r>
            <w:r w:rsidR="00DE6540" w:rsidRPr="00E43455">
              <w:rPr>
                <w:rFonts w:ascii="Times New Roman" w:hAnsi="Times New Roman" w:cs="Times New Roman"/>
                <w:sz w:val="24"/>
                <w:szCs w:val="24"/>
                <w:lang w:val="ro-RO"/>
              </w:rPr>
              <w:t>Regulamentului cu privire la selectarea și achiziția manualelor școlare</w:t>
            </w:r>
            <w:r w:rsidRPr="00E43455">
              <w:rPr>
                <w:rFonts w:ascii="Times New Roman" w:hAnsi="Times New Roman" w:cs="Times New Roman"/>
                <w:sz w:val="24"/>
                <w:szCs w:val="24"/>
                <w:lang w:val="ro-RO"/>
              </w:rPr>
              <w:t xml:space="preserve"> </w:t>
            </w:r>
            <w:r w:rsidR="00E43455" w:rsidRPr="00E43455">
              <w:rPr>
                <w:rFonts w:ascii="Times New Roman" w:hAnsi="Times New Roman" w:cs="Times New Roman"/>
                <w:sz w:val="24"/>
                <w:szCs w:val="24"/>
                <w:lang w:val="ro-RO"/>
              </w:rPr>
              <w:t>se propune a modifica ordinea prevederilor litelelor i) și j) din punctul 4).  Aceasta se referă la consecutivitatea etapelor de desfășurare a procedurii de achiziție.</w:t>
            </w:r>
            <w:r w:rsidR="00DD2CEE">
              <w:rPr>
                <w:rFonts w:ascii="Times New Roman" w:hAnsi="Times New Roman" w:cs="Times New Roman"/>
                <w:sz w:val="24"/>
                <w:szCs w:val="24"/>
                <w:lang w:val="ro-RO"/>
              </w:rPr>
              <w:t xml:space="preserve"> Respectiv, în acest sens se propune a exclude </w:t>
            </w:r>
            <w:r w:rsidR="00DD2CEE" w:rsidRPr="00DD2CEE">
              <w:rPr>
                <w:rFonts w:ascii="Times New Roman" w:hAnsi="Times New Roman" w:cs="Times New Roman"/>
                <w:sz w:val="24"/>
                <w:szCs w:val="24"/>
                <w:lang w:val="ro-RO"/>
              </w:rPr>
              <w:t>la p</w:t>
            </w:r>
            <w:r w:rsidR="00DD2CEE">
              <w:rPr>
                <w:rFonts w:ascii="Times New Roman" w:hAnsi="Times New Roman" w:cs="Times New Roman"/>
                <w:sz w:val="24"/>
                <w:szCs w:val="24"/>
                <w:lang w:val="ro-RO"/>
              </w:rPr>
              <w:t>ct.</w:t>
            </w:r>
            <w:r w:rsidR="00DD2CEE" w:rsidRPr="00DD2CEE">
              <w:rPr>
                <w:rFonts w:ascii="Times New Roman" w:hAnsi="Times New Roman" w:cs="Times New Roman"/>
                <w:sz w:val="24"/>
                <w:szCs w:val="24"/>
                <w:lang w:val="ro-RO"/>
              </w:rPr>
              <w:t xml:space="preserve"> 84 textul „și atribuirea contractului de achiziție publică”</w:t>
            </w:r>
            <w:r w:rsidR="00DD2CEE">
              <w:rPr>
                <w:rFonts w:ascii="Times New Roman" w:hAnsi="Times New Roman" w:cs="Times New Roman"/>
                <w:sz w:val="24"/>
                <w:szCs w:val="24"/>
                <w:lang w:val="ro-RO"/>
              </w:rPr>
              <w:t xml:space="preserve"> și reformularea pct. 86.</w:t>
            </w:r>
          </w:p>
          <w:p w14:paraId="0E76985D" w14:textId="15144C58" w:rsidR="00E43455" w:rsidRDefault="001D2594" w:rsidP="00E43455">
            <w:pPr>
              <w:spacing w:before="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 scopul de a oferi grupurilor de autori timp suficient pentru elaborarea proiectelor de manual, a fost extins termenul de pregătire a ofertelor de la 180 la 270 de zile. </w:t>
            </w:r>
            <w:r w:rsidR="00E43455" w:rsidRPr="00E43455">
              <w:rPr>
                <w:rFonts w:ascii="Times New Roman" w:hAnsi="Times New Roman" w:cs="Times New Roman"/>
                <w:sz w:val="24"/>
                <w:szCs w:val="24"/>
                <w:lang w:val="ro-RO"/>
              </w:rPr>
              <w:t xml:space="preserve">O altă prevedere se referă la modificarea </w:t>
            </w:r>
            <w:r w:rsidR="0022364D">
              <w:rPr>
                <w:rFonts w:ascii="Times New Roman" w:hAnsi="Times New Roman" w:cs="Times New Roman"/>
                <w:sz w:val="24"/>
                <w:szCs w:val="24"/>
                <w:lang w:val="ro-RO"/>
              </w:rPr>
              <w:t xml:space="preserve">perioadelor de la zece la cincisprezece zile pentru evaluarea </w:t>
            </w:r>
            <w:r w:rsidR="0022364D" w:rsidRPr="0022364D">
              <w:rPr>
                <w:rFonts w:ascii="Times New Roman" w:hAnsi="Times New Roman" w:cs="Times New Roman"/>
                <w:sz w:val="24"/>
                <w:szCs w:val="24"/>
                <w:lang w:val="ro-RO"/>
              </w:rPr>
              <w:t>calității proiectelor de manuale și majorarea perioadei pentru evaluarea a 3 sau mai multe proiecte de manual de la cincisprezece zile la douăzeci de zile lucrătoare.</w:t>
            </w:r>
            <w:r w:rsidR="0022364D">
              <w:rPr>
                <w:rFonts w:ascii="Times New Roman" w:hAnsi="Times New Roman" w:cs="Times New Roman"/>
                <w:sz w:val="24"/>
                <w:szCs w:val="24"/>
                <w:lang w:val="ro-RO"/>
              </w:rPr>
              <w:t xml:space="preserve"> Această modificare vine drept urmare solicitărilor evaluatorilor proiectelor de manuale și va asigura o calitate mai mare a procesului de evaluare desfășurat.</w:t>
            </w:r>
          </w:p>
          <w:p w14:paraId="40E27AFA" w14:textId="1F09449C" w:rsidR="0022364D" w:rsidRDefault="0022364D" w:rsidP="0022364D">
            <w:pPr>
              <w:spacing w:before="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Totodată, a fost </w:t>
            </w:r>
            <w:r w:rsidR="001D2594">
              <w:rPr>
                <w:rFonts w:ascii="Times New Roman" w:hAnsi="Times New Roman" w:cs="Times New Roman"/>
                <w:sz w:val="24"/>
                <w:szCs w:val="24"/>
                <w:lang w:val="ro-RO"/>
              </w:rPr>
              <w:t>extins</w:t>
            </w:r>
            <w:r>
              <w:rPr>
                <w:rFonts w:ascii="Times New Roman" w:hAnsi="Times New Roman" w:cs="Times New Roman"/>
                <w:sz w:val="24"/>
                <w:szCs w:val="24"/>
                <w:lang w:val="ro-RO"/>
              </w:rPr>
              <w:t xml:space="preserve"> termenul  pentru </w:t>
            </w:r>
            <w:r w:rsidRPr="00C11C6A">
              <w:rPr>
                <w:rFonts w:ascii="Times New Roman" w:hAnsi="Times New Roman" w:cs="Times New Roman"/>
                <w:sz w:val="24"/>
                <w:szCs w:val="24"/>
                <w:lang w:val="ro-RO"/>
              </w:rPr>
              <w:t>ameliorare</w:t>
            </w:r>
            <w:r w:rsidR="006839EE">
              <w:rPr>
                <w:rFonts w:ascii="Times New Roman" w:hAnsi="Times New Roman" w:cs="Times New Roman"/>
                <w:sz w:val="24"/>
                <w:szCs w:val="24"/>
                <w:lang w:val="ro-RO"/>
              </w:rPr>
              <w:t>a</w:t>
            </w:r>
            <w:r w:rsidR="001D2594">
              <w:rPr>
                <w:rFonts w:ascii="Times New Roman" w:hAnsi="Times New Roman" w:cs="Times New Roman"/>
                <w:sz w:val="24"/>
                <w:szCs w:val="24"/>
                <w:lang w:val="ro-RO"/>
              </w:rPr>
              <w:t xml:space="preserve"> </w:t>
            </w:r>
            <w:r w:rsidRPr="00C11C6A">
              <w:rPr>
                <w:rFonts w:ascii="Times New Roman" w:hAnsi="Times New Roman" w:cs="Times New Roman"/>
                <w:sz w:val="24"/>
                <w:szCs w:val="24"/>
                <w:lang w:val="ro-RO"/>
              </w:rPr>
              <w:t xml:space="preserve">a manuscrisului de către ofertantul care a acumulat cel mai mare Punctaj (ofertă), de la cincisprezece zile lucrătoare la douăzeci de zile lucrătoare. Solicitarea a venit din partea editurilor. Majorarea termenului va permite realizarea </w:t>
            </w:r>
            <w:r w:rsidR="00C11C6A" w:rsidRPr="00C11C6A">
              <w:rPr>
                <w:rFonts w:ascii="Times New Roman" w:hAnsi="Times New Roman" w:cs="Times New Roman"/>
                <w:sz w:val="24"/>
                <w:szCs w:val="24"/>
                <w:lang w:val="ro-RO"/>
              </w:rPr>
              <w:t xml:space="preserve">mai calitativă a </w:t>
            </w:r>
            <w:r w:rsidRPr="00C11C6A">
              <w:rPr>
                <w:rFonts w:ascii="Times New Roman" w:hAnsi="Times New Roman" w:cs="Times New Roman"/>
                <w:sz w:val="24"/>
                <w:szCs w:val="24"/>
                <w:lang w:val="ro-RO"/>
              </w:rPr>
              <w:t>recomandăril</w:t>
            </w:r>
            <w:r w:rsidR="00C11C6A" w:rsidRPr="00C11C6A">
              <w:rPr>
                <w:rFonts w:ascii="Times New Roman" w:hAnsi="Times New Roman" w:cs="Times New Roman"/>
                <w:sz w:val="24"/>
                <w:szCs w:val="24"/>
                <w:lang w:val="ro-RO"/>
              </w:rPr>
              <w:t>or</w:t>
            </w:r>
            <w:r w:rsidRPr="00C11C6A">
              <w:rPr>
                <w:rFonts w:ascii="Times New Roman" w:hAnsi="Times New Roman" w:cs="Times New Roman"/>
                <w:sz w:val="24"/>
                <w:szCs w:val="24"/>
                <w:lang w:val="ro-RO"/>
              </w:rPr>
              <w:t xml:space="preserve"> semnalate de către evaluatori și consemnate în fișele acestora și de către CNAM și de a depune proiectul de manual cu corectările/redactările efectuate și tabelul de divergențe referitor la recomandările evaluatorilor și ale CNAM.</w:t>
            </w:r>
          </w:p>
          <w:p w14:paraId="7F2C8F3A" w14:textId="000DCC3C" w:rsidR="0022364D" w:rsidRPr="0022364D" w:rsidRDefault="0022364D" w:rsidP="0022364D">
            <w:pPr>
              <w:spacing w:before="120"/>
              <w:jc w:val="both"/>
              <w:rPr>
                <w:rFonts w:ascii="Times New Roman" w:hAnsi="Times New Roman" w:cs="Times New Roman"/>
                <w:sz w:val="24"/>
                <w:szCs w:val="24"/>
                <w:lang w:val="ro-RO"/>
              </w:rPr>
            </w:pPr>
            <w:r w:rsidRPr="0022364D">
              <w:rPr>
                <w:rFonts w:ascii="Times New Roman" w:hAnsi="Times New Roman" w:cs="Times New Roman"/>
                <w:sz w:val="24"/>
                <w:szCs w:val="24"/>
                <w:lang w:val="ro-RO"/>
              </w:rPr>
              <w:t xml:space="preserve">În corespundere cu modificările operate la Legea nr. 131/2015 privind achizițiile publice, se modifică pct.76, prin care se ajustează formula de stabilire a ofertei câștigătoare. Conform </w:t>
            </w:r>
            <w:r w:rsidRPr="0022364D">
              <w:rPr>
                <w:rFonts w:ascii="Times New Roman" w:hAnsi="Times New Roman" w:cs="Times New Roman"/>
                <w:sz w:val="24"/>
                <w:szCs w:val="24"/>
                <w:lang w:val="ro-RO"/>
              </w:rPr>
              <w:lastRenderedPageBreak/>
              <w:t>acestora, se va considera 70% din punctajul acumulat la „calitatea ofertei” și 30% din punctajul pentru „Prețul ofertei”.</w:t>
            </w:r>
          </w:p>
          <w:p w14:paraId="180AFC8C" w14:textId="77777777" w:rsidR="00461D5B" w:rsidRDefault="00B32205" w:rsidP="000C2123">
            <w:pPr>
              <w:pStyle w:val="BodyText"/>
              <w:tabs>
                <w:tab w:val="left" w:pos="426"/>
                <w:tab w:val="left" w:pos="810"/>
              </w:tabs>
              <w:ind w:left="0"/>
              <w:jc w:val="both"/>
              <w:rPr>
                <w:rFonts w:eastAsiaTheme="minorHAnsi" w:cs="Times New Roman"/>
                <w:sz w:val="24"/>
                <w:szCs w:val="24"/>
                <w:lang w:val="ro-RO"/>
              </w:rPr>
            </w:pPr>
            <w:r w:rsidRPr="00711450">
              <w:rPr>
                <w:rFonts w:eastAsiaTheme="minorHAnsi" w:cs="Times New Roman"/>
                <w:sz w:val="24"/>
                <w:szCs w:val="24"/>
                <w:lang w:val="ro-RO"/>
              </w:rPr>
              <w:t xml:space="preserve">În </w:t>
            </w:r>
            <w:r w:rsidR="00DD2CEE" w:rsidRPr="00711450">
              <w:rPr>
                <w:rFonts w:eastAsiaTheme="minorHAnsi" w:cs="Times New Roman"/>
                <w:sz w:val="24"/>
                <w:szCs w:val="24"/>
                <w:lang w:val="ro-RO"/>
              </w:rPr>
              <w:t>Anexa nr.2 la Fișa de evaluare, Criteriul VII, Descriptorul VII.1 se propune a reformula în „VII.1 Design-ul manualului este corespunzător disciplinei.”. Această modificare va oferi o claritate mai mare evaluatorilor a ceea ce este necesar de evaluat, deoarece la etapa respectivă, proiectele de manual sunt depersonalizate și nu dispun de coperta integrală.</w:t>
            </w:r>
          </w:p>
          <w:p w14:paraId="2AE26984" w14:textId="6ABD4850" w:rsidR="007300E6" w:rsidRPr="000C2123" w:rsidRDefault="007300E6" w:rsidP="000C2123">
            <w:pPr>
              <w:pStyle w:val="BodyText"/>
              <w:tabs>
                <w:tab w:val="left" w:pos="426"/>
                <w:tab w:val="left" w:pos="810"/>
              </w:tabs>
              <w:ind w:left="0"/>
              <w:jc w:val="both"/>
              <w:rPr>
                <w:spacing w:val="-2"/>
                <w:sz w:val="24"/>
                <w:szCs w:val="24"/>
                <w:lang w:val="ro-RO"/>
              </w:rPr>
            </w:pPr>
          </w:p>
        </w:tc>
      </w:tr>
      <w:tr w:rsidR="00025894" w:rsidRPr="00C836E6" w14:paraId="1FA46318" w14:textId="77777777" w:rsidTr="00C56696">
        <w:trPr>
          <w:trHeight w:val="20"/>
        </w:trPr>
        <w:tc>
          <w:tcPr>
            <w:tcW w:w="9747" w:type="dxa"/>
            <w:shd w:val="clear" w:color="auto" w:fill="DBDBDB" w:themeFill="accent3" w:themeFillTint="66"/>
          </w:tcPr>
          <w:p w14:paraId="74529829" w14:textId="77777777" w:rsidR="005A6977" w:rsidRPr="00C836E6" w:rsidRDefault="005A6977" w:rsidP="00A25C06">
            <w:pPr>
              <w:pStyle w:val="ListParagraph"/>
              <w:numPr>
                <w:ilvl w:val="0"/>
                <w:numId w:val="1"/>
              </w:numPr>
              <w:tabs>
                <w:tab w:val="left" w:pos="313"/>
              </w:tabs>
              <w:ind w:left="0" w:firstLine="29"/>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lastRenderedPageBreak/>
              <w:t>Fundamentarea economico-financiară</w:t>
            </w:r>
          </w:p>
        </w:tc>
      </w:tr>
      <w:tr w:rsidR="00025894" w:rsidRPr="00C836E6" w14:paraId="3AD90F34" w14:textId="77777777" w:rsidTr="008D66A9">
        <w:trPr>
          <w:trHeight w:val="491"/>
        </w:trPr>
        <w:tc>
          <w:tcPr>
            <w:tcW w:w="9747" w:type="dxa"/>
          </w:tcPr>
          <w:p w14:paraId="6F4811A0" w14:textId="0B37AD19" w:rsidR="006E7AD5" w:rsidRPr="00C836E6" w:rsidRDefault="00A2190A" w:rsidP="00711450">
            <w:pPr>
              <w:spacing w:before="120"/>
              <w:jc w:val="both"/>
              <w:rPr>
                <w:rFonts w:ascii="Times New Roman" w:hAnsi="Times New Roman" w:cs="Times New Roman"/>
                <w:color w:val="000000" w:themeColor="text1"/>
                <w:sz w:val="24"/>
                <w:szCs w:val="24"/>
                <w:lang w:val="ro-RO"/>
              </w:rPr>
            </w:pPr>
            <w:r w:rsidRPr="00C836E6">
              <w:rPr>
                <w:rFonts w:ascii="Times New Roman" w:hAnsi="Times New Roman" w:cs="Times New Roman"/>
                <w:color w:val="000000" w:themeColor="text1"/>
                <w:sz w:val="24"/>
                <w:szCs w:val="24"/>
                <w:lang w:val="ro-RO"/>
              </w:rPr>
              <w:t xml:space="preserve">Prezentul proiect </w:t>
            </w:r>
            <w:r w:rsidR="00601A4C" w:rsidRPr="00C836E6">
              <w:rPr>
                <w:rFonts w:ascii="Times New Roman" w:hAnsi="Times New Roman" w:cs="Times New Roman"/>
                <w:color w:val="000000" w:themeColor="text1"/>
                <w:sz w:val="24"/>
                <w:szCs w:val="24"/>
                <w:lang w:val="ro-RO"/>
              </w:rPr>
              <w:t xml:space="preserve">nu necesită cheltuieli suplimentare. </w:t>
            </w:r>
          </w:p>
        </w:tc>
      </w:tr>
      <w:tr w:rsidR="00025894" w:rsidRPr="00C836E6" w14:paraId="2535CCFD" w14:textId="77777777" w:rsidTr="00C56696">
        <w:trPr>
          <w:trHeight w:val="20"/>
        </w:trPr>
        <w:tc>
          <w:tcPr>
            <w:tcW w:w="9747" w:type="dxa"/>
            <w:shd w:val="clear" w:color="auto" w:fill="DBDBDB" w:themeFill="accent3" w:themeFillTint="66"/>
          </w:tcPr>
          <w:p w14:paraId="34290872" w14:textId="77777777" w:rsidR="005A6977" w:rsidRPr="00C836E6" w:rsidRDefault="005A6977" w:rsidP="00A25C06">
            <w:pPr>
              <w:pStyle w:val="ListParagraph"/>
              <w:numPr>
                <w:ilvl w:val="0"/>
                <w:numId w:val="1"/>
              </w:numPr>
              <w:tabs>
                <w:tab w:val="left" w:pos="360"/>
              </w:tabs>
              <w:ind w:left="313" w:hanging="284"/>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Modul de încorporare a actului în cadrul normativ în vigoare</w:t>
            </w:r>
          </w:p>
        </w:tc>
      </w:tr>
      <w:tr w:rsidR="00025894" w:rsidRPr="00C836E6" w14:paraId="27D5E0E4" w14:textId="77777777" w:rsidTr="00C56696">
        <w:trPr>
          <w:trHeight w:val="20"/>
        </w:trPr>
        <w:tc>
          <w:tcPr>
            <w:tcW w:w="9747" w:type="dxa"/>
          </w:tcPr>
          <w:p w14:paraId="1C05DC01" w14:textId="324D80ED" w:rsidR="002B1D1E" w:rsidRPr="00C836E6" w:rsidRDefault="00711450" w:rsidP="00711450">
            <w:pPr>
              <w:spacing w:before="120" w:after="120"/>
              <w:jc w:val="both"/>
              <w:rPr>
                <w:rFonts w:ascii="Times New Roman" w:hAnsi="Times New Roman" w:cs="Times New Roman"/>
                <w:color w:val="000000" w:themeColor="text1"/>
                <w:sz w:val="24"/>
                <w:szCs w:val="24"/>
                <w:lang w:val="ro-RO"/>
              </w:rPr>
            </w:pPr>
            <w:r w:rsidRPr="00C836E6">
              <w:rPr>
                <w:rFonts w:ascii="Times New Roman" w:hAnsi="Times New Roman" w:cs="Times New Roman"/>
                <w:color w:val="000000" w:themeColor="text1"/>
                <w:sz w:val="24"/>
                <w:szCs w:val="24"/>
                <w:lang w:val="ro-RO"/>
              </w:rPr>
              <w:t>Nu necesită</w:t>
            </w:r>
            <w:r>
              <w:rPr>
                <w:rFonts w:ascii="Times New Roman" w:hAnsi="Times New Roman" w:cs="Times New Roman"/>
                <w:color w:val="000000" w:themeColor="text1"/>
                <w:sz w:val="24"/>
                <w:szCs w:val="24"/>
                <w:lang w:val="ro-RO"/>
              </w:rPr>
              <w:t xml:space="preserve"> modificarea sau ajustarea altor acte normative în vigoare.</w:t>
            </w:r>
          </w:p>
        </w:tc>
      </w:tr>
      <w:tr w:rsidR="00025894" w:rsidRPr="00C836E6" w14:paraId="3F70F036" w14:textId="77777777" w:rsidTr="00C56696">
        <w:trPr>
          <w:trHeight w:val="20"/>
        </w:trPr>
        <w:tc>
          <w:tcPr>
            <w:tcW w:w="9747" w:type="dxa"/>
            <w:shd w:val="clear" w:color="auto" w:fill="DBDBDB" w:themeFill="accent3" w:themeFillTint="66"/>
          </w:tcPr>
          <w:p w14:paraId="53214C17" w14:textId="77777777" w:rsidR="005A6977" w:rsidRPr="00C836E6" w:rsidRDefault="005A6977" w:rsidP="00A25C06">
            <w:pPr>
              <w:pStyle w:val="ListParagraph"/>
              <w:numPr>
                <w:ilvl w:val="0"/>
                <w:numId w:val="1"/>
              </w:numPr>
              <w:ind w:left="454"/>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Avizarea și c</w:t>
            </w:r>
            <w:r w:rsidR="007F78BF" w:rsidRPr="00C836E6">
              <w:rPr>
                <w:rFonts w:ascii="Times New Roman" w:hAnsi="Times New Roman" w:cs="Times New Roman"/>
                <w:b/>
                <w:color w:val="000000" w:themeColor="text1"/>
                <w:sz w:val="24"/>
                <w:szCs w:val="24"/>
                <w:lang w:val="ro-RO"/>
              </w:rPr>
              <w:t>onsultarea publică a proiectului</w:t>
            </w:r>
          </w:p>
        </w:tc>
      </w:tr>
      <w:tr w:rsidR="00025894" w:rsidRPr="00C836E6" w14:paraId="4FA4086F" w14:textId="77777777" w:rsidTr="00C56696">
        <w:trPr>
          <w:trHeight w:val="20"/>
        </w:trPr>
        <w:tc>
          <w:tcPr>
            <w:tcW w:w="9747" w:type="dxa"/>
          </w:tcPr>
          <w:p w14:paraId="6ABC29FF" w14:textId="7F1C6ED9" w:rsidR="0002060C" w:rsidRPr="00C836E6" w:rsidRDefault="001D2594" w:rsidP="00711450">
            <w:pPr>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Î</w:t>
            </w:r>
            <w:r w:rsidR="00025894" w:rsidRPr="00C836E6">
              <w:rPr>
                <w:rFonts w:ascii="Times New Roman" w:hAnsi="Times New Roman" w:cs="Times New Roman"/>
                <w:color w:val="000000" w:themeColor="text1"/>
                <w:sz w:val="24"/>
                <w:szCs w:val="24"/>
                <w:lang w:val="ro-RO"/>
              </w:rPr>
              <w:t>n scopul respect</w:t>
            </w:r>
            <w:r w:rsidR="00F810B7" w:rsidRPr="00C836E6">
              <w:rPr>
                <w:rFonts w:ascii="Times New Roman" w:hAnsi="Times New Roman" w:cs="Times New Roman"/>
                <w:color w:val="000000" w:themeColor="text1"/>
                <w:sz w:val="24"/>
                <w:szCs w:val="24"/>
                <w:lang w:val="ro-RO"/>
              </w:rPr>
              <w:t>ării prevederilor Legii nr. 239/</w:t>
            </w:r>
            <w:r w:rsidR="00025894" w:rsidRPr="00C836E6">
              <w:rPr>
                <w:rFonts w:ascii="Times New Roman" w:hAnsi="Times New Roman" w:cs="Times New Roman"/>
                <w:color w:val="000000" w:themeColor="text1"/>
                <w:sz w:val="24"/>
                <w:szCs w:val="24"/>
                <w:lang w:val="ro-RO"/>
              </w:rPr>
              <w:t xml:space="preserve">2008 privind </w:t>
            </w:r>
            <w:r w:rsidR="008B2D82" w:rsidRPr="00C836E6">
              <w:rPr>
                <w:rFonts w:ascii="Times New Roman" w:hAnsi="Times New Roman" w:cs="Times New Roman"/>
                <w:color w:val="000000" w:themeColor="text1"/>
                <w:sz w:val="24"/>
                <w:szCs w:val="24"/>
                <w:lang w:val="ro-RO"/>
              </w:rPr>
              <w:t>transparența</w:t>
            </w:r>
            <w:r w:rsidR="00025894" w:rsidRPr="00C836E6">
              <w:rPr>
                <w:rFonts w:ascii="Times New Roman" w:hAnsi="Times New Roman" w:cs="Times New Roman"/>
                <w:color w:val="000000" w:themeColor="text1"/>
                <w:sz w:val="24"/>
                <w:szCs w:val="24"/>
                <w:lang w:val="ro-RO"/>
              </w:rPr>
              <w:t xml:space="preserve"> în procesul decizional, proiectul </w:t>
            </w:r>
            <w:r>
              <w:rPr>
                <w:rFonts w:ascii="Times New Roman" w:hAnsi="Times New Roman" w:cs="Times New Roman"/>
                <w:color w:val="000000" w:themeColor="text1"/>
                <w:sz w:val="24"/>
                <w:szCs w:val="24"/>
                <w:lang w:val="ro-RO"/>
              </w:rPr>
              <w:t>a fost</w:t>
            </w:r>
            <w:r w:rsidR="00F22B34" w:rsidRPr="00C836E6">
              <w:rPr>
                <w:rFonts w:ascii="Times New Roman" w:hAnsi="Times New Roman" w:cs="Times New Roman"/>
                <w:color w:val="000000" w:themeColor="text1"/>
                <w:sz w:val="24"/>
                <w:szCs w:val="24"/>
                <w:lang w:val="ro-RO"/>
              </w:rPr>
              <w:t xml:space="preserve"> plasat pe </w:t>
            </w:r>
            <w:r w:rsidR="00025894" w:rsidRPr="00C836E6">
              <w:rPr>
                <w:rFonts w:ascii="Times New Roman" w:hAnsi="Times New Roman" w:cs="Times New Roman"/>
                <w:color w:val="000000" w:themeColor="text1"/>
                <w:sz w:val="24"/>
                <w:szCs w:val="24"/>
                <w:lang w:val="ro-RO"/>
              </w:rPr>
              <w:t xml:space="preserve">pagina web oficială a </w:t>
            </w:r>
            <w:r w:rsidR="00692AB4" w:rsidRPr="00C836E6">
              <w:rPr>
                <w:rFonts w:ascii="Times New Roman" w:hAnsi="Times New Roman" w:cs="Times New Roman"/>
                <w:color w:val="000000" w:themeColor="text1"/>
                <w:sz w:val="24"/>
                <w:szCs w:val="24"/>
                <w:lang w:val="ro-RO"/>
              </w:rPr>
              <w:t xml:space="preserve">Ministerului Educației </w:t>
            </w:r>
            <w:r w:rsidR="005A6977" w:rsidRPr="00C836E6">
              <w:rPr>
                <w:rFonts w:ascii="Times New Roman" w:hAnsi="Times New Roman" w:cs="Times New Roman"/>
                <w:color w:val="000000" w:themeColor="text1"/>
                <w:sz w:val="24"/>
                <w:szCs w:val="24"/>
                <w:lang w:val="ro-RO"/>
              </w:rPr>
              <w:t xml:space="preserve">și Cercetării </w:t>
            </w:r>
            <w:hyperlink r:id="rId8" w:history="1">
              <w:r w:rsidR="008D5BE6" w:rsidRPr="00C836E6">
                <w:rPr>
                  <w:rStyle w:val="Hyperlink"/>
                  <w:rFonts w:ascii="Times New Roman" w:hAnsi="Times New Roman" w:cs="Times New Roman"/>
                  <w:sz w:val="24"/>
                  <w:szCs w:val="24"/>
                  <w:lang w:val="ro-RO"/>
                </w:rPr>
                <w:t>www.mec.gov.md</w:t>
              </w:r>
            </w:hyperlink>
            <w:r w:rsidR="00F810B7" w:rsidRPr="00C836E6">
              <w:rPr>
                <w:rFonts w:ascii="Times New Roman" w:hAnsi="Times New Roman" w:cs="Times New Roman"/>
                <w:color w:val="000000" w:themeColor="text1"/>
                <w:sz w:val="24"/>
                <w:szCs w:val="24"/>
                <w:lang w:val="ro-RO"/>
              </w:rPr>
              <w:t xml:space="preserve">, </w:t>
            </w:r>
            <w:r w:rsidR="005A6977" w:rsidRPr="00C836E6">
              <w:rPr>
                <w:rFonts w:ascii="Times New Roman" w:hAnsi="Times New Roman" w:cs="Times New Roman"/>
                <w:color w:val="000000" w:themeColor="text1"/>
                <w:sz w:val="24"/>
                <w:szCs w:val="24"/>
                <w:lang w:val="ro-RO"/>
              </w:rPr>
              <w:t xml:space="preserve">compartimentul Transparență, directoriul Transparență decizională, secțiunea Modul de participare. </w:t>
            </w:r>
            <w:r>
              <w:rPr>
                <w:rFonts w:ascii="Times New Roman" w:hAnsi="Times New Roman" w:cs="Times New Roman"/>
                <w:color w:val="000000" w:themeColor="text1"/>
                <w:sz w:val="24"/>
                <w:szCs w:val="24"/>
                <w:lang w:val="ro-RO"/>
              </w:rPr>
              <w:t xml:space="preserve">Totodată Ministerul a organizat ședințe consultative cu operatorii economici participanți ai ultimelor două achițiții de manuale școlare, cu cadre didactice și cu autori de manuale. </w:t>
            </w:r>
          </w:p>
        </w:tc>
      </w:tr>
      <w:tr w:rsidR="00C611FA" w:rsidRPr="00C836E6" w14:paraId="6098736F" w14:textId="77777777" w:rsidTr="00C611FA">
        <w:trPr>
          <w:trHeight w:val="20"/>
        </w:trPr>
        <w:tc>
          <w:tcPr>
            <w:tcW w:w="9747" w:type="dxa"/>
            <w:shd w:val="clear" w:color="auto" w:fill="DBDBDB" w:themeFill="accent3" w:themeFillTint="66"/>
          </w:tcPr>
          <w:p w14:paraId="6AF553B0" w14:textId="120199FB" w:rsidR="00C611FA" w:rsidRPr="00C836E6" w:rsidRDefault="00C611FA" w:rsidP="00D86CFD">
            <w:pPr>
              <w:jc w:val="both"/>
              <w:rPr>
                <w:rFonts w:ascii="Times New Roman" w:hAnsi="Times New Roman" w:cs="Times New Roman"/>
                <w:b/>
                <w:color w:val="000000" w:themeColor="text1"/>
                <w:sz w:val="24"/>
                <w:szCs w:val="24"/>
                <w:lang w:val="ro-RO"/>
              </w:rPr>
            </w:pPr>
            <w:r w:rsidRPr="00C836E6">
              <w:rPr>
                <w:rFonts w:ascii="Times New Roman" w:hAnsi="Times New Roman" w:cs="Times New Roman"/>
                <w:b/>
                <w:sz w:val="24"/>
                <w:szCs w:val="24"/>
                <w:lang w:val="ro-MD"/>
              </w:rPr>
              <w:t>8. Constatările expertizei anticorupție</w:t>
            </w:r>
          </w:p>
        </w:tc>
      </w:tr>
      <w:tr w:rsidR="00C611FA" w:rsidRPr="00C836E6" w14:paraId="7BE81223" w14:textId="77777777" w:rsidTr="00B15710">
        <w:trPr>
          <w:trHeight w:val="499"/>
        </w:trPr>
        <w:tc>
          <w:tcPr>
            <w:tcW w:w="9747" w:type="dxa"/>
          </w:tcPr>
          <w:p w14:paraId="6B38C4F0" w14:textId="317CE11E" w:rsidR="00C611FA" w:rsidRPr="00C836E6" w:rsidRDefault="00711450" w:rsidP="00D86CFD">
            <w:pPr>
              <w:jc w:val="both"/>
              <w:rPr>
                <w:rFonts w:ascii="Times New Roman" w:hAnsi="Times New Roman" w:cs="Times New Roman"/>
                <w:sz w:val="24"/>
                <w:szCs w:val="24"/>
                <w:lang w:val="ro-MD"/>
              </w:rPr>
            </w:pPr>
            <w:r>
              <w:rPr>
                <w:rFonts w:ascii="Times New Roman" w:hAnsi="Times New Roman" w:cs="Times New Roman"/>
                <w:sz w:val="24"/>
                <w:szCs w:val="24"/>
                <w:lang w:val="ro-MD"/>
              </w:rPr>
              <w:t>Urmează a fi realizată</w:t>
            </w:r>
          </w:p>
        </w:tc>
      </w:tr>
      <w:tr w:rsidR="00C611FA" w:rsidRPr="00C836E6" w14:paraId="6ED705F8" w14:textId="77777777" w:rsidTr="00C611FA">
        <w:trPr>
          <w:trHeight w:val="20"/>
        </w:trPr>
        <w:tc>
          <w:tcPr>
            <w:tcW w:w="9747" w:type="dxa"/>
            <w:shd w:val="clear" w:color="auto" w:fill="DBDBDB" w:themeFill="accent3" w:themeFillTint="66"/>
          </w:tcPr>
          <w:p w14:paraId="3B5CB6A1" w14:textId="1C2253E0" w:rsidR="00C611FA" w:rsidRPr="00C836E6" w:rsidRDefault="00C611FA" w:rsidP="00D86CFD">
            <w:pPr>
              <w:jc w:val="both"/>
              <w:rPr>
                <w:rFonts w:ascii="Times New Roman" w:hAnsi="Times New Roman" w:cs="Times New Roman"/>
                <w:b/>
                <w:color w:val="000000" w:themeColor="text1"/>
                <w:sz w:val="24"/>
                <w:szCs w:val="24"/>
                <w:lang w:val="ro-RO"/>
              </w:rPr>
            </w:pPr>
            <w:r w:rsidRPr="00C836E6">
              <w:rPr>
                <w:rFonts w:ascii="Times New Roman" w:hAnsi="Times New Roman" w:cs="Times New Roman"/>
                <w:b/>
                <w:sz w:val="24"/>
                <w:szCs w:val="24"/>
                <w:lang w:val="ro-MD"/>
              </w:rPr>
              <w:t>9. Constatările expertizei de compatibilitate</w:t>
            </w:r>
          </w:p>
        </w:tc>
      </w:tr>
      <w:tr w:rsidR="00C611FA" w:rsidRPr="00C836E6" w14:paraId="3573ECA8" w14:textId="77777777" w:rsidTr="00B15710">
        <w:trPr>
          <w:trHeight w:val="369"/>
        </w:trPr>
        <w:tc>
          <w:tcPr>
            <w:tcW w:w="9747" w:type="dxa"/>
          </w:tcPr>
          <w:p w14:paraId="17F88E33" w14:textId="779A2C95" w:rsidR="00C611FA" w:rsidRPr="00C836E6" w:rsidRDefault="00D86CFD" w:rsidP="00D86CFD">
            <w:pPr>
              <w:jc w:val="both"/>
              <w:rPr>
                <w:rFonts w:ascii="Times New Roman" w:hAnsi="Times New Roman" w:cs="Times New Roman"/>
                <w:color w:val="000000" w:themeColor="text1"/>
                <w:sz w:val="24"/>
                <w:szCs w:val="24"/>
                <w:lang w:val="ro-RO"/>
              </w:rPr>
            </w:pPr>
            <w:r w:rsidRPr="00C836E6">
              <w:rPr>
                <w:rFonts w:ascii="Times New Roman" w:hAnsi="Times New Roman" w:cs="Times New Roman"/>
                <w:color w:val="000000" w:themeColor="text1"/>
                <w:sz w:val="24"/>
                <w:szCs w:val="24"/>
                <w:lang w:val="ro-RO"/>
              </w:rPr>
              <w:t>Nu necesită</w:t>
            </w:r>
          </w:p>
        </w:tc>
      </w:tr>
      <w:tr w:rsidR="00C611FA" w:rsidRPr="00C836E6" w14:paraId="7BFC30CE" w14:textId="77777777" w:rsidTr="00C611FA">
        <w:trPr>
          <w:trHeight w:val="20"/>
        </w:trPr>
        <w:tc>
          <w:tcPr>
            <w:tcW w:w="9747" w:type="dxa"/>
            <w:shd w:val="clear" w:color="auto" w:fill="DBDBDB" w:themeFill="accent3" w:themeFillTint="66"/>
          </w:tcPr>
          <w:p w14:paraId="70580672" w14:textId="3E583AAA" w:rsidR="00C611FA" w:rsidRPr="00C836E6" w:rsidRDefault="00C611FA" w:rsidP="00D86CFD">
            <w:pPr>
              <w:jc w:val="both"/>
              <w:rPr>
                <w:rFonts w:ascii="Times New Roman" w:hAnsi="Times New Roman" w:cs="Times New Roman"/>
                <w:b/>
                <w:color w:val="000000" w:themeColor="text1"/>
                <w:sz w:val="24"/>
                <w:szCs w:val="24"/>
                <w:lang w:val="ro-RO"/>
              </w:rPr>
            </w:pPr>
            <w:r w:rsidRPr="00C836E6">
              <w:rPr>
                <w:rFonts w:ascii="Times New Roman" w:hAnsi="Times New Roman" w:cs="Times New Roman"/>
                <w:b/>
                <w:sz w:val="24"/>
                <w:szCs w:val="24"/>
                <w:lang w:val="ro-MD"/>
              </w:rPr>
              <w:t>10. Constatările expertizei juridice</w:t>
            </w:r>
          </w:p>
        </w:tc>
      </w:tr>
      <w:tr w:rsidR="00C611FA" w:rsidRPr="00C836E6" w14:paraId="34D0EE24" w14:textId="77777777" w:rsidTr="00B15710">
        <w:trPr>
          <w:trHeight w:val="507"/>
        </w:trPr>
        <w:tc>
          <w:tcPr>
            <w:tcW w:w="9747" w:type="dxa"/>
          </w:tcPr>
          <w:p w14:paraId="37117C0E" w14:textId="070A9929" w:rsidR="00C611FA" w:rsidRPr="00C836E6" w:rsidRDefault="00711450" w:rsidP="00D86CFD">
            <w:pPr>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MD"/>
              </w:rPr>
              <w:t>Urmează a fi realizată</w:t>
            </w:r>
          </w:p>
        </w:tc>
      </w:tr>
      <w:tr w:rsidR="00C611FA" w:rsidRPr="00C836E6" w14:paraId="72BBD2B7" w14:textId="77777777" w:rsidTr="00C611FA">
        <w:trPr>
          <w:trHeight w:val="20"/>
        </w:trPr>
        <w:tc>
          <w:tcPr>
            <w:tcW w:w="9747" w:type="dxa"/>
            <w:shd w:val="clear" w:color="auto" w:fill="DBDBDB" w:themeFill="accent3" w:themeFillTint="66"/>
          </w:tcPr>
          <w:p w14:paraId="7CAC22B1" w14:textId="01000A93" w:rsidR="00C611FA" w:rsidRPr="00C836E6" w:rsidRDefault="00C611FA" w:rsidP="00D86CFD">
            <w:pPr>
              <w:jc w:val="both"/>
              <w:rPr>
                <w:rFonts w:ascii="Times New Roman" w:hAnsi="Times New Roman" w:cs="Times New Roman"/>
                <w:b/>
                <w:color w:val="000000" w:themeColor="text1"/>
                <w:sz w:val="24"/>
                <w:szCs w:val="24"/>
                <w:lang w:val="ro-RO"/>
              </w:rPr>
            </w:pPr>
            <w:r w:rsidRPr="00C836E6">
              <w:rPr>
                <w:rFonts w:ascii="Times New Roman" w:hAnsi="Times New Roman" w:cs="Times New Roman"/>
                <w:b/>
                <w:sz w:val="24"/>
                <w:szCs w:val="24"/>
                <w:lang w:val="ro-MD"/>
              </w:rPr>
              <w:t>11. Constatările altor expertize</w:t>
            </w:r>
          </w:p>
        </w:tc>
      </w:tr>
      <w:tr w:rsidR="00C611FA" w:rsidRPr="00C836E6" w14:paraId="20C47347" w14:textId="77777777" w:rsidTr="00B15710">
        <w:trPr>
          <w:trHeight w:val="518"/>
        </w:trPr>
        <w:tc>
          <w:tcPr>
            <w:tcW w:w="9747" w:type="dxa"/>
          </w:tcPr>
          <w:p w14:paraId="01FB4CF8" w14:textId="1C33A53B" w:rsidR="00C611FA" w:rsidRPr="00C836E6" w:rsidRDefault="00711450" w:rsidP="00D86CFD">
            <w:pPr>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Nu necesită</w:t>
            </w:r>
          </w:p>
        </w:tc>
      </w:tr>
    </w:tbl>
    <w:p w14:paraId="601C4A25" w14:textId="77777777" w:rsidR="00D86CFD" w:rsidRDefault="008D75E6" w:rsidP="00D86CFD">
      <w:pPr>
        <w:spacing w:after="0"/>
        <w:jc w:val="center"/>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br/>
      </w:r>
    </w:p>
    <w:p w14:paraId="3052AE15" w14:textId="77777777" w:rsidR="008E7B6F" w:rsidRPr="00C836E6" w:rsidRDefault="008E7B6F" w:rsidP="00D86CFD">
      <w:pPr>
        <w:spacing w:after="0"/>
        <w:jc w:val="center"/>
        <w:rPr>
          <w:rFonts w:ascii="Times New Roman" w:hAnsi="Times New Roman" w:cs="Times New Roman"/>
          <w:b/>
          <w:color w:val="000000" w:themeColor="text1"/>
          <w:sz w:val="24"/>
          <w:szCs w:val="24"/>
          <w:lang w:val="ro-RO"/>
        </w:rPr>
      </w:pPr>
    </w:p>
    <w:p w14:paraId="2F5AE9FD" w14:textId="171355A7" w:rsidR="00D86CFD" w:rsidRPr="00C836E6" w:rsidRDefault="00025894" w:rsidP="00D86CFD">
      <w:pPr>
        <w:spacing w:after="0"/>
        <w:jc w:val="center"/>
        <w:rPr>
          <w:rFonts w:ascii="Times New Roman" w:hAnsi="Times New Roman" w:cs="Times New Roman"/>
          <w:b/>
          <w:color w:val="000000" w:themeColor="text1"/>
          <w:sz w:val="24"/>
          <w:szCs w:val="24"/>
          <w:lang w:val="ro-RO"/>
        </w:rPr>
      </w:pPr>
      <w:r w:rsidRPr="00C836E6">
        <w:rPr>
          <w:rFonts w:ascii="Times New Roman" w:hAnsi="Times New Roman" w:cs="Times New Roman"/>
          <w:b/>
          <w:color w:val="000000" w:themeColor="text1"/>
          <w:sz w:val="24"/>
          <w:szCs w:val="24"/>
          <w:lang w:val="ro-RO"/>
        </w:rPr>
        <w:t>M</w:t>
      </w:r>
      <w:r w:rsidR="00F44BB2" w:rsidRPr="00C836E6">
        <w:rPr>
          <w:rFonts w:ascii="Times New Roman" w:hAnsi="Times New Roman" w:cs="Times New Roman"/>
          <w:b/>
          <w:color w:val="000000" w:themeColor="text1"/>
          <w:sz w:val="24"/>
          <w:szCs w:val="24"/>
          <w:lang w:val="ro-RO"/>
        </w:rPr>
        <w:t xml:space="preserve">inistru </w:t>
      </w:r>
      <w:r w:rsidR="005A6977" w:rsidRPr="00C836E6">
        <w:rPr>
          <w:rFonts w:ascii="Times New Roman" w:hAnsi="Times New Roman" w:cs="Times New Roman"/>
          <w:b/>
          <w:color w:val="000000" w:themeColor="text1"/>
          <w:sz w:val="24"/>
          <w:szCs w:val="24"/>
          <w:lang w:val="ro-RO"/>
        </w:rPr>
        <w:t xml:space="preserve">                            </w:t>
      </w:r>
      <w:r w:rsidR="008A4B05" w:rsidRPr="00C836E6">
        <w:rPr>
          <w:rFonts w:ascii="Times New Roman" w:hAnsi="Times New Roman" w:cs="Times New Roman"/>
          <w:b/>
          <w:color w:val="000000" w:themeColor="text1"/>
          <w:sz w:val="24"/>
          <w:szCs w:val="24"/>
          <w:lang w:val="ro-RO"/>
        </w:rPr>
        <w:tab/>
      </w:r>
      <w:r w:rsidR="008A4B05" w:rsidRPr="00C836E6">
        <w:rPr>
          <w:rFonts w:ascii="Times New Roman" w:hAnsi="Times New Roman" w:cs="Times New Roman"/>
          <w:b/>
          <w:color w:val="000000" w:themeColor="text1"/>
          <w:sz w:val="24"/>
          <w:szCs w:val="24"/>
          <w:lang w:val="ro-RO"/>
        </w:rPr>
        <w:tab/>
      </w:r>
      <w:r w:rsidR="005A6977" w:rsidRPr="00C836E6">
        <w:rPr>
          <w:rFonts w:ascii="Times New Roman" w:hAnsi="Times New Roman" w:cs="Times New Roman"/>
          <w:b/>
          <w:color w:val="000000" w:themeColor="text1"/>
          <w:sz w:val="24"/>
          <w:szCs w:val="24"/>
          <w:lang w:val="ro-RO"/>
        </w:rPr>
        <w:t xml:space="preserve">       </w:t>
      </w:r>
      <w:r w:rsidR="007300E6">
        <w:rPr>
          <w:rFonts w:ascii="Times New Roman" w:hAnsi="Times New Roman" w:cs="Times New Roman"/>
          <w:b/>
          <w:color w:val="000000" w:themeColor="text1"/>
          <w:sz w:val="24"/>
          <w:szCs w:val="24"/>
          <w:lang w:val="ro-RO"/>
        </w:rPr>
        <w:t>Dan PERCIUN</w:t>
      </w:r>
    </w:p>
    <w:p w14:paraId="436B0DEE" w14:textId="77777777" w:rsidR="00877E15" w:rsidRDefault="00877E15" w:rsidP="00D86CFD">
      <w:pPr>
        <w:spacing w:after="0"/>
        <w:rPr>
          <w:rFonts w:ascii="Times New Roman" w:hAnsi="Times New Roman" w:cs="Times New Roman"/>
          <w:color w:val="000000" w:themeColor="text1"/>
          <w:sz w:val="24"/>
          <w:szCs w:val="24"/>
          <w:lang w:val="ro-RO"/>
        </w:rPr>
      </w:pPr>
    </w:p>
    <w:p w14:paraId="1043C08E" w14:textId="77777777" w:rsidR="00FB27AF" w:rsidRDefault="00FB27AF" w:rsidP="00D86CFD">
      <w:pPr>
        <w:spacing w:after="0"/>
        <w:rPr>
          <w:rFonts w:ascii="Times New Roman" w:hAnsi="Times New Roman" w:cs="Times New Roman"/>
          <w:color w:val="000000" w:themeColor="text1"/>
          <w:sz w:val="24"/>
          <w:szCs w:val="24"/>
          <w:lang w:val="ro-RO"/>
        </w:rPr>
      </w:pPr>
    </w:p>
    <w:p w14:paraId="123ECCF9" w14:textId="77777777" w:rsidR="00FB27AF" w:rsidRDefault="00FB27AF" w:rsidP="00D86CFD">
      <w:pPr>
        <w:spacing w:after="0"/>
        <w:rPr>
          <w:rFonts w:ascii="Times New Roman" w:hAnsi="Times New Roman" w:cs="Times New Roman"/>
          <w:color w:val="000000" w:themeColor="text1"/>
          <w:sz w:val="24"/>
          <w:szCs w:val="24"/>
          <w:lang w:val="ro-RO"/>
        </w:rPr>
      </w:pPr>
    </w:p>
    <w:p w14:paraId="0E4A2794" w14:textId="77777777" w:rsidR="00FB27AF" w:rsidRDefault="00FB27AF" w:rsidP="00D86CFD">
      <w:pPr>
        <w:spacing w:after="0"/>
        <w:rPr>
          <w:rFonts w:ascii="Times New Roman" w:hAnsi="Times New Roman" w:cs="Times New Roman"/>
          <w:color w:val="000000" w:themeColor="text1"/>
          <w:sz w:val="24"/>
          <w:szCs w:val="24"/>
          <w:lang w:val="ro-RO"/>
        </w:rPr>
      </w:pPr>
    </w:p>
    <w:p w14:paraId="4DDD184E" w14:textId="77777777" w:rsidR="00FB27AF" w:rsidRDefault="00FB27AF" w:rsidP="00D86CFD">
      <w:pPr>
        <w:spacing w:after="0"/>
        <w:rPr>
          <w:rFonts w:ascii="Times New Roman" w:hAnsi="Times New Roman" w:cs="Times New Roman"/>
          <w:color w:val="000000" w:themeColor="text1"/>
          <w:sz w:val="24"/>
          <w:szCs w:val="24"/>
          <w:lang w:val="ro-RO"/>
        </w:rPr>
      </w:pPr>
    </w:p>
    <w:p w14:paraId="35FA4360" w14:textId="77777777" w:rsidR="00FB27AF" w:rsidRDefault="00FB27AF" w:rsidP="00D86CFD">
      <w:pPr>
        <w:spacing w:after="0"/>
        <w:rPr>
          <w:rFonts w:ascii="Times New Roman" w:hAnsi="Times New Roman" w:cs="Times New Roman"/>
          <w:color w:val="000000" w:themeColor="text1"/>
          <w:sz w:val="24"/>
          <w:szCs w:val="24"/>
          <w:lang w:val="ro-RO"/>
        </w:rPr>
      </w:pPr>
    </w:p>
    <w:p w14:paraId="5CF787F3" w14:textId="77777777" w:rsidR="00FB27AF" w:rsidRDefault="00FB27AF" w:rsidP="00D86CFD">
      <w:pPr>
        <w:spacing w:after="0"/>
        <w:rPr>
          <w:rFonts w:ascii="Times New Roman" w:hAnsi="Times New Roman" w:cs="Times New Roman"/>
          <w:color w:val="000000" w:themeColor="text1"/>
          <w:sz w:val="24"/>
          <w:szCs w:val="24"/>
          <w:lang w:val="ro-RO"/>
        </w:rPr>
      </w:pPr>
    </w:p>
    <w:p w14:paraId="1F275975" w14:textId="77777777" w:rsidR="00FB27AF" w:rsidRDefault="00FB27AF" w:rsidP="00D86CFD">
      <w:pPr>
        <w:spacing w:after="0"/>
        <w:rPr>
          <w:rFonts w:ascii="Times New Roman" w:hAnsi="Times New Roman" w:cs="Times New Roman"/>
          <w:color w:val="000000" w:themeColor="text1"/>
          <w:sz w:val="24"/>
          <w:szCs w:val="24"/>
          <w:lang w:val="ro-RO"/>
        </w:rPr>
      </w:pPr>
    </w:p>
    <w:p w14:paraId="439FB1B9" w14:textId="77777777" w:rsidR="00FB27AF" w:rsidRDefault="00FB27AF" w:rsidP="00D86CFD">
      <w:pPr>
        <w:spacing w:after="0"/>
        <w:rPr>
          <w:rFonts w:ascii="Times New Roman" w:hAnsi="Times New Roman" w:cs="Times New Roman"/>
          <w:color w:val="000000" w:themeColor="text1"/>
          <w:sz w:val="24"/>
          <w:szCs w:val="24"/>
          <w:lang w:val="ro-RO"/>
        </w:rPr>
      </w:pPr>
    </w:p>
    <w:p w14:paraId="6071E657" w14:textId="77777777" w:rsidR="00FB27AF" w:rsidRDefault="00FB27AF" w:rsidP="00D86CFD">
      <w:pPr>
        <w:spacing w:after="0"/>
        <w:rPr>
          <w:rFonts w:ascii="Times New Roman" w:hAnsi="Times New Roman" w:cs="Times New Roman"/>
          <w:color w:val="000000" w:themeColor="text1"/>
          <w:sz w:val="24"/>
          <w:szCs w:val="24"/>
          <w:lang w:val="ro-RO"/>
        </w:rPr>
      </w:pPr>
    </w:p>
    <w:p w14:paraId="7E5E4CDD" w14:textId="77777777" w:rsidR="00FB27AF" w:rsidRDefault="00FB27AF" w:rsidP="00D86CFD">
      <w:pPr>
        <w:spacing w:after="0"/>
        <w:rPr>
          <w:rFonts w:ascii="Times New Roman" w:hAnsi="Times New Roman" w:cs="Times New Roman"/>
          <w:color w:val="000000" w:themeColor="text1"/>
          <w:sz w:val="24"/>
          <w:szCs w:val="24"/>
          <w:lang w:val="ro-RO"/>
        </w:rPr>
      </w:pPr>
      <w:bookmarkStart w:id="0" w:name="_GoBack"/>
      <w:bookmarkEnd w:id="0"/>
    </w:p>
    <w:p w14:paraId="5BC9B0CC" w14:textId="77777777" w:rsidR="007300E6" w:rsidRDefault="007300E6" w:rsidP="00D86CFD">
      <w:pPr>
        <w:spacing w:after="0"/>
        <w:rPr>
          <w:rFonts w:ascii="Times New Roman" w:hAnsi="Times New Roman" w:cs="Times New Roman"/>
          <w:color w:val="000000" w:themeColor="text1"/>
          <w:sz w:val="24"/>
          <w:szCs w:val="24"/>
          <w:lang w:val="ro-RO"/>
        </w:rPr>
      </w:pPr>
    </w:p>
    <w:p w14:paraId="639066BC" w14:textId="77777777" w:rsidR="007300E6" w:rsidRDefault="007300E6" w:rsidP="00D86CFD">
      <w:pPr>
        <w:spacing w:after="0"/>
        <w:rPr>
          <w:rFonts w:ascii="Times New Roman" w:hAnsi="Times New Roman" w:cs="Times New Roman"/>
          <w:color w:val="000000" w:themeColor="text1"/>
          <w:sz w:val="24"/>
          <w:szCs w:val="24"/>
          <w:lang w:val="ro-RO"/>
        </w:rPr>
      </w:pPr>
    </w:p>
    <w:p w14:paraId="35C23854" w14:textId="77777777" w:rsidR="007300E6" w:rsidRDefault="007300E6" w:rsidP="00D86CFD">
      <w:pPr>
        <w:spacing w:after="0"/>
        <w:rPr>
          <w:rFonts w:ascii="Times New Roman" w:hAnsi="Times New Roman" w:cs="Times New Roman"/>
          <w:color w:val="000000" w:themeColor="text1"/>
          <w:sz w:val="24"/>
          <w:szCs w:val="24"/>
          <w:lang w:val="ro-RO"/>
        </w:rPr>
      </w:pPr>
    </w:p>
    <w:p w14:paraId="76F7B5EB" w14:textId="77777777" w:rsidR="007300E6" w:rsidRDefault="007300E6" w:rsidP="00D86CFD">
      <w:pPr>
        <w:spacing w:after="0"/>
        <w:rPr>
          <w:rFonts w:ascii="Times New Roman" w:hAnsi="Times New Roman" w:cs="Times New Roman"/>
          <w:color w:val="000000" w:themeColor="text1"/>
          <w:sz w:val="24"/>
          <w:szCs w:val="24"/>
          <w:lang w:val="ro-RO"/>
        </w:rPr>
      </w:pPr>
    </w:p>
    <w:p w14:paraId="789636A2" w14:textId="4DCF6813" w:rsidR="00E63660" w:rsidRPr="00FB27AF" w:rsidRDefault="00E63660" w:rsidP="00D86CFD">
      <w:pPr>
        <w:spacing w:after="0"/>
        <w:rPr>
          <w:rFonts w:ascii="Times New Roman" w:hAnsi="Times New Roman" w:cs="Times New Roman"/>
          <w:color w:val="000000" w:themeColor="text1"/>
          <w:sz w:val="18"/>
          <w:szCs w:val="24"/>
          <w:lang w:val="ro-RO"/>
        </w:rPr>
      </w:pPr>
      <w:r w:rsidRPr="00FB27AF">
        <w:rPr>
          <w:rFonts w:ascii="Times New Roman" w:hAnsi="Times New Roman" w:cs="Times New Roman"/>
          <w:color w:val="000000" w:themeColor="text1"/>
          <w:sz w:val="18"/>
          <w:szCs w:val="24"/>
          <w:lang w:val="ro-RO"/>
        </w:rPr>
        <w:t>Ex</w:t>
      </w:r>
      <w:r w:rsidR="00AC1A88" w:rsidRPr="00FB27AF">
        <w:rPr>
          <w:rFonts w:ascii="Times New Roman" w:hAnsi="Times New Roman" w:cs="Times New Roman"/>
          <w:color w:val="000000" w:themeColor="text1"/>
          <w:sz w:val="18"/>
          <w:szCs w:val="24"/>
          <w:lang w:val="ro-RO"/>
        </w:rPr>
        <w:t>ecutant:</w:t>
      </w:r>
      <w:r w:rsidRPr="00FB27AF">
        <w:rPr>
          <w:rFonts w:ascii="Times New Roman" w:hAnsi="Times New Roman" w:cs="Times New Roman"/>
          <w:color w:val="000000" w:themeColor="text1"/>
          <w:sz w:val="18"/>
          <w:szCs w:val="24"/>
          <w:lang w:val="ro-RO"/>
        </w:rPr>
        <w:t xml:space="preserve"> </w:t>
      </w:r>
      <w:r w:rsidR="008B6CC2" w:rsidRPr="00FB27AF">
        <w:rPr>
          <w:rFonts w:ascii="Times New Roman" w:hAnsi="Times New Roman" w:cs="Times New Roman"/>
          <w:color w:val="000000" w:themeColor="text1"/>
          <w:sz w:val="18"/>
          <w:szCs w:val="24"/>
          <w:lang w:val="ro-RO"/>
        </w:rPr>
        <w:t>A.Prisacaru</w:t>
      </w:r>
      <w:r w:rsidR="0099364C" w:rsidRPr="00FB27AF">
        <w:rPr>
          <w:rFonts w:ascii="Times New Roman" w:hAnsi="Times New Roman" w:cs="Times New Roman"/>
          <w:color w:val="000000" w:themeColor="text1"/>
          <w:sz w:val="18"/>
          <w:szCs w:val="24"/>
          <w:lang w:val="ro-RO"/>
        </w:rPr>
        <w:t>, t</w:t>
      </w:r>
      <w:r w:rsidRPr="00FB27AF">
        <w:rPr>
          <w:rFonts w:ascii="Times New Roman" w:hAnsi="Times New Roman" w:cs="Times New Roman"/>
          <w:color w:val="000000" w:themeColor="text1"/>
          <w:sz w:val="18"/>
          <w:szCs w:val="24"/>
          <w:lang w:val="ro-RO"/>
        </w:rPr>
        <w:t>el. 0 22 </w:t>
      </w:r>
      <w:r w:rsidR="008B6CC2" w:rsidRPr="00FB27AF">
        <w:rPr>
          <w:rFonts w:ascii="Times New Roman" w:hAnsi="Times New Roman" w:cs="Times New Roman"/>
          <w:color w:val="000000" w:themeColor="text1"/>
          <w:sz w:val="18"/>
          <w:szCs w:val="24"/>
          <w:lang w:val="ro-RO"/>
        </w:rPr>
        <w:t>232785</w:t>
      </w:r>
      <w:r w:rsidRPr="00FB27AF">
        <w:rPr>
          <w:rFonts w:ascii="Times New Roman" w:hAnsi="Times New Roman" w:cs="Times New Roman"/>
          <w:color w:val="000000" w:themeColor="text1"/>
          <w:sz w:val="18"/>
          <w:szCs w:val="24"/>
          <w:lang w:val="ro-RO"/>
        </w:rPr>
        <w:t xml:space="preserve"> </w:t>
      </w:r>
    </w:p>
    <w:sectPr w:rsidR="00E63660" w:rsidRPr="00FB27AF" w:rsidSect="00CE6ADA">
      <w:footerReference w:type="default" r:id="rId9"/>
      <w:pgSz w:w="11906" w:h="16838" w:code="9"/>
      <w:pgMar w:top="851" w:right="1133"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D9DCF" w14:textId="77777777" w:rsidR="009621C9" w:rsidRDefault="009621C9" w:rsidP="009139A1">
      <w:pPr>
        <w:spacing w:after="0" w:line="240" w:lineRule="auto"/>
      </w:pPr>
      <w:r>
        <w:separator/>
      </w:r>
    </w:p>
  </w:endnote>
  <w:endnote w:type="continuationSeparator" w:id="0">
    <w:p w14:paraId="1895422D" w14:textId="77777777" w:rsidR="009621C9" w:rsidRDefault="009621C9" w:rsidP="0091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21FD" w14:textId="77777777" w:rsidR="009139A1" w:rsidRDefault="009139A1">
    <w:pPr>
      <w:pStyle w:val="Footer"/>
      <w:jc w:val="right"/>
    </w:pPr>
  </w:p>
  <w:p w14:paraId="3458B3CA" w14:textId="77777777" w:rsidR="009139A1" w:rsidRDefault="0091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988D8" w14:textId="77777777" w:rsidR="009621C9" w:rsidRDefault="009621C9" w:rsidP="009139A1">
      <w:pPr>
        <w:spacing w:after="0" w:line="240" w:lineRule="auto"/>
      </w:pPr>
      <w:r>
        <w:separator/>
      </w:r>
    </w:p>
  </w:footnote>
  <w:footnote w:type="continuationSeparator" w:id="0">
    <w:p w14:paraId="33E842AF" w14:textId="77777777" w:rsidR="009621C9" w:rsidRDefault="009621C9" w:rsidP="00913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0F4"/>
    <w:multiLevelType w:val="hybridMultilevel"/>
    <w:tmpl w:val="5240CBB6"/>
    <w:lvl w:ilvl="0" w:tplc="A92ECB50">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 w15:restartNumberingAfterBreak="0">
    <w:nsid w:val="0E28571D"/>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2"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11261"/>
    <w:multiLevelType w:val="hybridMultilevel"/>
    <w:tmpl w:val="A0CA0C48"/>
    <w:lvl w:ilvl="0" w:tplc="7DE08356">
      <w:start w:val="2"/>
      <w:numFmt w:val="bullet"/>
      <w:lvlText w:val="-"/>
      <w:lvlJc w:val="left"/>
      <w:pPr>
        <w:ind w:left="1315" w:hanging="360"/>
      </w:pPr>
      <w:rPr>
        <w:rFonts w:ascii="Times New Roman" w:eastAsiaTheme="minorHAnsi" w:hAnsi="Times New Roman" w:cs="Times New Roman" w:hint="default"/>
      </w:rPr>
    </w:lvl>
    <w:lvl w:ilvl="1" w:tplc="C952DC12">
      <w:start w:val="1"/>
      <w:numFmt w:val="bullet"/>
      <w:lvlText w:val="•"/>
      <w:lvlJc w:val="left"/>
      <w:pPr>
        <w:ind w:left="2035" w:hanging="360"/>
      </w:pPr>
      <w:rPr>
        <w:rFonts w:hint="default"/>
        <w:b w:val="0"/>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4" w15:restartNumberingAfterBreak="0">
    <w:nsid w:val="25852793"/>
    <w:multiLevelType w:val="hybridMultilevel"/>
    <w:tmpl w:val="B6D485BC"/>
    <w:lvl w:ilvl="0" w:tplc="7DE08356">
      <w:start w:val="2"/>
      <w:numFmt w:val="bullet"/>
      <w:lvlText w:val="-"/>
      <w:lvlJc w:val="left"/>
      <w:pPr>
        <w:ind w:left="1315" w:hanging="360"/>
      </w:pPr>
      <w:rPr>
        <w:rFonts w:ascii="Times New Roman" w:eastAsiaTheme="minorHAnsi" w:hAnsi="Times New Roman" w:cs="Times New Roman" w:hint="default"/>
      </w:rPr>
    </w:lvl>
    <w:lvl w:ilvl="1" w:tplc="C952DC12">
      <w:start w:val="1"/>
      <w:numFmt w:val="bullet"/>
      <w:lvlText w:val="•"/>
      <w:lvlJc w:val="left"/>
      <w:pPr>
        <w:ind w:left="2035" w:hanging="360"/>
      </w:pPr>
      <w:rPr>
        <w:rFonts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5" w15:restartNumberingAfterBreak="0">
    <w:nsid w:val="31D440BF"/>
    <w:multiLevelType w:val="hybridMultilevel"/>
    <w:tmpl w:val="57A27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8F3CF9"/>
    <w:multiLevelType w:val="hybridMultilevel"/>
    <w:tmpl w:val="BF20CB4C"/>
    <w:lvl w:ilvl="0" w:tplc="97F61C4E">
      <w:start w:val="1"/>
      <w:numFmt w:val="upperLetter"/>
      <w:lvlText w:val="%1."/>
      <w:lvlJc w:val="left"/>
      <w:pPr>
        <w:ind w:left="862" w:hanging="294"/>
      </w:pPr>
      <w:rPr>
        <w:rFonts w:ascii="Times New Roman" w:eastAsia="Times New Roman" w:hAnsi="Times New Roman" w:cs="Times New Roman" w:hint="default"/>
        <w:sz w:val="24"/>
        <w:szCs w:val="24"/>
      </w:rPr>
    </w:lvl>
    <w:lvl w:ilvl="1" w:tplc="3C86639C">
      <w:start w:val="1"/>
      <w:numFmt w:val="bullet"/>
      <w:lvlText w:val=""/>
      <w:lvlJc w:val="left"/>
      <w:pPr>
        <w:ind w:left="710" w:hanging="284"/>
      </w:pPr>
      <w:rPr>
        <w:rFonts w:ascii="Symbol" w:eastAsia="Symbol" w:hAnsi="Symbol" w:hint="default"/>
        <w:sz w:val="24"/>
        <w:szCs w:val="24"/>
      </w:rPr>
    </w:lvl>
    <w:lvl w:ilvl="2" w:tplc="F33E326E">
      <w:start w:val="1"/>
      <w:numFmt w:val="bullet"/>
      <w:lvlText w:val="•"/>
      <w:lvlJc w:val="left"/>
      <w:pPr>
        <w:ind w:left="2172" w:hanging="284"/>
      </w:pPr>
    </w:lvl>
    <w:lvl w:ilvl="3" w:tplc="3110AB94">
      <w:start w:val="1"/>
      <w:numFmt w:val="bullet"/>
      <w:lvlText w:val="•"/>
      <w:lvlJc w:val="left"/>
      <w:pPr>
        <w:ind w:left="3208" w:hanging="284"/>
      </w:pPr>
    </w:lvl>
    <w:lvl w:ilvl="4" w:tplc="D23260DC">
      <w:start w:val="1"/>
      <w:numFmt w:val="bullet"/>
      <w:lvlText w:val="•"/>
      <w:lvlJc w:val="left"/>
      <w:pPr>
        <w:ind w:left="4244" w:hanging="284"/>
      </w:pPr>
    </w:lvl>
    <w:lvl w:ilvl="5" w:tplc="655CE728">
      <w:start w:val="1"/>
      <w:numFmt w:val="bullet"/>
      <w:lvlText w:val="•"/>
      <w:lvlJc w:val="left"/>
      <w:pPr>
        <w:ind w:left="5280" w:hanging="284"/>
      </w:pPr>
    </w:lvl>
    <w:lvl w:ilvl="6" w:tplc="A482C11A">
      <w:start w:val="1"/>
      <w:numFmt w:val="bullet"/>
      <w:lvlText w:val="•"/>
      <w:lvlJc w:val="left"/>
      <w:pPr>
        <w:ind w:left="6317" w:hanging="284"/>
      </w:pPr>
    </w:lvl>
    <w:lvl w:ilvl="7" w:tplc="8CF650E6">
      <w:start w:val="1"/>
      <w:numFmt w:val="bullet"/>
      <w:lvlText w:val="•"/>
      <w:lvlJc w:val="left"/>
      <w:pPr>
        <w:ind w:left="7353" w:hanging="284"/>
      </w:pPr>
    </w:lvl>
    <w:lvl w:ilvl="8" w:tplc="1728D96A">
      <w:start w:val="1"/>
      <w:numFmt w:val="bullet"/>
      <w:lvlText w:val="•"/>
      <w:lvlJc w:val="left"/>
      <w:pPr>
        <w:ind w:left="8389" w:hanging="284"/>
      </w:pPr>
    </w:lvl>
  </w:abstractNum>
  <w:abstractNum w:abstractNumId="7" w15:restartNumberingAfterBreak="0">
    <w:nsid w:val="3AE65967"/>
    <w:multiLevelType w:val="hybridMultilevel"/>
    <w:tmpl w:val="06FC495C"/>
    <w:lvl w:ilvl="0" w:tplc="675A6F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D57F04"/>
    <w:multiLevelType w:val="hybridMultilevel"/>
    <w:tmpl w:val="2112F94C"/>
    <w:lvl w:ilvl="0" w:tplc="84F88218">
      <w:start w:val="1"/>
      <w:numFmt w:val="decimal"/>
      <w:lvlText w:val="%1."/>
      <w:lvlJc w:val="left"/>
      <w:pPr>
        <w:ind w:left="284" w:hanging="284"/>
      </w:pPr>
      <w:rPr>
        <w:rFonts w:ascii="Times New Roman" w:eastAsia="Times New Roman" w:hAnsi="Times New Roman" w:cs="Times New Roman" w:hint="default"/>
        <w:b/>
        <w:strike w:val="0"/>
        <w:dstrike w:val="0"/>
        <w:color w:val="auto"/>
        <w:w w:val="87"/>
        <w:sz w:val="24"/>
        <w:szCs w:val="24"/>
        <w:u w:val="none"/>
        <w:effect w:val="none"/>
      </w:rPr>
    </w:lvl>
    <w:lvl w:ilvl="1" w:tplc="4426D900">
      <w:start w:val="1"/>
      <w:numFmt w:val="lowerLetter"/>
      <w:lvlText w:val="%2)"/>
      <w:lvlJc w:val="left"/>
      <w:pPr>
        <w:ind w:left="540" w:hanging="286"/>
      </w:pPr>
      <w:rPr>
        <w:rFonts w:ascii="Times New Roman" w:eastAsia="Times New Roman" w:hAnsi="Times New Roman" w:cs="Times New Roman" w:hint="default"/>
        <w:w w:val="110"/>
        <w:sz w:val="24"/>
        <w:szCs w:val="24"/>
      </w:rPr>
    </w:lvl>
    <w:lvl w:ilvl="2" w:tplc="7E40F268">
      <w:start w:val="1"/>
      <w:numFmt w:val="bullet"/>
      <w:lvlText w:val="•"/>
      <w:lvlJc w:val="left"/>
      <w:pPr>
        <w:ind w:left="679" w:hanging="286"/>
      </w:pPr>
    </w:lvl>
    <w:lvl w:ilvl="3" w:tplc="0E809BEA">
      <w:start w:val="1"/>
      <w:numFmt w:val="bullet"/>
      <w:lvlText w:val="•"/>
      <w:lvlJc w:val="left"/>
      <w:pPr>
        <w:ind w:left="779" w:hanging="286"/>
      </w:pPr>
    </w:lvl>
    <w:lvl w:ilvl="4" w:tplc="0B08A856">
      <w:start w:val="1"/>
      <w:numFmt w:val="bullet"/>
      <w:lvlText w:val="•"/>
      <w:lvlJc w:val="left"/>
      <w:pPr>
        <w:ind w:left="2072" w:hanging="286"/>
      </w:pPr>
    </w:lvl>
    <w:lvl w:ilvl="5" w:tplc="717E8208">
      <w:start w:val="1"/>
      <w:numFmt w:val="bullet"/>
      <w:lvlText w:val="•"/>
      <w:lvlJc w:val="left"/>
      <w:pPr>
        <w:ind w:left="3364" w:hanging="286"/>
      </w:pPr>
    </w:lvl>
    <w:lvl w:ilvl="6" w:tplc="0EE496FA">
      <w:start w:val="1"/>
      <w:numFmt w:val="bullet"/>
      <w:lvlText w:val="•"/>
      <w:lvlJc w:val="left"/>
      <w:pPr>
        <w:ind w:left="4656" w:hanging="286"/>
      </w:pPr>
    </w:lvl>
    <w:lvl w:ilvl="7" w:tplc="8AA0AC86">
      <w:start w:val="1"/>
      <w:numFmt w:val="bullet"/>
      <w:lvlText w:val="•"/>
      <w:lvlJc w:val="left"/>
      <w:pPr>
        <w:ind w:left="5949" w:hanging="286"/>
      </w:pPr>
    </w:lvl>
    <w:lvl w:ilvl="8" w:tplc="3AECC812">
      <w:start w:val="1"/>
      <w:numFmt w:val="bullet"/>
      <w:lvlText w:val="•"/>
      <w:lvlJc w:val="left"/>
      <w:pPr>
        <w:ind w:left="7241" w:hanging="286"/>
      </w:pPr>
    </w:lvl>
  </w:abstractNum>
  <w:abstractNum w:abstractNumId="9" w15:restartNumberingAfterBreak="0">
    <w:nsid w:val="3EC54595"/>
    <w:multiLevelType w:val="hybridMultilevel"/>
    <w:tmpl w:val="412EF6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C73376"/>
    <w:multiLevelType w:val="hybridMultilevel"/>
    <w:tmpl w:val="C2D88E92"/>
    <w:lvl w:ilvl="0" w:tplc="C952DC12">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CC1426"/>
    <w:multiLevelType w:val="hybridMultilevel"/>
    <w:tmpl w:val="3F9CC134"/>
    <w:lvl w:ilvl="0" w:tplc="7DE08356">
      <w:start w:val="2"/>
      <w:numFmt w:val="bullet"/>
      <w:lvlText w:val="-"/>
      <w:lvlJc w:val="left"/>
      <w:pPr>
        <w:ind w:left="1315" w:hanging="360"/>
      </w:pPr>
      <w:rPr>
        <w:rFonts w:ascii="Times New Roman" w:eastAsiaTheme="minorHAnsi" w:hAnsi="Times New Roman" w:cs="Times New Roman" w:hint="default"/>
      </w:rPr>
    </w:lvl>
    <w:lvl w:ilvl="1" w:tplc="09BEF906">
      <w:start w:val="1"/>
      <w:numFmt w:val="bullet"/>
      <w:lvlText w:val="-"/>
      <w:lvlJc w:val="left"/>
      <w:pPr>
        <w:ind w:left="2035" w:hanging="360"/>
      </w:pPr>
      <w:rPr>
        <w:rFonts w:ascii="Times New Roman" w:eastAsia="Times New Roman" w:hAnsi="Times New Roman" w:cs="Times New Roman" w:hint="default"/>
        <w:b w:val="0"/>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2" w15:restartNumberingAfterBreak="0">
    <w:nsid w:val="607B1037"/>
    <w:multiLevelType w:val="hybridMultilevel"/>
    <w:tmpl w:val="9AC2B338"/>
    <w:lvl w:ilvl="0" w:tplc="7DE08356">
      <w:start w:val="2"/>
      <w:numFmt w:val="bullet"/>
      <w:lvlText w:val="-"/>
      <w:lvlJc w:val="left"/>
      <w:pPr>
        <w:ind w:left="1315" w:hanging="360"/>
      </w:pPr>
      <w:rPr>
        <w:rFonts w:ascii="Times New Roman" w:eastAsiaTheme="minorHAnsi" w:hAnsi="Times New Roman" w:cs="Times New Roman" w:hint="default"/>
      </w:rPr>
    </w:lvl>
    <w:lvl w:ilvl="1" w:tplc="7DE08356">
      <w:start w:val="2"/>
      <w:numFmt w:val="bullet"/>
      <w:lvlText w:val="-"/>
      <w:lvlJc w:val="left"/>
      <w:pPr>
        <w:ind w:left="2035" w:hanging="360"/>
      </w:pPr>
      <w:rPr>
        <w:rFonts w:ascii="Times New Roman" w:eastAsiaTheme="minorHAnsi" w:hAnsi="Times New Roman" w:cs="Times New Roman"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3" w15:restartNumberingAfterBreak="0">
    <w:nsid w:val="7804732E"/>
    <w:multiLevelType w:val="hybridMultilevel"/>
    <w:tmpl w:val="EA58BA34"/>
    <w:lvl w:ilvl="0" w:tplc="7DE08356">
      <w:start w:val="2"/>
      <w:numFmt w:val="bullet"/>
      <w:lvlText w:val="-"/>
      <w:lvlJc w:val="left"/>
      <w:pPr>
        <w:ind w:left="1315" w:hanging="360"/>
      </w:pPr>
      <w:rPr>
        <w:rFonts w:ascii="Times New Roman" w:eastAsiaTheme="minorHAnsi" w:hAnsi="Times New Roman" w:cs="Times New Roman" w:hint="default"/>
      </w:rPr>
    </w:lvl>
    <w:lvl w:ilvl="1" w:tplc="04190003">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4" w15:restartNumberingAfterBreak="0">
    <w:nsid w:val="7AA1435B"/>
    <w:multiLevelType w:val="hybridMultilevel"/>
    <w:tmpl w:val="7A381C70"/>
    <w:lvl w:ilvl="0" w:tplc="9BA8E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5"/>
  </w:num>
  <w:num w:numId="3">
    <w:abstractNumId w:val="9"/>
  </w:num>
  <w:num w:numId="4">
    <w:abstractNumId w:val="1"/>
  </w:num>
  <w:num w:numId="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3"/>
  </w:num>
  <w:num w:numId="7">
    <w:abstractNumId w:val="0"/>
  </w:num>
  <w:num w:numId="8">
    <w:abstractNumId w:val="11"/>
  </w:num>
  <w:num w:numId="9">
    <w:abstractNumId w:val="12"/>
  </w:num>
  <w:num w:numId="10">
    <w:abstractNumId w:val="4"/>
  </w:num>
  <w:num w:numId="11">
    <w:abstractNumId w:val="3"/>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77"/>
    <w:rsid w:val="00002647"/>
    <w:rsid w:val="0002060C"/>
    <w:rsid w:val="00021EC8"/>
    <w:rsid w:val="00025894"/>
    <w:rsid w:val="00027F81"/>
    <w:rsid w:val="00033721"/>
    <w:rsid w:val="00035FAE"/>
    <w:rsid w:val="00050127"/>
    <w:rsid w:val="000A0A76"/>
    <w:rsid w:val="000A3872"/>
    <w:rsid w:val="000A572E"/>
    <w:rsid w:val="000C2123"/>
    <w:rsid w:val="000C36C6"/>
    <w:rsid w:val="000D612E"/>
    <w:rsid w:val="000D6487"/>
    <w:rsid w:val="000E7F0D"/>
    <w:rsid w:val="001011EA"/>
    <w:rsid w:val="00110AAC"/>
    <w:rsid w:val="0011736A"/>
    <w:rsid w:val="001232D9"/>
    <w:rsid w:val="00131A27"/>
    <w:rsid w:val="0013229A"/>
    <w:rsid w:val="00132EEC"/>
    <w:rsid w:val="0013332C"/>
    <w:rsid w:val="00133A5A"/>
    <w:rsid w:val="00136656"/>
    <w:rsid w:val="00156E01"/>
    <w:rsid w:val="001622D3"/>
    <w:rsid w:val="001B2E3E"/>
    <w:rsid w:val="001D2277"/>
    <w:rsid w:val="001D2594"/>
    <w:rsid w:val="0020403C"/>
    <w:rsid w:val="00221FC0"/>
    <w:rsid w:val="0022364D"/>
    <w:rsid w:val="00226E3E"/>
    <w:rsid w:val="00234428"/>
    <w:rsid w:val="002657AF"/>
    <w:rsid w:val="00287EB6"/>
    <w:rsid w:val="002B1D1E"/>
    <w:rsid w:val="002F35D5"/>
    <w:rsid w:val="003124C9"/>
    <w:rsid w:val="00312841"/>
    <w:rsid w:val="00320339"/>
    <w:rsid w:val="0034421F"/>
    <w:rsid w:val="00345E5E"/>
    <w:rsid w:val="003575BD"/>
    <w:rsid w:val="00357B05"/>
    <w:rsid w:val="00363308"/>
    <w:rsid w:val="00366EDA"/>
    <w:rsid w:val="003729F1"/>
    <w:rsid w:val="00380EBC"/>
    <w:rsid w:val="003914EE"/>
    <w:rsid w:val="003B77C3"/>
    <w:rsid w:val="003D34AA"/>
    <w:rsid w:val="00401EE2"/>
    <w:rsid w:val="004075EB"/>
    <w:rsid w:val="004112EE"/>
    <w:rsid w:val="00411F9F"/>
    <w:rsid w:val="00414277"/>
    <w:rsid w:val="004168B3"/>
    <w:rsid w:val="00423886"/>
    <w:rsid w:val="00437449"/>
    <w:rsid w:val="00451A97"/>
    <w:rsid w:val="004543A5"/>
    <w:rsid w:val="00461D5B"/>
    <w:rsid w:val="004676BE"/>
    <w:rsid w:val="004726B7"/>
    <w:rsid w:val="004855E8"/>
    <w:rsid w:val="00490D36"/>
    <w:rsid w:val="0049427E"/>
    <w:rsid w:val="004B0060"/>
    <w:rsid w:val="004D1B32"/>
    <w:rsid w:val="004F131E"/>
    <w:rsid w:val="005057A9"/>
    <w:rsid w:val="00512467"/>
    <w:rsid w:val="00522383"/>
    <w:rsid w:val="00535966"/>
    <w:rsid w:val="005409CC"/>
    <w:rsid w:val="00562191"/>
    <w:rsid w:val="0056548B"/>
    <w:rsid w:val="00570E39"/>
    <w:rsid w:val="00580777"/>
    <w:rsid w:val="005A2701"/>
    <w:rsid w:val="005A6977"/>
    <w:rsid w:val="005A7FC7"/>
    <w:rsid w:val="005B215D"/>
    <w:rsid w:val="005B3F02"/>
    <w:rsid w:val="005C3D40"/>
    <w:rsid w:val="005E6079"/>
    <w:rsid w:val="00601A4C"/>
    <w:rsid w:val="0061106C"/>
    <w:rsid w:val="006163DA"/>
    <w:rsid w:val="00621FC5"/>
    <w:rsid w:val="00646F55"/>
    <w:rsid w:val="00664D70"/>
    <w:rsid w:val="0068133C"/>
    <w:rsid w:val="006839EE"/>
    <w:rsid w:val="00687323"/>
    <w:rsid w:val="00692AB4"/>
    <w:rsid w:val="00695CE2"/>
    <w:rsid w:val="006A55C7"/>
    <w:rsid w:val="006B110B"/>
    <w:rsid w:val="006B6FD1"/>
    <w:rsid w:val="006B76C6"/>
    <w:rsid w:val="006C6ABA"/>
    <w:rsid w:val="006E26BA"/>
    <w:rsid w:val="006E7AD5"/>
    <w:rsid w:val="007042B5"/>
    <w:rsid w:val="007077E5"/>
    <w:rsid w:val="00711450"/>
    <w:rsid w:val="007300E6"/>
    <w:rsid w:val="00760219"/>
    <w:rsid w:val="00784C46"/>
    <w:rsid w:val="0079279F"/>
    <w:rsid w:val="00792A8F"/>
    <w:rsid w:val="007A5BC2"/>
    <w:rsid w:val="007D1514"/>
    <w:rsid w:val="007F32D8"/>
    <w:rsid w:val="007F5A3F"/>
    <w:rsid w:val="007F78BF"/>
    <w:rsid w:val="00804BBF"/>
    <w:rsid w:val="00834A40"/>
    <w:rsid w:val="00855940"/>
    <w:rsid w:val="008660C1"/>
    <w:rsid w:val="00866FAE"/>
    <w:rsid w:val="00872A6F"/>
    <w:rsid w:val="00874D9B"/>
    <w:rsid w:val="00877E15"/>
    <w:rsid w:val="00884B4C"/>
    <w:rsid w:val="00885F88"/>
    <w:rsid w:val="00892F89"/>
    <w:rsid w:val="008A4B05"/>
    <w:rsid w:val="008A5902"/>
    <w:rsid w:val="008B2A84"/>
    <w:rsid w:val="008B2D82"/>
    <w:rsid w:val="008B6CC2"/>
    <w:rsid w:val="008C106E"/>
    <w:rsid w:val="008C1F30"/>
    <w:rsid w:val="008C6510"/>
    <w:rsid w:val="008D5BE6"/>
    <w:rsid w:val="008D66A9"/>
    <w:rsid w:val="008D75E6"/>
    <w:rsid w:val="008E00D8"/>
    <w:rsid w:val="008E56AB"/>
    <w:rsid w:val="008E7B6F"/>
    <w:rsid w:val="008F2AA6"/>
    <w:rsid w:val="008F7C16"/>
    <w:rsid w:val="009139A1"/>
    <w:rsid w:val="00942F3C"/>
    <w:rsid w:val="00951BFD"/>
    <w:rsid w:val="009545B3"/>
    <w:rsid w:val="00956471"/>
    <w:rsid w:val="009621C9"/>
    <w:rsid w:val="00972644"/>
    <w:rsid w:val="00985306"/>
    <w:rsid w:val="0099364C"/>
    <w:rsid w:val="009B0E8F"/>
    <w:rsid w:val="009C7602"/>
    <w:rsid w:val="009D2B5A"/>
    <w:rsid w:val="009F238F"/>
    <w:rsid w:val="009F271B"/>
    <w:rsid w:val="00A038E0"/>
    <w:rsid w:val="00A0637F"/>
    <w:rsid w:val="00A06896"/>
    <w:rsid w:val="00A161C2"/>
    <w:rsid w:val="00A20B67"/>
    <w:rsid w:val="00A2190A"/>
    <w:rsid w:val="00A25C06"/>
    <w:rsid w:val="00A34618"/>
    <w:rsid w:val="00A40967"/>
    <w:rsid w:val="00A43EEC"/>
    <w:rsid w:val="00A61877"/>
    <w:rsid w:val="00A66131"/>
    <w:rsid w:val="00A6677E"/>
    <w:rsid w:val="00A7202F"/>
    <w:rsid w:val="00A76AC3"/>
    <w:rsid w:val="00A83C5A"/>
    <w:rsid w:val="00A86E22"/>
    <w:rsid w:val="00A878E3"/>
    <w:rsid w:val="00A94BEB"/>
    <w:rsid w:val="00A94E35"/>
    <w:rsid w:val="00AA2F83"/>
    <w:rsid w:val="00AA6005"/>
    <w:rsid w:val="00AC1A88"/>
    <w:rsid w:val="00AE4657"/>
    <w:rsid w:val="00AF3D2F"/>
    <w:rsid w:val="00AF7487"/>
    <w:rsid w:val="00B031EB"/>
    <w:rsid w:val="00B15710"/>
    <w:rsid w:val="00B20E78"/>
    <w:rsid w:val="00B27E33"/>
    <w:rsid w:val="00B301FA"/>
    <w:rsid w:val="00B32205"/>
    <w:rsid w:val="00B35E9F"/>
    <w:rsid w:val="00B47CF3"/>
    <w:rsid w:val="00B533B5"/>
    <w:rsid w:val="00B545D8"/>
    <w:rsid w:val="00B740A1"/>
    <w:rsid w:val="00B83A0C"/>
    <w:rsid w:val="00BA2C89"/>
    <w:rsid w:val="00BB0B72"/>
    <w:rsid w:val="00BB0D73"/>
    <w:rsid w:val="00BC48A4"/>
    <w:rsid w:val="00BE41DB"/>
    <w:rsid w:val="00BF5302"/>
    <w:rsid w:val="00BF6DD8"/>
    <w:rsid w:val="00C11C6A"/>
    <w:rsid w:val="00C15397"/>
    <w:rsid w:val="00C34A73"/>
    <w:rsid w:val="00C467A5"/>
    <w:rsid w:val="00C46B25"/>
    <w:rsid w:val="00C52558"/>
    <w:rsid w:val="00C56696"/>
    <w:rsid w:val="00C611FA"/>
    <w:rsid w:val="00C620A7"/>
    <w:rsid w:val="00C71421"/>
    <w:rsid w:val="00C77F89"/>
    <w:rsid w:val="00C816BF"/>
    <w:rsid w:val="00C828A2"/>
    <w:rsid w:val="00C836E6"/>
    <w:rsid w:val="00C8790D"/>
    <w:rsid w:val="00C911F2"/>
    <w:rsid w:val="00C954D8"/>
    <w:rsid w:val="00CA607B"/>
    <w:rsid w:val="00CB4ED6"/>
    <w:rsid w:val="00CC3EFF"/>
    <w:rsid w:val="00CC5248"/>
    <w:rsid w:val="00CD796F"/>
    <w:rsid w:val="00CE1AD4"/>
    <w:rsid w:val="00CE6ADA"/>
    <w:rsid w:val="00CF35CE"/>
    <w:rsid w:val="00D03B1C"/>
    <w:rsid w:val="00D0774B"/>
    <w:rsid w:val="00D1773E"/>
    <w:rsid w:val="00D341B6"/>
    <w:rsid w:val="00D36043"/>
    <w:rsid w:val="00D61D25"/>
    <w:rsid w:val="00D70E75"/>
    <w:rsid w:val="00D74085"/>
    <w:rsid w:val="00D741F3"/>
    <w:rsid w:val="00D86CFD"/>
    <w:rsid w:val="00D93D2E"/>
    <w:rsid w:val="00DA755E"/>
    <w:rsid w:val="00DB1872"/>
    <w:rsid w:val="00DD2CEE"/>
    <w:rsid w:val="00DE1F0D"/>
    <w:rsid w:val="00DE28B9"/>
    <w:rsid w:val="00DE6540"/>
    <w:rsid w:val="00DF710D"/>
    <w:rsid w:val="00E0089A"/>
    <w:rsid w:val="00E43455"/>
    <w:rsid w:val="00E53469"/>
    <w:rsid w:val="00E5515D"/>
    <w:rsid w:val="00E60755"/>
    <w:rsid w:val="00E63660"/>
    <w:rsid w:val="00E72B15"/>
    <w:rsid w:val="00EB77AD"/>
    <w:rsid w:val="00EC557F"/>
    <w:rsid w:val="00EC75B5"/>
    <w:rsid w:val="00F0552C"/>
    <w:rsid w:val="00F13C5F"/>
    <w:rsid w:val="00F16D23"/>
    <w:rsid w:val="00F2203B"/>
    <w:rsid w:val="00F22B34"/>
    <w:rsid w:val="00F27F6D"/>
    <w:rsid w:val="00F329B9"/>
    <w:rsid w:val="00F44BB2"/>
    <w:rsid w:val="00F810B7"/>
    <w:rsid w:val="00FA0274"/>
    <w:rsid w:val="00FA57E6"/>
    <w:rsid w:val="00FB1690"/>
    <w:rsid w:val="00FB27AF"/>
    <w:rsid w:val="00FE36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60B1"/>
  <w15:docId w15:val="{C693B965-4D46-411A-B444-EA20E4A3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77"/>
    <w:pPr>
      <w:jc w:val="left"/>
    </w:pPr>
    <w:rPr>
      <w:rFonts w:asciiTheme="minorHAnsi" w:hAnsiTheme="minorHAnsi" w:cstheme="minorBidi"/>
      <w:sz w:val="22"/>
      <w:szCs w:val="22"/>
      <w:lang w:val="en-US"/>
    </w:rPr>
  </w:style>
  <w:style w:type="paragraph" w:styleId="Heading1">
    <w:name w:val="heading 1"/>
    <w:basedOn w:val="Normal"/>
    <w:link w:val="Heading1Char"/>
    <w:uiPriority w:val="99"/>
    <w:qFormat/>
    <w:rsid w:val="0049427E"/>
    <w:pPr>
      <w:widowControl w:val="0"/>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2236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56E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977"/>
    <w:pPr>
      <w:spacing w:after="0" w:line="240" w:lineRule="auto"/>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Абзац списка1,List Paragraph11,Абзац списка2"/>
    <w:basedOn w:val="Normal"/>
    <w:link w:val="ListParagraphChar"/>
    <w:uiPriority w:val="34"/>
    <w:qFormat/>
    <w:rsid w:val="005A6977"/>
    <w:pPr>
      <w:ind w:left="720"/>
      <w:contextualSpacing/>
    </w:pPr>
  </w:style>
  <w:style w:type="paragraph" w:customStyle="1" w:styleId="Default">
    <w:name w:val="Default"/>
    <w:rsid w:val="005A6977"/>
    <w:pPr>
      <w:autoSpaceDE w:val="0"/>
      <w:autoSpaceDN w:val="0"/>
      <w:adjustRightInd w:val="0"/>
      <w:spacing w:after="0" w:line="240" w:lineRule="auto"/>
      <w:jc w:val="left"/>
    </w:pPr>
    <w:rPr>
      <w:color w:val="000000"/>
      <w:lang w:val="ru-RU"/>
    </w:rPr>
  </w:style>
  <w:style w:type="character" w:customStyle="1" w:styleId="ListParagraphChar">
    <w:name w:val="List Paragraph Char"/>
    <w:aliases w:val="List Paragraph 1 Char,List Paragraph1 Char,Абзац списка1 Char,List Paragraph11 Char,Абзац списка2 Char"/>
    <w:basedOn w:val="DefaultParagraphFont"/>
    <w:link w:val="ListParagraph"/>
    <w:uiPriority w:val="34"/>
    <w:locked/>
    <w:rsid w:val="005A697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C9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F2"/>
    <w:rPr>
      <w:rFonts w:ascii="Segoe UI" w:hAnsi="Segoe UI" w:cs="Segoe UI"/>
      <w:sz w:val="18"/>
      <w:szCs w:val="18"/>
      <w:lang w:val="en-US"/>
    </w:rPr>
  </w:style>
  <w:style w:type="paragraph" w:styleId="Header">
    <w:name w:val="header"/>
    <w:basedOn w:val="Normal"/>
    <w:link w:val="HeaderChar"/>
    <w:uiPriority w:val="99"/>
    <w:unhideWhenUsed/>
    <w:rsid w:val="009139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39A1"/>
    <w:rPr>
      <w:rFonts w:asciiTheme="minorHAnsi" w:hAnsiTheme="minorHAnsi" w:cstheme="minorBidi"/>
      <w:sz w:val="22"/>
      <w:szCs w:val="22"/>
      <w:lang w:val="en-US"/>
    </w:rPr>
  </w:style>
  <w:style w:type="paragraph" w:styleId="Footer">
    <w:name w:val="footer"/>
    <w:basedOn w:val="Normal"/>
    <w:link w:val="FooterChar"/>
    <w:uiPriority w:val="99"/>
    <w:unhideWhenUsed/>
    <w:rsid w:val="009139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39A1"/>
    <w:rPr>
      <w:rFonts w:asciiTheme="minorHAnsi" w:hAnsiTheme="minorHAnsi" w:cstheme="minorBidi"/>
      <w:sz w:val="22"/>
      <w:szCs w:val="22"/>
      <w:lang w:val="en-US"/>
    </w:rPr>
  </w:style>
  <w:style w:type="character" w:styleId="Hyperlink">
    <w:name w:val="Hyperlink"/>
    <w:basedOn w:val="DefaultParagraphFont"/>
    <w:uiPriority w:val="99"/>
    <w:unhideWhenUsed/>
    <w:rsid w:val="00F810B7"/>
    <w:rPr>
      <w:color w:val="0563C1" w:themeColor="hyperlink"/>
      <w:u w:val="single"/>
    </w:rPr>
  </w:style>
  <w:style w:type="paragraph" w:styleId="BodyText">
    <w:name w:val="Body Text"/>
    <w:basedOn w:val="Normal"/>
    <w:link w:val="BodyTextChar"/>
    <w:uiPriority w:val="1"/>
    <w:qFormat/>
    <w:rsid w:val="00C71421"/>
    <w:pPr>
      <w:widowControl w:val="0"/>
      <w:spacing w:after="0" w:line="240" w:lineRule="auto"/>
      <w:ind w:left="842"/>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C71421"/>
    <w:rPr>
      <w:rFonts w:eastAsia="Times New Roman" w:cstheme="minorBidi"/>
      <w:sz w:val="28"/>
      <w:szCs w:val="28"/>
      <w:lang w:val="en-US"/>
    </w:rPr>
  </w:style>
  <w:style w:type="character" w:styleId="Emphasis">
    <w:name w:val="Emphasis"/>
    <w:qFormat/>
    <w:rsid w:val="004676BE"/>
    <w:rPr>
      <w:i/>
      <w:iCs/>
    </w:rPr>
  </w:style>
  <w:style w:type="character" w:customStyle="1" w:styleId="Heading1Char">
    <w:name w:val="Heading 1 Char"/>
    <w:basedOn w:val="DefaultParagraphFont"/>
    <w:link w:val="Heading1"/>
    <w:uiPriority w:val="99"/>
    <w:rsid w:val="0049427E"/>
    <w:rPr>
      <w:rFonts w:eastAsia="Times New Roman" w:cstheme="minorBidi"/>
      <w:b/>
      <w:bCs/>
      <w:lang w:val="en-US"/>
    </w:rPr>
  </w:style>
  <w:style w:type="character" w:customStyle="1" w:styleId="Heading4Char">
    <w:name w:val="Heading 4 Char"/>
    <w:basedOn w:val="DefaultParagraphFont"/>
    <w:link w:val="Heading4"/>
    <w:uiPriority w:val="9"/>
    <w:semiHidden/>
    <w:rsid w:val="00156E01"/>
    <w:rPr>
      <w:rFonts w:asciiTheme="majorHAnsi" w:eastAsiaTheme="majorEastAsia" w:hAnsiTheme="majorHAnsi" w:cstheme="majorBidi"/>
      <w:i/>
      <w:iCs/>
      <w:color w:val="2E74B5" w:themeColor="accent1" w:themeShade="BF"/>
      <w:sz w:val="22"/>
      <w:szCs w:val="22"/>
      <w:lang w:val="en-US"/>
    </w:rPr>
  </w:style>
  <w:style w:type="character" w:customStyle="1" w:styleId="Heading2Char">
    <w:name w:val="Heading 2 Char"/>
    <w:basedOn w:val="DefaultParagraphFont"/>
    <w:link w:val="Heading2"/>
    <w:uiPriority w:val="9"/>
    <w:rsid w:val="0022364D"/>
    <w:rPr>
      <w:rFonts w:asciiTheme="majorHAnsi" w:eastAsiaTheme="majorEastAsia" w:hAnsiTheme="majorHAnsi" w:cstheme="majorBidi"/>
      <w:color w:val="2E74B5" w:themeColor="accent1" w:themeShade="BF"/>
      <w:sz w:val="26"/>
      <w:szCs w:val="26"/>
      <w:lang w:val="en-US"/>
    </w:rPr>
  </w:style>
  <w:style w:type="character" w:customStyle="1" w:styleId="object">
    <w:name w:val="object"/>
    <w:basedOn w:val="DefaultParagraphFont"/>
    <w:rsid w:val="00B7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255587">
      <w:bodyDiv w:val="1"/>
      <w:marLeft w:val="0"/>
      <w:marRight w:val="0"/>
      <w:marTop w:val="0"/>
      <w:marBottom w:val="0"/>
      <w:divBdr>
        <w:top w:val="none" w:sz="0" w:space="0" w:color="auto"/>
        <w:left w:val="none" w:sz="0" w:space="0" w:color="auto"/>
        <w:bottom w:val="none" w:sz="0" w:space="0" w:color="auto"/>
        <w:right w:val="none" w:sz="0" w:space="0" w:color="auto"/>
      </w:divBdr>
    </w:div>
    <w:div w:id="867838521">
      <w:bodyDiv w:val="1"/>
      <w:marLeft w:val="0"/>
      <w:marRight w:val="0"/>
      <w:marTop w:val="0"/>
      <w:marBottom w:val="0"/>
      <w:divBdr>
        <w:top w:val="none" w:sz="0" w:space="0" w:color="auto"/>
        <w:left w:val="none" w:sz="0" w:space="0" w:color="auto"/>
        <w:bottom w:val="none" w:sz="0" w:space="0" w:color="auto"/>
        <w:right w:val="none" w:sz="0" w:space="0" w:color="auto"/>
      </w:divBdr>
    </w:div>
    <w:div w:id="1418016420">
      <w:bodyDiv w:val="1"/>
      <w:marLeft w:val="0"/>
      <w:marRight w:val="0"/>
      <w:marTop w:val="0"/>
      <w:marBottom w:val="0"/>
      <w:divBdr>
        <w:top w:val="none" w:sz="0" w:space="0" w:color="auto"/>
        <w:left w:val="none" w:sz="0" w:space="0" w:color="auto"/>
        <w:bottom w:val="none" w:sz="0" w:space="0" w:color="auto"/>
        <w:right w:val="none" w:sz="0" w:space="0" w:color="auto"/>
      </w:divBdr>
    </w:div>
    <w:div w:id="1536040202">
      <w:bodyDiv w:val="1"/>
      <w:marLeft w:val="0"/>
      <w:marRight w:val="0"/>
      <w:marTop w:val="0"/>
      <w:marBottom w:val="0"/>
      <w:divBdr>
        <w:top w:val="none" w:sz="0" w:space="0" w:color="auto"/>
        <w:left w:val="none" w:sz="0" w:space="0" w:color="auto"/>
        <w:bottom w:val="none" w:sz="0" w:space="0" w:color="auto"/>
        <w:right w:val="none" w:sz="0" w:space="0" w:color="auto"/>
      </w:divBdr>
    </w:div>
    <w:div w:id="1905867045">
      <w:bodyDiv w:val="1"/>
      <w:marLeft w:val="0"/>
      <w:marRight w:val="0"/>
      <w:marTop w:val="0"/>
      <w:marBottom w:val="0"/>
      <w:divBdr>
        <w:top w:val="none" w:sz="0" w:space="0" w:color="auto"/>
        <w:left w:val="none" w:sz="0" w:space="0" w:color="auto"/>
        <w:bottom w:val="none" w:sz="0" w:space="0" w:color="auto"/>
        <w:right w:val="none" w:sz="0" w:space="0" w:color="auto"/>
      </w:divBdr>
    </w:div>
    <w:div w:id="2006393915">
      <w:bodyDiv w:val="1"/>
      <w:marLeft w:val="0"/>
      <w:marRight w:val="0"/>
      <w:marTop w:val="0"/>
      <w:marBottom w:val="0"/>
      <w:divBdr>
        <w:top w:val="none" w:sz="0" w:space="0" w:color="auto"/>
        <w:left w:val="none" w:sz="0" w:space="0" w:color="auto"/>
        <w:bottom w:val="none" w:sz="0" w:space="0" w:color="auto"/>
        <w:right w:val="none" w:sz="0" w:space="0" w:color="auto"/>
      </w:divBdr>
    </w:div>
    <w:div w:id="21467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ettings" Target="settings.xml"/><Relationship Id="rId7" Type="http://schemas.openxmlformats.org/officeDocument/2006/relationships/hyperlink" Target="https://mtender.gov.md/tenders/ocds-b3wdp1-MD-16551289129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812</Words>
  <Characters>4633</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Angela Prisacaru</cp:lastModifiedBy>
  <cp:revision>68</cp:revision>
  <cp:lastPrinted>2021-11-04T06:37:00Z</cp:lastPrinted>
  <dcterms:created xsi:type="dcterms:W3CDTF">2021-11-04T06:48:00Z</dcterms:created>
  <dcterms:modified xsi:type="dcterms:W3CDTF">2024-01-23T07:18:00Z</dcterms:modified>
</cp:coreProperties>
</file>