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E00" w:rsidRPr="003A02D4" w:rsidRDefault="00EA4E00" w:rsidP="00EA4E00">
      <w:pPr>
        <w:tabs>
          <w:tab w:val="left" w:pos="851"/>
        </w:tabs>
        <w:ind w:right="49" w:firstLine="567"/>
        <w:jc w:val="center"/>
        <w:rPr>
          <w:rFonts w:eastAsia="Times New Roman"/>
          <w:b/>
          <w:sz w:val="28"/>
          <w:szCs w:val="28"/>
          <w:lang w:val="ro-RO" w:eastAsia="ru-RU"/>
        </w:rPr>
      </w:pPr>
      <w:r w:rsidRPr="003A02D4">
        <w:rPr>
          <w:rFonts w:eastAsia="Times New Roman"/>
          <w:b/>
          <w:sz w:val="28"/>
          <w:szCs w:val="28"/>
          <w:lang w:val="ro-RO" w:eastAsia="ru-RU"/>
        </w:rPr>
        <w:t>NOTA INFORMATIVĂ</w:t>
      </w:r>
    </w:p>
    <w:p w:rsidR="00EA4E00" w:rsidRDefault="00EA4E00" w:rsidP="00EA4E00">
      <w:pPr>
        <w:tabs>
          <w:tab w:val="left" w:pos="851"/>
        </w:tabs>
        <w:ind w:right="49" w:firstLine="567"/>
        <w:jc w:val="center"/>
        <w:rPr>
          <w:rFonts w:eastAsia="Times New Roman"/>
          <w:b/>
          <w:sz w:val="28"/>
          <w:szCs w:val="28"/>
          <w:lang w:val="ro-RO" w:eastAsia="ru-RU"/>
        </w:rPr>
      </w:pPr>
      <w:r w:rsidRPr="003A02D4">
        <w:rPr>
          <w:rFonts w:eastAsia="Times New Roman"/>
          <w:b/>
          <w:sz w:val="28"/>
          <w:szCs w:val="28"/>
          <w:lang w:val="ro-RO" w:eastAsia="ru-RU"/>
        </w:rPr>
        <w:t xml:space="preserve">la </w:t>
      </w:r>
      <w:bookmarkStart w:id="0" w:name="_Hlk30404428"/>
      <w:r w:rsidRPr="003A02D4">
        <w:rPr>
          <w:rFonts w:eastAsia="Times New Roman"/>
          <w:b/>
          <w:sz w:val="28"/>
          <w:szCs w:val="28"/>
          <w:lang w:val="ro-RO" w:eastAsia="ru-RU"/>
        </w:rPr>
        <w:t>proiectul</w:t>
      </w:r>
      <w:bookmarkEnd w:id="0"/>
      <w:r w:rsidRPr="003A02D4">
        <w:rPr>
          <w:rFonts w:eastAsia="Times New Roman"/>
          <w:b/>
          <w:sz w:val="28"/>
          <w:szCs w:val="28"/>
          <w:lang w:val="ro-RO" w:eastAsia="ru-RU"/>
        </w:rPr>
        <w:t xml:space="preserve"> </w:t>
      </w:r>
      <w:r w:rsidRPr="00275E2A">
        <w:rPr>
          <w:rFonts w:eastAsia="Times New Roman"/>
          <w:b/>
          <w:sz w:val="28"/>
          <w:szCs w:val="28"/>
          <w:lang w:val="ro-RO" w:eastAsia="ru-RU"/>
        </w:rPr>
        <w:t>hotărârii Guvernului cu privire la modificarea unor hotărâri ale Guvernului</w:t>
      </w:r>
    </w:p>
    <w:p w:rsidR="00EA4E00" w:rsidRDefault="00EA4E00" w:rsidP="00EA4E00">
      <w:pPr>
        <w:tabs>
          <w:tab w:val="left" w:pos="851"/>
        </w:tabs>
        <w:spacing w:after="240"/>
        <w:ind w:right="49" w:firstLine="567"/>
        <w:jc w:val="center"/>
        <w:rPr>
          <w:rFonts w:eastAsia="Times New Roman"/>
          <w:bCs/>
          <w:i/>
          <w:iCs/>
          <w:sz w:val="28"/>
          <w:szCs w:val="28"/>
          <w:lang w:val="ro-RO" w:eastAsia="ru-RU"/>
        </w:rPr>
      </w:pPr>
      <w:r w:rsidRPr="00417DDC">
        <w:rPr>
          <w:rFonts w:eastAsia="Times New Roman"/>
          <w:bCs/>
          <w:i/>
          <w:iCs/>
          <w:sz w:val="28"/>
          <w:szCs w:val="28"/>
          <w:lang w:val="ro-RO" w:eastAsia="ru-RU"/>
        </w:rPr>
        <w:t>(</w:t>
      </w:r>
      <w:r w:rsidRPr="00AD266B">
        <w:rPr>
          <w:rFonts w:eastAsia="Times New Roman"/>
          <w:bCs/>
          <w:i/>
          <w:iCs/>
          <w:sz w:val="28"/>
          <w:szCs w:val="28"/>
          <w:lang w:val="ro-RO" w:eastAsia="ru-RU"/>
        </w:rPr>
        <w:t>consolidarea ecosistemului guvernamental de identitate digitală</w:t>
      </w:r>
      <w:r>
        <w:rPr>
          <w:rFonts w:eastAsia="Times New Roman"/>
          <w:bCs/>
          <w:i/>
          <w:iCs/>
          <w:sz w:val="28"/>
          <w:szCs w:val="28"/>
          <w:lang w:val="ro-RO" w:eastAsia="ru-RU"/>
        </w:rPr>
        <w:t>)</w:t>
      </w:r>
    </w:p>
    <w:p w:rsidR="00EA4E00" w:rsidRPr="003A02D4" w:rsidRDefault="00EA4E00" w:rsidP="00EA4E00">
      <w:pPr>
        <w:numPr>
          <w:ilvl w:val="3"/>
          <w:numId w:val="1"/>
        </w:numPr>
        <w:shd w:val="clear" w:color="auto" w:fill="DEEAF6"/>
        <w:tabs>
          <w:tab w:val="left" w:pos="851"/>
          <w:tab w:val="left" w:pos="993"/>
        </w:tabs>
        <w:spacing w:after="200" w:line="276" w:lineRule="auto"/>
        <w:ind w:left="0" w:right="49" w:firstLine="567"/>
        <w:contextualSpacing/>
        <w:jc w:val="both"/>
        <w:rPr>
          <w:rFonts w:eastAsia="Times New Roman"/>
          <w:b/>
          <w:i/>
          <w:sz w:val="28"/>
          <w:szCs w:val="28"/>
          <w:lang w:val="ro-RO" w:eastAsia="ru-RU"/>
        </w:rPr>
      </w:pPr>
      <w:r w:rsidRPr="003A02D4">
        <w:rPr>
          <w:rFonts w:eastAsia="Times New Roman"/>
          <w:b/>
          <w:i/>
          <w:sz w:val="28"/>
          <w:szCs w:val="28"/>
          <w:lang w:val="ro-RO" w:eastAsia="ru-RU"/>
        </w:rPr>
        <w:t>Denumirea autorului proiectului</w:t>
      </w:r>
    </w:p>
    <w:p w:rsidR="00EA4E00" w:rsidRPr="003A02D4" w:rsidRDefault="00EA4E00" w:rsidP="00EA4E00">
      <w:pPr>
        <w:widowControl w:val="0"/>
        <w:tabs>
          <w:tab w:val="left" w:pos="851"/>
        </w:tabs>
        <w:spacing w:after="120"/>
        <w:ind w:right="49" w:firstLine="567"/>
        <w:jc w:val="both"/>
        <w:rPr>
          <w:rFonts w:eastAsia="Calibri"/>
          <w:bCs/>
          <w:sz w:val="28"/>
          <w:szCs w:val="28"/>
          <w:lang w:val="ro-RO" w:eastAsia="en-US"/>
        </w:rPr>
      </w:pPr>
      <w:r w:rsidRPr="00275E2A">
        <w:rPr>
          <w:rFonts w:eastAsia="Calibri"/>
          <w:bCs/>
          <w:sz w:val="28"/>
          <w:szCs w:val="28"/>
          <w:lang w:val="ro-RO" w:eastAsia="en-US"/>
        </w:rPr>
        <w:t>Proiectul hotărârii Guvernului este elaborat de către</w:t>
      </w:r>
      <w:r w:rsidRPr="005162DF">
        <w:rPr>
          <w:rFonts w:eastAsia="Calibri"/>
          <w:bCs/>
          <w:sz w:val="28"/>
          <w:szCs w:val="28"/>
          <w:lang w:val="ro-RO" w:eastAsia="en-US"/>
        </w:rPr>
        <w:t xml:space="preserve"> Ministerul Dezvoltării Economice și Digitalizării, cu suportul Instituției publice „Agenția de Guvernare Electronică”</w:t>
      </w:r>
      <w:r w:rsidRPr="003A02D4">
        <w:rPr>
          <w:rFonts w:eastAsia="Calibri"/>
          <w:bCs/>
          <w:sz w:val="28"/>
          <w:szCs w:val="28"/>
          <w:lang w:val="ro-RO" w:eastAsia="en-US"/>
        </w:rPr>
        <w:t>.</w:t>
      </w:r>
    </w:p>
    <w:p w:rsidR="00EA4E00" w:rsidRPr="003A02D4" w:rsidRDefault="00EA4E00" w:rsidP="00EA4E00">
      <w:pPr>
        <w:numPr>
          <w:ilvl w:val="3"/>
          <w:numId w:val="1"/>
        </w:numPr>
        <w:shd w:val="clear" w:color="auto" w:fill="DEEAF6"/>
        <w:tabs>
          <w:tab w:val="left" w:pos="851"/>
          <w:tab w:val="left" w:pos="993"/>
        </w:tabs>
        <w:spacing w:after="200" w:line="276" w:lineRule="auto"/>
        <w:ind w:left="0" w:right="49" w:firstLine="567"/>
        <w:contextualSpacing/>
        <w:jc w:val="both"/>
        <w:rPr>
          <w:rFonts w:eastAsia="Times New Roman"/>
          <w:b/>
          <w:i/>
          <w:sz w:val="28"/>
          <w:szCs w:val="28"/>
          <w:lang w:val="ro-RO" w:eastAsia="ru-RU"/>
        </w:rPr>
      </w:pPr>
      <w:r w:rsidRPr="003A02D4">
        <w:rPr>
          <w:rFonts w:eastAsia="Times New Roman"/>
          <w:b/>
          <w:i/>
          <w:sz w:val="28"/>
          <w:szCs w:val="28"/>
          <w:lang w:val="ro-RO" w:eastAsia="ru-RU"/>
        </w:rPr>
        <w:t>Condițiile ce au impus elaborarea proiectului și finalitățile urmărite</w:t>
      </w:r>
    </w:p>
    <w:p w:rsidR="00EA4E00" w:rsidRDefault="00EA4E00" w:rsidP="00EA4E00">
      <w:pPr>
        <w:pStyle w:val="ListParagraph"/>
        <w:widowControl w:val="0"/>
        <w:numPr>
          <w:ilvl w:val="0"/>
          <w:numId w:val="6"/>
        </w:numPr>
        <w:tabs>
          <w:tab w:val="left" w:pos="851"/>
        </w:tabs>
        <w:ind w:left="0" w:right="49" w:firstLine="567"/>
        <w:jc w:val="both"/>
        <w:rPr>
          <w:rFonts w:ascii="Times New Roman" w:eastAsia="Calibri" w:hAnsi="Times New Roman" w:cs="Times New Roman"/>
          <w:i/>
          <w:iCs/>
          <w:sz w:val="28"/>
          <w:szCs w:val="28"/>
          <w:lang w:val="ro-RO"/>
        </w:rPr>
      </w:pPr>
      <w:r w:rsidRPr="00CE1299">
        <w:rPr>
          <w:rFonts w:ascii="Times New Roman" w:eastAsia="Calibri" w:hAnsi="Times New Roman" w:cs="Times New Roman"/>
          <w:i/>
          <w:iCs/>
          <w:sz w:val="28"/>
          <w:szCs w:val="28"/>
          <w:lang w:val="ro-RO"/>
        </w:rPr>
        <w:t>schimbarea denumirii scurte a serviciului</w:t>
      </w:r>
      <w:r w:rsidRPr="006C1033">
        <w:rPr>
          <w:lang w:val="en-US"/>
        </w:rPr>
        <w:t xml:space="preserve"> </w:t>
      </w:r>
      <w:r w:rsidRPr="006C1033">
        <w:rPr>
          <w:rFonts w:ascii="Times New Roman" w:eastAsia="Calibri" w:hAnsi="Times New Roman" w:cs="Times New Roman"/>
          <w:i/>
          <w:iCs/>
          <w:sz w:val="28"/>
          <w:szCs w:val="28"/>
          <w:lang w:val="ro-RO"/>
        </w:rPr>
        <w:t>guvernamental de identitate și semnătura electronică mobilă</w:t>
      </w:r>
      <w:r w:rsidRPr="00CE1299">
        <w:rPr>
          <w:rFonts w:ascii="Times New Roman" w:eastAsia="Calibri" w:hAnsi="Times New Roman" w:cs="Times New Roman"/>
          <w:i/>
          <w:iCs/>
          <w:sz w:val="28"/>
          <w:szCs w:val="28"/>
          <w:lang w:val="ro-RO"/>
        </w:rPr>
        <w:t xml:space="preserve">, din </w:t>
      </w:r>
      <w:proofErr w:type="spellStart"/>
      <w:r w:rsidRPr="00CE1299">
        <w:rPr>
          <w:rFonts w:ascii="Times New Roman" w:eastAsia="Calibri" w:hAnsi="Times New Roman" w:cs="Times New Roman"/>
          <w:i/>
          <w:iCs/>
          <w:sz w:val="28"/>
          <w:szCs w:val="28"/>
          <w:lang w:val="ro-RO"/>
        </w:rPr>
        <w:t>MobiSign</w:t>
      </w:r>
      <w:proofErr w:type="spellEnd"/>
      <w:r w:rsidRPr="00CE1299">
        <w:rPr>
          <w:rFonts w:ascii="Times New Roman" w:eastAsia="Calibri" w:hAnsi="Times New Roman" w:cs="Times New Roman"/>
          <w:i/>
          <w:iCs/>
          <w:sz w:val="28"/>
          <w:szCs w:val="28"/>
          <w:lang w:val="ro-RO"/>
        </w:rPr>
        <w:t xml:space="preserve"> în </w:t>
      </w:r>
      <w:proofErr w:type="spellStart"/>
      <w:r>
        <w:rPr>
          <w:rFonts w:ascii="Times New Roman" w:eastAsia="Calibri" w:hAnsi="Times New Roman" w:cs="Times New Roman"/>
          <w:i/>
          <w:iCs/>
          <w:sz w:val="28"/>
          <w:szCs w:val="28"/>
          <w:lang w:val="ro-RO"/>
        </w:rPr>
        <w:t>EvoSign</w:t>
      </w:r>
      <w:proofErr w:type="spellEnd"/>
    </w:p>
    <w:p w:rsidR="00EA4E00" w:rsidRPr="005C551D" w:rsidRDefault="00EA4E00" w:rsidP="00EA4E00">
      <w:pPr>
        <w:pStyle w:val="ListParagraph"/>
        <w:widowControl w:val="0"/>
        <w:tabs>
          <w:tab w:val="left" w:pos="851"/>
        </w:tabs>
        <w:ind w:left="0" w:right="49" w:firstLine="567"/>
        <w:jc w:val="both"/>
        <w:rPr>
          <w:rFonts w:ascii="Times New Roman" w:eastAsia="Calibri" w:hAnsi="Times New Roman" w:cs="Times New Roman"/>
          <w:sz w:val="28"/>
          <w:szCs w:val="28"/>
          <w:lang w:val="ro-RO"/>
        </w:rPr>
      </w:pPr>
      <w:r w:rsidRPr="005C551D">
        <w:rPr>
          <w:rFonts w:ascii="Times New Roman" w:eastAsia="Calibri" w:hAnsi="Times New Roman" w:cs="Times New Roman"/>
          <w:sz w:val="28"/>
          <w:szCs w:val="28"/>
          <w:lang w:val="ro-RO"/>
        </w:rPr>
        <w:t xml:space="preserve">La formularea propunerii respective s-a ținut cont de </w:t>
      </w:r>
      <w:r>
        <w:rPr>
          <w:rFonts w:ascii="Times New Roman" w:eastAsia="Calibri" w:hAnsi="Times New Roman" w:cs="Times New Roman"/>
          <w:sz w:val="28"/>
          <w:szCs w:val="28"/>
          <w:lang w:val="ro-RO"/>
        </w:rPr>
        <w:t>oportunitatea asigurării</w:t>
      </w:r>
      <w:r w:rsidRPr="005C551D">
        <w:rPr>
          <w:rFonts w:ascii="Times New Roman" w:eastAsia="Calibri" w:hAnsi="Times New Roman" w:cs="Times New Roman"/>
          <w:sz w:val="28"/>
          <w:szCs w:val="28"/>
          <w:lang w:val="ro-RO"/>
        </w:rPr>
        <w:t xml:space="preserve"> coerenț</w:t>
      </w:r>
      <w:r>
        <w:rPr>
          <w:rFonts w:ascii="Times New Roman" w:eastAsia="Calibri" w:hAnsi="Times New Roman" w:cs="Times New Roman"/>
          <w:sz w:val="28"/>
          <w:szCs w:val="28"/>
          <w:lang w:val="ro-RO"/>
        </w:rPr>
        <w:t>ei</w:t>
      </w:r>
      <w:r w:rsidRPr="005C551D">
        <w:rPr>
          <w:rFonts w:ascii="Times New Roman" w:eastAsia="Calibri" w:hAnsi="Times New Roman" w:cs="Times New Roman"/>
          <w:sz w:val="28"/>
          <w:szCs w:val="28"/>
          <w:lang w:val="ro-RO"/>
        </w:rPr>
        <w:t xml:space="preserve"> în portofoliul de produse digitale guvernamentale și consolid</w:t>
      </w:r>
      <w:r>
        <w:rPr>
          <w:rFonts w:ascii="Times New Roman" w:eastAsia="Calibri" w:hAnsi="Times New Roman" w:cs="Times New Roman"/>
          <w:sz w:val="28"/>
          <w:szCs w:val="28"/>
          <w:lang w:val="ro-RO"/>
        </w:rPr>
        <w:t>ării</w:t>
      </w:r>
      <w:r w:rsidRPr="005C551D">
        <w:rPr>
          <w:rFonts w:ascii="Times New Roman" w:eastAsia="Calibri" w:hAnsi="Times New Roman" w:cs="Times New Roman"/>
          <w:sz w:val="28"/>
          <w:szCs w:val="28"/>
          <w:lang w:val="ro-RO"/>
        </w:rPr>
        <w:t xml:space="preserve"> recunoașter</w:t>
      </w:r>
      <w:r>
        <w:rPr>
          <w:rFonts w:ascii="Times New Roman" w:eastAsia="Calibri" w:hAnsi="Times New Roman" w:cs="Times New Roman"/>
          <w:sz w:val="28"/>
          <w:szCs w:val="28"/>
          <w:lang w:val="ro-RO"/>
        </w:rPr>
        <w:t>ii</w:t>
      </w:r>
      <w:r w:rsidRPr="005C551D">
        <w:rPr>
          <w:rFonts w:ascii="Times New Roman" w:eastAsia="Calibri" w:hAnsi="Times New Roman" w:cs="Times New Roman"/>
          <w:sz w:val="28"/>
          <w:szCs w:val="28"/>
          <w:lang w:val="ro-RO"/>
        </w:rPr>
        <w:t xml:space="preserve"> și asocier</w:t>
      </w:r>
      <w:r>
        <w:rPr>
          <w:rFonts w:ascii="Times New Roman" w:eastAsia="Calibri" w:hAnsi="Times New Roman" w:cs="Times New Roman"/>
          <w:sz w:val="28"/>
          <w:szCs w:val="28"/>
          <w:lang w:val="ro-RO"/>
        </w:rPr>
        <w:t>ii</w:t>
      </w:r>
      <w:r w:rsidRPr="005C551D">
        <w:rPr>
          <w:rFonts w:ascii="Times New Roman" w:eastAsia="Calibri" w:hAnsi="Times New Roman" w:cs="Times New Roman"/>
          <w:sz w:val="28"/>
          <w:szCs w:val="28"/>
          <w:lang w:val="ro-RO"/>
        </w:rPr>
        <w:t xml:space="preserve"> brandului „EVO”. Acest lucru</w:t>
      </w:r>
      <w:r>
        <w:rPr>
          <w:rFonts w:ascii="Times New Roman" w:eastAsia="Calibri" w:hAnsi="Times New Roman" w:cs="Times New Roman"/>
          <w:sz w:val="28"/>
          <w:szCs w:val="28"/>
          <w:lang w:val="ro-RO"/>
        </w:rPr>
        <w:t xml:space="preserve"> va contribui la</w:t>
      </w:r>
      <w:r w:rsidRPr="005C551D">
        <w:rPr>
          <w:rFonts w:ascii="Times New Roman" w:eastAsia="Calibri" w:hAnsi="Times New Roman" w:cs="Times New Roman"/>
          <w:sz w:val="28"/>
          <w:szCs w:val="28"/>
          <w:lang w:val="ro-RO"/>
        </w:rPr>
        <w:t xml:space="preserve"> facilit</w:t>
      </w:r>
      <w:r>
        <w:rPr>
          <w:rFonts w:ascii="Times New Roman" w:eastAsia="Calibri" w:hAnsi="Times New Roman" w:cs="Times New Roman"/>
          <w:sz w:val="28"/>
          <w:szCs w:val="28"/>
          <w:lang w:val="ro-RO"/>
        </w:rPr>
        <w:t>area</w:t>
      </w:r>
      <w:r w:rsidRPr="005C551D">
        <w:rPr>
          <w:rFonts w:ascii="Times New Roman" w:eastAsia="Calibri" w:hAnsi="Times New Roman" w:cs="Times New Roman"/>
          <w:sz w:val="28"/>
          <w:szCs w:val="28"/>
          <w:lang w:val="ro-RO"/>
        </w:rPr>
        <w:t xml:space="preserve"> recunoașter</w:t>
      </w:r>
      <w:r>
        <w:rPr>
          <w:rFonts w:ascii="Times New Roman" w:eastAsia="Calibri" w:hAnsi="Times New Roman" w:cs="Times New Roman"/>
          <w:sz w:val="28"/>
          <w:szCs w:val="28"/>
          <w:lang w:val="ro-RO"/>
        </w:rPr>
        <w:t>ii</w:t>
      </w:r>
      <w:r w:rsidRPr="005C551D">
        <w:rPr>
          <w:rFonts w:ascii="Times New Roman" w:eastAsia="Calibri" w:hAnsi="Times New Roman" w:cs="Times New Roman"/>
          <w:sz w:val="28"/>
          <w:szCs w:val="28"/>
          <w:lang w:val="ro-RO"/>
        </w:rPr>
        <w:t xml:space="preserve"> și identific</w:t>
      </w:r>
      <w:r>
        <w:rPr>
          <w:rFonts w:ascii="Times New Roman" w:eastAsia="Calibri" w:hAnsi="Times New Roman" w:cs="Times New Roman"/>
          <w:sz w:val="28"/>
          <w:szCs w:val="28"/>
          <w:lang w:val="ro-RO"/>
        </w:rPr>
        <w:t>ării</w:t>
      </w:r>
      <w:r w:rsidRPr="005C551D">
        <w:rPr>
          <w:rFonts w:ascii="Times New Roman" w:eastAsia="Calibri" w:hAnsi="Times New Roman" w:cs="Times New Roman"/>
          <w:sz w:val="28"/>
          <w:szCs w:val="28"/>
          <w:lang w:val="ro-RO"/>
        </w:rPr>
        <w:t xml:space="preserve"> rapid</w:t>
      </w:r>
      <w:r>
        <w:rPr>
          <w:rFonts w:ascii="Times New Roman" w:eastAsia="Calibri" w:hAnsi="Times New Roman" w:cs="Times New Roman"/>
          <w:sz w:val="28"/>
          <w:szCs w:val="28"/>
          <w:lang w:val="ro-RO"/>
        </w:rPr>
        <w:t>e</w:t>
      </w:r>
      <w:r w:rsidRPr="005C551D">
        <w:rPr>
          <w:rFonts w:ascii="Times New Roman" w:eastAsia="Calibri" w:hAnsi="Times New Roman" w:cs="Times New Roman"/>
          <w:sz w:val="28"/>
          <w:szCs w:val="28"/>
          <w:lang w:val="ro-RO"/>
        </w:rPr>
        <w:t xml:space="preserve"> a serviciilor de către utilizatori.</w:t>
      </w:r>
    </w:p>
    <w:p w:rsidR="00EA4E00" w:rsidRPr="00A4616A" w:rsidRDefault="00EA4E00" w:rsidP="00EA4E00">
      <w:pPr>
        <w:pStyle w:val="ListParagraph"/>
        <w:widowControl w:val="0"/>
        <w:tabs>
          <w:tab w:val="left" w:pos="851"/>
        </w:tabs>
        <w:ind w:left="0" w:right="49" w:firstLine="567"/>
        <w:jc w:val="both"/>
        <w:rPr>
          <w:rFonts w:ascii="Times New Roman" w:eastAsia="Calibri" w:hAnsi="Times New Roman" w:cs="Times New Roman"/>
          <w:sz w:val="28"/>
          <w:szCs w:val="28"/>
          <w:lang w:val="ro-RO"/>
        </w:rPr>
      </w:pPr>
      <w:r w:rsidRPr="005C551D">
        <w:rPr>
          <w:rFonts w:ascii="Times New Roman" w:eastAsia="Calibri" w:hAnsi="Times New Roman" w:cs="Times New Roman"/>
          <w:sz w:val="28"/>
          <w:szCs w:val="28"/>
          <w:lang w:val="ro-RO"/>
        </w:rPr>
        <w:t xml:space="preserve">Astfel, în contextul lansării aplicației </w:t>
      </w:r>
      <w:proofErr w:type="spellStart"/>
      <w:r w:rsidRPr="00571445">
        <w:rPr>
          <w:rFonts w:ascii="Times New Roman" w:eastAsia="Calibri" w:hAnsi="Times New Roman" w:cs="Times New Roman"/>
          <w:sz w:val="28"/>
          <w:szCs w:val="28"/>
          <w:lang w:val="ro-RO"/>
        </w:rPr>
        <w:t>aplicați</w:t>
      </w:r>
      <w:r>
        <w:rPr>
          <w:rFonts w:ascii="Times New Roman" w:eastAsia="Calibri" w:hAnsi="Times New Roman" w:cs="Times New Roman"/>
          <w:sz w:val="28"/>
          <w:szCs w:val="28"/>
          <w:lang w:val="ro-RO"/>
        </w:rPr>
        <w:t>ei</w:t>
      </w:r>
      <w:proofErr w:type="spellEnd"/>
      <w:r w:rsidRPr="00571445">
        <w:rPr>
          <w:rFonts w:ascii="Times New Roman" w:eastAsia="Calibri" w:hAnsi="Times New Roman" w:cs="Times New Roman"/>
          <w:sz w:val="28"/>
          <w:szCs w:val="28"/>
          <w:lang w:val="ro-RO"/>
        </w:rPr>
        <w:t xml:space="preserve"> guvernamental</w:t>
      </w:r>
      <w:r>
        <w:rPr>
          <w:rFonts w:ascii="Times New Roman" w:eastAsia="Calibri" w:hAnsi="Times New Roman" w:cs="Times New Roman"/>
          <w:sz w:val="28"/>
          <w:szCs w:val="28"/>
          <w:lang w:val="ro-RO"/>
        </w:rPr>
        <w:t>e</w:t>
      </w:r>
      <w:r w:rsidRPr="00571445">
        <w:rPr>
          <w:rFonts w:ascii="Times New Roman" w:eastAsia="Calibri" w:hAnsi="Times New Roman" w:cs="Times New Roman"/>
          <w:sz w:val="28"/>
          <w:szCs w:val="28"/>
          <w:lang w:val="ro-RO"/>
        </w:rPr>
        <w:t xml:space="preserve"> integrat</w:t>
      </w:r>
      <w:r>
        <w:rPr>
          <w:rFonts w:ascii="Times New Roman" w:eastAsia="Calibri" w:hAnsi="Times New Roman" w:cs="Times New Roman"/>
          <w:sz w:val="28"/>
          <w:szCs w:val="28"/>
          <w:lang w:val="ro-RO"/>
        </w:rPr>
        <w:t>e</w:t>
      </w:r>
      <w:r w:rsidRPr="00571445">
        <w:rPr>
          <w:rFonts w:ascii="Times New Roman" w:eastAsia="Calibri" w:hAnsi="Times New Roman" w:cs="Times New Roman"/>
          <w:sz w:val="28"/>
          <w:szCs w:val="28"/>
          <w:lang w:val="ro-RO"/>
        </w:rPr>
        <w:t xml:space="preserve"> a serviciilor electronice EVO</w:t>
      </w:r>
      <w:r w:rsidRPr="005C551D">
        <w:rPr>
          <w:rFonts w:ascii="Times New Roman" w:eastAsia="Calibri" w:hAnsi="Times New Roman" w:cs="Times New Roman"/>
          <w:sz w:val="28"/>
          <w:szCs w:val="28"/>
          <w:lang w:val="ro-RO"/>
        </w:rPr>
        <w:t xml:space="preserve">, substituirea denumirii </w:t>
      </w:r>
      <w:r>
        <w:rPr>
          <w:rFonts w:ascii="Times New Roman" w:eastAsia="Calibri" w:hAnsi="Times New Roman" w:cs="Times New Roman"/>
          <w:sz w:val="28"/>
          <w:szCs w:val="28"/>
          <w:lang w:val="ro-RO"/>
        </w:rPr>
        <w:t>„</w:t>
      </w:r>
      <w:proofErr w:type="spellStart"/>
      <w:r w:rsidRPr="005C551D">
        <w:rPr>
          <w:rFonts w:ascii="Times New Roman" w:eastAsia="Calibri" w:hAnsi="Times New Roman" w:cs="Times New Roman"/>
          <w:sz w:val="28"/>
          <w:szCs w:val="28"/>
          <w:lang w:val="ro-RO"/>
        </w:rPr>
        <w:t>MobiSign</w:t>
      </w:r>
      <w:proofErr w:type="spellEnd"/>
      <w:r>
        <w:rPr>
          <w:rFonts w:ascii="Times New Roman" w:eastAsia="Calibri" w:hAnsi="Times New Roman" w:cs="Times New Roman"/>
          <w:sz w:val="28"/>
          <w:szCs w:val="28"/>
          <w:lang w:val="ro-RO"/>
        </w:rPr>
        <w:t>”</w:t>
      </w:r>
      <w:r w:rsidRPr="005C551D">
        <w:rPr>
          <w:rFonts w:ascii="Times New Roman" w:eastAsia="Calibri" w:hAnsi="Times New Roman" w:cs="Times New Roman"/>
          <w:sz w:val="28"/>
          <w:szCs w:val="28"/>
          <w:lang w:val="ro-RO"/>
        </w:rPr>
        <w:t xml:space="preserve"> cu </w:t>
      </w:r>
      <w:r>
        <w:rPr>
          <w:rFonts w:ascii="Times New Roman" w:eastAsia="Calibri" w:hAnsi="Times New Roman" w:cs="Times New Roman"/>
          <w:sz w:val="28"/>
          <w:szCs w:val="28"/>
          <w:lang w:val="ro-RO"/>
        </w:rPr>
        <w:t>„</w:t>
      </w:r>
      <w:proofErr w:type="spellStart"/>
      <w:r>
        <w:rPr>
          <w:rFonts w:ascii="Times New Roman" w:eastAsia="Calibri" w:hAnsi="Times New Roman" w:cs="Times New Roman"/>
          <w:sz w:val="28"/>
          <w:szCs w:val="28"/>
          <w:lang w:val="ro-RO"/>
        </w:rPr>
        <w:t>EvoSign</w:t>
      </w:r>
      <w:proofErr w:type="spellEnd"/>
      <w:r>
        <w:rPr>
          <w:rFonts w:ascii="Times New Roman" w:eastAsia="Calibri" w:hAnsi="Times New Roman" w:cs="Times New Roman"/>
          <w:sz w:val="28"/>
          <w:szCs w:val="28"/>
          <w:lang w:val="ro-RO"/>
        </w:rPr>
        <w:t>”</w:t>
      </w:r>
      <w:r w:rsidRPr="005C551D">
        <w:rPr>
          <w:rFonts w:ascii="Times New Roman" w:eastAsia="Calibri" w:hAnsi="Times New Roman" w:cs="Times New Roman"/>
          <w:sz w:val="28"/>
          <w:szCs w:val="28"/>
          <w:lang w:val="ro-RO"/>
        </w:rPr>
        <w:t xml:space="preserve"> poate aduce beneficii semnificative în termeni de coerență, comunicare eficien</w:t>
      </w:r>
      <w:r>
        <w:rPr>
          <w:rFonts w:ascii="Times New Roman" w:eastAsia="Calibri" w:hAnsi="Times New Roman" w:cs="Times New Roman"/>
          <w:sz w:val="28"/>
          <w:szCs w:val="28"/>
          <w:lang w:val="ro-RO"/>
        </w:rPr>
        <w:t>t</w:t>
      </w:r>
      <w:r w:rsidRPr="005C551D">
        <w:rPr>
          <w:rFonts w:ascii="Times New Roman" w:eastAsia="Calibri" w:hAnsi="Times New Roman" w:cs="Times New Roman"/>
          <w:sz w:val="28"/>
          <w:szCs w:val="28"/>
          <w:lang w:val="ro-RO"/>
        </w:rPr>
        <w:t xml:space="preserve">ă și consolidare a identității digitale în </w:t>
      </w:r>
      <w:r>
        <w:rPr>
          <w:rFonts w:ascii="Times New Roman" w:eastAsia="Calibri" w:hAnsi="Times New Roman" w:cs="Times New Roman"/>
          <w:sz w:val="28"/>
          <w:szCs w:val="28"/>
          <w:lang w:val="ro-RO"/>
        </w:rPr>
        <w:t>ecosistemul</w:t>
      </w:r>
      <w:r w:rsidRPr="005C551D">
        <w:rPr>
          <w:rFonts w:ascii="Times New Roman" w:eastAsia="Calibri" w:hAnsi="Times New Roman" w:cs="Times New Roman"/>
          <w:sz w:val="28"/>
          <w:szCs w:val="28"/>
          <w:lang w:val="ro-RO"/>
        </w:rPr>
        <w:t xml:space="preserve"> serviciilor electronice guvernamentale.</w:t>
      </w:r>
    </w:p>
    <w:p w:rsidR="00EA4E00" w:rsidRPr="00760A07" w:rsidRDefault="00EA4E00" w:rsidP="00EA4E00">
      <w:pPr>
        <w:pStyle w:val="ListParagraph"/>
        <w:widowControl w:val="0"/>
        <w:numPr>
          <w:ilvl w:val="0"/>
          <w:numId w:val="6"/>
        </w:numPr>
        <w:tabs>
          <w:tab w:val="left" w:pos="851"/>
        </w:tabs>
        <w:ind w:left="0" w:right="49" w:firstLine="567"/>
        <w:jc w:val="both"/>
        <w:rPr>
          <w:rFonts w:ascii="Times New Roman" w:eastAsia="Calibri" w:hAnsi="Times New Roman" w:cs="Times New Roman"/>
          <w:i/>
          <w:iCs/>
          <w:sz w:val="28"/>
          <w:szCs w:val="28"/>
          <w:lang w:val="ro-RO"/>
        </w:rPr>
      </w:pPr>
      <w:r w:rsidRPr="00760A07">
        <w:rPr>
          <w:rFonts w:ascii="Times New Roman" w:eastAsia="Calibri" w:hAnsi="Times New Roman" w:cs="Times New Roman"/>
          <w:i/>
          <w:iCs/>
          <w:sz w:val="28"/>
          <w:szCs w:val="28"/>
          <w:lang w:val="ro-RO"/>
        </w:rPr>
        <w:t xml:space="preserve">implementarea </w:t>
      </w:r>
      <w:bookmarkStart w:id="1" w:name="_Hlk156898236"/>
      <w:r w:rsidRPr="00760A07">
        <w:rPr>
          <w:rFonts w:ascii="Times New Roman" w:eastAsia="Calibri" w:hAnsi="Times New Roman" w:cs="Times New Roman"/>
          <w:i/>
          <w:iCs/>
          <w:sz w:val="28"/>
          <w:szCs w:val="28"/>
          <w:lang w:val="ro-RO"/>
        </w:rPr>
        <w:t>serviciului guvernamental de identitate și semnătura electronică mobilă</w:t>
      </w:r>
      <w:bookmarkEnd w:id="1"/>
      <w:r w:rsidRPr="00760A07">
        <w:rPr>
          <w:rFonts w:ascii="Times New Roman" w:eastAsia="Calibri" w:hAnsi="Times New Roman" w:cs="Times New Roman"/>
          <w:i/>
          <w:iCs/>
          <w:sz w:val="28"/>
          <w:szCs w:val="28"/>
          <w:lang w:val="ro-RO"/>
        </w:rPr>
        <w:t xml:space="preserve"> (</w:t>
      </w:r>
      <w:proofErr w:type="spellStart"/>
      <w:r>
        <w:rPr>
          <w:rFonts w:ascii="Times New Roman" w:eastAsia="Calibri" w:hAnsi="Times New Roman" w:cs="Times New Roman"/>
          <w:i/>
          <w:iCs/>
          <w:sz w:val="28"/>
          <w:szCs w:val="28"/>
          <w:lang w:val="ro-RO"/>
        </w:rPr>
        <w:t>EvoSign</w:t>
      </w:r>
      <w:proofErr w:type="spellEnd"/>
      <w:r w:rsidRPr="00760A07">
        <w:rPr>
          <w:rFonts w:ascii="Times New Roman" w:eastAsia="Calibri" w:hAnsi="Times New Roman" w:cs="Times New Roman"/>
          <w:i/>
          <w:iCs/>
          <w:sz w:val="28"/>
          <w:szCs w:val="28"/>
          <w:lang w:val="ro-RO"/>
        </w:rPr>
        <w:t>) în calitate de instrument pentru crearea semnăturilor avansate</w:t>
      </w:r>
    </w:p>
    <w:p w:rsidR="00EA4E00" w:rsidRPr="003A02D4" w:rsidRDefault="00EA4E00" w:rsidP="00EA4E00">
      <w:pPr>
        <w:widowControl w:val="0"/>
        <w:tabs>
          <w:tab w:val="left" w:pos="851"/>
        </w:tabs>
        <w:ind w:right="49" w:firstLine="567"/>
        <w:jc w:val="both"/>
        <w:rPr>
          <w:rFonts w:eastAsia="Calibri"/>
          <w:sz w:val="28"/>
          <w:szCs w:val="28"/>
          <w:lang w:val="ro-RO" w:eastAsia="en-US"/>
        </w:rPr>
      </w:pPr>
      <w:r w:rsidRPr="003A02D4">
        <w:rPr>
          <w:rFonts w:eastAsia="Calibri"/>
          <w:sz w:val="28"/>
          <w:szCs w:val="28"/>
          <w:lang w:val="ro-RO" w:eastAsia="en-US"/>
        </w:rPr>
        <w:t xml:space="preserve">În Republica Moldova, serviciile electronice există în majoritatea sectoarelor guvernamentale și reprezintă un canal de livrare mai ușor și mai convenabil decât canalele tradiționale de prestare a serviciilor publice. </w:t>
      </w:r>
    </w:p>
    <w:p w:rsidR="00EA4E00" w:rsidRPr="003A02D4" w:rsidRDefault="00EA4E00" w:rsidP="00EA4E00">
      <w:pPr>
        <w:widowControl w:val="0"/>
        <w:tabs>
          <w:tab w:val="left" w:pos="851"/>
        </w:tabs>
        <w:ind w:right="49" w:firstLine="567"/>
        <w:jc w:val="both"/>
        <w:rPr>
          <w:rFonts w:eastAsia="Calibri"/>
          <w:sz w:val="28"/>
          <w:szCs w:val="28"/>
          <w:lang w:val="ro-RO" w:eastAsia="en-US"/>
        </w:rPr>
      </w:pPr>
      <w:r w:rsidRPr="003A02D4">
        <w:rPr>
          <w:rFonts w:eastAsia="Calibri"/>
          <w:sz w:val="28"/>
          <w:szCs w:val="28"/>
          <w:lang w:val="ro-RO" w:eastAsia="en-US"/>
        </w:rPr>
        <w:t xml:space="preserve">Totuși, de cele mai multe ori, pentru a avea acces la serviciile electronice, persoanele fizice și juridice trebuie să utilizeze semnături electronice calificate, care se bazează pe infrastructura cheilor publice (PKI) națională. Deși PKI este disponibil în Moldova din septembrie 2006, semnăturile electronice și implicit identitățile electronice, sunt folosite de un grup destul de restrâns de persoane care sunt conștiente de avantajul acestora. Companiile sunt obligate să le utilizeze pentru raportarea electronică și, opțional, pentru facturarea electronică sau semnarea contractelor, în timp ce funcționarii publici au obligația de a utiliza semnăturile electronice pentru declarațiile de avere și a intereselor personale și în alte scopuri specifice atribuțiilor pe care le exercită. </w:t>
      </w:r>
    </w:p>
    <w:p w:rsidR="00EA4E00" w:rsidRPr="003A02D4" w:rsidRDefault="00EA4E00" w:rsidP="00EA4E00">
      <w:pPr>
        <w:widowControl w:val="0"/>
        <w:tabs>
          <w:tab w:val="left" w:pos="851"/>
        </w:tabs>
        <w:ind w:right="49" w:firstLine="567"/>
        <w:jc w:val="both"/>
        <w:rPr>
          <w:rFonts w:eastAsia="Calibri"/>
          <w:sz w:val="28"/>
          <w:szCs w:val="28"/>
          <w:lang w:val="ro-RO" w:eastAsia="en-US"/>
        </w:rPr>
      </w:pPr>
      <w:r w:rsidRPr="003A02D4">
        <w:rPr>
          <w:rFonts w:eastAsia="Calibri"/>
          <w:sz w:val="28"/>
          <w:szCs w:val="28"/>
          <w:lang w:val="ro-RO" w:eastAsia="en-US"/>
        </w:rPr>
        <w:t>Datele statistice pentru anul 202</w:t>
      </w:r>
      <w:r>
        <w:rPr>
          <w:rFonts w:eastAsia="Calibri"/>
          <w:sz w:val="28"/>
          <w:szCs w:val="28"/>
          <w:lang w:val="ro-RO" w:eastAsia="en-US"/>
        </w:rPr>
        <w:t>3</w:t>
      </w:r>
      <w:r w:rsidRPr="003A02D4">
        <w:rPr>
          <w:rFonts w:eastAsia="Calibri"/>
          <w:sz w:val="28"/>
          <w:szCs w:val="28"/>
          <w:lang w:val="ro-RO" w:eastAsia="en-US"/>
        </w:rPr>
        <w:t xml:space="preserve"> indică faptul că </w:t>
      </w:r>
      <w:r>
        <w:rPr>
          <w:rFonts w:eastAsia="Calibri"/>
          <w:sz w:val="28"/>
          <w:szCs w:val="28"/>
          <w:lang w:val="ro-RO" w:eastAsia="en-US"/>
        </w:rPr>
        <w:t>sub</w:t>
      </w:r>
      <w:r w:rsidRPr="003A02D4">
        <w:rPr>
          <w:rFonts w:eastAsia="Calibri"/>
          <w:sz w:val="28"/>
          <w:szCs w:val="28"/>
          <w:lang w:val="ro-RO" w:eastAsia="en-US"/>
        </w:rPr>
        <w:t xml:space="preserve"> 200 mii de persoane dispun de o identitate electronică, care se bazează pe infrastructura cheilor publice (PKI) națională, ceea ce reprezintă </w:t>
      </w:r>
      <w:r>
        <w:rPr>
          <w:rFonts w:eastAsia="Calibri"/>
          <w:sz w:val="28"/>
          <w:szCs w:val="28"/>
          <w:lang w:val="ro-RO" w:eastAsia="en-US"/>
        </w:rPr>
        <w:t xml:space="preserve">sub </w:t>
      </w:r>
      <w:r w:rsidRPr="003A02D4">
        <w:rPr>
          <w:rFonts w:eastAsia="Calibri"/>
          <w:sz w:val="28"/>
          <w:szCs w:val="28"/>
          <w:lang w:val="ro-RO" w:eastAsia="en-US"/>
        </w:rPr>
        <w:t>10% din populația adultă a Republicii Moldova.</w:t>
      </w:r>
    </w:p>
    <w:p w:rsidR="00EA4E00" w:rsidRPr="003A02D4" w:rsidRDefault="00EA4E00" w:rsidP="00EA4E00">
      <w:pPr>
        <w:widowControl w:val="0"/>
        <w:tabs>
          <w:tab w:val="left" w:pos="851"/>
        </w:tabs>
        <w:ind w:right="49" w:firstLine="567"/>
        <w:jc w:val="both"/>
        <w:rPr>
          <w:rFonts w:eastAsia="Calibri"/>
          <w:sz w:val="28"/>
          <w:szCs w:val="28"/>
          <w:lang w:val="ro-RO" w:eastAsia="en-US"/>
        </w:rPr>
      </w:pPr>
      <w:r w:rsidRPr="003A02D4">
        <w:rPr>
          <w:rFonts w:eastAsia="Calibri"/>
          <w:sz w:val="28"/>
          <w:szCs w:val="28"/>
          <w:lang w:val="ro-RO" w:eastAsia="en-US"/>
        </w:rPr>
        <w:t xml:space="preserve">În vederea creșterii adopției identității electronice și a instrumentelor securizate de semnătură electronică în rândul populației Republicii Moldova, sporind implicit și accesibilitatea la serviciile publice electronice, Guvernul a aprobat instituirea unei soluții de identitate electronică bazată pe aplicații mobile. Obiectivul principal al acestei </w:t>
      </w:r>
      <w:proofErr w:type="spellStart"/>
      <w:r w:rsidRPr="003A02D4">
        <w:rPr>
          <w:rFonts w:eastAsia="Calibri"/>
          <w:sz w:val="28"/>
          <w:szCs w:val="28"/>
          <w:lang w:val="ro-RO" w:eastAsia="en-US"/>
        </w:rPr>
        <w:t>soluţii</w:t>
      </w:r>
      <w:proofErr w:type="spellEnd"/>
      <w:r w:rsidRPr="003A02D4">
        <w:rPr>
          <w:rFonts w:eastAsia="Calibri"/>
          <w:sz w:val="28"/>
          <w:szCs w:val="28"/>
          <w:lang w:val="ro-RO" w:eastAsia="en-US"/>
        </w:rPr>
        <w:t xml:space="preserve"> îl reprezintă oferirea instrumentului de autentificare și </w:t>
      </w:r>
      <w:bookmarkStart w:id="2" w:name="_Hlk88988554"/>
      <w:r w:rsidRPr="003A02D4">
        <w:rPr>
          <w:rFonts w:eastAsia="Calibri"/>
          <w:sz w:val="28"/>
          <w:szCs w:val="28"/>
          <w:lang w:val="ro-RO" w:eastAsia="en-US"/>
        </w:rPr>
        <w:t>semnare a documentelor</w:t>
      </w:r>
      <w:bookmarkEnd w:id="2"/>
      <w:r w:rsidRPr="003A02D4">
        <w:rPr>
          <w:rFonts w:eastAsia="Calibri"/>
          <w:sz w:val="28"/>
          <w:szCs w:val="28"/>
          <w:lang w:val="ro-RO" w:eastAsia="en-US"/>
        </w:rPr>
        <w:t xml:space="preserve"> electronice, inclusiv prin intermediul sistemelor informaționale integrate cu serviciul electronic guvernamental integrat de semnătură electronică (</w:t>
      </w:r>
      <w:proofErr w:type="spellStart"/>
      <w:r w:rsidRPr="003A02D4">
        <w:rPr>
          <w:rFonts w:eastAsia="Calibri"/>
          <w:sz w:val="28"/>
          <w:szCs w:val="28"/>
          <w:lang w:val="ro-RO" w:eastAsia="en-US"/>
        </w:rPr>
        <w:t>MSign</w:t>
      </w:r>
      <w:proofErr w:type="spellEnd"/>
      <w:r w:rsidRPr="003A02D4">
        <w:rPr>
          <w:rFonts w:eastAsia="Calibri"/>
          <w:sz w:val="28"/>
          <w:szCs w:val="28"/>
          <w:lang w:val="ro-RO" w:eastAsia="en-US"/>
        </w:rPr>
        <w:t xml:space="preserve">) și serviciul </w:t>
      </w:r>
      <w:r w:rsidRPr="003A02D4">
        <w:rPr>
          <w:rFonts w:eastAsia="Calibri"/>
          <w:sz w:val="28"/>
          <w:szCs w:val="28"/>
          <w:lang w:val="ro-RO" w:eastAsia="en-US"/>
        </w:rPr>
        <w:lastRenderedPageBreak/>
        <w:t>guvernamental de autentificare și control al accesului (</w:t>
      </w:r>
      <w:proofErr w:type="spellStart"/>
      <w:r w:rsidRPr="003A02D4">
        <w:rPr>
          <w:rFonts w:eastAsia="Calibri"/>
          <w:sz w:val="28"/>
          <w:szCs w:val="28"/>
          <w:lang w:val="ro-RO" w:eastAsia="en-US"/>
        </w:rPr>
        <w:t>MPass</w:t>
      </w:r>
      <w:proofErr w:type="spellEnd"/>
      <w:r w:rsidRPr="003A02D4">
        <w:rPr>
          <w:rFonts w:eastAsia="Calibri"/>
          <w:sz w:val="28"/>
          <w:szCs w:val="28"/>
          <w:lang w:val="ro-RO" w:eastAsia="en-US"/>
        </w:rPr>
        <w:t>).</w:t>
      </w:r>
    </w:p>
    <w:p w:rsidR="00EA4E00" w:rsidRDefault="00EA4E00" w:rsidP="00EA4E00">
      <w:pPr>
        <w:widowControl w:val="0"/>
        <w:tabs>
          <w:tab w:val="left" w:pos="851"/>
        </w:tabs>
        <w:ind w:right="49" w:firstLine="567"/>
        <w:jc w:val="both"/>
        <w:rPr>
          <w:rFonts w:eastAsia="Calibri"/>
          <w:sz w:val="28"/>
          <w:szCs w:val="28"/>
          <w:lang w:val="ro-RO" w:eastAsia="en-US"/>
        </w:rPr>
      </w:pPr>
      <w:r w:rsidRPr="003A02D4">
        <w:rPr>
          <w:rFonts w:eastAsia="Calibri"/>
          <w:sz w:val="28"/>
          <w:szCs w:val="28"/>
          <w:lang w:val="ro-RO" w:eastAsia="en-US"/>
        </w:rPr>
        <w:t>Serviciul guvernamental de identitate și semnătură electronică mobilă a fost dezvoltat pentru a oferi un grad similar de securitate a cheilor private cu soluțiile existente bazate pe dispozitive sau pe medii criptografice, dar fără a fi necesară utilizarea acestora. Soluția respectivă se bazează pe algoritmi criptografici avansați, iar securitatea unei implementări similare, în unele state din Uniunea Europeană a fost certificată ca fiind calificată în conformitate cu Regulamentul european privind identificarea electronică și serviciile de încredere (</w:t>
      </w:r>
      <w:proofErr w:type="spellStart"/>
      <w:r w:rsidRPr="003A02D4">
        <w:rPr>
          <w:rFonts w:eastAsia="Calibri"/>
          <w:sz w:val="28"/>
          <w:szCs w:val="28"/>
          <w:lang w:val="ro-RO" w:eastAsia="en-US"/>
        </w:rPr>
        <w:t>eIDAS</w:t>
      </w:r>
      <w:proofErr w:type="spellEnd"/>
      <w:r w:rsidRPr="003A02D4">
        <w:rPr>
          <w:rFonts w:eastAsia="Calibri"/>
          <w:sz w:val="28"/>
          <w:szCs w:val="28"/>
          <w:lang w:val="ro-RO" w:eastAsia="en-US"/>
        </w:rPr>
        <w:t xml:space="preserve">). </w:t>
      </w:r>
    </w:p>
    <w:p w:rsidR="00EA4E00" w:rsidRDefault="00EA4E00" w:rsidP="00EA4E00">
      <w:pPr>
        <w:widowControl w:val="0"/>
        <w:tabs>
          <w:tab w:val="left" w:pos="851"/>
        </w:tabs>
        <w:ind w:right="49" w:firstLine="567"/>
        <w:jc w:val="both"/>
        <w:rPr>
          <w:rFonts w:eastAsia="Calibri"/>
          <w:sz w:val="28"/>
          <w:szCs w:val="28"/>
          <w:lang w:val="ro-RO" w:eastAsia="en-US"/>
        </w:rPr>
      </w:pPr>
      <w:r w:rsidRPr="00F44F2A">
        <w:rPr>
          <w:rFonts w:eastAsia="Calibri"/>
          <w:sz w:val="28"/>
          <w:szCs w:val="28"/>
          <w:lang w:val="ro-RO" w:eastAsia="en-US"/>
        </w:rPr>
        <w:t>Conform reglementărilor actuale</w:t>
      </w:r>
      <w:r>
        <w:rPr>
          <w:rFonts w:eastAsia="Calibri"/>
          <w:sz w:val="28"/>
          <w:szCs w:val="28"/>
          <w:lang w:val="ro-RO" w:eastAsia="en-US"/>
        </w:rPr>
        <w:t xml:space="preserve"> în materie de semnături electronice</w:t>
      </w:r>
      <w:r w:rsidRPr="00F44F2A">
        <w:rPr>
          <w:rFonts w:eastAsia="Calibri"/>
          <w:sz w:val="28"/>
          <w:szCs w:val="28"/>
          <w:lang w:val="ro-RO" w:eastAsia="en-US"/>
        </w:rPr>
        <w:t xml:space="preserve"> avizarea de către autoritatea competentă a soluției respective ca fiind calificată impune certificarea acesteia de către entități acreditate în domeniul respectiv. Exercițiul respectiv impune evaluarea și auditul complex al soluției care poate fi realizat într-o perioadă de circa 1</w:t>
      </w:r>
      <w:r>
        <w:rPr>
          <w:rFonts w:eastAsia="Calibri"/>
          <w:sz w:val="28"/>
          <w:szCs w:val="28"/>
          <w:lang w:val="ro-RO" w:eastAsia="en-US"/>
        </w:rPr>
        <w:t>8-24 de</w:t>
      </w:r>
      <w:r w:rsidRPr="00F44F2A">
        <w:rPr>
          <w:rFonts w:eastAsia="Calibri"/>
          <w:sz w:val="28"/>
          <w:szCs w:val="28"/>
          <w:lang w:val="ro-RO" w:eastAsia="en-US"/>
        </w:rPr>
        <w:t xml:space="preserve"> luni</w:t>
      </w:r>
      <w:r>
        <w:rPr>
          <w:rFonts w:eastAsia="Calibri"/>
          <w:sz w:val="28"/>
          <w:szCs w:val="28"/>
          <w:lang w:val="ro-RO" w:eastAsia="en-US"/>
        </w:rPr>
        <w:t xml:space="preserve">, și care urmează a fi efectuat pe parcursul anilor 2024-2025. </w:t>
      </w:r>
    </w:p>
    <w:p w:rsidR="00EA4E00" w:rsidRPr="005033AF" w:rsidRDefault="00EA4E00" w:rsidP="00EA4E00">
      <w:pPr>
        <w:widowControl w:val="0"/>
        <w:tabs>
          <w:tab w:val="left" w:pos="851"/>
        </w:tabs>
        <w:ind w:right="49" w:firstLine="567"/>
        <w:jc w:val="both"/>
        <w:rPr>
          <w:rFonts w:eastAsia="Calibri"/>
          <w:sz w:val="28"/>
          <w:szCs w:val="28"/>
          <w:lang w:val="en-US" w:eastAsia="en-US"/>
        </w:rPr>
      </w:pPr>
      <w:r>
        <w:rPr>
          <w:rFonts w:eastAsia="Calibri"/>
          <w:sz w:val="28"/>
          <w:szCs w:val="28"/>
          <w:lang w:val="ro-MD" w:eastAsia="en-US"/>
        </w:rPr>
        <w:t xml:space="preserve">Ținând cont de constrângerile respective, în scopul valorificării soluției deja dezvoltate se consideră oportună lansarea acesteia pentru obținerea identității electronice și utilizarea acesteia pentru identificarea în cadrul sistemelor informaționale, și oferirea </w:t>
      </w:r>
      <w:r>
        <w:rPr>
          <w:rFonts w:eastAsia="Calibri"/>
          <w:sz w:val="28"/>
          <w:szCs w:val="28"/>
          <w:lang w:val="ro-RO" w:eastAsia="en-US"/>
        </w:rPr>
        <w:t>p</w:t>
      </w:r>
      <w:r w:rsidRPr="00310A49">
        <w:rPr>
          <w:rFonts w:eastAsia="Calibri"/>
          <w:sz w:val="28"/>
          <w:szCs w:val="28"/>
          <w:lang w:val="ro-RO" w:eastAsia="en-US"/>
        </w:rPr>
        <w:t>osibilit</w:t>
      </w:r>
      <w:r>
        <w:rPr>
          <w:rFonts w:eastAsia="Calibri"/>
          <w:sz w:val="28"/>
          <w:szCs w:val="28"/>
          <w:lang w:val="ro-RO" w:eastAsia="en-US"/>
        </w:rPr>
        <w:t>ății</w:t>
      </w:r>
      <w:r w:rsidRPr="00310A49">
        <w:rPr>
          <w:rFonts w:eastAsia="Calibri"/>
          <w:sz w:val="28"/>
          <w:szCs w:val="28"/>
          <w:lang w:val="ro-RO" w:eastAsia="en-US"/>
        </w:rPr>
        <w:t xml:space="preserve"> pentru persoanele fizice și persoanele juridice </w:t>
      </w:r>
      <w:r>
        <w:rPr>
          <w:rFonts w:eastAsia="Calibri"/>
          <w:sz w:val="28"/>
          <w:szCs w:val="28"/>
          <w:lang w:val="ro-RO" w:eastAsia="en-US"/>
        </w:rPr>
        <w:t xml:space="preserve">de drept privat </w:t>
      </w:r>
      <w:r w:rsidRPr="00310A49">
        <w:rPr>
          <w:rFonts w:eastAsia="Calibri"/>
          <w:sz w:val="28"/>
          <w:szCs w:val="28"/>
          <w:lang w:val="ro-RO" w:eastAsia="en-US"/>
        </w:rPr>
        <w:t xml:space="preserve">de a semna documente electronice cu semnătură avansată creată cu utilizarea </w:t>
      </w:r>
      <w:r>
        <w:rPr>
          <w:rFonts w:eastAsia="Calibri"/>
          <w:sz w:val="28"/>
          <w:szCs w:val="28"/>
          <w:lang w:val="ro-RO" w:eastAsia="en-US"/>
        </w:rPr>
        <w:t xml:space="preserve">serviciului </w:t>
      </w:r>
      <w:proofErr w:type="spellStart"/>
      <w:r>
        <w:rPr>
          <w:rFonts w:eastAsia="Calibri"/>
          <w:sz w:val="28"/>
          <w:szCs w:val="28"/>
          <w:lang w:val="ro-RO" w:eastAsia="en-US"/>
        </w:rPr>
        <w:t>EvoSign</w:t>
      </w:r>
      <w:proofErr w:type="spellEnd"/>
      <w:r w:rsidRPr="00310A49">
        <w:rPr>
          <w:rFonts w:eastAsia="Calibri"/>
          <w:sz w:val="28"/>
          <w:szCs w:val="28"/>
          <w:lang w:val="ro-RO" w:eastAsia="en-US"/>
        </w:rPr>
        <w:t xml:space="preserve"> în raporturile juridice cu persoanelor juridice de drept public.</w:t>
      </w:r>
    </w:p>
    <w:p w:rsidR="00EA4E00" w:rsidRPr="003A02D4" w:rsidRDefault="00EA4E00" w:rsidP="00EA4E00">
      <w:pPr>
        <w:widowControl w:val="0"/>
        <w:tabs>
          <w:tab w:val="left" w:pos="851"/>
        </w:tabs>
        <w:ind w:right="49" w:firstLine="567"/>
        <w:jc w:val="both"/>
        <w:rPr>
          <w:rFonts w:eastAsia="Calibri"/>
          <w:sz w:val="28"/>
          <w:szCs w:val="28"/>
          <w:u w:val="single"/>
          <w:lang w:val="ro-RO" w:eastAsia="en-US"/>
        </w:rPr>
      </w:pPr>
      <w:r w:rsidRPr="006A79BC">
        <w:rPr>
          <w:rFonts w:eastAsia="Calibri"/>
          <w:sz w:val="28"/>
          <w:szCs w:val="28"/>
          <w:lang w:val="ro-RO" w:eastAsia="en-US"/>
        </w:rPr>
        <w:t xml:space="preserve">Aprobarea proiectului va facilita implementarea serviciului </w:t>
      </w:r>
      <w:proofErr w:type="spellStart"/>
      <w:r>
        <w:rPr>
          <w:rFonts w:eastAsia="Calibri"/>
          <w:sz w:val="28"/>
          <w:szCs w:val="28"/>
          <w:lang w:val="ro-RO" w:eastAsia="en-US"/>
        </w:rPr>
        <w:t>EvoSign</w:t>
      </w:r>
      <w:proofErr w:type="spellEnd"/>
      <w:r>
        <w:rPr>
          <w:rFonts w:eastAsia="Calibri"/>
          <w:sz w:val="28"/>
          <w:szCs w:val="28"/>
          <w:lang w:val="ro-RO" w:eastAsia="en-US"/>
        </w:rPr>
        <w:t xml:space="preserve"> </w:t>
      </w:r>
      <w:bookmarkStart w:id="3" w:name="_Hlk115767318"/>
      <w:r>
        <w:rPr>
          <w:rFonts w:eastAsia="Calibri"/>
          <w:sz w:val="28"/>
          <w:szCs w:val="28"/>
          <w:lang w:val="ro-MD" w:eastAsia="en-US"/>
        </w:rPr>
        <w:t xml:space="preserve">în calitate de instrument pentru crearea semnăturilor avansate </w:t>
      </w:r>
      <w:bookmarkEnd w:id="3"/>
      <w:r w:rsidRPr="006A79BC">
        <w:rPr>
          <w:rFonts w:eastAsia="Calibri"/>
          <w:sz w:val="28"/>
          <w:szCs w:val="28"/>
          <w:lang w:val="ro-RO" w:eastAsia="en-US"/>
        </w:rPr>
        <w:t>și va oferi utilizatorilor posibilitatea de a semna documente electronice utilizând doar telefonul mobil, atât de pe teritoriul Republicii Moldova, cât și din străinătate, precum și posibilitatea de autentificare în diverse sisteme informaționale.</w:t>
      </w:r>
    </w:p>
    <w:p w:rsidR="00EA4E00" w:rsidRDefault="00EA4E00" w:rsidP="00EA4E00">
      <w:pPr>
        <w:widowControl w:val="0"/>
        <w:tabs>
          <w:tab w:val="left" w:pos="851"/>
        </w:tabs>
        <w:ind w:right="49" w:firstLine="567"/>
        <w:jc w:val="both"/>
        <w:rPr>
          <w:rFonts w:eastAsia="Calibri"/>
          <w:sz w:val="28"/>
          <w:szCs w:val="28"/>
          <w:lang w:val="ro-RO" w:eastAsia="en-US"/>
        </w:rPr>
      </w:pPr>
      <w:r w:rsidRPr="003A02D4">
        <w:rPr>
          <w:rFonts w:eastAsia="Calibri"/>
          <w:sz w:val="28"/>
          <w:szCs w:val="28"/>
          <w:lang w:val="ro-RO" w:eastAsia="en-US"/>
        </w:rPr>
        <w:t>În acest sens</w:t>
      </w:r>
      <w:r>
        <w:rPr>
          <w:rFonts w:eastAsia="Calibri"/>
          <w:sz w:val="28"/>
          <w:szCs w:val="28"/>
          <w:lang w:val="ro-RO" w:eastAsia="en-US"/>
        </w:rPr>
        <w:t>,</w:t>
      </w:r>
      <w:r w:rsidRPr="003A02D4">
        <w:rPr>
          <w:rFonts w:eastAsia="Calibri"/>
          <w:sz w:val="28"/>
          <w:szCs w:val="28"/>
          <w:lang w:val="ro-RO" w:eastAsia="en-US"/>
        </w:rPr>
        <w:t xml:space="preserve"> ținând cont de faptul că dezvoltarea serviciului guvernamental s-a realizat conform cerințelor specifice semnăturii calificate, prestarea serviciilor de certificare se va realiza de către o instituție publică și procesul de înregistrare a utilizatorilor se va realiza prin intermediul prestatorilor de servicii de înregistrare desemnați de Guvern sau prestatorul de servicii de certificare, se consideră sigură și oportună utilizarea instrumentului respectiv în vederea sporirii accesului la servicii publice și facilitării procesului de autentificare în cadrul sistemelor informaționale de stat</w:t>
      </w:r>
      <w:r>
        <w:rPr>
          <w:rFonts w:eastAsia="Calibri"/>
          <w:sz w:val="28"/>
          <w:szCs w:val="28"/>
          <w:lang w:val="ro-RO" w:eastAsia="en-US"/>
        </w:rPr>
        <w:t>.</w:t>
      </w:r>
    </w:p>
    <w:p w:rsidR="00EA4E00" w:rsidRDefault="00EA4E00" w:rsidP="00EA4E00">
      <w:pPr>
        <w:widowControl w:val="0"/>
        <w:tabs>
          <w:tab w:val="left" w:pos="851"/>
        </w:tabs>
        <w:spacing w:after="240"/>
        <w:ind w:right="49" w:firstLine="567"/>
        <w:jc w:val="both"/>
        <w:rPr>
          <w:rFonts w:eastAsia="Calibri"/>
          <w:sz w:val="28"/>
          <w:szCs w:val="28"/>
          <w:lang w:val="ro-RO" w:eastAsia="en-US"/>
        </w:rPr>
      </w:pPr>
      <w:r w:rsidRPr="003A02D4">
        <w:rPr>
          <w:rFonts w:eastAsia="Calibri"/>
          <w:sz w:val="28"/>
          <w:szCs w:val="28"/>
          <w:lang w:val="ro-RO" w:eastAsia="en-US"/>
        </w:rPr>
        <w:t xml:space="preserve">Prevederile propuse vor permite </w:t>
      </w:r>
      <w:r>
        <w:rPr>
          <w:rFonts w:eastAsia="Calibri"/>
          <w:sz w:val="28"/>
          <w:szCs w:val="28"/>
          <w:lang w:val="ro-RO" w:eastAsia="en-US"/>
        </w:rPr>
        <w:t xml:space="preserve">lansarea în perioada imediat următoare a serviciului </w:t>
      </w:r>
      <w:proofErr w:type="spellStart"/>
      <w:r>
        <w:rPr>
          <w:rFonts w:eastAsia="Calibri"/>
          <w:sz w:val="28"/>
          <w:szCs w:val="28"/>
          <w:lang w:val="ro-RO" w:eastAsia="en-US"/>
        </w:rPr>
        <w:t>EvoSign</w:t>
      </w:r>
      <w:proofErr w:type="spellEnd"/>
      <w:r>
        <w:rPr>
          <w:rFonts w:eastAsia="Calibri"/>
          <w:sz w:val="28"/>
          <w:szCs w:val="28"/>
          <w:lang w:val="ro-RO" w:eastAsia="en-US"/>
        </w:rPr>
        <w:t xml:space="preserve"> care va avea un impact major asupra</w:t>
      </w:r>
      <w:r w:rsidRPr="003A02D4">
        <w:rPr>
          <w:rFonts w:eastAsia="Calibri"/>
          <w:sz w:val="28"/>
          <w:szCs w:val="28"/>
          <w:lang w:val="ro-RO" w:eastAsia="en-US"/>
        </w:rPr>
        <w:t xml:space="preserve"> digitaliz</w:t>
      </w:r>
      <w:r>
        <w:rPr>
          <w:rFonts w:eastAsia="Calibri"/>
          <w:sz w:val="28"/>
          <w:szCs w:val="28"/>
          <w:lang w:val="ro-RO" w:eastAsia="en-US"/>
        </w:rPr>
        <w:t>ării</w:t>
      </w:r>
      <w:r w:rsidRPr="003A02D4">
        <w:rPr>
          <w:rFonts w:eastAsia="Calibri"/>
          <w:sz w:val="28"/>
          <w:szCs w:val="28"/>
          <w:lang w:val="ro-RO" w:eastAsia="en-US"/>
        </w:rPr>
        <w:t xml:space="preserve"> interacțiunii sectorul</w:t>
      </w:r>
      <w:r>
        <w:rPr>
          <w:rFonts w:eastAsia="Calibri"/>
          <w:sz w:val="28"/>
          <w:szCs w:val="28"/>
          <w:lang w:val="ro-RO" w:eastAsia="en-US"/>
        </w:rPr>
        <w:t>ui</w:t>
      </w:r>
      <w:r w:rsidRPr="003A02D4">
        <w:rPr>
          <w:rFonts w:eastAsia="Calibri"/>
          <w:sz w:val="28"/>
          <w:szCs w:val="28"/>
          <w:lang w:val="ro-RO" w:eastAsia="en-US"/>
        </w:rPr>
        <w:t xml:space="preserve"> privat</w:t>
      </w:r>
      <w:r w:rsidRPr="00990917">
        <w:rPr>
          <w:rFonts w:eastAsia="Calibri"/>
          <w:sz w:val="28"/>
          <w:szCs w:val="28"/>
          <w:lang w:val="ro-RO" w:eastAsia="en-US"/>
        </w:rPr>
        <w:t xml:space="preserve"> </w:t>
      </w:r>
      <w:r>
        <w:rPr>
          <w:rFonts w:eastAsia="Calibri"/>
          <w:sz w:val="28"/>
          <w:szCs w:val="28"/>
          <w:lang w:val="ro-RO" w:eastAsia="en-US"/>
        </w:rPr>
        <w:t xml:space="preserve">cu </w:t>
      </w:r>
      <w:r w:rsidRPr="003A02D4">
        <w:rPr>
          <w:rFonts w:eastAsia="Calibri"/>
          <w:sz w:val="28"/>
          <w:szCs w:val="28"/>
          <w:lang w:val="ro-RO" w:eastAsia="en-US"/>
        </w:rPr>
        <w:t xml:space="preserve">sectorul public, reducerea utilizării sau excluderea hârtiei din </w:t>
      </w:r>
      <w:proofErr w:type="spellStart"/>
      <w:r w:rsidRPr="003A02D4">
        <w:rPr>
          <w:rFonts w:eastAsia="Calibri"/>
          <w:sz w:val="28"/>
          <w:szCs w:val="28"/>
          <w:lang w:val="ro-RO" w:eastAsia="en-US"/>
        </w:rPr>
        <w:t>cirtuitul</w:t>
      </w:r>
      <w:proofErr w:type="spellEnd"/>
      <w:r w:rsidRPr="003A02D4">
        <w:rPr>
          <w:rFonts w:eastAsia="Calibri"/>
          <w:sz w:val="28"/>
          <w:szCs w:val="28"/>
          <w:lang w:val="ro-RO" w:eastAsia="en-US"/>
        </w:rPr>
        <w:t xml:space="preserve"> entităților publice, inclusiv a prestatorilor de servicii publice, optimizarea costurilor de prestare a serviciilor publice cu potențialul de reducere a tarifelor, reducerea termenului de prestare a serviciilor și nu în ultimul rând obținerea unui serviciu exclusiv utilizând instrumente electronice. </w:t>
      </w:r>
    </w:p>
    <w:p w:rsidR="00EA4E00" w:rsidRPr="00E15C24" w:rsidRDefault="00EA4E00" w:rsidP="00EA4E00">
      <w:pPr>
        <w:pStyle w:val="ListParagraph"/>
        <w:widowControl w:val="0"/>
        <w:numPr>
          <w:ilvl w:val="0"/>
          <w:numId w:val="5"/>
        </w:numPr>
        <w:tabs>
          <w:tab w:val="left" w:pos="851"/>
        </w:tabs>
        <w:ind w:left="0" w:right="49" w:firstLine="567"/>
        <w:jc w:val="both"/>
        <w:rPr>
          <w:rFonts w:ascii="Times New Roman" w:eastAsia="Calibri" w:hAnsi="Times New Roman" w:cs="Times New Roman"/>
          <w:i/>
          <w:iCs/>
          <w:sz w:val="28"/>
          <w:szCs w:val="28"/>
          <w:lang w:val="ro-RO"/>
        </w:rPr>
      </w:pPr>
      <w:r w:rsidRPr="00E15C24">
        <w:rPr>
          <w:rFonts w:ascii="Times New Roman" w:eastAsia="Calibri" w:hAnsi="Times New Roman" w:cs="Times New Roman"/>
          <w:i/>
          <w:iCs/>
          <w:sz w:val="28"/>
          <w:szCs w:val="28"/>
          <w:lang w:val="ro-RO"/>
        </w:rPr>
        <w:t>reglementarea posibilității de identificare și înregistrare la distanță a utilizatorilor serviciului</w:t>
      </w:r>
      <w:r>
        <w:rPr>
          <w:rFonts w:ascii="Times New Roman" w:eastAsia="Calibri" w:hAnsi="Times New Roman" w:cs="Times New Roman"/>
          <w:i/>
          <w:iCs/>
          <w:sz w:val="28"/>
          <w:szCs w:val="28"/>
          <w:lang w:val="ro-RO"/>
        </w:rPr>
        <w:t xml:space="preserve"> </w:t>
      </w:r>
      <w:proofErr w:type="spellStart"/>
      <w:r>
        <w:rPr>
          <w:rFonts w:ascii="Times New Roman" w:eastAsia="Calibri" w:hAnsi="Times New Roman" w:cs="Times New Roman"/>
          <w:i/>
          <w:iCs/>
          <w:sz w:val="28"/>
          <w:szCs w:val="28"/>
          <w:lang w:val="ro-RO"/>
        </w:rPr>
        <w:t>EvoSign</w:t>
      </w:r>
      <w:proofErr w:type="spellEnd"/>
    </w:p>
    <w:p w:rsidR="00EA4E00" w:rsidRPr="00EB765C" w:rsidRDefault="00EA4E00" w:rsidP="00EA4E00">
      <w:pPr>
        <w:tabs>
          <w:tab w:val="left" w:pos="1134"/>
        </w:tabs>
        <w:ind w:firstLine="567"/>
        <w:jc w:val="both"/>
        <w:rPr>
          <w:rFonts w:eastAsia="Times New Roman"/>
          <w:sz w:val="28"/>
          <w:szCs w:val="28"/>
          <w:lang w:val="ro-RO" w:eastAsia="ru-RU"/>
        </w:rPr>
      </w:pPr>
      <w:r w:rsidRPr="00EB765C">
        <w:rPr>
          <w:rFonts w:eastAsia="Times New Roman"/>
          <w:sz w:val="28"/>
          <w:szCs w:val="28"/>
          <w:lang w:val="ro-RO" w:eastAsia="ru-RU"/>
        </w:rPr>
        <w:t xml:space="preserve">Conform Conceptului </w:t>
      </w:r>
      <w:bookmarkStart w:id="4" w:name="_Hlk99087797"/>
      <w:r w:rsidRPr="00EB765C">
        <w:rPr>
          <w:rFonts w:eastAsia="Times New Roman"/>
          <w:sz w:val="28"/>
          <w:szCs w:val="28"/>
          <w:lang w:val="ro-RO" w:eastAsia="ru-RU"/>
        </w:rPr>
        <w:t>serviciul guvernamental de identitate și semnătură electronică mobilă pentru etapa inițială, înregistrarea utilizatorilor se realizează prin:</w:t>
      </w:r>
    </w:p>
    <w:p w:rsidR="00EA4E00" w:rsidRPr="00EB765C" w:rsidRDefault="00EA4E00" w:rsidP="00EA4E00">
      <w:pPr>
        <w:numPr>
          <w:ilvl w:val="0"/>
          <w:numId w:val="3"/>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lastRenderedPageBreak/>
        <w:t>centrele de înregistrare a Serviciului de Tehnologia Informației și a Securității Cibernetice;</w:t>
      </w:r>
    </w:p>
    <w:p w:rsidR="00EA4E00" w:rsidRPr="00EB765C" w:rsidRDefault="00EA4E00" w:rsidP="00EA4E00">
      <w:pPr>
        <w:numPr>
          <w:ilvl w:val="0"/>
          <w:numId w:val="3"/>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 xml:space="preserve">centrele </w:t>
      </w:r>
      <w:proofErr w:type="spellStart"/>
      <w:r w:rsidRPr="00EB765C">
        <w:rPr>
          <w:rFonts w:eastAsia="Times New Roman"/>
          <w:sz w:val="28"/>
          <w:szCs w:val="28"/>
          <w:lang w:val="ro-RO" w:eastAsia="ru-RU"/>
        </w:rPr>
        <w:t>multifuncţionale</w:t>
      </w:r>
      <w:proofErr w:type="spellEnd"/>
      <w:r w:rsidRPr="00EB765C">
        <w:rPr>
          <w:rFonts w:eastAsia="Times New Roman"/>
          <w:sz w:val="28"/>
          <w:szCs w:val="28"/>
          <w:lang w:val="ro-RO" w:eastAsia="ru-RU"/>
        </w:rPr>
        <w:t xml:space="preserve"> ale </w:t>
      </w:r>
      <w:proofErr w:type="spellStart"/>
      <w:r w:rsidRPr="00EB765C">
        <w:rPr>
          <w:rFonts w:eastAsia="Times New Roman"/>
          <w:sz w:val="28"/>
          <w:szCs w:val="28"/>
          <w:lang w:val="ro-RO" w:eastAsia="ru-RU"/>
        </w:rPr>
        <w:t>Agenţiei</w:t>
      </w:r>
      <w:proofErr w:type="spellEnd"/>
      <w:r w:rsidRPr="00EB765C">
        <w:rPr>
          <w:rFonts w:eastAsia="Times New Roman"/>
          <w:sz w:val="28"/>
          <w:szCs w:val="28"/>
          <w:lang w:val="ro-RO" w:eastAsia="ru-RU"/>
        </w:rPr>
        <w:t xml:space="preserve"> Servicii Publice;</w:t>
      </w:r>
    </w:p>
    <w:p w:rsidR="00EA4E00" w:rsidRPr="00EB765C" w:rsidRDefault="00EA4E00" w:rsidP="00EA4E00">
      <w:pPr>
        <w:numPr>
          <w:ilvl w:val="0"/>
          <w:numId w:val="3"/>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misiunile diplomatice.</w:t>
      </w:r>
    </w:p>
    <w:p w:rsidR="00EA4E00" w:rsidRPr="00EB765C" w:rsidRDefault="00EA4E00" w:rsidP="00EA4E00">
      <w:pPr>
        <w:tabs>
          <w:tab w:val="left" w:pos="1134"/>
        </w:tabs>
        <w:ind w:firstLine="567"/>
        <w:jc w:val="both"/>
        <w:rPr>
          <w:rFonts w:eastAsia="Times New Roman"/>
          <w:sz w:val="28"/>
          <w:szCs w:val="28"/>
          <w:lang w:val="ro-RO" w:eastAsia="ru-RU"/>
        </w:rPr>
      </w:pPr>
      <w:r w:rsidRPr="00EB765C">
        <w:rPr>
          <w:rFonts w:eastAsia="Times New Roman"/>
          <w:sz w:val="28"/>
          <w:szCs w:val="28"/>
          <w:lang w:val="ro-RO" w:eastAsia="ru-RU"/>
        </w:rPr>
        <w:t>În următoarea etapă de dezvoltare, posibilitatea înregistrării utilizatorilor prin:</w:t>
      </w:r>
    </w:p>
    <w:p w:rsidR="00EA4E00" w:rsidRPr="00EB765C" w:rsidRDefault="00EA4E00" w:rsidP="00EA4E00">
      <w:pPr>
        <w:numPr>
          <w:ilvl w:val="0"/>
          <w:numId w:val="4"/>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bănci;</w:t>
      </w:r>
    </w:p>
    <w:p w:rsidR="00EA4E00" w:rsidRPr="00EB765C" w:rsidRDefault="00EA4E00" w:rsidP="00EA4E00">
      <w:pPr>
        <w:numPr>
          <w:ilvl w:val="0"/>
          <w:numId w:val="4"/>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autoritățile publice locale;</w:t>
      </w:r>
    </w:p>
    <w:p w:rsidR="00EA4E00" w:rsidRPr="00EB765C" w:rsidRDefault="00EA4E00" w:rsidP="00EA4E00">
      <w:pPr>
        <w:numPr>
          <w:ilvl w:val="0"/>
          <w:numId w:val="4"/>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notari;</w:t>
      </w:r>
    </w:p>
    <w:p w:rsidR="00EA4E00" w:rsidRPr="00EB765C" w:rsidRDefault="00EA4E00" w:rsidP="00EA4E00">
      <w:pPr>
        <w:numPr>
          <w:ilvl w:val="0"/>
          <w:numId w:val="4"/>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operatori de telefonie mobilă;</w:t>
      </w:r>
    </w:p>
    <w:p w:rsidR="00EA4E00" w:rsidRPr="00EB765C" w:rsidRDefault="00EA4E00" w:rsidP="00EA4E00">
      <w:pPr>
        <w:numPr>
          <w:ilvl w:val="0"/>
          <w:numId w:val="4"/>
        </w:numPr>
        <w:tabs>
          <w:tab w:val="left" w:pos="1134"/>
        </w:tabs>
        <w:spacing w:after="160" w:line="259" w:lineRule="auto"/>
        <w:ind w:left="0" w:firstLine="567"/>
        <w:contextualSpacing/>
        <w:jc w:val="both"/>
        <w:rPr>
          <w:rFonts w:eastAsia="Times New Roman"/>
          <w:sz w:val="28"/>
          <w:szCs w:val="28"/>
          <w:lang w:val="ro-RO" w:eastAsia="ru-RU"/>
        </w:rPr>
      </w:pPr>
      <w:r w:rsidRPr="00EB765C">
        <w:rPr>
          <w:rFonts w:eastAsia="Times New Roman"/>
          <w:sz w:val="28"/>
          <w:szCs w:val="28"/>
          <w:lang w:val="ro-RO" w:eastAsia="ru-RU"/>
        </w:rPr>
        <w:t>o aplicație de identificare la distanță, fără prezență fizică și, acolo unde este cazul, fără interacțiune cu un operator.</w:t>
      </w:r>
    </w:p>
    <w:p w:rsidR="00EA4E00" w:rsidRPr="00EB765C" w:rsidRDefault="00EA4E00" w:rsidP="00EA4E00">
      <w:pPr>
        <w:tabs>
          <w:tab w:val="left" w:pos="1134"/>
        </w:tabs>
        <w:ind w:firstLine="567"/>
        <w:jc w:val="both"/>
        <w:rPr>
          <w:rFonts w:eastAsia="Calibri"/>
          <w:sz w:val="28"/>
          <w:szCs w:val="28"/>
          <w:lang w:val="ro-RO" w:eastAsia="en-US"/>
        </w:rPr>
      </w:pPr>
      <w:r w:rsidRPr="00EB765C">
        <w:rPr>
          <w:rFonts w:eastAsia="Calibri"/>
          <w:sz w:val="28"/>
          <w:szCs w:val="28"/>
          <w:lang w:val="ro-RO" w:eastAsia="en-US"/>
        </w:rPr>
        <w:t xml:space="preserve">Astfel, această soluție a fost dezvoltată ținând cont posibilitatea de a implementa înregistrarea utilizatorilor la distanță prin mecanisme parțial automatizate sau complet automatizate care ar verifica datele transmise de către solicitanții de semnătură, inclusiv fotografii și înregistrări video, pe baza înregistrărilor de stat și a altor surse de date de verificare. </w:t>
      </w:r>
      <w:bookmarkEnd w:id="4"/>
    </w:p>
    <w:p w:rsidR="00EA4E00" w:rsidRPr="00EB765C" w:rsidRDefault="00EA4E00" w:rsidP="00EA4E00">
      <w:pPr>
        <w:tabs>
          <w:tab w:val="left" w:pos="1134"/>
        </w:tabs>
        <w:ind w:firstLine="567"/>
        <w:jc w:val="both"/>
        <w:rPr>
          <w:rFonts w:eastAsia="Calibri"/>
          <w:sz w:val="28"/>
          <w:szCs w:val="28"/>
          <w:lang w:val="ro-RO" w:eastAsia="en-US"/>
        </w:rPr>
      </w:pPr>
      <w:r w:rsidRPr="00EB765C">
        <w:rPr>
          <w:rFonts w:eastAsia="Calibri"/>
          <w:sz w:val="28"/>
          <w:szCs w:val="28"/>
          <w:lang w:val="ro-RO" w:eastAsia="en-US"/>
        </w:rPr>
        <w:t xml:space="preserve">În acest sens, prin proiect se propun o serie de modificări pentru a crea condițiile necesare în vederea utilizării mijloacele digitale pentru identificarea și înregistrarea utilizatorilor serviciului </w:t>
      </w:r>
      <w:proofErr w:type="spellStart"/>
      <w:r>
        <w:rPr>
          <w:rFonts w:eastAsia="Calibri"/>
          <w:sz w:val="28"/>
          <w:szCs w:val="28"/>
          <w:lang w:val="ro-RO" w:eastAsia="en-US"/>
        </w:rPr>
        <w:t>EvoSign</w:t>
      </w:r>
      <w:proofErr w:type="spellEnd"/>
      <w:r w:rsidRPr="00EB765C">
        <w:rPr>
          <w:rFonts w:eastAsia="Calibri"/>
          <w:sz w:val="28"/>
          <w:szCs w:val="28"/>
          <w:lang w:val="ro-RO" w:eastAsia="en-US"/>
        </w:rPr>
        <w:t xml:space="preserve"> la distanță prin mecanisme automatizate care verifică datele transmise de către solicitanții de semnătură, inclusiv documentele, fotografiile și înregistrările video, pe baza înregistrărilor de stat și a altor surse de date de verificare.</w:t>
      </w:r>
    </w:p>
    <w:p w:rsidR="00EA4E00" w:rsidRPr="00EB765C" w:rsidRDefault="00EA4E00" w:rsidP="00EA4E00">
      <w:pPr>
        <w:tabs>
          <w:tab w:val="left" w:pos="1134"/>
        </w:tabs>
        <w:ind w:firstLine="567"/>
        <w:jc w:val="both"/>
        <w:rPr>
          <w:rFonts w:eastAsia="Times New Roman"/>
          <w:sz w:val="28"/>
          <w:szCs w:val="28"/>
          <w:lang w:val="ro-RO" w:eastAsia="ru-RU"/>
        </w:rPr>
      </w:pPr>
      <w:r w:rsidRPr="00EB765C">
        <w:rPr>
          <w:rFonts w:eastAsia="Times New Roman"/>
          <w:sz w:val="28"/>
          <w:szCs w:val="28"/>
          <w:lang w:val="ro-RO" w:eastAsia="ru-RU"/>
        </w:rPr>
        <w:t xml:space="preserve">Implementarea în cadrul serviciului </w:t>
      </w:r>
      <w:proofErr w:type="spellStart"/>
      <w:r>
        <w:rPr>
          <w:rFonts w:eastAsia="Times New Roman"/>
          <w:sz w:val="28"/>
          <w:szCs w:val="28"/>
          <w:lang w:val="ro-RO" w:eastAsia="ru-RU"/>
        </w:rPr>
        <w:t>EvoSign</w:t>
      </w:r>
      <w:proofErr w:type="spellEnd"/>
      <w:r w:rsidRPr="00EB765C">
        <w:rPr>
          <w:rFonts w:eastAsia="Times New Roman"/>
          <w:sz w:val="28"/>
          <w:szCs w:val="28"/>
          <w:lang w:val="ro-RO" w:eastAsia="ru-RU"/>
        </w:rPr>
        <w:t xml:space="preserve"> a noii metode de identificare </w:t>
      </w:r>
      <w:proofErr w:type="spellStart"/>
      <w:r w:rsidRPr="00EB765C">
        <w:rPr>
          <w:rFonts w:eastAsia="Times New Roman"/>
          <w:sz w:val="28"/>
          <w:szCs w:val="28"/>
          <w:lang w:val="ro-RO" w:eastAsia="ru-RU"/>
        </w:rPr>
        <w:t>biometrică</w:t>
      </w:r>
      <w:proofErr w:type="spellEnd"/>
      <w:r w:rsidRPr="00EB765C">
        <w:rPr>
          <w:rFonts w:eastAsia="Times New Roman"/>
          <w:sz w:val="28"/>
          <w:szCs w:val="28"/>
          <w:lang w:val="ro-RO" w:eastAsia="ru-RU"/>
        </w:rPr>
        <w:t xml:space="preserve"> și înregistrare la distanță va permite utilizatorilor finali să-și folosească dispozitivele mobile existente pentru a se înregistra în câteva minute pentru un cont </w:t>
      </w:r>
      <w:proofErr w:type="spellStart"/>
      <w:r>
        <w:rPr>
          <w:rFonts w:eastAsia="Times New Roman"/>
          <w:sz w:val="28"/>
          <w:szCs w:val="28"/>
          <w:lang w:val="ro-RO" w:eastAsia="ru-RU"/>
        </w:rPr>
        <w:t>EvoSign</w:t>
      </w:r>
      <w:proofErr w:type="spellEnd"/>
      <w:r w:rsidRPr="00EB765C">
        <w:rPr>
          <w:rFonts w:eastAsia="Times New Roman"/>
          <w:sz w:val="28"/>
          <w:szCs w:val="28"/>
          <w:lang w:val="ro-RO" w:eastAsia="ru-RU"/>
        </w:rPr>
        <w:t xml:space="preserve"> verificat în siguranță și ulterior să utilizeze dispozitivul mobil pentru a se autentifica rapid, ușor și în siguranță în diferite servicii electronice și să semneze electronic documente. </w:t>
      </w:r>
    </w:p>
    <w:p w:rsidR="00EA4E00" w:rsidRPr="003A02D4" w:rsidRDefault="00EA4E00" w:rsidP="00EA4E00">
      <w:pPr>
        <w:widowControl w:val="0"/>
        <w:tabs>
          <w:tab w:val="left" w:pos="851"/>
        </w:tabs>
        <w:ind w:right="49" w:firstLine="567"/>
        <w:jc w:val="both"/>
        <w:rPr>
          <w:rFonts w:eastAsia="Calibri"/>
          <w:sz w:val="28"/>
          <w:szCs w:val="28"/>
          <w:lang w:val="ro-RO" w:eastAsia="en-US"/>
        </w:rPr>
      </w:pPr>
    </w:p>
    <w:p w:rsidR="00EA4E00" w:rsidRPr="003A02D4" w:rsidRDefault="00EA4E00" w:rsidP="00EA4E00">
      <w:pPr>
        <w:numPr>
          <w:ilvl w:val="3"/>
          <w:numId w:val="1"/>
        </w:numPr>
        <w:shd w:val="clear" w:color="auto" w:fill="D9E2F3"/>
        <w:tabs>
          <w:tab w:val="left" w:pos="851"/>
          <w:tab w:val="left" w:pos="1080"/>
          <w:tab w:val="left" w:pos="1170"/>
        </w:tabs>
        <w:spacing w:line="276" w:lineRule="auto"/>
        <w:ind w:left="0" w:right="49" w:firstLine="567"/>
        <w:jc w:val="both"/>
        <w:rPr>
          <w:rFonts w:eastAsia="Times New Roman"/>
          <w:b/>
          <w:i/>
          <w:sz w:val="28"/>
          <w:szCs w:val="28"/>
          <w:lang w:val="ro-RO" w:eastAsia="ru-RU"/>
        </w:rPr>
      </w:pPr>
      <w:r w:rsidRPr="003A02D4">
        <w:rPr>
          <w:rFonts w:eastAsia="Times New Roman"/>
          <w:b/>
          <w:i/>
          <w:sz w:val="28"/>
          <w:szCs w:val="28"/>
          <w:lang w:val="ro-RO" w:eastAsia="ru-RU"/>
        </w:rPr>
        <w:t>Descrierea gradului de compatibilitate pentru proiectele care au ca scop armonizarea legislației naționale cu legislația Uniunii Europene</w:t>
      </w:r>
    </w:p>
    <w:p w:rsidR="00EA4E00" w:rsidRPr="003A02D4" w:rsidRDefault="00EA4E00" w:rsidP="00EA4E00">
      <w:pPr>
        <w:tabs>
          <w:tab w:val="left" w:pos="851"/>
        </w:tabs>
        <w:ind w:right="49" w:firstLine="567"/>
        <w:jc w:val="both"/>
        <w:rPr>
          <w:rFonts w:eastAsia="Times New Roman"/>
          <w:sz w:val="28"/>
          <w:szCs w:val="28"/>
          <w:lang w:val="ro-RO" w:eastAsia="en-US"/>
        </w:rPr>
      </w:pPr>
      <w:r w:rsidRPr="003A02D4">
        <w:rPr>
          <w:rFonts w:eastAsia="Times New Roman"/>
          <w:sz w:val="28"/>
          <w:szCs w:val="28"/>
          <w:lang w:val="ro-RO" w:eastAsia="zh-CN"/>
        </w:rPr>
        <w:t>Proiectul nu conține norme de armonizare a legislației naționale cu legislația Uniunii Europene.</w:t>
      </w:r>
      <w:r w:rsidRPr="003A02D4">
        <w:rPr>
          <w:rFonts w:eastAsia="Times New Roman"/>
          <w:sz w:val="28"/>
          <w:szCs w:val="28"/>
          <w:lang w:val="ro-RO" w:eastAsia="en-US"/>
        </w:rPr>
        <w:t xml:space="preserve"> </w:t>
      </w:r>
    </w:p>
    <w:p w:rsidR="00EA4E00" w:rsidRPr="003A02D4" w:rsidRDefault="00EA4E00" w:rsidP="00EA4E00">
      <w:pPr>
        <w:numPr>
          <w:ilvl w:val="3"/>
          <w:numId w:val="1"/>
        </w:numPr>
        <w:shd w:val="clear" w:color="auto" w:fill="D9E2F3"/>
        <w:tabs>
          <w:tab w:val="left" w:pos="851"/>
          <w:tab w:val="left" w:pos="1080"/>
        </w:tabs>
        <w:spacing w:after="200" w:line="276" w:lineRule="auto"/>
        <w:ind w:left="0" w:right="49" w:firstLine="567"/>
        <w:contextualSpacing/>
        <w:jc w:val="both"/>
        <w:rPr>
          <w:rFonts w:eastAsia="Times New Roman"/>
          <w:b/>
          <w:i/>
          <w:sz w:val="28"/>
          <w:szCs w:val="28"/>
          <w:lang w:val="ro-RO" w:eastAsia="ru-RU"/>
        </w:rPr>
      </w:pPr>
      <w:r w:rsidRPr="003A02D4">
        <w:rPr>
          <w:rFonts w:eastAsia="Times New Roman"/>
          <w:b/>
          <w:i/>
          <w:sz w:val="28"/>
          <w:szCs w:val="28"/>
          <w:lang w:val="ro-RO" w:eastAsia="ru-RU"/>
        </w:rPr>
        <w:t>Principalele prevederi ale proiectului și evidențierea elementelor noi</w:t>
      </w:r>
    </w:p>
    <w:p w:rsidR="00EA4E00" w:rsidRPr="00651D84" w:rsidRDefault="00EA4E00" w:rsidP="00EA4E00">
      <w:pPr>
        <w:tabs>
          <w:tab w:val="left" w:pos="567"/>
          <w:tab w:val="left" w:pos="851"/>
        </w:tabs>
        <w:ind w:right="49" w:firstLine="567"/>
        <w:jc w:val="both"/>
        <w:rPr>
          <w:rFonts w:eastAsia="Times New Roman"/>
          <w:sz w:val="28"/>
          <w:szCs w:val="28"/>
          <w:lang w:val="ro-RO" w:eastAsia="ru-RU"/>
        </w:rPr>
      </w:pPr>
      <w:r w:rsidRPr="00651D84">
        <w:rPr>
          <w:rFonts w:eastAsia="Times New Roman"/>
          <w:sz w:val="28"/>
          <w:szCs w:val="28"/>
          <w:lang w:val="ro-RO" w:eastAsia="ru-RU"/>
        </w:rPr>
        <w:t>Proiectul cuprinde reglementări care au ca obiectiv modificarea Regulamentului privind serviciul electronic guvernamental integrat de semnătură electronică (</w:t>
      </w:r>
      <w:proofErr w:type="spellStart"/>
      <w:r w:rsidRPr="00651D84">
        <w:rPr>
          <w:rFonts w:eastAsia="Times New Roman"/>
          <w:sz w:val="28"/>
          <w:szCs w:val="28"/>
          <w:lang w:val="ro-RO" w:eastAsia="ru-RU"/>
        </w:rPr>
        <w:t>MSign</w:t>
      </w:r>
      <w:proofErr w:type="spellEnd"/>
      <w:r w:rsidRPr="00651D84">
        <w:rPr>
          <w:rFonts w:eastAsia="Times New Roman"/>
          <w:sz w:val="28"/>
          <w:szCs w:val="28"/>
          <w:lang w:val="ro-RO" w:eastAsia="ru-RU"/>
        </w:rPr>
        <w:t>), aprobat prin Hotărârea Guvernului nr.405/2014 privind serviciul electronic guvernamental integrat de semnătură electronică (</w:t>
      </w:r>
      <w:proofErr w:type="spellStart"/>
      <w:r w:rsidRPr="00651D84">
        <w:rPr>
          <w:rFonts w:eastAsia="Times New Roman"/>
          <w:sz w:val="28"/>
          <w:szCs w:val="28"/>
          <w:lang w:val="ro-RO" w:eastAsia="ru-RU"/>
        </w:rPr>
        <w:t>MSign</w:t>
      </w:r>
      <w:proofErr w:type="spellEnd"/>
      <w:r w:rsidRPr="00651D84">
        <w:rPr>
          <w:rFonts w:eastAsia="Times New Roman"/>
          <w:sz w:val="28"/>
          <w:szCs w:val="28"/>
          <w:lang w:val="ro-RO" w:eastAsia="ru-RU"/>
        </w:rPr>
        <w:t xml:space="preserve">) și Hotărârii Guvernului nr. 324/2022 cu privire la serviciul guvernamental de identitate </w:t>
      </w:r>
      <w:proofErr w:type="spellStart"/>
      <w:r w:rsidRPr="00651D84">
        <w:rPr>
          <w:rFonts w:eastAsia="Times New Roman"/>
          <w:sz w:val="28"/>
          <w:szCs w:val="28"/>
          <w:lang w:val="ro-RO" w:eastAsia="ru-RU"/>
        </w:rPr>
        <w:t>şi</w:t>
      </w:r>
      <w:proofErr w:type="spellEnd"/>
      <w:r w:rsidRPr="00651D84">
        <w:rPr>
          <w:rFonts w:eastAsia="Times New Roman"/>
          <w:sz w:val="28"/>
          <w:szCs w:val="28"/>
          <w:lang w:val="ro-RO" w:eastAsia="ru-RU"/>
        </w:rPr>
        <w:t xml:space="preserve"> semnătură electronică mobilă (</w:t>
      </w:r>
      <w:proofErr w:type="spellStart"/>
      <w:r w:rsidRPr="00651D84">
        <w:rPr>
          <w:rFonts w:eastAsia="Times New Roman"/>
          <w:sz w:val="28"/>
          <w:szCs w:val="28"/>
          <w:lang w:val="ro-RO" w:eastAsia="ru-RU"/>
        </w:rPr>
        <w:t>MobiSign</w:t>
      </w:r>
      <w:proofErr w:type="spellEnd"/>
      <w:r w:rsidRPr="00651D84">
        <w:rPr>
          <w:rFonts w:eastAsia="Times New Roman"/>
          <w:sz w:val="28"/>
          <w:szCs w:val="28"/>
          <w:lang w:val="ro-RO" w:eastAsia="ru-RU"/>
        </w:rPr>
        <w:t xml:space="preserve">) </w:t>
      </w:r>
      <w:r>
        <w:rPr>
          <w:rFonts w:eastAsia="Times New Roman"/>
          <w:sz w:val="28"/>
          <w:szCs w:val="28"/>
          <w:lang w:val="ro-RO" w:eastAsia="ru-RU"/>
        </w:rPr>
        <w:t>în vederea modificării denumirii serviciului din „</w:t>
      </w:r>
      <w:proofErr w:type="spellStart"/>
      <w:r>
        <w:rPr>
          <w:rFonts w:eastAsia="Times New Roman"/>
          <w:sz w:val="28"/>
          <w:szCs w:val="28"/>
          <w:lang w:val="ro-RO" w:eastAsia="ru-RU"/>
        </w:rPr>
        <w:t>MobiSign</w:t>
      </w:r>
      <w:proofErr w:type="spellEnd"/>
      <w:r>
        <w:rPr>
          <w:rFonts w:eastAsia="Times New Roman"/>
          <w:sz w:val="28"/>
          <w:szCs w:val="28"/>
          <w:lang w:val="ro-RO" w:eastAsia="ru-RU"/>
        </w:rPr>
        <w:t>” în „</w:t>
      </w:r>
      <w:proofErr w:type="spellStart"/>
      <w:r>
        <w:rPr>
          <w:rFonts w:eastAsia="Times New Roman"/>
          <w:sz w:val="28"/>
          <w:szCs w:val="28"/>
          <w:lang w:val="ro-RO" w:eastAsia="ru-RU"/>
        </w:rPr>
        <w:t>EvoSign</w:t>
      </w:r>
      <w:proofErr w:type="spellEnd"/>
      <w:r>
        <w:rPr>
          <w:rFonts w:eastAsia="Times New Roman"/>
          <w:sz w:val="28"/>
          <w:szCs w:val="28"/>
          <w:lang w:val="ro-RO" w:eastAsia="ru-RU"/>
        </w:rPr>
        <w:t>” și creării</w:t>
      </w:r>
      <w:r w:rsidRPr="00651D84">
        <w:rPr>
          <w:rFonts w:eastAsia="Times New Roman"/>
          <w:sz w:val="28"/>
          <w:szCs w:val="28"/>
          <w:lang w:val="ro-RO" w:eastAsia="ru-RU"/>
        </w:rPr>
        <w:t xml:space="preserve"> condițiil</w:t>
      </w:r>
      <w:r>
        <w:rPr>
          <w:rFonts w:eastAsia="Times New Roman"/>
          <w:sz w:val="28"/>
          <w:szCs w:val="28"/>
          <w:lang w:val="ro-RO" w:eastAsia="ru-RU"/>
        </w:rPr>
        <w:t>or</w:t>
      </w:r>
      <w:r w:rsidRPr="00651D84">
        <w:rPr>
          <w:rFonts w:eastAsia="Times New Roman"/>
          <w:sz w:val="28"/>
          <w:szCs w:val="28"/>
          <w:lang w:val="ro-RO" w:eastAsia="ru-RU"/>
        </w:rPr>
        <w:t xml:space="preserve"> necesare pentru lansarea serviciului </w:t>
      </w:r>
      <w:proofErr w:type="spellStart"/>
      <w:r>
        <w:rPr>
          <w:rFonts w:eastAsia="Times New Roman"/>
          <w:sz w:val="28"/>
          <w:szCs w:val="28"/>
          <w:lang w:val="ro-RO" w:eastAsia="ru-RU"/>
        </w:rPr>
        <w:t>EvoSign</w:t>
      </w:r>
      <w:proofErr w:type="spellEnd"/>
      <w:r w:rsidRPr="00651D84">
        <w:rPr>
          <w:rFonts w:eastAsia="Times New Roman"/>
          <w:sz w:val="28"/>
          <w:szCs w:val="28"/>
          <w:lang w:val="ro-RO" w:eastAsia="ru-RU"/>
        </w:rPr>
        <w:t xml:space="preserve"> </w:t>
      </w:r>
      <w:r w:rsidRPr="00651D84">
        <w:rPr>
          <w:rFonts w:eastAsia="Times New Roman"/>
          <w:sz w:val="28"/>
          <w:szCs w:val="28"/>
          <w:lang w:val="ro-MD" w:eastAsia="ru-RU"/>
        </w:rPr>
        <w:t>în calitate de instrument pentru crearea semnăturilor avansate</w:t>
      </w:r>
      <w:r>
        <w:rPr>
          <w:rFonts w:eastAsia="Times New Roman"/>
          <w:sz w:val="28"/>
          <w:szCs w:val="28"/>
          <w:lang w:val="ro-MD" w:eastAsia="ru-RU"/>
        </w:rPr>
        <w:t>, precum</w:t>
      </w:r>
      <w:r w:rsidRPr="00651D84">
        <w:rPr>
          <w:rFonts w:eastAsia="Times New Roman"/>
          <w:sz w:val="28"/>
          <w:szCs w:val="28"/>
          <w:lang w:val="ro-MD" w:eastAsia="ru-RU"/>
        </w:rPr>
        <w:t xml:space="preserve"> și integrarea acestuia în cadrul serviciului </w:t>
      </w:r>
      <w:proofErr w:type="spellStart"/>
      <w:r w:rsidRPr="00651D84">
        <w:rPr>
          <w:rFonts w:eastAsia="Times New Roman"/>
          <w:sz w:val="28"/>
          <w:szCs w:val="28"/>
          <w:lang w:val="ro-MD" w:eastAsia="ru-RU"/>
        </w:rPr>
        <w:t>MSign</w:t>
      </w:r>
      <w:proofErr w:type="spellEnd"/>
      <w:r w:rsidRPr="00651D84">
        <w:rPr>
          <w:rFonts w:eastAsia="Times New Roman"/>
          <w:sz w:val="28"/>
          <w:szCs w:val="28"/>
          <w:lang w:val="ro-RO" w:eastAsia="ru-RU"/>
        </w:rPr>
        <w:t>.</w:t>
      </w:r>
    </w:p>
    <w:p w:rsidR="00EA4E00" w:rsidRDefault="00EA4E00" w:rsidP="00EA4E00">
      <w:pPr>
        <w:tabs>
          <w:tab w:val="left" w:pos="567"/>
          <w:tab w:val="left" w:pos="851"/>
        </w:tabs>
        <w:ind w:right="49" w:firstLine="567"/>
        <w:jc w:val="both"/>
        <w:rPr>
          <w:rFonts w:eastAsia="Times New Roman"/>
          <w:bCs/>
          <w:sz w:val="28"/>
          <w:szCs w:val="28"/>
          <w:lang w:val="ro-RO" w:eastAsia="ru-RU"/>
        </w:rPr>
      </w:pPr>
      <w:r w:rsidRPr="00651D84">
        <w:rPr>
          <w:rFonts w:eastAsia="Times New Roman"/>
          <w:sz w:val="28"/>
          <w:szCs w:val="28"/>
          <w:lang w:val="ro-RO" w:eastAsia="ru-RU"/>
        </w:rPr>
        <w:t xml:space="preserve">Totodată, proiectul conține prevederi din care rezultă posibilitatea pentru persoanele fizice și persoanele juridice de a semna </w:t>
      </w:r>
      <w:r w:rsidRPr="00651D84">
        <w:rPr>
          <w:rFonts w:eastAsia="Times New Roman"/>
          <w:bCs/>
          <w:sz w:val="28"/>
          <w:szCs w:val="28"/>
          <w:lang w:val="ro-RO" w:eastAsia="ru-RU"/>
        </w:rPr>
        <w:t xml:space="preserve">în raporturile juridice dintre persoanele fizice </w:t>
      </w:r>
      <w:proofErr w:type="spellStart"/>
      <w:r w:rsidRPr="00651D84">
        <w:rPr>
          <w:rFonts w:eastAsia="Times New Roman"/>
          <w:bCs/>
          <w:sz w:val="28"/>
          <w:szCs w:val="28"/>
          <w:lang w:val="ro-RO" w:eastAsia="ru-RU"/>
        </w:rPr>
        <w:t>şi</w:t>
      </w:r>
      <w:proofErr w:type="spellEnd"/>
      <w:r w:rsidRPr="00651D84">
        <w:rPr>
          <w:rFonts w:eastAsia="Times New Roman"/>
          <w:bCs/>
          <w:sz w:val="28"/>
          <w:szCs w:val="28"/>
          <w:lang w:val="ro-RO" w:eastAsia="ru-RU"/>
        </w:rPr>
        <w:t xml:space="preserve"> </w:t>
      </w:r>
      <w:r w:rsidRPr="00651D84">
        <w:rPr>
          <w:rFonts w:eastAsia="Times New Roman"/>
          <w:bCs/>
          <w:sz w:val="28"/>
          <w:szCs w:val="28"/>
          <w:lang w:val="ro-RO" w:eastAsia="ru-RU"/>
        </w:rPr>
        <w:lastRenderedPageBreak/>
        <w:t xml:space="preserve">persoanele juridice de drept privat cu persoanelor juridice de drept public </w:t>
      </w:r>
      <w:r w:rsidR="00F82237">
        <w:rPr>
          <w:rFonts w:eastAsia="Times New Roman"/>
          <w:bCs/>
          <w:sz w:val="28"/>
          <w:szCs w:val="28"/>
          <w:lang w:val="ro-RO" w:eastAsia="ru-RU"/>
        </w:rPr>
        <w:t xml:space="preserve">documentele </w:t>
      </w:r>
      <w:r w:rsidRPr="00651D84">
        <w:rPr>
          <w:rFonts w:eastAsia="Times New Roman"/>
          <w:bCs/>
          <w:sz w:val="28"/>
          <w:szCs w:val="28"/>
          <w:lang w:val="ro-RO" w:eastAsia="ru-RU"/>
        </w:rPr>
        <w:t xml:space="preserve">electronice cu semnătură avansată creată cu utilizarea serviciului </w:t>
      </w:r>
      <w:proofErr w:type="spellStart"/>
      <w:r>
        <w:rPr>
          <w:rFonts w:eastAsia="Times New Roman"/>
          <w:bCs/>
          <w:sz w:val="28"/>
          <w:szCs w:val="28"/>
          <w:lang w:val="ro-RO" w:eastAsia="ru-RU"/>
        </w:rPr>
        <w:t>EvoSign</w:t>
      </w:r>
      <w:proofErr w:type="spellEnd"/>
      <w:r w:rsidRPr="00651D84">
        <w:rPr>
          <w:rFonts w:eastAsia="Times New Roman"/>
          <w:bCs/>
          <w:sz w:val="28"/>
          <w:szCs w:val="28"/>
          <w:lang w:val="ro-RO" w:eastAsia="ru-RU"/>
        </w:rPr>
        <w:t>.</w:t>
      </w:r>
    </w:p>
    <w:p w:rsidR="00EA4E00" w:rsidRDefault="00EA4E00" w:rsidP="00EA4E00">
      <w:pPr>
        <w:tabs>
          <w:tab w:val="left" w:pos="567"/>
          <w:tab w:val="left" w:pos="851"/>
        </w:tabs>
        <w:ind w:right="49" w:firstLine="567"/>
        <w:jc w:val="both"/>
        <w:rPr>
          <w:rFonts w:eastAsia="Times New Roman"/>
          <w:sz w:val="28"/>
          <w:szCs w:val="28"/>
          <w:lang w:val="ro-RO" w:eastAsia="ru-RU"/>
        </w:rPr>
      </w:pPr>
      <w:r>
        <w:rPr>
          <w:rFonts w:eastAsia="Times New Roman"/>
          <w:sz w:val="28"/>
          <w:szCs w:val="28"/>
          <w:lang w:val="ro-RO" w:eastAsia="ru-RU"/>
        </w:rPr>
        <w:t>Alte</w:t>
      </w:r>
      <w:r w:rsidRPr="008A430B">
        <w:rPr>
          <w:rFonts w:eastAsia="Times New Roman"/>
          <w:sz w:val="28"/>
          <w:szCs w:val="28"/>
          <w:lang w:val="ro-RO" w:eastAsia="ru-RU"/>
        </w:rPr>
        <w:t xml:space="preserve"> reglementări </w:t>
      </w:r>
      <w:r>
        <w:rPr>
          <w:rFonts w:eastAsia="Times New Roman"/>
          <w:sz w:val="28"/>
          <w:szCs w:val="28"/>
          <w:lang w:val="ro-RO" w:eastAsia="ru-RU"/>
        </w:rPr>
        <w:t>propuse</w:t>
      </w:r>
      <w:r w:rsidRPr="008A430B">
        <w:rPr>
          <w:rFonts w:eastAsia="Times New Roman"/>
          <w:sz w:val="28"/>
          <w:szCs w:val="28"/>
          <w:lang w:val="ro-RO" w:eastAsia="ru-RU"/>
        </w:rPr>
        <w:t xml:space="preserve"> au ca obiectiv reglementarea posibilității de identificare și înregistrare la distanță a utilizatorilor serviciului </w:t>
      </w:r>
      <w:proofErr w:type="spellStart"/>
      <w:r>
        <w:rPr>
          <w:rFonts w:eastAsia="Times New Roman"/>
          <w:sz w:val="28"/>
          <w:szCs w:val="28"/>
          <w:lang w:val="ro-RO" w:eastAsia="ru-RU"/>
        </w:rPr>
        <w:t>EvoSign</w:t>
      </w:r>
      <w:proofErr w:type="spellEnd"/>
      <w:r w:rsidRPr="008A430B">
        <w:rPr>
          <w:rFonts w:eastAsia="Times New Roman"/>
          <w:sz w:val="28"/>
          <w:szCs w:val="28"/>
          <w:lang w:val="ro-RO" w:eastAsia="ru-RU"/>
        </w:rPr>
        <w:t xml:space="preserve"> fără necesitatea prezentării acestora la ghișeul unui centru de înregistrare. </w:t>
      </w:r>
    </w:p>
    <w:p w:rsidR="00EA4E00" w:rsidRPr="003A02D4" w:rsidRDefault="00EA4E00" w:rsidP="00EA4E00">
      <w:pPr>
        <w:numPr>
          <w:ilvl w:val="3"/>
          <w:numId w:val="1"/>
        </w:numPr>
        <w:shd w:val="clear" w:color="auto" w:fill="D9E2F3"/>
        <w:tabs>
          <w:tab w:val="left" w:pos="567"/>
          <w:tab w:val="left" w:pos="851"/>
          <w:tab w:val="left" w:pos="990"/>
        </w:tabs>
        <w:ind w:left="0" w:right="49" w:firstLine="567"/>
        <w:jc w:val="both"/>
        <w:rPr>
          <w:rFonts w:eastAsia="Times New Roman"/>
          <w:b/>
          <w:i/>
          <w:sz w:val="28"/>
          <w:szCs w:val="28"/>
          <w:lang w:val="ro-RO" w:eastAsia="ru-RU"/>
        </w:rPr>
      </w:pPr>
      <w:r w:rsidRPr="003A02D4">
        <w:rPr>
          <w:rFonts w:eastAsia="Times New Roman"/>
          <w:b/>
          <w:i/>
          <w:sz w:val="28"/>
          <w:szCs w:val="28"/>
          <w:lang w:val="ro-RO" w:eastAsia="ru-RU"/>
        </w:rPr>
        <w:t xml:space="preserve">Fundamentarea </w:t>
      </w:r>
      <w:proofErr w:type="spellStart"/>
      <w:r w:rsidRPr="003A02D4">
        <w:rPr>
          <w:rFonts w:eastAsia="Times New Roman"/>
          <w:b/>
          <w:i/>
          <w:sz w:val="28"/>
          <w:szCs w:val="28"/>
          <w:lang w:val="ro-RO" w:eastAsia="ru-RU"/>
        </w:rPr>
        <w:t>economico</w:t>
      </w:r>
      <w:proofErr w:type="spellEnd"/>
      <w:r w:rsidRPr="003A02D4">
        <w:rPr>
          <w:rFonts w:eastAsia="Times New Roman"/>
          <w:b/>
          <w:i/>
          <w:sz w:val="28"/>
          <w:szCs w:val="28"/>
          <w:lang w:val="ro-RO" w:eastAsia="ru-RU"/>
        </w:rPr>
        <w:t>-financiară</w:t>
      </w:r>
    </w:p>
    <w:p w:rsidR="00EA4E00" w:rsidRPr="003A02D4" w:rsidRDefault="00EA4E00" w:rsidP="00EA4E00">
      <w:pPr>
        <w:tabs>
          <w:tab w:val="left" w:pos="567"/>
          <w:tab w:val="left" w:pos="851"/>
        </w:tabs>
        <w:ind w:right="49" w:firstLine="567"/>
        <w:jc w:val="both"/>
        <w:rPr>
          <w:rFonts w:eastAsia="Times New Roman"/>
          <w:sz w:val="28"/>
          <w:szCs w:val="28"/>
          <w:lang w:val="ro-RO" w:eastAsia="zh-CN"/>
        </w:rPr>
      </w:pPr>
      <w:r w:rsidRPr="00E2056C">
        <w:rPr>
          <w:rFonts w:eastAsia="Times New Roman"/>
          <w:sz w:val="28"/>
          <w:szCs w:val="28"/>
          <w:lang w:val="ro-RO" w:eastAsia="zh-CN"/>
        </w:rPr>
        <w:t>Implementarea proiectului dat nu necesită careva cheltuieli suplimentare de la bugetul de stat</w:t>
      </w:r>
      <w:r w:rsidRPr="00E2056C">
        <w:rPr>
          <w:rFonts w:eastAsia="Times New Roman"/>
          <w:sz w:val="28"/>
          <w:szCs w:val="28"/>
          <w:lang w:val="ro-RO" w:eastAsia="ro-RO"/>
        </w:rPr>
        <w:t>.</w:t>
      </w:r>
    </w:p>
    <w:p w:rsidR="00EA4E00" w:rsidRPr="00A552E2" w:rsidRDefault="00EA4E00" w:rsidP="00EA4E00">
      <w:pPr>
        <w:numPr>
          <w:ilvl w:val="3"/>
          <w:numId w:val="2"/>
        </w:numPr>
        <w:shd w:val="clear" w:color="auto" w:fill="DEEAF6"/>
        <w:tabs>
          <w:tab w:val="left" w:pos="567"/>
          <w:tab w:val="left" w:pos="993"/>
        </w:tabs>
        <w:spacing w:before="240"/>
        <w:ind w:left="-27" w:right="-13" w:firstLine="594"/>
        <w:contextualSpacing/>
        <w:jc w:val="both"/>
        <w:rPr>
          <w:rFonts w:eastAsia="Times New Roman"/>
          <w:b/>
          <w:i/>
          <w:sz w:val="28"/>
          <w:szCs w:val="28"/>
          <w:lang w:val="ro-RO" w:eastAsia="ru-RU"/>
        </w:rPr>
      </w:pPr>
      <w:r w:rsidRPr="00A552E2">
        <w:rPr>
          <w:rFonts w:eastAsia="Times New Roman"/>
          <w:b/>
          <w:i/>
          <w:sz w:val="28"/>
          <w:szCs w:val="28"/>
          <w:lang w:val="ro-RO" w:eastAsia="ru-RU"/>
        </w:rPr>
        <w:t>Modul de încorporare a actului în cadrul normativ în vigoare</w:t>
      </w:r>
    </w:p>
    <w:p w:rsidR="00EA4E00" w:rsidRPr="00A552E2" w:rsidRDefault="00EA4E00" w:rsidP="00EA4E00">
      <w:pPr>
        <w:tabs>
          <w:tab w:val="left" w:pos="567"/>
        </w:tabs>
        <w:ind w:right="-11" w:firstLine="567"/>
        <w:jc w:val="both"/>
        <w:rPr>
          <w:rFonts w:eastAsia="Times New Roman"/>
          <w:sz w:val="28"/>
          <w:szCs w:val="28"/>
          <w:lang w:val="ro-RO" w:eastAsia="ru-RU"/>
        </w:rPr>
      </w:pPr>
      <w:r w:rsidRPr="00A552E2">
        <w:rPr>
          <w:rFonts w:eastAsia="Times New Roman"/>
          <w:sz w:val="28"/>
          <w:szCs w:val="28"/>
          <w:lang w:val="ro-RO" w:eastAsia="ru-RU"/>
        </w:rPr>
        <w:t>Proiectul de hotărâre a Guvernului se integrează organic în cadrul normativ în vigoare și se întemeiază pe competențele Guvernului stabilite în art.</w:t>
      </w:r>
      <w:r>
        <w:rPr>
          <w:rFonts w:eastAsia="Times New Roman"/>
          <w:sz w:val="28"/>
          <w:szCs w:val="28"/>
          <w:lang w:val="ro-RO" w:eastAsia="ru-RU"/>
        </w:rPr>
        <w:t xml:space="preserve"> </w:t>
      </w:r>
      <w:r w:rsidRPr="00A552E2">
        <w:rPr>
          <w:rFonts w:eastAsia="Times New Roman"/>
          <w:sz w:val="28"/>
          <w:szCs w:val="28"/>
          <w:lang w:val="ro-RO" w:eastAsia="ru-RU"/>
        </w:rPr>
        <w:t xml:space="preserve">22 din Legea nr. </w:t>
      </w:r>
      <w:bookmarkStart w:id="5" w:name="_Hlk154481083"/>
      <w:r w:rsidRPr="00A552E2">
        <w:rPr>
          <w:rFonts w:eastAsia="Times New Roman"/>
          <w:sz w:val="28"/>
          <w:szCs w:val="28"/>
          <w:lang w:val="ro-RO" w:eastAsia="ru-RU"/>
        </w:rPr>
        <w:t>467/2003 cu privire la informatizare și la resursele informaționale de stat</w:t>
      </w:r>
      <w:bookmarkEnd w:id="5"/>
      <w:r w:rsidRPr="00A552E2">
        <w:rPr>
          <w:rFonts w:eastAsia="Times New Roman"/>
          <w:sz w:val="28"/>
          <w:szCs w:val="28"/>
          <w:lang w:val="ro-RO" w:eastAsia="ru-RU"/>
        </w:rPr>
        <w:t xml:space="preserve">.  </w:t>
      </w:r>
    </w:p>
    <w:p w:rsidR="00EA4E00" w:rsidRPr="00216443" w:rsidRDefault="00EA4E00" w:rsidP="00EA4E00">
      <w:pPr>
        <w:numPr>
          <w:ilvl w:val="3"/>
          <w:numId w:val="2"/>
        </w:numPr>
        <w:shd w:val="clear" w:color="auto" w:fill="DEEAF6"/>
        <w:tabs>
          <w:tab w:val="left" w:pos="567"/>
          <w:tab w:val="left" w:pos="993"/>
        </w:tabs>
        <w:spacing w:after="160" w:line="259" w:lineRule="auto"/>
        <w:ind w:left="-27" w:right="-13" w:firstLine="594"/>
        <w:contextualSpacing/>
        <w:jc w:val="both"/>
        <w:rPr>
          <w:rFonts w:eastAsia="Times New Roman"/>
          <w:b/>
          <w:i/>
          <w:sz w:val="28"/>
          <w:szCs w:val="28"/>
          <w:lang w:val="ro-RO" w:eastAsia="ru-RU"/>
        </w:rPr>
      </w:pPr>
      <w:bookmarkStart w:id="6" w:name="_Hlk37834563"/>
      <w:r w:rsidRPr="00216443">
        <w:rPr>
          <w:rFonts w:eastAsia="Times New Roman"/>
          <w:b/>
          <w:i/>
          <w:sz w:val="28"/>
          <w:szCs w:val="28"/>
          <w:lang w:val="ro-RO" w:eastAsia="ru-RU"/>
        </w:rPr>
        <w:t>Avizarea și consultarea publică a proiectului</w:t>
      </w:r>
    </w:p>
    <w:bookmarkEnd w:id="6"/>
    <w:p w:rsidR="00EA4E00" w:rsidRPr="00216443" w:rsidRDefault="00EA4E00" w:rsidP="00EA4E00">
      <w:pPr>
        <w:autoSpaceDE w:val="0"/>
        <w:autoSpaceDN w:val="0"/>
        <w:adjustRightInd w:val="0"/>
        <w:spacing w:before="120"/>
        <w:ind w:right="-13" w:firstLine="567"/>
        <w:jc w:val="both"/>
        <w:rPr>
          <w:rFonts w:eastAsia="Times New Roman"/>
          <w:b/>
          <w:color w:val="000000"/>
          <w:sz w:val="28"/>
          <w:szCs w:val="28"/>
          <w:lang w:val="ro-RO" w:eastAsia="en-US"/>
        </w:rPr>
      </w:pPr>
      <w:r w:rsidRPr="00216443">
        <w:rPr>
          <w:rFonts w:eastAsia="Times New Roman"/>
          <w:color w:val="000000"/>
          <w:sz w:val="28"/>
          <w:szCs w:val="28"/>
          <w:lang w:val="ro-RO" w:eastAsia="en-US"/>
        </w:rPr>
        <w:t xml:space="preserve">În conformitate cu procedurile stabilite pentru transparența în procesul decizional </w:t>
      </w:r>
      <w:proofErr w:type="spellStart"/>
      <w:r w:rsidRPr="00216443">
        <w:rPr>
          <w:rFonts w:eastAsia="Times New Roman"/>
          <w:color w:val="000000"/>
          <w:sz w:val="28"/>
          <w:szCs w:val="28"/>
          <w:lang w:val="ro-RO" w:eastAsia="en-US"/>
        </w:rPr>
        <w:t>şi</w:t>
      </w:r>
      <w:proofErr w:type="spellEnd"/>
      <w:r w:rsidRPr="00216443">
        <w:rPr>
          <w:rFonts w:eastAsia="Times New Roman"/>
          <w:color w:val="000000"/>
          <w:sz w:val="28"/>
          <w:szCs w:val="28"/>
          <w:lang w:val="ro-RO" w:eastAsia="en-US"/>
        </w:rPr>
        <w:t xml:space="preserve"> în vederea elaborării actelor normative, proiectul și nota informativă vor fi plasate, pentru inițierea procedurii de avizare/expertizare și consultare publică, pe pagina web oficială a Ministerului Dezvoltării Economice și Digitalizării (</w:t>
      </w:r>
      <w:hyperlink r:id="rId7" w:history="1">
        <w:r w:rsidRPr="00216443">
          <w:rPr>
            <w:rFonts w:eastAsia="Times New Roman"/>
            <w:color w:val="0563C1" w:themeColor="hyperlink"/>
            <w:sz w:val="28"/>
            <w:szCs w:val="28"/>
            <w:u w:val="single"/>
            <w:lang w:val="ro-RO" w:eastAsia="en-US"/>
          </w:rPr>
          <w:t>m</w:t>
        </w:r>
        <w:r>
          <w:rPr>
            <w:rFonts w:eastAsia="Times New Roman"/>
            <w:color w:val="0563C1" w:themeColor="hyperlink"/>
            <w:sz w:val="28"/>
            <w:szCs w:val="28"/>
            <w:u w:val="single"/>
            <w:lang w:val="ro-RO" w:eastAsia="en-US"/>
          </w:rPr>
          <w:t>d</w:t>
        </w:r>
        <w:r w:rsidRPr="00216443">
          <w:rPr>
            <w:rFonts w:eastAsia="Times New Roman"/>
            <w:color w:val="0563C1" w:themeColor="hyperlink"/>
            <w:sz w:val="28"/>
            <w:szCs w:val="28"/>
            <w:u w:val="single"/>
            <w:lang w:val="ro-RO" w:eastAsia="en-US"/>
          </w:rPr>
          <w:t>e</w:t>
        </w:r>
        <w:r>
          <w:rPr>
            <w:rFonts w:eastAsia="Times New Roman"/>
            <w:color w:val="0563C1" w:themeColor="hyperlink"/>
            <w:sz w:val="28"/>
            <w:szCs w:val="28"/>
            <w:u w:val="single"/>
            <w:lang w:val="ro-RO" w:eastAsia="en-US"/>
          </w:rPr>
          <w:t>d</w:t>
        </w:r>
        <w:r w:rsidRPr="00216443">
          <w:rPr>
            <w:rFonts w:eastAsia="Times New Roman"/>
            <w:color w:val="0563C1" w:themeColor="hyperlink"/>
            <w:sz w:val="28"/>
            <w:szCs w:val="28"/>
            <w:u w:val="single"/>
            <w:lang w:val="ro-RO" w:eastAsia="en-US"/>
          </w:rPr>
          <w:t>.gov.md</w:t>
        </w:r>
      </w:hyperlink>
      <w:r w:rsidRPr="00216443">
        <w:rPr>
          <w:rFonts w:eastAsia="Times New Roman"/>
          <w:color w:val="000000"/>
          <w:sz w:val="28"/>
          <w:szCs w:val="28"/>
          <w:lang w:val="ro-RO" w:eastAsia="en-US"/>
        </w:rPr>
        <w:t xml:space="preserve">), rubrica Transparența/Anunțuri privind consultările publice, precum </w:t>
      </w:r>
      <w:proofErr w:type="spellStart"/>
      <w:r w:rsidRPr="00216443">
        <w:rPr>
          <w:rFonts w:eastAsia="Times New Roman"/>
          <w:color w:val="000000"/>
          <w:sz w:val="28"/>
          <w:szCs w:val="28"/>
          <w:lang w:val="ro-RO" w:eastAsia="en-US"/>
        </w:rPr>
        <w:t>şi</w:t>
      </w:r>
      <w:proofErr w:type="spellEnd"/>
      <w:r w:rsidRPr="00216443">
        <w:rPr>
          <w:rFonts w:eastAsia="Times New Roman"/>
          <w:color w:val="000000"/>
          <w:sz w:val="28"/>
          <w:szCs w:val="28"/>
          <w:lang w:val="ro-RO" w:eastAsia="en-US"/>
        </w:rPr>
        <w:t xml:space="preserve"> pe portalul guvernamental (</w:t>
      </w:r>
      <w:hyperlink r:id="rId8" w:history="1">
        <w:r w:rsidRPr="00216443">
          <w:rPr>
            <w:rFonts w:eastAsia="Times New Roman"/>
            <w:color w:val="0563C1" w:themeColor="hyperlink"/>
            <w:sz w:val="28"/>
            <w:szCs w:val="28"/>
            <w:u w:val="single"/>
            <w:lang w:val="ro-RO" w:eastAsia="en-US"/>
          </w:rPr>
          <w:t>particip.gov.md</w:t>
        </w:r>
      </w:hyperlink>
      <w:r w:rsidRPr="00216443">
        <w:rPr>
          <w:rFonts w:eastAsia="Times New Roman"/>
          <w:color w:val="000000"/>
          <w:sz w:val="28"/>
          <w:szCs w:val="28"/>
          <w:lang w:val="ro-RO" w:eastAsia="en-US"/>
        </w:rPr>
        <w:t>).</w:t>
      </w:r>
    </w:p>
    <w:p w:rsidR="00EA4E00" w:rsidRPr="00216443" w:rsidRDefault="00EA4E00" w:rsidP="00EA4E00">
      <w:pPr>
        <w:numPr>
          <w:ilvl w:val="3"/>
          <w:numId w:val="2"/>
        </w:numPr>
        <w:shd w:val="clear" w:color="auto" w:fill="DEEAF6"/>
        <w:tabs>
          <w:tab w:val="left" w:pos="567"/>
          <w:tab w:val="left" w:pos="993"/>
        </w:tabs>
        <w:spacing w:before="240" w:after="120" w:line="259" w:lineRule="auto"/>
        <w:ind w:left="-28" w:right="-11" w:firstLine="595"/>
        <w:jc w:val="both"/>
        <w:rPr>
          <w:rFonts w:eastAsia="Times New Roman"/>
          <w:b/>
          <w:i/>
          <w:sz w:val="28"/>
          <w:szCs w:val="28"/>
          <w:lang w:val="ro-RO" w:eastAsia="ru-RU"/>
        </w:rPr>
      </w:pPr>
      <w:r w:rsidRPr="00216443">
        <w:rPr>
          <w:rFonts w:eastAsia="Times New Roman"/>
          <w:b/>
          <w:i/>
          <w:sz w:val="28"/>
          <w:szCs w:val="28"/>
          <w:lang w:val="ro-RO" w:eastAsia="ru-RU"/>
        </w:rPr>
        <w:t>Constatările expertizei de compatibilitate</w:t>
      </w:r>
    </w:p>
    <w:p w:rsidR="00EA4E00" w:rsidRPr="00216443" w:rsidRDefault="00EA4E00" w:rsidP="00EA4E00">
      <w:pPr>
        <w:tabs>
          <w:tab w:val="left" w:pos="720"/>
        </w:tabs>
        <w:autoSpaceDE w:val="0"/>
        <w:autoSpaceDN w:val="0"/>
        <w:adjustRightInd w:val="0"/>
        <w:spacing w:before="120" w:after="120"/>
        <w:ind w:firstLine="567"/>
        <w:jc w:val="both"/>
        <w:rPr>
          <w:rFonts w:eastAsia="Times New Roman"/>
          <w:color w:val="000000"/>
          <w:sz w:val="28"/>
          <w:szCs w:val="28"/>
          <w:lang w:val="ro-RO" w:eastAsia="en-US"/>
        </w:rPr>
      </w:pPr>
      <w:r w:rsidRPr="00216443">
        <w:rPr>
          <w:rFonts w:eastAsia="Times New Roman"/>
          <w:color w:val="000000"/>
          <w:sz w:val="28"/>
          <w:szCs w:val="28"/>
          <w:lang w:val="ro-RO" w:eastAsia="en-US"/>
        </w:rPr>
        <w:t>Proiectul nu este elaborat în scopul armonizării legislației naționale cu legislația UE, exceptându-se astfel de la efectuarea expertizei de compatibilitate.</w:t>
      </w:r>
    </w:p>
    <w:p w:rsidR="00EA4E00" w:rsidRPr="00216443" w:rsidRDefault="00EA4E00" w:rsidP="00EA4E00">
      <w:pPr>
        <w:numPr>
          <w:ilvl w:val="3"/>
          <w:numId w:val="2"/>
        </w:numPr>
        <w:shd w:val="clear" w:color="auto" w:fill="DEEAF6"/>
        <w:tabs>
          <w:tab w:val="left" w:pos="567"/>
          <w:tab w:val="left" w:pos="993"/>
        </w:tabs>
        <w:spacing w:before="240" w:after="120" w:line="259" w:lineRule="auto"/>
        <w:ind w:left="-28" w:right="-11" w:firstLine="595"/>
        <w:jc w:val="both"/>
        <w:rPr>
          <w:rFonts w:eastAsia="Times New Roman"/>
          <w:b/>
          <w:i/>
          <w:sz w:val="28"/>
          <w:szCs w:val="28"/>
          <w:lang w:val="ro-RO" w:eastAsia="ru-RU"/>
        </w:rPr>
      </w:pPr>
      <w:r w:rsidRPr="00216443">
        <w:rPr>
          <w:rFonts w:eastAsia="Times New Roman"/>
          <w:b/>
          <w:i/>
          <w:sz w:val="28"/>
          <w:szCs w:val="28"/>
          <w:lang w:val="ro-RO" w:eastAsia="ru-RU"/>
        </w:rPr>
        <w:t>Constatările expertizei juridice</w:t>
      </w:r>
    </w:p>
    <w:p w:rsidR="00EA4E00" w:rsidRPr="00216443" w:rsidRDefault="00EA4E00" w:rsidP="00EA4E00">
      <w:pPr>
        <w:shd w:val="clear" w:color="auto" w:fill="FFFFFF"/>
        <w:spacing w:after="240"/>
        <w:ind w:right="-13" w:firstLine="567"/>
        <w:jc w:val="both"/>
        <w:rPr>
          <w:rFonts w:eastAsia="Times New Roman"/>
          <w:sz w:val="28"/>
          <w:szCs w:val="28"/>
          <w:lang w:val="ro-RO" w:eastAsia="en-US"/>
        </w:rPr>
      </w:pPr>
      <w:r w:rsidRPr="00216443">
        <w:rPr>
          <w:rFonts w:eastAsia="Times New Roman"/>
          <w:sz w:val="28"/>
          <w:szCs w:val="28"/>
          <w:lang w:val="ro-RO" w:eastAsia="en-US"/>
        </w:rPr>
        <w:t>Informația referitoare la concluziile expertizei privind compatibilitatea proiectului de hotărâre cu alte acte normative în vigoare, precum și respectarea normelor de tehnică legislativă va fi inclusă după recepționarea expertizei juridice.</w:t>
      </w:r>
    </w:p>
    <w:p w:rsidR="00EA4E00" w:rsidRPr="00216443" w:rsidRDefault="00EA4E00" w:rsidP="00EA4E00">
      <w:pPr>
        <w:numPr>
          <w:ilvl w:val="3"/>
          <w:numId w:val="2"/>
        </w:numPr>
        <w:shd w:val="clear" w:color="auto" w:fill="DEEAF6"/>
        <w:tabs>
          <w:tab w:val="left" w:pos="567"/>
          <w:tab w:val="left" w:pos="993"/>
        </w:tabs>
        <w:spacing w:before="240" w:after="120" w:line="259" w:lineRule="auto"/>
        <w:ind w:left="-28" w:right="-11" w:firstLine="595"/>
        <w:jc w:val="both"/>
        <w:rPr>
          <w:rFonts w:eastAsia="Times New Roman"/>
          <w:b/>
          <w:i/>
          <w:sz w:val="28"/>
          <w:szCs w:val="28"/>
          <w:lang w:val="ro-RO" w:eastAsia="ru-RU"/>
        </w:rPr>
      </w:pPr>
      <w:r w:rsidRPr="00216443">
        <w:rPr>
          <w:rFonts w:eastAsia="Times New Roman"/>
          <w:b/>
          <w:i/>
          <w:sz w:val="28"/>
          <w:szCs w:val="28"/>
          <w:lang w:val="ro-RO" w:eastAsia="ru-RU"/>
        </w:rPr>
        <w:t>Constatările expertizei anticorupție</w:t>
      </w:r>
    </w:p>
    <w:p w:rsidR="00EA4E00" w:rsidRPr="00216443" w:rsidRDefault="00EA4E00" w:rsidP="00EA4E00">
      <w:pPr>
        <w:tabs>
          <w:tab w:val="left" w:pos="720"/>
        </w:tabs>
        <w:autoSpaceDE w:val="0"/>
        <w:autoSpaceDN w:val="0"/>
        <w:adjustRightInd w:val="0"/>
        <w:spacing w:before="120" w:after="120"/>
        <w:jc w:val="both"/>
        <w:rPr>
          <w:rFonts w:eastAsia="Times New Roman"/>
          <w:color w:val="000000"/>
          <w:sz w:val="28"/>
          <w:szCs w:val="28"/>
          <w:lang w:val="ro-RO" w:eastAsia="en-US"/>
        </w:rPr>
      </w:pPr>
      <w:r w:rsidRPr="00216443">
        <w:rPr>
          <w:rFonts w:eastAsia="Times New Roman"/>
          <w:color w:val="000000"/>
          <w:sz w:val="28"/>
          <w:szCs w:val="28"/>
          <w:lang w:val="ro-RO" w:eastAsia="en-US"/>
        </w:rPr>
        <w:tab/>
        <w:t>Informația privind rezultatele expertizei anticorupție va fi inclusă după recepționarea raportului de expertiză anticorupție.</w:t>
      </w:r>
    </w:p>
    <w:p w:rsidR="00EA4E00" w:rsidRPr="00216443" w:rsidRDefault="00EA4E00" w:rsidP="00EA4E00">
      <w:pPr>
        <w:numPr>
          <w:ilvl w:val="3"/>
          <w:numId w:val="2"/>
        </w:numPr>
        <w:shd w:val="clear" w:color="auto" w:fill="DEEAF6"/>
        <w:tabs>
          <w:tab w:val="left" w:pos="567"/>
          <w:tab w:val="left" w:pos="993"/>
        </w:tabs>
        <w:spacing w:before="240" w:after="120" w:line="259" w:lineRule="auto"/>
        <w:ind w:left="-28" w:right="-11" w:firstLine="595"/>
        <w:jc w:val="both"/>
        <w:rPr>
          <w:rFonts w:eastAsia="Times New Roman"/>
          <w:b/>
          <w:i/>
          <w:sz w:val="28"/>
          <w:szCs w:val="28"/>
          <w:lang w:val="ro-RO" w:eastAsia="ru-RU"/>
        </w:rPr>
      </w:pPr>
      <w:r w:rsidRPr="00216443">
        <w:rPr>
          <w:rFonts w:eastAsia="Times New Roman"/>
          <w:b/>
          <w:i/>
          <w:sz w:val="28"/>
          <w:szCs w:val="28"/>
          <w:lang w:val="ro-RO" w:eastAsia="ru-RU"/>
        </w:rPr>
        <w:t>Constatările altor expertize</w:t>
      </w:r>
    </w:p>
    <w:p w:rsidR="00EA4E00" w:rsidRPr="00216443" w:rsidRDefault="00EA4E00" w:rsidP="00EA4E00">
      <w:pPr>
        <w:shd w:val="clear" w:color="auto" w:fill="FFFFFF"/>
        <w:spacing w:before="120"/>
        <w:ind w:left="-28" w:firstLine="595"/>
        <w:jc w:val="both"/>
        <w:rPr>
          <w:rFonts w:eastAsia="Times New Roman"/>
          <w:bCs/>
          <w:sz w:val="28"/>
          <w:szCs w:val="28"/>
          <w:lang w:val="ro-RO" w:eastAsia="ru-RU"/>
        </w:rPr>
      </w:pPr>
      <w:r w:rsidRPr="00216443">
        <w:rPr>
          <w:rFonts w:eastAsia="Times New Roman"/>
          <w:bCs/>
          <w:sz w:val="28"/>
          <w:szCs w:val="28"/>
          <w:lang w:val="ro-RO" w:eastAsia="ru-RU"/>
        </w:rPr>
        <w:t>Proiectul nu cade sub incidența altor expertize necesare de a fi efectuate în condițiile Legii nr.100/2017 cu privire la actele normative, dat fiind faptul că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Prin urmare, proiectul nu cade sub incidența Metodologiei de analiză a impactului în procesul de fundamentare a proiectelor de acte normative, aprobată prin Hotărârea Guvernului nr.23/2019.</w:t>
      </w:r>
    </w:p>
    <w:p w:rsidR="00EA4E00" w:rsidRPr="00216443" w:rsidRDefault="00EA4E00" w:rsidP="00EA4E00">
      <w:pPr>
        <w:tabs>
          <w:tab w:val="left" w:pos="993"/>
        </w:tabs>
        <w:jc w:val="both"/>
        <w:rPr>
          <w:rFonts w:eastAsia="Times New Roman"/>
          <w:b/>
          <w:sz w:val="28"/>
          <w:szCs w:val="28"/>
          <w:lang w:val="ro-RO" w:eastAsia="ru-RU"/>
        </w:rPr>
      </w:pPr>
    </w:p>
    <w:p w:rsidR="00EA4E00" w:rsidRPr="00216443" w:rsidRDefault="00EA4E00" w:rsidP="00EA4E00">
      <w:pPr>
        <w:tabs>
          <w:tab w:val="left" w:pos="993"/>
        </w:tabs>
        <w:jc w:val="both"/>
        <w:rPr>
          <w:rFonts w:eastAsia="Times New Roman"/>
          <w:b/>
          <w:bCs/>
          <w:sz w:val="28"/>
          <w:szCs w:val="28"/>
          <w:lang w:val="ro-RO" w:eastAsia="ro-RO"/>
        </w:rPr>
      </w:pPr>
      <w:r>
        <w:rPr>
          <w:rFonts w:eastAsia="Times New Roman"/>
          <w:b/>
          <w:sz w:val="28"/>
          <w:szCs w:val="28"/>
          <w:lang w:val="ro-RO" w:eastAsia="ru-RU"/>
        </w:rPr>
        <w:tab/>
        <w:t>Secretar de stat</w:t>
      </w:r>
      <w:r>
        <w:rPr>
          <w:rFonts w:eastAsia="Times New Roman"/>
          <w:b/>
          <w:sz w:val="28"/>
          <w:szCs w:val="28"/>
          <w:lang w:val="ro-RO" w:eastAsia="ru-RU"/>
        </w:rPr>
        <w:tab/>
      </w:r>
      <w:r>
        <w:rPr>
          <w:rFonts w:eastAsia="Times New Roman"/>
          <w:b/>
          <w:sz w:val="28"/>
          <w:szCs w:val="28"/>
          <w:lang w:val="ro-RO" w:eastAsia="ru-RU"/>
        </w:rPr>
        <w:tab/>
      </w:r>
      <w:r>
        <w:rPr>
          <w:rFonts w:eastAsia="Times New Roman"/>
          <w:b/>
          <w:sz w:val="28"/>
          <w:szCs w:val="28"/>
          <w:lang w:val="ro-RO" w:eastAsia="ru-RU"/>
        </w:rPr>
        <w:tab/>
      </w:r>
      <w:r>
        <w:rPr>
          <w:rFonts w:eastAsia="Times New Roman"/>
          <w:b/>
          <w:sz w:val="28"/>
          <w:szCs w:val="28"/>
          <w:lang w:val="ro-RO" w:eastAsia="ru-RU"/>
        </w:rPr>
        <w:tab/>
      </w:r>
      <w:r>
        <w:rPr>
          <w:rFonts w:eastAsia="Times New Roman"/>
          <w:b/>
          <w:sz w:val="28"/>
          <w:szCs w:val="28"/>
          <w:lang w:val="ro-RO" w:eastAsia="ru-RU"/>
        </w:rPr>
        <w:tab/>
      </w:r>
      <w:r>
        <w:rPr>
          <w:rFonts w:eastAsia="Times New Roman"/>
          <w:b/>
          <w:sz w:val="28"/>
          <w:szCs w:val="28"/>
          <w:lang w:val="ro-RO" w:eastAsia="ru-RU"/>
        </w:rPr>
        <w:tab/>
        <w:t>Mihai Lupașcu</w:t>
      </w:r>
      <w:r w:rsidRPr="00216443">
        <w:rPr>
          <w:rFonts w:eastAsia="Times New Roman"/>
          <w:b/>
          <w:sz w:val="28"/>
          <w:szCs w:val="28"/>
          <w:lang w:val="ro-RO" w:eastAsia="ru-RU"/>
        </w:rPr>
        <w:tab/>
      </w:r>
    </w:p>
    <w:p w:rsidR="00EA4E00" w:rsidRDefault="00EA4E00" w:rsidP="00EA4E00">
      <w:bookmarkStart w:id="7" w:name="_GoBack"/>
      <w:bookmarkEnd w:id="7"/>
    </w:p>
    <w:sectPr w:rsidR="00EA4E00" w:rsidSect="00DE4DB3">
      <w:headerReference w:type="even" r:id="rId9"/>
      <w:headerReference w:type="default" r:id="rId10"/>
      <w:headerReference w:type="first" r:id="rId11"/>
      <w:pgSz w:w="11906" w:h="16838"/>
      <w:pgMar w:top="851" w:right="851" w:bottom="851" w:left="1134" w:header="567"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D4" w:rsidRDefault="008207D4">
      <w:r>
        <w:separator/>
      </w:r>
    </w:p>
  </w:endnote>
  <w:endnote w:type="continuationSeparator" w:id="0">
    <w:p w:rsidR="008207D4" w:rsidRDefault="0082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D4" w:rsidRDefault="008207D4">
      <w:r>
        <w:separator/>
      </w:r>
    </w:p>
  </w:footnote>
  <w:footnote w:type="continuationSeparator" w:id="0">
    <w:p w:rsidR="008207D4" w:rsidRDefault="008207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CF" w:rsidRDefault="00EA4E00">
    <w:pPr>
      <w:pStyle w:val="Header"/>
    </w:pPr>
    <w:r>
      <w:rPr>
        <w:noProof/>
        <w:lang w:val="ro-RO" w:eastAsia="ro-RO"/>
      </w:rPr>
      <mc:AlternateContent>
        <mc:Choice Requires="wps">
          <w:drawing>
            <wp:anchor distT="0" distB="0" distL="0" distR="0" simplePos="0" relativeHeight="251660288" behindDoc="0" locked="0" layoutInCell="1" allowOverlap="1" wp14:anchorId="69A22DB2" wp14:editId="0DBFF649">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Uz intern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E958CF" w:rsidRPr="00E958CF" w:rsidRDefault="00EA4E00">
                          <w:pPr>
                            <w:rPr>
                              <w:rFonts w:ascii="Calibri" w:eastAsia="Calibri" w:hAnsi="Calibri" w:cs="Calibri"/>
                              <w:noProof/>
                              <w:color w:val="000000"/>
                              <w:sz w:val="20"/>
                              <w:szCs w:val="20"/>
                            </w:rPr>
                          </w:pPr>
                          <w:r w:rsidRPr="00E958CF">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9A22DB2" id="_x0000_t202" coordsize="21600,21600" o:spt="202" path="m,l,21600r21600,l21600,xe">
              <v:stroke joinstyle="miter"/>
              <v:path gradientshapeok="t" o:connecttype="rect"/>
            </v:shapetype>
            <v:shape id="Text Box 2" o:spid="_x0000_s1026" type="#_x0000_t202" alt="Uz intern "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" filled="f" stroked="f">
              <v:textbox style="mso-fit-shape-to-text:t" inset="0,0,5pt,0">
                <w:txbxContent>
                  <w:p w:rsidR="00E958CF" w:rsidRPr="00E958CF" w:rsidRDefault="00EA4E00">
                    <w:pPr>
                      <w:rPr>
                        <w:rFonts w:ascii="Calibri" w:eastAsia="Calibri" w:hAnsi="Calibri" w:cs="Calibri"/>
                        <w:noProof/>
                        <w:color w:val="000000"/>
                        <w:sz w:val="20"/>
                        <w:szCs w:val="20"/>
                      </w:rPr>
                    </w:pPr>
                    <w:r w:rsidRPr="00E958CF">
                      <w:rPr>
                        <w:rFonts w:ascii="Calibri" w:eastAsia="Calibri" w:hAnsi="Calibri" w:cs="Calibri"/>
                        <w:noProof/>
                        <w:color w:val="000000"/>
                        <w:sz w:val="20"/>
                        <w:szCs w:val="20"/>
                      </w:rPr>
                      <w:t xml:space="preserve">Uz intern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2" w:rsidRDefault="00EA4E00">
    <w:pPr>
      <w:pStyle w:val="Header"/>
      <w:jc w:val="center"/>
    </w:pPr>
    <w:r>
      <w:rPr>
        <w:noProof/>
        <w:lang w:val="ro-RO" w:eastAsia="ro-RO"/>
      </w:rPr>
      <mc:AlternateContent>
        <mc:Choice Requires="wps">
          <w:drawing>
            <wp:anchor distT="0" distB="0" distL="0" distR="0" simplePos="0" relativeHeight="251661312" behindDoc="0" locked="0" layoutInCell="1" allowOverlap="1" wp14:anchorId="18580239" wp14:editId="035A04ED">
              <wp:simplePos x="1076325" y="361950"/>
              <wp:positionH relativeFrom="rightMargin">
                <wp:align>right</wp:align>
              </wp:positionH>
              <wp:positionV relativeFrom="paragraph">
                <wp:posOffset>635</wp:posOffset>
              </wp:positionV>
              <wp:extent cx="443865" cy="443865"/>
              <wp:effectExtent l="0" t="0" r="0" b="16510"/>
              <wp:wrapSquare wrapText="bothSides"/>
              <wp:docPr id="3" name="Text Box 3" descr="Uz intern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E958CF" w:rsidRPr="00E958CF" w:rsidRDefault="008207D4">
                          <w:pPr>
                            <w:rPr>
                              <w:rFonts w:ascii="Calibri" w:eastAsia="Calibri" w:hAnsi="Calibri" w:cs="Calibri"/>
                              <w:noProof/>
                              <w:color w:val="000000"/>
                              <w:sz w:val="2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8580239" id="_x0000_t202" coordsize="21600,21600" o:spt="202" path="m,l,21600r21600,l21600,xe">
              <v:stroke joinstyle="miter"/>
              <v:path gradientshapeok="t" o:connecttype="rect"/>
            </v:shapetype>
            <v:shape id="Text Box 3" o:spid="_x0000_s1027" type="#_x0000_t202" alt="Uz intern " style="position:absolute;left:0;text-align:left;margin-left:-16.25pt;margin-top:.05pt;width:34.95pt;height:34.95pt;z-index:25166131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" filled="f" stroked="f">
              <v:textbox style="mso-fit-shape-to-text:t" inset="0,0,5pt,0">
                <w:txbxContent>
                  <w:p w:rsidR="00E958CF" w:rsidRPr="00E958CF" w:rsidRDefault="00EA4E00">
                    <w:pPr>
                      <w:rPr>
                        <w:rFonts w:ascii="Calibri" w:eastAsia="Calibri" w:hAnsi="Calibri" w:cs="Calibri"/>
                        <w:noProof/>
                        <w:color w:val="000000"/>
                        <w:sz w:val="20"/>
                        <w:szCs w:val="20"/>
                      </w:rPr>
                    </w:pPr>
                  </w:p>
                </w:txbxContent>
              </v:textbox>
              <w10:wrap type="square" anchorx="margin"/>
            </v:shape>
          </w:pict>
        </mc:Fallback>
      </mc:AlternateContent>
    </w:r>
    <w:sdt>
      <w:sdtPr>
        <w:id w:val="3820768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62003">
          <w:rPr>
            <w:noProof/>
          </w:rPr>
          <w:t>2</w:t>
        </w:r>
        <w:r>
          <w:rPr>
            <w:noProof/>
          </w:rPr>
          <w:fldChar w:fldCharType="end"/>
        </w:r>
      </w:sdtContent>
    </w:sdt>
  </w:p>
  <w:p w:rsidR="006332C2" w:rsidRDefault="008207D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CF" w:rsidRDefault="00EA4E00">
    <w:pPr>
      <w:pStyle w:val="Header"/>
    </w:pPr>
    <w:r>
      <w:rPr>
        <w:noProof/>
        <w:lang w:val="ro-RO" w:eastAsia="ro-RO"/>
      </w:rPr>
      <mc:AlternateContent>
        <mc:Choice Requires="wps">
          <w:drawing>
            <wp:anchor distT="0" distB="0" distL="0" distR="0" simplePos="0" relativeHeight="251659264" behindDoc="0" locked="0" layoutInCell="1" allowOverlap="1" wp14:anchorId="2F7B9EC3" wp14:editId="34866E31">
              <wp:simplePos x="1076325" y="361950"/>
              <wp:positionH relativeFrom="rightMargin">
                <wp:align>right</wp:align>
              </wp:positionH>
              <wp:positionV relativeFrom="paragraph">
                <wp:posOffset>635</wp:posOffset>
              </wp:positionV>
              <wp:extent cx="443865" cy="443865"/>
              <wp:effectExtent l="0" t="0" r="0" b="16510"/>
              <wp:wrapSquare wrapText="bothSides"/>
              <wp:docPr id="1" name="Text Box 1" descr="Uz intern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E958CF" w:rsidRPr="00E958CF" w:rsidRDefault="008207D4">
                          <w:pPr>
                            <w:rPr>
                              <w:rFonts w:ascii="Calibri" w:eastAsia="Calibri" w:hAnsi="Calibri" w:cs="Calibri"/>
                              <w:noProof/>
                              <w:color w:val="000000"/>
                              <w:sz w:val="20"/>
                              <w:szCs w:val="20"/>
                            </w:rPr>
                          </w:pP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F7B9EC3" id="_x0000_t202" coordsize="21600,21600" o:spt="202" path="m,l,21600r21600,l21600,xe">
              <v:stroke joinstyle="miter"/>
              <v:path gradientshapeok="t" o:connecttype="rect"/>
            </v:shapetype>
            <v:shape id="Text Box 1" o:spid="_x0000_s1028" type="#_x0000_t202" alt="Uz intern "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" filled="f" stroked="f">
              <v:textbox style="mso-fit-shape-to-text:t" inset="0,0,5pt,0">
                <w:txbxContent>
                  <w:p w:rsidR="00E958CF" w:rsidRPr="00E958CF" w:rsidRDefault="00EA4E00">
                    <w:pPr>
                      <w:rPr>
                        <w:rFonts w:ascii="Calibri" w:eastAsia="Calibri" w:hAnsi="Calibri" w:cs="Calibri"/>
                        <w:noProof/>
                        <w:color w:val="000000"/>
                        <w:sz w:val="20"/>
                        <w:szCs w:val="20"/>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870C5"/>
    <w:multiLevelType w:val="hybridMultilevel"/>
    <w:tmpl w:val="295030F2"/>
    <w:lvl w:ilvl="0" w:tplc="DD14E9FA">
      <w:start w:val="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4523502"/>
    <w:multiLevelType w:val="hybridMultilevel"/>
    <w:tmpl w:val="9BB0483A"/>
    <w:lvl w:ilvl="0" w:tplc="DD14E9FA">
      <w:start w:val="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4950FD8"/>
    <w:multiLevelType w:val="hybridMultilevel"/>
    <w:tmpl w:val="200CF1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7870D5C"/>
    <w:multiLevelType w:val="hybridMultilevel"/>
    <w:tmpl w:val="7EBA17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83B5ACF"/>
    <w:multiLevelType w:val="hybridMultilevel"/>
    <w:tmpl w:val="A87658E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00"/>
    <w:rsid w:val="00062003"/>
    <w:rsid w:val="002769BC"/>
    <w:rsid w:val="003F7DFA"/>
    <w:rsid w:val="00624A33"/>
    <w:rsid w:val="00730149"/>
    <w:rsid w:val="008207D4"/>
    <w:rsid w:val="00EA4E00"/>
    <w:rsid w:val="00EC75CD"/>
    <w:rsid w:val="00F822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B387"/>
  <w15:chartTrackingRefBased/>
  <w15:docId w15:val="{D479000D-4956-4516-B995-CBE4CB90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E00"/>
    <w:pPr>
      <w:spacing w:after="0" w:line="240" w:lineRule="auto"/>
    </w:pPr>
    <w:rPr>
      <w:rFonts w:ascii="Times New Roman" w:eastAsiaTheme="minorEastAsia"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E00"/>
  </w:style>
  <w:style w:type="character" w:customStyle="1" w:styleId="HeaderChar">
    <w:name w:val="Header Char"/>
    <w:basedOn w:val="DefaultParagraphFont"/>
    <w:link w:val="Header"/>
    <w:uiPriority w:val="99"/>
    <w:rsid w:val="00EA4E00"/>
    <w:rPr>
      <w:rFonts w:ascii="Times New Roman" w:eastAsiaTheme="minorEastAsia" w:hAnsi="Times New Roman" w:cs="Times New Roman"/>
      <w:sz w:val="24"/>
      <w:szCs w:val="24"/>
      <w:lang w:val="en-GB" w:eastAsia="en-GB"/>
    </w:rPr>
  </w:style>
  <w:style w:type="character" w:customStyle="1" w:styleId="ListParagraphChar">
    <w:name w:val="List Paragraph Char"/>
    <w:link w:val="ListParagraph"/>
    <w:uiPriority w:val="34"/>
    <w:locked/>
    <w:rsid w:val="00EA4E00"/>
    <w:rPr>
      <w:lang w:val="ru-RU"/>
    </w:rPr>
  </w:style>
  <w:style w:type="paragraph" w:styleId="ListParagraph">
    <w:name w:val="List Paragraph"/>
    <w:basedOn w:val="Normal"/>
    <w:link w:val="ListParagraphChar"/>
    <w:uiPriority w:val="34"/>
    <w:qFormat/>
    <w:rsid w:val="00EA4E00"/>
    <w:pPr>
      <w:spacing w:after="160" w:line="252"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1804</Words>
  <Characters>10465</Characters>
  <Application>Microsoft Office Word</Application>
  <DocSecurity>0</DocSecurity>
  <Lines>87</Lines>
  <Paragraphs>24</Paragraphs>
  <ScaleCrop>false</ScaleCrop>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Oxana Rusanovschi</cp:lastModifiedBy>
  <cp:revision>5</cp:revision>
  <dcterms:created xsi:type="dcterms:W3CDTF">2024-01-23T15:36:00Z</dcterms:created>
  <dcterms:modified xsi:type="dcterms:W3CDTF">2024-01-30T08:13:00Z</dcterms:modified>
</cp:coreProperties>
</file>