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4400B" w14:textId="77777777" w:rsidR="00FE79BC" w:rsidRPr="00FE79BC" w:rsidRDefault="00FE79BC" w:rsidP="00FE79BC">
      <w:pPr>
        <w:spacing w:after="0" w:line="240" w:lineRule="auto"/>
        <w:jc w:val="center"/>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b/>
          <w:bCs/>
          <w:kern w:val="0"/>
          <w:sz w:val="28"/>
          <w:szCs w:val="28"/>
          <w:lang w:eastAsia="ro-MD"/>
          <w14:ligatures w14:val="none"/>
        </w:rPr>
        <w:t>NOTA INFORMATIVĂ </w:t>
      </w:r>
    </w:p>
    <w:p w14:paraId="23C1A725" w14:textId="77777777" w:rsidR="00611FB7" w:rsidRDefault="00FE79BC" w:rsidP="00611FB7">
      <w:pPr>
        <w:spacing w:after="0" w:line="240" w:lineRule="auto"/>
        <w:jc w:val="center"/>
        <w:rPr>
          <w:rFonts w:ascii="Times New Roman" w:eastAsia="Times New Roman" w:hAnsi="Times New Roman" w:cs="Times New Roman"/>
          <w:b/>
          <w:bCs/>
          <w:kern w:val="0"/>
          <w:sz w:val="28"/>
          <w:szCs w:val="28"/>
          <w:lang w:eastAsia="ro-MD"/>
          <w14:ligatures w14:val="none"/>
        </w:rPr>
      </w:pPr>
      <w:r w:rsidRPr="00FE79BC">
        <w:rPr>
          <w:rFonts w:ascii="Times New Roman" w:eastAsia="Times New Roman" w:hAnsi="Times New Roman" w:cs="Times New Roman"/>
          <w:b/>
          <w:bCs/>
          <w:kern w:val="0"/>
          <w:sz w:val="28"/>
          <w:szCs w:val="28"/>
          <w:lang w:eastAsia="ro-MD"/>
          <w14:ligatures w14:val="none"/>
        </w:rPr>
        <w:t xml:space="preserve">la proiectul hotărârii Guvernului </w:t>
      </w:r>
    </w:p>
    <w:p w14:paraId="77C66B1D" w14:textId="62B0C1DF" w:rsidR="00611FB7" w:rsidRPr="004B150C" w:rsidRDefault="00611FB7" w:rsidP="00611FB7">
      <w:pPr>
        <w:spacing w:line="240" w:lineRule="auto"/>
        <w:jc w:val="center"/>
        <w:rPr>
          <w:rFonts w:ascii="Times New Roman" w:eastAsia="Times New Roman" w:hAnsi="Times New Roman" w:cs="Times New Roman"/>
          <w:kern w:val="0"/>
          <w:sz w:val="24"/>
          <w:szCs w:val="24"/>
          <w:lang w:eastAsia="ro-MD"/>
          <w14:ligatures w14:val="none"/>
        </w:rPr>
      </w:pPr>
      <w:r w:rsidRPr="004B150C">
        <w:rPr>
          <w:rFonts w:ascii="Times New Roman" w:eastAsia="Times New Roman" w:hAnsi="Times New Roman" w:cs="Times New Roman"/>
          <w:b/>
          <w:bCs/>
          <w:color w:val="000000"/>
          <w:kern w:val="0"/>
          <w:sz w:val="28"/>
          <w:szCs w:val="28"/>
          <w:lang w:eastAsia="ro-MD"/>
          <w14:ligatures w14:val="none"/>
        </w:rPr>
        <w:t>cu privire la alocarea mijloacelor financiare</w:t>
      </w:r>
      <w:r>
        <w:rPr>
          <w:rFonts w:ascii="Times New Roman" w:eastAsia="Times New Roman" w:hAnsi="Times New Roman" w:cs="Times New Roman"/>
          <w:b/>
          <w:bCs/>
          <w:color w:val="000000"/>
          <w:kern w:val="0"/>
          <w:sz w:val="28"/>
          <w:szCs w:val="28"/>
          <w:lang w:eastAsia="ro-MD"/>
          <w14:ligatures w14:val="none"/>
        </w:rPr>
        <w:t xml:space="preserve"> </w:t>
      </w:r>
      <w:r w:rsidRPr="00992364">
        <w:rPr>
          <w:rFonts w:ascii="Times New Roman" w:eastAsia="Times New Roman" w:hAnsi="Times New Roman" w:cs="Times New Roman"/>
          <w:b/>
          <w:bCs/>
          <w:color w:val="000000"/>
          <w:kern w:val="0"/>
          <w:sz w:val="28"/>
          <w:szCs w:val="28"/>
          <w:lang w:eastAsia="ro-MD"/>
          <w14:ligatures w14:val="none"/>
        </w:rPr>
        <w:t>(</w:t>
      </w:r>
      <w:r>
        <w:rPr>
          <w:rFonts w:ascii="Times New Roman" w:eastAsia="Times New Roman" w:hAnsi="Times New Roman" w:cs="Times New Roman"/>
          <w:b/>
          <w:bCs/>
          <w:color w:val="000000"/>
          <w:kern w:val="0"/>
          <w:sz w:val="28"/>
          <w:szCs w:val="28"/>
          <w:lang w:eastAsia="ro-MD"/>
          <w14:ligatures w14:val="none"/>
        </w:rPr>
        <w:t xml:space="preserve">privind </w:t>
      </w:r>
      <w:r w:rsidRPr="00992364">
        <w:rPr>
          <w:rFonts w:ascii="Times New Roman" w:eastAsia="Times New Roman" w:hAnsi="Times New Roman" w:cs="Times New Roman"/>
          <w:b/>
          <w:bCs/>
          <w:kern w:val="0"/>
          <w:sz w:val="28"/>
          <w:szCs w:val="28"/>
          <w:lang w:eastAsia="ro-MD"/>
          <w14:ligatures w14:val="none"/>
        </w:rPr>
        <w:t>acoperirea cheltuielilor legate de întreținerea</w:t>
      </w:r>
      <w:r>
        <w:rPr>
          <w:rFonts w:ascii="Times New Roman" w:eastAsia="Times New Roman" w:hAnsi="Times New Roman" w:cs="Times New Roman"/>
          <w:b/>
          <w:bCs/>
          <w:kern w:val="0"/>
          <w:sz w:val="28"/>
          <w:szCs w:val="28"/>
          <w:lang w:eastAsia="ro-MD"/>
          <w14:ligatures w14:val="none"/>
        </w:rPr>
        <w:t xml:space="preserve"> și </w:t>
      </w:r>
      <w:r w:rsidRPr="00992364">
        <w:rPr>
          <w:rFonts w:ascii="Times New Roman" w:eastAsia="Times New Roman" w:hAnsi="Times New Roman" w:cs="Times New Roman"/>
          <w:b/>
          <w:bCs/>
          <w:kern w:val="0"/>
          <w:sz w:val="28"/>
          <w:szCs w:val="28"/>
          <w:lang w:eastAsia="ro-MD"/>
          <w14:ligatures w14:val="none"/>
        </w:rPr>
        <w:t xml:space="preserve">activitatea Centrelor de plasament temporar </w:t>
      </w:r>
      <w:r w:rsidR="00C552E6">
        <w:rPr>
          <w:rFonts w:ascii="Times New Roman" w:eastAsia="Times New Roman" w:hAnsi="Times New Roman" w:cs="Times New Roman"/>
          <w:b/>
          <w:bCs/>
          <w:kern w:val="0"/>
          <w:sz w:val="28"/>
          <w:szCs w:val="28"/>
          <w:lang w:eastAsia="ro-MD"/>
          <w14:ligatures w14:val="none"/>
        </w:rPr>
        <w:t>pentru</w:t>
      </w:r>
      <w:r w:rsidRPr="00992364">
        <w:rPr>
          <w:rFonts w:ascii="Times New Roman" w:eastAsia="Times New Roman" w:hAnsi="Times New Roman" w:cs="Times New Roman"/>
          <w:b/>
          <w:bCs/>
          <w:kern w:val="0"/>
          <w:sz w:val="28"/>
          <w:szCs w:val="28"/>
          <w:lang w:eastAsia="ro-MD"/>
          <w14:ligatures w14:val="none"/>
        </w:rPr>
        <w:t xml:space="preserve"> persoane refugiate, pentru luna </w:t>
      </w:r>
      <w:r w:rsidR="000225A2">
        <w:rPr>
          <w:rFonts w:ascii="Times New Roman" w:eastAsia="Times New Roman" w:hAnsi="Times New Roman" w:cs="Times New Roman"/>
          <w:b/>
          <w:bCs/>
          <w:kern w:val="0"/>
          <w:sz w:val="28"/>
          <w:szCs w:val="28"/>
          <w:lang w:eastAsia="ro-MD"/>
          <w14:ligatures w14:val="none"/>
        </w:rPr>
        <w:t>ianuarie</w:t>
      </w:r>
      <w:r w:rsidRPr="00992364">
        <w:rPr>
          <w:rFonts w:ascii="Times New Roman" w:eastAsia="Times New Roman" w:hAnsi="Times New Roman" w:cs="Times New Roman"/>
          <w:b/>
          <w:bCs/>
          <w:kern w:val="0"/>
          <w:sz w:val="28"/>
          <w:szCs w:val="28"/>
          <w:lang w:eastAsia="ro-MD"/>
          <w14:ligatures w14:val="none"/>
        </w:rPr>
        <w:t xml:space="preserve"> 202</w:t>
      </w:r>
      <w:r w:rsidR="000225A2">
        <w:rPr>
          <w:rFonts w:ascii="Times New Roman" w:eastAsia="Times New Roman" w:hAnsi="Times New Roman" w:cs="Times New Roman"/>
          <w:b/>
          <w:bCs/>
          <w:kern w:val="0"/>
          <w:sz w:val="28"/>
          <w:szCs w:val="28"/>
          <w:lang w:eastAsia="ro-MD"/>
          <w14:ligatures w14:val="none"/>
        </w:rPr>
        <w:t>4</w:t>
      </w:r>
      <w:r>
        <w:rPr>
          <w:rFonts w:ascii="Times New Roman" w:eastAsia="Times New Roman" w:hAnsi="Times New Roman" w:cs="Times New Roman"/>
          <w:b/>
          <w:bCs/>
          <w:kern w:val="0"/>
          <w:sz w:val="28"/>
          <w:szCs w:val="28"/>
          <w:lang w:eastAsia="ro-MD"/>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9226"/>
      </w:tblGrid>
      <w:tr w:rsidR="00FE79BC" w:rsidRPr="00FE79BC" w14:paraId="3AF341E5"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79BA77"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b/>
                <w:bCs/>
                <w:kern w:val="0"/>
                <w:sz w:val="28"/>
                <w:szCs w:val="28"/>
                <w:lang w:eastAsia="ro-MD"/>
                <w14:ligatures w14:val="none"/>
              </w:rPr>
              <w:t>1. Denumirea autorului și, după caz, a participanților la elaborarea proiectului</w:t>
            </w:r>
          </w:p>
        </w:tc>
      </w:tr>
      <w:tr w:rsidR="00FE79BC" w:rsidRPr="00FE79BC" w14:paraId="59517ACD" w14:textId="77777777" w:rsidTr="00FE79BC">
        <w:trPr>
          <w:trHeight w:val="73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33BFCA" w14:textId="0BB184F4"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Proiectul hotărârii Guvernului cu privire la alocarea mijloacelor financiare</w:t>
            </w:r>
            <w:r w:rsidR="00C16F31">
              <w:rPr>
                <w:rFonts w:ascii="Times New Roman" w:eastAsia="Times New Roman" w:hAnsi="Times New Roman" w:cs="Times New Roman"/>
                <w:kern w:val="0"/>
                <w:sz w:val="28"/>
                <w:szCs w:val="28"/>
                <w:lang w:eastAsia="ro-MD"/>
                <w14:ligatures w14:val="none"/>
              </w:rPr>
              <w:t xml:space="preserve"> </w:t>
            </w:r>
            <w:r w:rsidR="00C16F31" w:rsidRPr="00C16F31">
              <w:rPr>
                <w:rFonts w:ascii="Times New Roman" w:eastAsia="Times New Roman" w:hAnsi="Times New Roman" w:cs="Times New Roman"/>
                <w:color w:val="000000"/>
                <w:kern w:val="0"/>
                <w:sz w:val="28"/>
                <w:szCs w:val="28"/>
                <w:lang w:eastAsia="ro-MD"/>
                <w14:ligatures w14:val="none"/>
              </w:rPr>
              <w:t xml:space="preserve">(privind </w:t>
            </w:r>
            <w:r w:rsidR="00C16F31" w:rsidRPr="00C16F31">
              <w:rPr>
                <w:rFonts w:ascii="Times New Roman" w:eastAsia="Times New Roman" w:hAnsi="Times New Roman" w:cs="Times New Roman"/>
                <w:kern w:val="0"/>
                <w:sz w:val="28"/>
                <w:szCs w:val="28"/>
                <w:lang w:eastAsia="ro-MD"/>
                <w14:ligatures w14:val="none"/>
              </w:rPr>
              <w:t>acoperirea cheltuielilor legate de întreținerea și activitatea Centrelor de plasament temporar pentru persoane refugiate, pentru luna ianuarie 2024)</w:t>
            </w:r>
            <w:r w:rsidRPr="00C16F31">
              <w:rPr>
                <w:rFonts w:ascii="Times New Roman" w:eastAsia="Times New Roman" w:hAnsi="Times New Roman" w:cs="Times New Roman"/>
                <w:kern w:val="0"/>
                <w:sz w:val="28"/>
                <w:szCs w:val="28"/>
                <w:lang w:eastAsia="ro-MD"/>
                <w14:ligatures w14:val="none"/>
              </w:rPr>
              <w:t xml:space="preserve"> </w:t>
            </w:r>
            <w:r w:rsidRPr="00FE79BC">
              <w:rPr>
                <w:rFonts w:ascii="Times New Roman" w:eastAsia="Times New Roman" w:hAnsi="Times New Roman" w:cs="Times New Roman"/>
                <w:kern w:val="0"/>
                <w:sz w:val="28"/>
                <w:szCs w:val="28"/>
                <w:lang w:eastAsia="ro-MD"/>
                <w14:ligatures w14:val="none"/>
              </w:rPr>
              <w:t>a fost elaborat de către Ministerul Muncii și Protecției Sociale.  </w:t>
            </w:r>
          </w:p>
        </w:tc>
      </w:tr>
      <w:tr w:rsidR="00FE79BC" w:rsidRPr="00FE79BC" w14:paraId="4443ED74"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E1032F"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b/>
                <w:bCs/>
                <w:kern w:val="0"/>
                <w:sz w:val="28"/>
                <w:szCs w:val="28"/>
                <w:lang w:eastAsia="ro-MD"/>
                <w14:ligatures w14:val="none"/>
              </w:rPr>
              <w:t>2. Condițiile ce au impus elaborarea proiectului de act normativ și finalitățile urmărite</w:t>
            </w:r>
          </w:p>
        </w:tc>
      </w:tr>
      <w:tr w:rsidR="00FE79BC" w:rsidRPr="00FE79BC" w14:paraId="3A2E91DB"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F94AA3" w14:textId="77777777" w:rsidR="00FE79BC" w:rsidRPr="00FE79BC" w:rsidRDefault="00FE79BC" w:rsidP="00FE79BC">
            <w:pPr>
              <w:spacing w:after="0" w:line="240" w:lineRule="auto"/>
              <w:ind w:firstLine="720"/>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Urmare a declanșării la 24 februarie 2022 a războiului din Ucraina, Republica Moldova a trebuit să facă față unui șir de provocări de securitate și umanitare. Inclusiv, fiind una din țările din prima linie în calea refugiaților din țara vecină, fie ca destinație finală sau de tranzit, Republica Moldova a fost nevoită să instituie un mecanism de susținere, informare, transport, plasare temporară, etc. a persoanelor care au fugit din calea războiului. Astfel, la data de 24 ianuarie 2022 Parlamentul Republicii  Moldova declarat starea de urgență, la propunerea Guvernului Republicii Moldova, care a avut la bază Raportul Comisiei pentru Situații Excepționale a Republicii Moldova privind necesitatea declarării stării de urgență. Starea de urgență legată de starea de securitate în regiune provocată de războiul din Ucraina a fost prelungită succesiv. </w:t>
            </w:r>
          </w:p>
          <w:p w14:paraId="02B144B5" w14:textId="77777777" w:rsidR="00FE79BC" w:rsidRPr="00FE79BC" w:rsidRDefault="00FE79BC" w:rsidP="00FE79BC">
            <w:pPr>
              <w:spacing w:after="0" w:line="240" w:lineRule="auto"/>
              <w:ind w:firstLine="720"/>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În contextul menționat mai sus și prin mecanismele disponibile în stările de urgență și alte situații excepționale, autoritățile publice au pus la punct un mecanism de creare/instituire și de acoperire a cheltuielilor unor centre de plasament temporar a persoanelor refugiate din Ucraina. Astfel, prin dispoziții ale Comisiei pentru Situații excepționale pe perioada stării de urgență au fost alocate resurse financiare din fondul de intervenție a Guvernului pentru acoperirea cheltuielilor/întreținerea  centrelor respective. </w:t>
            </w:r>
          </w:p>
          <w:p w14:paraId="65A58009" w14:textId="77777777" w:rsidR="00FE79BC" w:rsidRPr="00FE79BC" w:rsidRDefault="00FE79BC" w:rsidP="00FE79BC">
            <w:pPr>
              <w:spacing w:after="0" w:line="240" w:lineRule="auto"/>
              <w:ind w:right="140" w:firstLine="420"/>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Criza refugiaților din Ucraina a determinat Guvernul Republicii Moldova și societatea în ansamblu să își mobilizeze eforturile în vederea sprijinirii persoanelor care necesitau suport și protecție. Încă din primele zile ale crizei refugiaților, în organizarea cazării, asigurării cu produse alimentare, de igienă, vestimentație și altele s-a înregistrat o implicare plenară atât a instituțiilor statului, cât și a societății civile.</w:t>
            </w:r>
          </w:p>
          <w:p w14:paraId="192DC087" w14:textId="400AD59F" w:rsidR="00FE79BC" w:rsidRPr="00FE79BC" w:rsidRDefault="00FE79BC" w:rsidP="00FE79BC">
            <w:pPr>
              <w:spacing w:after="0" w:line="240" w:lineRule="auto"/>
              <w:ind w:right="140" w:firstLine="420"/>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 xml:space="preserve">În aceste condiții, pentru a răspunde nevoilor refugiaților, cu suportul partenerilor de dezvoltare și a întregii societăți, au fost organizate locuri de cazare, inclusiv centre de plasament pentru persoanele refugiate. Numărul acestora a evoluat de la 103 la 44, la începutul lunii </w:t>
            </w:r>
            <w:r w:rsidR="009D09FD">
              <w:rPr>
                <w:rFonts w:ascii="Times New Roman" w:eastAsia="Times New Roman" w:hAnsi="Times New Roman" w:cs="Times New Roman"/>
                <w:kern w:val="0"/>
                <w:sz w:val="28"/>
                <w:szCs w:val="28"/>
                <w:lang w:eastAsia="ro-MD"/>
                <w14:ligatures w14:val="none"/>
              </w:rPr>
              <w:t>februarie</w:t>
            </w:r>
            <w:r w:rsidRPr="00FE79BC">
              <w:rPr>
                <w:rFonts w:ascii="Times New Roman" w:eastAsia="Times New Roman" w:hAnsi="Times New Roman" w:cs="Times New Roman"/>
                <w:kern w:val="0"/>
                <w:sz w:val="28"/>
                <w:szCs w:val="28"/>
                <w:lang w:eastAsia="ro-MD"/>
                <w14:ligatures w14:val="none"/>
              </w:rPr>
              <w:t xml:space="preserve"> 2024. În total capacitatea acestora este de 2809 locuri, fiind ocupate în jur de 82,48 %.</w:t>
            </w:r>
          </w:p>
          <w:p w14:paraId="0B3FAAB3" w14:textId="00E7B284" w:rsidR="00FE79BC" w:rsidRPr="00FE79BC" w:rsidRDefault="00FE79BC" w:rsidP="00FE79BC">
            <w:pPr>
              <w:spacing w:after="0" w:line="240" w:lineRule="auto"/>
              <w:ind w:firstLine="425"/>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lastRenderedPageBreak/>
              <w:t xml:space="preserve">Totodată Ministerul a elaborat și implementează </w:t>
            </w:r>
            <w:r w:rsidRPr="00FE79BC">
              <w:rPr>
                <w:rFonts w:ascii="Times New Roman" w:eastAsia="Times New Roman" w:hAnsi="Times New Roman" w:cs="Times New Roman"/>
                <w:b/>
                <w:bCs/>
                <w:kern w:val="0"/>
                <w:sz w:val="28"/>
                <w:szCs w:val="28"/>
                <w:lang w:eastAsia="ro-MD"/>
                <w14:ligatures w14:val="none"/>
              </w:rPr>
              <w:t xml:space="preserve">împreună cu partenerii de dezvoltare </w:t>
            </w:r>
            <w:r w:rsidRPr="00FE79BC">
              <w:rPr>
                <w:rFonts w:ascii="Times New Roman" w:eastAsia="Times New Roman" w:hAnsi="Times New Roman" w:cs="Times New Roman"/>
                <w:kern w:val="0"/>
                <w:sz w:val="28"/>
                <w:szCs w:val="28"/>
                <w:lang w:eastAsia="ro-MD"/>
                <w14:ligatures w14:val="none"/>
              </w:rPr>
              <w:t xml:space="preserve">Strategia de consolidare/reorganizare a Centrelor de plasament temporar pentru </w:t>
            </w:r>
            <w:r w:rsidR="00B81033">
              <w:rPr>
                <w:rFonts w:ascii="Times New Roman" w:eastAsia="Times New Roman" w:hAnsi="Times New Roman" w:cs="Times New Roman"/>
                <w:kern w:val="0"/>
                <w:sz w:val="28"/>
                <w:szCs w:val="28"/>
                <w:lang w:eastAsia="ro-MD"/>
                <w14:ligatures w14:val="none"/>
              </w:rPr>
              <w:t xml:space="preserve">persoanele </w:t>
            </w:r>
            <w:r w:rsidRPr="00FE79BC">
              <w:rPr>
                <w:rFonts w:ascii="Times New Roman" w:eastAsia="Times New Roman" w:hAnsi="Times New Roman" w:cs="Times New Roman"/>
                <w:kern w:val="0"/>
                <w:sz w:val="28"/>
                <w:szCs w:val="28"/>
                <w:lang w:eastAsia="ro-MD"/>
                <w14:ligatures w14:val="none"/>
              </w:rPr>
              <w:t>refugia</w:t>
            </w:r>
            <w:r w:rsidR="00B81033">
              <w:rPr>
                <w:rFonts w:ascii="Times New Roman" w:eastAsia="Times New Roman" w:hAnsi="Times New Roman" w:cs="Times New Roman"/>
                <w:kern w:val="0"/>
                <w:sz w:val="28"/>
                <w:szCs w:val="28"/>
                <w:lang w:eastAsia="ro-MD"/>
                <w14:ligatures w14:val="none"/>
              </w:rPr>
              <w:t>te</w:t>
            </w:r>
            <w:r w:rsidRPr="00FE79BC">
              <w:rPr>
                <w:rFonts w:ascii="Times New Roman" w:eastAsia="Times New Roman" w:hAnsi="Times New Roman" w:cs="Times New Roman"/>
                <w:kern w:val="0"/>
                <w:sz w:val="28"/>
                <w:szCs w:val="28"/>
                <w:lang w:eastAsia="ro-MD"/>
                <w14:ligatures w14:val="none"/>
              </w:rPr>
              <w:t xml:space="preserve"> ,,EXIT”, concepută pentru a asigura protecția drepturilor </w:t>
            </w:r>
            <w:r w:rsidR="000A22FD">
              <w:rPr>
                <w:rFonts w:ascii="Times New Roman" w:eastAsia="Times New Roman" w:hAnsi="Times New Roman" w:cs="Times New Roman"/>
                <w:kern w:val="0"/>
                <w:sz w:val="28"/>
                <w:szCs w:val="28"/>
                <w:lang w:eastAsia="ro-MD"/>
                <w14:ligatures w14:val="none"/>
              </w:rPr>
              <w:t xml:space="preserve">persoanelor </w:t>
            </w:r>
            <w:r w:rsidRPr="00FE79BC">
              <w:rPr>
                <w:rFonts w:ascii="Times New Roman" w:eastAsia="Times New Roman" w:hAnsi="Times New Roman" w:cs="Times New Roman"/>
                <w:kern w:val="0"/>
                <w:sz w:val="28"/>
                <w:szCs w:val="28"/>
                <w:lang w:eastAsia="ro-MD"/>
                <w14:ligatures w14:val="none"/>
              </w:rPr>
              <w:t>refugia</w:t>
            </w:r>
            <w:r w:rsidR="000A22FD">
              <w:rPr>
                <w:rFonts w:ascii="Times New Roman" w:eastAsia="Times New Roman" w:hAnsi="Times New Roman" w:cs="Times New Roman"/>
                <w:kern w:val="0"/>
                <w:sz w:val="28"/>
                <w:szCs w:val="28"/>
                <w:lang w:eastAsia="ro-MD"/>
                <w14:ligatures w14:val="none"/>
              </w:rPr>
              <w:t>te</w:t>
            </w:r>
            <w:r w:rsidRPr="00FE79BC">
              <w:rPr>
                <w:rFonts w:ascii="Times New Roman" w:eastAsia="Times New Roman" w:hAnsi="Times New Roman" w:cs="Times New Roman"/>
                <w:kern w:val="0"/>
                <w:sz w:val="28"/>
                <w:szCs w:val="28"/>
                <w:lang w:eastAsia="ro-MD"/>
                <w14:ligatures w14:val="none"/>
              </w:rPr>
              <w:t>. Scopul de bază al Strategiei este reintegrarea persoanelor refugiate în comunitate, oferirea unui suport material pentru o perioadă de 6 luni beneficiarilor Centrelor care vor accepta să ducă un mod de viață independent în comunitate și facilitarea identificării unui loc de muncă. Concomitent, beneficiarii care fac parte din grupul de persoane social-vulnerabile (persoane cu dizabilități, persoane vârstnice, mame cu copii mici etc.) vor fi redirecționați și cazați în alte Centre de plasament temporar pentru</w:t>
            </w:r>
            <w:r w:rsidR="000A22FD">
              <w:rPr>
                <w:rFonts w:ascii="Times New Roman" w:eastAsia="Times New Roman" w:hAnsi="Times New Roman" w:cs="Times New Roman"/>
                <w:kern w:val="0"/>
                <w:sz w:val="28"/>
                <w:szCs w:val="28"/>
                <w:lang w:eastAsia="ro-MD"/>
                <w14:ligatures w14:val="none"/>
              </w:rPr>
              <w:t xml:space="preserve"> persoane</w:t>
            </w:r>
            <w:r w:rsidRPr="00FE79BC">
              <w:rPr>
                <w:rFonts w:ascii="Times New Roman" w:eastAsia="Times New Roman" w:hAnsi="Times New Roman" w:cs="Times New Roman"/>
                <w:kern w:val="0"/>
                <w:sz w:val="28"/>
                <w:szCs w:val="28"/>
                <w:lang w:eastAsia="ro-MD"/>
                <w14:ligatures w14:val="none"/>
              </w:rPr>
              <w:t xml:space="preserve"> refugia</w:t>
            </w:r>
            <w:r w:rsidR="000A22FD">
              <w:rPr>
                <w:rFonts w:ascii="Times New Roman" w:eastAsia="Times New Roman" w:hAnsi="Times New Roman" w:cs="Times New Roman"/>
                <w:kern w:val="0"/>
                <w:sz w:val="28"/>
                <w:szCs w:val="28"/>
                <w:lang w:eastAsia="ro-MD"/>
                <w14:ligatures w14:val="none"/>
              </w:rPr>
              <w:t>te</w:t>
            </w:r>
            <w:r w:rsidRPr="00FE79BC">
              <w:rPr>
                <w:rFonts w:ascii="Times New Roman" w:eastAsia="Times New Roman" w:hAnsi="Times New Roman" w:cs="Times New Roman"/>
                <w:kern w:val="0"/>
                <w:sz w:val="28"/>
                <w:szCs w:val="28"/>
                <w:lang w:eastAsia="ro-MD"/>
                <w14:ligatures w14:val="none"/>
              </w:rPr>
              <w:t>.</w:t>
            </w:r>
          </w:p>
          <w:p w14:paraId="24845C96" w14:textId="77777777" w:rsidR="00FE79BC" w:rsidRPr="00FE79BC" w:rsidRDefault="00FE79BC" w:rsidP="00FE79BC">
            <w:pPr>
              <w:spacing w:after="0" w:line="240" w:lineRule="auto"/>
              <w:ind w:firstLine="720"/>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Cu toate acestea pentru perioada imediat următoare necesitatea centrelor de plasament temporar a persoanelor refugiate rămâne actuală.  </w:t>
            </w:r>
          </w:p>
          <w:p w14:paraId="25D2443E" w14:textId="643382A8" w:rsidR="00FE79BC" w:rsidRDefault="00FE79BC" w:rsidP="00FE79BC">
            <w:pPr>
              <w:spacing w:after="0" w:line="240" w:lineRule="auto"/>
              <w:ind w:firstLine="720"/>
              <w:jc w:val="both"/>
              <w:rPr>
                <w:rFonts w:ascii="Times New Roman" w:eastAsia="Times New Roman" w:hAnsi="Times New Roman" w:cs="Times New Roman"/>
                <w:kern w:val="0"/>
                <w:sz w:val="28"/>
                <w:szCs w:val="28"/>
                <w:lang w:eastAsia="ro-MD"/>
                <w14:ligatures w14:val="none"/>
              </w:rPr>
            </w:pPr>
            <w:r w:rsidRPr="00FE79BC">
              <w:rPr>
                <w:rFonts w:ascii="Times New Roman" w:eastAsia="Times New Roman" w:hAnsi="Times New Roman" w:cs="Times New Roman"/>
                <w:kern w:val="0"/>
                <w:sz w:val="28"/>
                <w:szCs w:val="28"/>
                <w:lang w:eastAsia="ro-MD"/>
                <w14:ligatures w14:val="none"/>
              </w:rPr>
              <w:t xml:space="preserve">Odată cu expirarea la 31 decembrie 2023 a stării de urgență mecanismul de alocare a resurselor financiare necesare pentru întreținerea/acoperirea cheltuielilor </w:t>
            </w:r>
            <w:r w:rsidR="000A22FD">
              <w:rPr>
                <w:rFonts w:ascii="Times New Roman" w:eastAsia="Times New Roman" w:hAnsi="Times New Roman" w:cs="Times New Roman"/>
                <w:kern w:val="0"/>
                <w:sz w:val="28"/>
                <w:szCs w:val="28"/>
                <w:lang w:eastAsia="ro-MD"/>
                <w14:ligatures w14:val="none"/>
              </w:rPr>
              <w:t>C</w:t>
            </w:r>
            <w:r w:rsidRPr="00FE79BC">
              <w:rPr>
                <w:rFonts w:ascii="Times New Roman" w:eastAsia="Times New Roman" w:hAnsi="Times New Roman" w:cs="Times New Roman"/>
                <w:kern w:val="0"/>
                <w:sz w:val="28"/>
                <w:szCs w:val="28"/>
                <w:lang w:eastAsia="ro-MD"/>
                <w14:ligatures w14:val="none"/>
              </w:rPr>
              <w:t xml:space="preserve">entrelor de plasament temporar </w:t>
            </w:r>
            <w:r w:rsidR="000A22FD">
              <w:rPr>
                <w:rFonts w:ascii="Times New Roman" w:eastAsia="Times New Roman" w:hAnsi="Times New Roman" w:cs="Times New Roman"/>
                <w:kern w:val="0"/>
                <w:sz w:val="28"/>
                <w:szCs w:val="28"/>
                <w:lang w:eastAsia="ro-MD"/>
                <w14:ligatures w14:val="none"/>
              </w:rPr>
              <w:t xml:space="preserve">pentru persoane </w:t>
            </w:r>
            <w:r w:rsidRPr="00FE79BC">
              <w:rPr>
                <w:rFonts w:ascii="Times New Roman" w:eastAsia="Times New Roman" w:hAnsi="Times New Roman" w:cs="Times New Roman"/>
                <w:kern w:val="0"/>
                <w:sz w:val="28"/>
                <w:szCs w:val="28"/>
                <w:lang w:eastAsia="ro-MD"/>
                <w14:ligatures w14:val="none"/>
              </w:rPr>
              <w:t>refugia</w:t>
            </w:r>
            <w:r w:rsidR="000A22FD">
              <w:rPr>
                <w:rFonts w:ascii="Times New Roman" w:eastAsia="Times New Roman" w:hAnsi="Times New Roman" w:cs="Times New Roman"/>
                <w:kern w:val="0"/>
                <w:sz w:val="28"/>
                <w:szCs w:val="28"/>
                <w:lang w:eastAsia="ro-MD"/>
                <w14:ligatures w14:val="none"/>
              </w:rPr>
              <w:t>te</w:t>
            </w:r>
            <w:r w:rsidRPr="00FE79BC">
              <w:rPr>
                <w:rFonts w:ascii="Times New Roman" w:eastAsia="Times New Roman" w:hAnsi="Times New Roman" w:cs="Times New Roman"/>
                <w:kern w:val="0"/>
                <w:sz w:val="28"/>
                <w:szCs w:val="28"/>
                <w:lang w:eastAsia="ro-MD"/>
                <w14:ligatures w14:val="none"/>
              </w:rPr>
              <w:t xml:space="preserve"> din fondul de intervenție a guvernului, prin intermediul dispozițiilor CSE nu mai este disponibil. De menționat faptul că starea de securitate în regiune rămâne gravă și tensionată, iar decizia de prelungire sau nu a stării de urgență poartă un caracter imprevizibil, la fel ca și evoluția numărului de persoane refugiate care necesită/vor necesita plasarea în centrele de plasament temporar, durata plasării, perioada de activitate a centrelor respective. Prin urmare nu a fost posibilă planificarea resurselor respective în bugetul de stat. Cu </w:t>
            </w:r>
            <w:proofErr w:type="spellStart"/>
            <w:r w:rsidRPr="00FE79BC">
              <w:rPr>
                <w:rFonts w:ascii="Times New Roman" w:eastAsia="Times New Roman" w:hAnsi="Times New Roman" w:cs="Times New Roman"/>
                <w:kern w:val="0"/>
                <w:sz w:val="28"/>
                <w:szCs w:val="28"/>
                <w:lang w:eastAsia="ro-MD"/>
                <w14:ligatures w14:val="none"/>
              </w:rPr>
              <w:t>atît</w:t>
            </w:r>
            <w:proofErr w:type="spellEnd"/>
            <w:r w:rsidRPr="00FE79BC">
              <w:rPr>
                <w:rFonts w:ascii="Times New Roman" w:eastAsia="Times New Roman" w:hAnsi="Times New Roman" w:cs="Times New Roman"/>
                <w:kern w:val="0"/>
                <w:sz w:val="28"/>
                <w:szCs w:val="28"/>
                <w:lang w:eastAsia="ro-MD"/>
                <w14:ligatures w14:val="none"/>
              </w:rPr>
              <w:t xml:space="preserve"> mai mult, în ceea ce privește autoritățile administrației publice locale acestea nu dispun de aceste resurse financiare necesare, iar funcțiile legate de plasarea temporară a persoanelor refugiate nu face parte din competențele proprii ale acestora astfel încât să fie acoperite din veniturile proprii ale bugetelor locale respective. În acest sens, este iminent necesară acordarea unor alocații financiare din cadrul fondului de rezervă a guvernului pentru acoperirea cheltuielilor pentru luna </w:t>
            </w:r>
            <w:r w:rsidR="009D09FD">
              <w:rPr>
                <w:rFonts w:ascii="Times New Roman" w:eastAsia="Times New Roman" w:hAnsi="Times New Roman" w:cs="Times New Roman"/>
                <w:kern w:val="0"/>
                <w:sz w:val="28"/>
                <w:szCs w:val="28"/>
                <w:lang w:eastAsia="ro-MD"/>
                <w14:ligatures w14:val="none"/>
              </w:rPr>
              <w:t xml:space="preserve">ianuarie </w:t>
            </w:r>
            <w:r w:rsidRPr="00FE79BC">
              <w:rPr>
                <w:rFonts w:ascii="Times New Roman" w:eastAsia="Times New Roman" w:hAnsi="Times New Roman" w:cs="Times New Roman"/>
                <w:kern w:val="0"/>
                <w:sz w:val="28"/>
                <w:szCs w:val="28"/>
                <w:lang w:eastAsia="ro-MD"/>
                <w14:ligatures w14:val="none"/>
              </w:rPr>
              <w:t>202</w:t>
            </w:r>
            <w:r w:rsidR="009D09FD">
              <w:rPr>
                <w:rFonts w:ascii="Times New Roman" w:eastAsia="Times New Roman" w:hAnsi="Times New Roman" w:cs="Times New Roman"/>
                <w:kern w:val="0"/>
                <w:sz w:val="28"/>
                <w:szCs w:val="28"/>
                <w:lang w:eastAsia="ro-MD"/>
                <w14:ligatures w14:val="none"/>
              </w:rPr>
              <w:t>4</w:t>
            </w:r>
            <w:r w:rsidRPr="00FE79BC">
              <w:rPr>
                <w:rFonts w:ascii="Times New Roman" w:eastAsia="Times New Roman" w:hAnsi="Times New Roman" w:cs="Times New Roman"/>
                <w:kern w:val="0"/>
                <w:sz w:val="28"/>
                <w:szCs w:val="28"/>
                <w:lang w:eastAsia="ro-MD"/>
                <w14:ligatures w14:val="none"/>
              </w:rPr>
              <w:t>. De menționat faptul că efortul de gestionare a crizei refugiaților în Republica Moldova este susținută și de partenerii de dezvoltare a Republicii Moldova, dar acestea nu pot acoperi în totalitate cheltuielile de bază pentru aceste eforturi. </w:t>
            </w:r>
          </w:p>
          <w:p w14:paraId="04E0ABE1" w14:textId="0AAD5AF8" w:rsidR="00192F44" w:rsidRPr="00192F44" w:rsidRDefault="00192F44" w:rsidP="00192F44">
            <w:pPr>
              <w:widowControl w:val="0"/>
              <w:spacing w:line="240" w:lineRule="auto"/>
              <w:jc w:val="both"/>
              <w:rPr>
                <w:rFonts w:ascii="Times New Roman" w:hAnsi="Times New Roman" w:cs="Times New Roman"/>
                <w:iCs/>
                <w:sz w:val="28"/>
                <w:szCs w:val="28"/>
                <w:lang w:eastAsia="en-GB"/>
              </w:rPr>
            </w:pPr>
            <w:r w:rsidRPr="00FD6E9A">
              <w:rPr>
                <w:rFonts w:ascii="Times New Roman" w:hAnsi="Times New Roman" w:cs="Times New Roman"/>
                <w:iCs/>
                <w:lang w:eastAsia="en-GB"/>
              </w:rPr>
              <w:t xml:space="preserve">           </w:t>
            </w:r>
            <w:r w:rsidRPr="00192F44">
              <w:rPr>
                <w:rFonts w:ascii="Times New Roman" w:hAnsi="Times New Roman" w:cs="Times New Roman"/>
                <w:iCs/>
                <w:sz w:val="28"/>
                <w:szCs w:val="28"/>
                <w:lang w:eastAsia="en-GB"/>
              </w:rPr>
              <w:t>În temeiul prevederilor Hotărârii Parlamentului nr. 41/2022 privind declararea stării de urgență și a pct. 19 din Dispoziția nr. 1 din 24 februarie 2022 a Comisiei pentru Situații Excepționale a Republicii Moldova, la 26 martie 2022, prin ordinul MMPS nr.21/2022 a fost aprobat Regulamentul de organizare și funcționare a Centrului de plasament temporar pentru refugiați și normele de personal și cheltuieli, centrului de plasament,  acordându-i statut de structură socială specializată, destinat pentru cazarea temporară a străinilor din Ucraina. Regulamentul stabilește modul de funcționare și ordinea interioară a Centr</w:t>
            </w:r>
            <w:r>
              <w:rPr>
                <w:rFonts w:ascii="Times New Roman" w:hAnsi="Times New Roman" w:cs="Times New Roman"/>
                <w:iCs/>
                <w:sz w:val="28"/>
                <w:szCs w:val="28"/>
                <w:lang w:eastAsia="en-GB"/>
              </w:rPr>
              <w:t>e</w:t>
            </w:r>
            <w:r w:rsidRPr="00192F44">
              <w:rPr>
                <w:rFonts w:ascii="Times New Roman" w:hAnsi="Times New Roman" w:cs="Times New Roman"/>
                <w:iCs/>
                <w:sz w:val="28"/>
                <w:szCs w:val="28"/>
                <w:lang w:eastAsia="en-GB"/>
              </w:rPr>
              <w:t xml:space="preserve">lor etc. </w:t>
            </w:r>
            <w:r>
              <w:rPr>
                <w:rFonts w:ascii="Times New Roman" w:hAnsi="Times New Roman" w:cs="Times New Roman"/>
                <w:iCs/>
                <w:sz w:val="28"/>
                <w:szCs w:val="28"/>
                <w:lang w:eastAsia="en-GB"/>
              </w:rPr>
              <w:t>Pe parcursul stării de urgență a</w:t>
            </w:r>
            <w:r w:rsidRPr="00192F44">
              <w:rPr>
                <w:rFonts w:ascii="Times New Roman" w:hAnsi="Times New Roman" w:cs="Times New Roman"/>
                <w:iCs/>
                <w:sz w:val="28"/>
                <w:szCs w:val="28"/>
                <w:lang w:eastAsia="en-GB"/>
              </w:rPr>
              <w:t xml:space="preserve">u fost alocate resurse </w:t>
            </w:r>
            <w:r>
              <w:rPr>
                <w:rFonts w:ascii="Times New Roman" w:hAnsi="Times New Roman" w:cs="Times New Roman"/>
                <w:iCs/>
                <w:sz w:val="28"/>
                <w:szCs w:val="28"/>
                <w:lang w:eastAsia="en-GB"/>
              </w:rPr>
              <w:t xml:space="preserve">financiare pentru finanțarea Centrelor de plasament temporar pentru persoane refugiate </w:t>
            </w:r>
            <w:r w:rsidRPr="00192F44">
              <w:rPr>
                <w:rFonts w:ascii="Times New Roman" w:hAnsi="Times New Roman" w:cs="Times New Roman"/>
                <w:iCs/>
                <w:sz w:val="28"/>
                <w:szCs w:val="28"/>
                <w:lang w:eastAsia="en-GB"/>
              </w:rPr>
              <w:t>prin următoarele dispoziții</w:t>
            </w:r>
            <w:r>
              <w:rPr>
                <w:rFonts w:ascii="Times New Roman" w:hAnsi="Times New Roman" w:cs="Times New Roman"/>
                <w:iCs/>
                <w:sz w:val="28"/>
                <w:szCs w:val="28"/>
                <w:lang w:eastAsia="en-GB"/>
              </w:rPr>
              <w:t xml:space="preserve"> ale Comisiei pentru Situații Excepționale</w:t>
            </w:r>
            <w:r w:rsidRPr="00192F44">
              <w:rPr>
                <w:rFonts w:ascii="Times New Roman" w:hAnsi="Times New Roman" w:cs="Times New Roman"/>
                <w:sz w:val="28"/>
                <w:szCs w:val="28"/>
              </w:rPr>
              <w:t xml:space="preserve">: Dispoziția nr.3 </w:t>
            </w:r>
            <w:r w:rsidRPr="00192F44">
              <w:rPr>
                <w:rFonts w:ascii="Times New Roman" w:hAnsi="Times New Roman" w:cs="Times New Roman"/>
                <w:sz w:val="28"/>
                <w:szCs w:val="28"/>
              </w:rPr>
              <w:lastRenderedPageBreak/>
              <w:t xml:space="preserve">din 27.02.2022; Dispoziția nr.7 din 04.03.2022; Dispoziția nr.9 din 10.03.2022; Dispoziția nr.10 din 15.03.2022; Dispoziția nr.12 din 25.03.2022; Dispoziția nr.16 din 20.04.2022; </w:t>
            </w:r>
            <w:r w:rsidRPr="00192F44">
              <w:rPr>
                <w:rFonts w:ascii="Times New Roman" w:hAnsi="Times New Roman" w:cs="Times New Roman"/>
                <w:iCs/>
                <w:sz w:val="28"/>
                <w:szCs w:val="28"/>
              </w:rPr>
              <w:t>Dispoziția nr. 18 din 28 aprilie 2022 (către Ministerul Educației și Cercetării);</w:t>
            </w:r>
            <w:r w:rsidRPr="00192F44">
              <w:rPr>
                <w:rFonts w:ascii="Times New Roman" w:hAnsi="Times New Roman" w:cs="Times New Roman"/>
                <w:sz w:val="28"/>
                <w:szCs w:val="28"/>
              </w:rPr>
              <w:t xml:space="preserve"> Dispoziția nr.21 din 18.05.2022; Dispoziția nr.29 din 28.06.2022; Dispoziția nr.37 din 15.09.2022; Dispoziția nr.38 din 29.09.2022; Dispoziția nr.45 din 31.10.2022; Dispoziția nr.53 din 05.12.2022; Dispoziția nr.55 din 22.12.2022; Dispoziția nr.57 din 19.01.2023; Dispoziția nr.58 din 28.01.2023; Dispoziția nr.65 din 03.04.2023; Dispoziția nr.74 din 28.06.2023; Dispoziția nr.75 din 19.07.2023; Dispoziția nr.78 din 28.07.2023; Dispoziția nr.80 din 04.09.2023; Dispoziția nr.87 din 04.10.2023; Dispoziția nr.91 din 30.10.2023</w:t>
            </w:r>
            <w:r w:rsidRPr="00192F44">
              <w:rPr>
                <w:rFonts w:ascii="Times New Roman" w:hAnsi="Times New Roman" w:cs="Times New Roman"/>
                <w:sz w:val="28"/>
                <w:szCs w:val="28"/>
              </w:rPr>
              <w:tab/>
              <w:t>; Dispoziția nr.95 din 01.12.2023; Dispoziția nr.96 din 15.12.2023.</w:t>
            </w:r>
          </w:p>
        </w:tc>
      </w:tr>
      <w:tr w:rsidR="00FE79BC" w:rsidRPr="00FE79BC" w14:paraId="0280DDE9"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9E6476"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b/>
                <w:bCs/>
                <w:kern w:val="0"/>
                <w:sz w:val="28"/>
                <w:szCs w:val="28"/>
                <w:lang w:eastAsia="ro-MD"/>
                <w14:ligatures w14:val="none"/>
              </w:rPr>
              <w:lastRenderedPageBreak/>
              <w:t>3. Descrierea gradului de compatibilitate pentru proiectele care au ca scop armonizarea legislației naționale cu legislația Uniunii Europene</w:t>
            </w:r>
          </w:p>
        </w:tc>
      </w:tr>
      <w:tr w:rsidR="00FE79BC" w:rsidRPr="00FE79BC" w14:paraId="0865163E"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CDDB5C"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Proiectul hotărârii Guvernului cu privire la alocarea mijloacelor financiare nu are ca scop armonizarea legislației naționale cu legislația Uniunii Europene.  </w:t>
            </w:r>
          </w:p>
        </w:tc>
      </w:tr>
      <w:tr w:rsidR="00FE79BC" w:rsidRPr="00FE79BC" w14:paraId="5AF53FAB"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130D62"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b/>
                <w:bCs/>
                <w:kern w:val="0"/>
                <w:sz w:val="28"/>
                <w:szCs w:val="28"/>
                <w:lang w:eastAsia="ro-MD"/>
                <w14:ligatures w14:val="none"/>
              </w:rPr>
              <w:t>4. Principalele prevederi ale proiectului și evidențierea elementelor noi</w:t>
            </w:r>
          </w:p>
        </w:tc>
      </w:tr>
      <w:tr w:rsidR="00FE79BC" w:rsidRPr="00FE79BC" w14:paraId="08FEB0B4"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985F83" w14:textId="345A874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 xml:space="preserve">Proiectul hotărârii prevede alocarea unor mijloace din fondul de rezervă a Guvernului unor autorități a administrației publice locale de nivelul al doilea și întâi, precum și Ministerului Muncii și Protecției Sociale, pentru acoperirea cheltuielilor legate de întreținerea/activitatea Centrelor de plasament temporar a persoanelor refugiate, pentru luna </w:t>
            </w:r>
            <w:r w:rsidR="000225A2">
              <w:rPr>
                <w:rFonts w:ascii="Times New Roman" w:eastAsia="Times New Roman" w:hAnsi="Times New Roman" w:cs="Times New Roman"/>
                <w:kern w:val="0"/>
                <w:sz w:val="28"/>
                <w:szCs w:val="28"/>
                <w:lang w:eastAsia="ro-MD"/>
                <w14:ligatures w14:val="none"/>
              </w:rPr>
              <w:t>ianuarie</w:t>
            </w:r>
            <w:r w:rsidRPr="00FE79BC">
              <w:rPr>
                <w:rFonts w:ascii="Times New Roman" w:eastAsia="Times New Roman" w:hAnsi="Times New Roman" w:cs="Times New Roman"/>
                <w:kern w:val="0"/>
                <w:sz w:val="28"/>
                <w:szCs w:val="28"/>
                <w:lang w:eastAsia="ro-MD"/>
                <w14:ligatures w14:val="none"/>
              </w:rPr>
              <w:t xml:space="preserve"> 202</w:t>
            </w:r>
            <w:r w:rsidR="000225A2">
              <w:rPr>
                <w:rFonts w:ascii="Times New Roman" w:eastAsia="Times New Roman" w:hAnsi="Times New Roman" w:cs="Times New Roman"/>
                <w:kern w:val="0"/>
                <w:sz w:val="28"/>
                <w:szCs w:val="28"/>
                <w:lang w:eastAsia="ro-MD"/>
                <w14:ligatures w14:val="none"/>
              </w:rPr>
              <w:t>4</w:t>
            </w:r>
            <w:r w:rsidRPr="00FE79BC">
              <w:rPr>
                <w:rFonts w:ascii="Times New Roman" w:eastAsia="Times New Roman" w:hAnsi="Times New Roman" w:cs="Times New Roman"/>
                <w:kern w:val="0"/>
                <w:sz w:val="28"/>
                <w:szCs w:val="28"/>
                <w:lang w:eastAsia="ro-MD"/>
                <w14:ligatures w14:val="none"/>
              </w:rPr>
              <w:t>. </w:t>
            </w:r>
          </w:p>
          <w:p w14:paraId="2994D6A5"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Mai exact proiectul prevede acordarea următoarelor sume:</w:t>
            </w:r>
          </w:p>
          <w:p w14:paraId="4DFB384E" w14:textId="1DAED84E" w:rsidR="00FE79BC" w:rsidRPr="00FE79BC" w:rsidRDefault="00FE79BC" w:rsidP="00FE79BC">
            <w:pPr>
              <w:numPr>
                <w:ilvl w:val="0"/>
                <w:numId w:val="1"/>
              </w:numPr>
              <w:spacing w:after="0" w:line="240" w:lineRule="auto"/>
              <w:jc w:val="both"/>
              <w:textAlignment w:val="baseline"/>
              <w:rPr>
                <w:rFonts w:ascii="Times New Roman" w:eastAsia="Times New Roman" w:hAnsi="Times New Roman" w:cs="Times New Roman"/>
                <w:kern w:val="0"/>
                <w:sz w:val="28"/>
                <w:szCs w:val="28"/>
                <w:lang w:eastAsia="ro-MD"/>
                <w14:ligatures w14:val="none"/>
              </w:rPr>
            </w:pPr>
            <w:r w:rsidRPr="00FE79BC">
              <w:rPr>
                <w:rFonts w:ascii="Times New Roman" w:eastAsia="Times New Roman" w:hAnsi="Times New Roman" w:cs="Times New Roman"/>
                <w:kern w:val="0"/>
                <w:sz w:val="28"/>
                <w:szCs w:val="28"/>
                <w:lang w:eastAsia="ro-MD"/>
                <w14:ligatures w14:val="none"/>
              </w:rPr>
              <w:t xml:space="preserve">pentru întreținerea centrelor de plasament temporar pentru persoane refugiate, instituite de autoritățile publice locale de nivelul al doilea - </w:t>
            </w:r>
            <w:r w:rsidR="000225A2">
              <w:rPr>
                <w:rFonts w:ascii="Times New Roman" w:eastAsia="Times New Roman" w:hAnsi="Times New Roman" w:cs="Times New Roman"/>
                <w:kern w:val="0"/>
                <w:sz w:val="28"/>
                <w:szCs w:val="28"/>
                <w:lang w:eastAsia="ro-MD"/>
                <w14:ligatures w14:val="none"/>
              </w:rPr>
              <w:t>546</w:t>
            </w:r>
            <w:r w:rsidRPr="00FE79BC">
              <w:rPr>
                <w:rFonts w:ascii="Times New Roman" w:eastAsia="Times New Roman" w:hAnsi="Times New Roman" w:cs="Times New Roman"/>
                <w:kern w:val="0"/>
                <w:sz w:val="28"/>
                <w:szCs w:val="28"/>
                <w:lang w:eastAsia="ro-MD"/>
                <w14:ligatures w14:val="none"/>
              </w:rPr>
              <w:t>,</w:t>
            </w:r>
            <w:r w:rsidR="000225A2">
              <w:rPr>
                <w:rFonts w:ascii="Times New Roman" w:eastAsia="Times New Roman" w:hAnsi="Times New Roman" w:cs="Times New Roman"/>
                <w:kern w:val="0"/>
                <w:sz w:val="28"/>
                <w:szCs w:val="28"/>
                <w:lang w:eastAsia="ro-MD"/>
                <w14:ligatures w14:val="none"/>
              </w:rPr>
              <w:t>3</w:t>
            </w:r>
            <w:r w:rsidRPr="00FE79BC">
              <w:rPr>
                <w:rFonts w:ascii="Times New Roman" w:eastAsia="Times New Roman" w:hAnsi="Times New Roman" w:cs="Times New Roman"/>
                <w:kern w:val="0"/>
                <w:sz w:val="28"/>
                <w:szCs w:val="28"/>
                <w:lang w:eastAsia="ro-MD"/>
                <w14:ligatures w14:val="none"/>
              </w:rPr>
              <w:t xml:space="preserve"> mii lei;</w:t>
            </w:r>
          </w:p>
          <w:p w14:paraId="39ABE34D" w14:textId="2241158D" w:rsidR="00FE79BC" w:rsidRPr="00FE79BC" w:rsidRDefault="00FE79BC" w:rsidP="00FE79BC">
            <w:pPr>
              <w:numPr>
                <w:ilvl w:val="0"/>
                <w:numId w:val="1"/>
              </w:numPr>
              <w:spacing w:after="0" w:line="240" w:lineRule="auto"/>
              <w:jc w:val="both"/>
              <w:textAlignment w:val="baseline"/>
              <w:rPr>
                <w:rFonts w:ascii="Times New Roman" w:eastAsia="Times New Roman" w:hAnsi="Times New Roman" w:cs="Times New Roman"/>
                <w:kern w:val="0"/>
                <w:sz w:val="28"/>
                <w:szCs w:val="28"/>
                <w:lang w:eastAsia="ro-MD"/>
                <w14:ligatures w14:val="none"/>
              </w:rPr>
            </w:pPr>
            <w:r w:rsidRPr="00FE79BC">
              <w:rPr>
                <w:rFonts w:ascii="Times New Roman" w:eastAsia="Times New Roman" w:hAnsi="Times New Roman" w:cs="Times New Roman"/>
                <w:kern w:val="0"/>
                <w:sz w:val="28"/>
                <w:szCs w:val="28"/>
                <w:lang w:eastAsia="ro-MD"/>
                <w14:ligatures w14:val="none"/>
              </w:rPr>
              <w:t xml:space="preserve">pentru întreținerea centrelor de plasament temporar pentru persoane refugiate, instituite de autoritățile publice locale de nivelul întâi - </w:t>
            </w:r>
            <w:r w:rsidR="000225A2">
              <w:rPr>
                <w:rFonts w:ascii="Times New Roman" w:eastAsia="Times New Roman" w:hAnsi="Times New Roman" w:cs="Times New Roman"/>
                <w:kern w:val="0"/>
                <w:sz w:val="28"/>
                <w:szCs w:val="28"/>
                <w:lang w:eastAsia="ro-MD"/>
                <w14:ligatures w14:val="none"/>
              </w:rPr>
              <w:t>459</w:t>
            </w:r>
            <w:r w:rsidRPr="00FE79BC">
              <w:rPr>
                <w:rFonts w:ascii="Times New Roman" w:eastAsia="Times New Roman" w:hAnsi="Times New Roman" w:cs="Times New Roman"/>
                <w:kern w:val="0"/>
                <w:sz w:val="28"/>
                <w:szCs w:val="28"/>
                <w:lang w:eastAsia="ro-MD"/>
                <w14:ligatures w14:val="none"/>
              </w:rPr>
              <w:t>,</w:t>
            </w:r>
            <w:r w:rsidR="000225A2">
              <w:rPr>
                <w:rFonts w:ascii="Times New Roman" w:eastAsia="Times New Roman" w:hAnsi="Times New Roman" w:cs="Times New Roman"/>
                <w:kern w:val="0"/>
                <w:sz w:val="28"/>
                <w:szCs w:val="28"/>
                <w:lang w:eastAsia="ro-MD"/>
                <w14:ligatures w14:val="none"/>
              </w:rPr>
              <w:t>3</w:t>
            </w:r>
            <w:r w:rsidRPr="00FE79BC">
              <w:rPr>
                <w:rFonts w:ascii="Times New Roman" w:eastAsia="Times New Roman" w:hAnsi="Times New Roman" w:cs="Times New Roman"/>
                <w:kern w:val="0"/>
                <w:sz w:val="28"/>
                <w:szCs w:val="28"/>
                <w:lang w:eastAsia="ro-MD"/>
                <w14:ligatures w14:val="none"/>
              </w:rPr>
              <w:t xml:space="preserve"> mii lei;</w:t>
            </w:r>
          </w:p>
          <w:p w14:paraId="123BC815" w14:textId="5D9523B1" w:rsidR="00FE79BC" w:rsidRPr="00FE79BC" w:rsidRDefault="00FE79BC" w:rsidP="00FE79BC">
            <w:pPr>
              <w:numPr>
                <w:ilvl w:val="0"/>
                <w:numId w:val="1"/>
              </w:numPr>
              <w:spacing w:after="0" w:line="240" w:lineRule="auto"/>
              <w:jc w:val="both"/>
              <w:textAlignment w:val="baseline"/>
              <w:rPr>
                <w:rFonts w:ascii="Times New Roman" w:eastAsia="Times New Roman" w:hAnsi="Times New Roman" w:cs="Times New Roman"/>
                <w:kern w:val="0"/>
                <w:sz w:val="28"/>
                <w:szCs w:val="28"/>
                <w:lang w:eastAsia="ro-MD"/>
                <w14:ligatures w14:val="none"/>
              </w:rPr>
            </w:pPr>
            <w:r w:rsidRPr="00FE79BC">
              <w:rPr>
                <w:rFonts w:ascii="Times New Roman" w:eastAsia="Times New Roman" w:hAnsi="Times New Roman" w:cs="Times New Roman"/>
                <w:kern w:val="0"/>
                <w:sz w:val="28"/>
                <w:szCs w:val="28"/>
                <w:lang w:eastAsia="ro-MD"/>
                <w14:ligatures w14:val="none"/>
              </w:rPr>
              <w:t xml:space="preserve">pentru acoperirea costurilor de funcționare a centrelor de plasament temporar pentru persoane refugiate, create de instituțiile publice din subordinea autorităților publice centrale, întreprinderile de stat, societățile cu capital majoritar de stat, organizațiile necomerciale - </w:t>
            </w:r>
            <w:r w:rsidR="000225A2">
              <w:rPr>
                <w:rFonts w:ascii="Times New Roman" w:eastAsia="Times New Roman" w:hAnsi="Times New Roman" w:cs="Times New Roman"/>
                <w:kern w:val="0"/>
                <w:sz w:val="28"/>
                <w:szCs w:val="28"/>
                <w:lang w:eastAsia="ro-MD"/>
                <w14:ligatures w14:val="none"/>
              </w:rPr>
              <w:t>946</w:t>
            </w:r>
            <w:r w:rsidRPr="00FE79BC">
              <w:rPr>
                <w:rFonts w:ascii="Times New Roman" w:eastAsia="Times New Roman" w:hAnsi="Times New Roman" w:cs="Times New Roman"/>
                <w:kern w:val="0"/>
                <w:sz w:val="28"/>
                <w:szCs w:val="28"/>
                <w:lang w:eastAsia="ro-MD"/>
                <w14:ligatures w14:val="none"/>
              </w:rPr>
              <w:t>,</w:t>
            </w:r>
            <w:r w:rsidR="000225A2">
              <w:rPr>
                <w:rFonts w:ascii="Times New Roman" w:eastAsia="Times New Roman" w:hAnsi="Times New Roman" w:cs="Times New Roman"/>
                <w:kern w:val="0"/>
                <w:sz w:val="28"/>
                <w:szCs w:val="28"/>
                <w:lang w:eastAsia="ro-MD"/>
                <w14:ligatures w14:val="none"/>
              </w:rPr>
              <w:t>8</w:t>
            </w:r>
            <w:r w:rsidRPr="00FE79BC">
              <w:rPr>
                <w:rFonts w:ascii="Times New Roman" w:eastAsia="Times New Roman" w:hAnsi="Times New Roman" w:cs="Times New Roman"/>
                <w:kern w:val="0"/>
                <w:sz w:val="28"/>
                <w:szCs w:val="28"/>
                <w:lang w:eastAsia="ro-MD"/>
                <w14:ligatures w14:val="none"/>
              </w:rPr>
              <w:t xml:space="preserve"> mii lei;</w:t>
            </w:r>
          </w:p>
          <w:p w14:paraId="1A778F92" w14:textId="5555850D" w:rsidR="00FE79BC" w:rsidRPr="00FE79BC" w:rsidRDefault="00FE79BC" w:rsidP="00FE79BC">
            <w:pPr>
              <w:numPr>
                <w:ilvl w:val="0"/>
                <w:numId w:val="1"/>
              </w:numPr>
              <w:spacing w:after="0" w:line="240" w:lineRule="auto"/>
              <w:jc w:val="both"/>
              <w:textAlignment w:val="baseline"/>
              <w:rPr>
                <w:rFonts w:ascii="Times New Roman" w:eastAsia="Times New Roman" w:hAnsi="Times New Roman" w:cs="Times New Roman"/>
                <w:kern w:val="0"/>
                <w:sz w:val="28"/>
                <w:szCs w:val="28"/>
                <w:lang w:eastAsia="ro-MD"/>
                <w14:ligatures w14:val="none"/>
              </w:rPr>
            </w:pPr>
            <w:r w:rsidRPr="00FE79BC">
              <w:rPr>
                <w:rFonts w:ascii="Times New Roman" w:eastAsia="Times New Roman" w:hAnsi="Times New Roman" w:cs="Times New Roman"/>
                <w:kern w:val="0"/>
                <w:sz w:val="28"/>
                <w:szCs w:val="28"/>
                <w:lang w:eastAsia="ro-MD"/>
                <w14:ligatures w14:val="none"/>
              </w:rPr>
              <w:t xml:space="preserve">pentru acoperirea costurilor de funcționare a </w:t>
            </w:r>
            <w:r w:rsidR="000225A2">
              <w:rPr>
                <w:rFonts w:ascii="Times New Roman" w:eastAsia="Times New Roman" w:hAnsi="Times New Roman" w:cs="Times New Roman"/>
                <w:kern w:val="0"/>
                <w:sz w:val="28"/>
                <w:szCs w:val="28"/>
                <w:lang w:eastAsia="ro-MD"/>
                <w14:ligatures w14:val="none"/>
              </w:rPr>
              <w:t>C</w:t>
            </w:r>
            <w:r w:rsidRPr="00FE79BC">
              <w:rPr>
                <w:rFonts w:ascii="Times New Roman" w:eastAsia="Times New Roman" w:hAnsi="Times New Roman" w:cs="Times New Roman"/>
                <w:kern w:val="0"/>
                <w:sz w:val="28"/>
                <w:szCs w:val="28"/>
                <w:lang w:eastAsia="ro-MD"/>
                <w14:ligatures w14:val="none"/>
              </w:rPr>
              <w:t>entr</w:t>
            </w:r>
            <w:r w:rsidR="000225A2">
              <w:rPr>
                <w:rFonts w:ascii="Times New Roman" w:eastAsia="Times New Roman" w:hAnsi="Times New Roman" w:cs="Times New Roman"/>
                <w:kern w:val="0"/>
                <w:sz w:val="28"/>
                <w:szCs w:val="28"/>
                <w:lang w:eastAsia="ro-MD"/>
                <w14:ligatures w14:val="none"/>
              </w:rPr>
              <w:t>elor</w:t>
            </w:r>
            <w:r w:rsidRPr="00FE79BC">
              <w:rPr>
                <w:rFonts w:ascii="Times New Roman" w:eastAsia="Times New Roman" w:hAnsi="Times New Roman" w:cs="Times New Roman"/>
                <w:kern w:val="0"/>
                <w:sz w:val="28"/>
                <w:szCs w:val="28"/>
                <w:lang w:eastAsia="ro-MD"/>
                <w14:ligatures w14:val="none"/>
              </w:rPr>
              <w:t xml:space="preserve"> de plasament temporar pentru persoane refugiate, create de </w:t>
            </w:r>
            <w:r w:rsidR="000A22FD" w:rsidRPr="000A22FD">
              <w:rPr>
                <w:rFonts w:ascii="Times New Roman" w:eastAsia="Times New Roman" w:hAnsi="Times New Roman" w:cs="Times New Roman"/>
                <w:color w:val="000000"/>
                <w:kern w:val="0"/>
                <w:sz w:val="28"/>
                <w:szCs w:val="28"/>
                <w:lang w:eastAsia="ro-MD"/>
                <w14:ligatures w14:val="none"/>
              </w:rPr>
              <w:t>autorit</w:t>
            </w:r>
            <w:r w:rsidR="000225A2">
              <w:rPr>
                <w:rFonts w:ascii="Times New Roman" w:eastAsia="Times New Roman" w:hAnsi="Times New Roman" w:cs="Times New Roman"/>
                <w:color w:val="000000"/>
                <w:kern w:val="0"/>
                <w:sz w:val="28"/>
                <w:szCs w:val="28"/>
                <w:lang w:eastAsia="ro-MD"/>
                <w14:ligatures w14:val="none"/>
              </w:rPr>
              <w:t>ățile</w:t>
            </w:r>
            <w:r w:rsidR="000A22FD" w:rsidRPr="000A22FD">
              <w:rPr>
                <w:rFonts w:ascii="Times New Roman" w:eastAsia="Times New Roman" w:hAnsi="Times New Roman" w:cs="Times New Roman"/>
                <w:color w:val="000000"/>
                <w:kern w:val="0"/>
                <w:sz w:val="28"/>
                <w:szCs w:val="28"/>
                <w:lang w:eastAsia="ro-MD"/>
                <w14:ligatures w14:val="none"/>
              </w:rPr>
              <w:t xml:space="preserve"> administrativ</w:t>
            </w:r>
            <w:r w:rsidR="000225A2">
              <w:rPr>
                <w:rFonts w:ascii="Times New Roman" w:eastAsia="Times New Roman" w:hAnsi="Times New Roman" w:cs="Times New Roman"/>
                <w:color w:val="000000"/>
                <w:kern w:val="0"/>
                <w:sz w:val="28"/>
                <w:szCs w:val="28"/>
                <w:lang w:eastAsia="ro-MD"/>
                <w14:ligatures w14:val="none"/>
              </w:rPr>
              <w:t>e</w:t>
            </w:r>
            <w:r w:rsidR="000A22FD" w:rsidRPr="000A22FD">
              <w:rPr>
                <w:rFonts w:ascii="Times New Roman" w:eastAsia="Times New Roman" w:hAnsi="Times New Roman" w:cs="Times New Roman"/>
                <w:kern w:val="0"/>
                <w:sz w:val="32"/>
                <w:szCs w:val="32"/>
                <w:lang w:eastAsia="ro-MD"/>
                <w14:ligatures w14:val="none"/>
              </w:rPr>
              <w:t xml:space="preserve"> </w:t>
            </w:r>
            <w:r w:rsidRPr="00FE79BC">
              <w:rPr>
                <w:rFonts w:ascii="Times New Roman" w:eastAsia="Times New Roman" w:hAnsi="Times New Roman" w:cs="Times New Roman"/>
                <w:kern w:val="0"/>
                <w:sz w:val="28"/>
                <w:szCs w:val="28"/>
                <w:lang w:eastAsia="ro-MD"/>
                <w14:ligatures w14:val="none"/>
              </w:rPr>
              <w:t xml:space="preserve">din subordinea Ministerului Muncii și Protecției Sociale - </w:t>
            </w:r>
            <w:r w:rsidR="000225A2">
              <w:rPr>
                <w:rFonts w:ascii="Times New Roman" w:eastAsia="Times New Roman" w:hAnsi="Times New Roman" w:cs="Times New Roman"/>
                <w:kern w:val="0"/>
                <w:sz w:val="28"/>
                <w:szCs w:val="28"/>
                <w:lang w:eastAsia="ro-MD"/>
                <w14:ligatures w14:val="none"/>
              </w:rPr>
              <w:t>460</w:t>
            </w:r>
            <w:r w:rsidRPr="00FE79BC">
              <w:rPr>
                <w:rFonts w:ascii="Times New Roman" w:eastAsia="Times New Roman" w:hAnsi="Times New Roman" w:cs="Times New Roman"/>
                <w:kern w:val="0"/>
                <w:sz w:val="28"/>
                <w:szCs w:val="28"/>
                <w:lang w:eastAsia="ro-MD"/>
                <w14:ligatures w14:val="none"/>
              </w:rPr>
              <w:t>,</w:t>
            </w:r>
            <w:r w:rsidR="000225A2">
              <w:rPr>
                <w:rFonts w:ascii="Times New Roman" w:eastAsia="Times New Roman" w:hAnsi="Times New Roman" w:cs="Times New Roman"/>
                <w:kern w:val="0"/>
                <w:sz w:val="28"/>
                <w:szCs w:val="28"/>
                <w:lang w:eastAsia="ro-MD"/>
                <w14:ligatures w14:val="none"/>
              </w:rPr>
              <w:t>8</w:t>
            </w:r>
            <w:r w:rsidRPr="00FE79BC">
              <w:rPr>
                <w:rFonts w:ascii="Times New Roman" w:eastAsia="Times New Roman" w:hAnsi="Times New Roman" w:cs="Times New Roman"/>
                <w:kern w:val="0"/>
                <w:sz w:val="28"/>
                <w:szCs w:val="28"/>
                <w:lang w:eastAsia="ro-MD"/>
                <w14:ligatures w14:val="none"/>
              </w:rPr>
              <w:t xml:space="preserve"> mii lei.</w:t>
            </w:r>
          </w:p>
          <w:p w14:paraId="77CB8184"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De menționat că lista concretă a autorităților și beneficiarilor mijloacelor financiare  alocate sunt cuprinse la anexele nr. 1-4 la hotărâre. </w:t>
            </w:r>
          </w:p>
          <w:p w14:paraId="5534AEF8"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 xml:space="preserve">De asemenea, proiectul hotărârii mai prevede că autoritățile publice menționate, în calitate de beneficiari ai mijloacelor financiare alocate, vor întocmi, în modul stabilit, documentele necesare în conformitate cu pct.16 din Regulamentul privind gestionarea fondurilor de urgență ale Guvernului, aprobat prin Hotărârea </w:t>
            </w:r>
            <w:r w:rsidRPr="00FE79BC">
              <w:rPr>
                <w:rFonts w:ascii="Times New Roman" w:eastAsia="Times New Roman" w:hAnsi="Times New Roman" w:cs="Times New Roman"/>
                <w:kern w:val="0"/>
                <w:sz w:val="28"/>
                <w:szCs w:val="28"/>
                <w:lang w:eastAsia="ro-MD"/>
                <w14:ligatures w14:val="none"/>
              </w:rPr>
              <w:lastRenderedPageBreak/>
              <w:t>Guvernului nr.862/2015, pentru finanțarea cheltuielilor respective.</w:t>
            </w:r>
          </w:p>
          <w:p w14:paraId="61295069"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Ținând cont de necesitatea de a acorda și de a pune la dispoziția autorităților și instituțiilor vizate a mijloacelor financiare alocate din fondul de rezervă a Guvernului, proiectul prevede intrarea în vigoare a proiectului la data publicării în Monitorul Oficial al Republicii Moldova.  </w:t>
            </w:r>
          </w:p>
        </w:tc>
      </w:tr>
      <w:tr w:rsidR="00FE79BC" w:rsidRPr="00FE79BC" w14:paraId="42A91219"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CD93BA"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b/>
                <w:bCs/>
                <w:kern w:val="0"/>
                <w:sz w:val="28"/>
                <w:szCs w:val="28"/>
                <w:lang w:eastAsia="ro-MD"/>
                <w14:ligatures w14:val="none"/>
              </w:rPr>
              <w:lastRenderedPageBreak/>
              <w:t xml:space="preserve">5. Fundamentarea </w:t>
            </w:r>
            <w:proofErr w:type="spellStart"/>
            <w:r w:rsidRPr="00FE79BC">
              <w:rPr>
                <w:rFonts w:ascii="Times New Roman" w:eastAsia="Times New Roman" w:hAnsi="Times New Roman" w:cs="Times New Roman"/>
                <w:b/>
                <w:bCs/>
                <w:kern w:val="0"/>
                <w:sz w:val="28"/>
                <w:szCs w:val="28"/>
                <w:lang w:eastAsia="ro-MD"/>
                <w14:ligatures w14:val="none"/>
              </w:rPr>
              <w:t>economico</w:t>
            </w:r>
            <w:proofErr w:type="spellEnd"/>
            <w:r w:rsidRPr="00FE79BC">
              <w:rPr>
                <w:rFonts w:ascii="Times New Roman" w:eastAsia="Times New Roman" w:hAnsi="Times New Roman" w:cs="Times New Roman"/>
                <w:b/>
                <w:bCs/>
                <w:kern w:val="0"/>
                <w:sz w:val="28"/>
                <w:szCs w:val="28"/>
                <w:lang w:eastAsia="ro-MD"/>
                <w14:ligatures w14:val="none"/>
              </w:rPr>
              <w:t>-financiară</w:t>
            </w:r>
          </w:p>
        </w:tc>
      </w:tr>
      <w:tr w:rsidR="00FE79BC" w:rsidRPr="00FE79BC" w14:paraId="3E678BBA"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E9D765" w14:textId="3875D931" w:rsidR="00611FB7" w:rsidRPr="00611FB7" w:rsidRDefault="00611FB7" w:rsidP="00611FB7">
            <w:pPr>
              <w:pStyle w:val="NormalWeb"/>
              <w:spacing w:before="0" w:beforeAutospacing="0" w:after="0" w:afterAutospacing="0"/>
              <w:jc w:val="both"/>
            </w:pPr>
            <w:r w:rsidRPr="00611FB7">
              <w:rPr>
                <w:color w:val="000000"/>
                <w:sz w:val="28"/>
                <w:szCs w:val="28"/>
              </w:rPr>
              <w:t>În scopul acoperirii costurilor de funcționarea a Centrelor de plasament temporar pentru</w:t>
            </w:r>
            <w:r w:rsidR="000A22FD">
              <w:rPr>
                <w:color w:val="000000"/>
                <w:sz w:val="28"/>
                <w:szCs w:val="28"/>
              </w:rPr>
              <w:t xml:space="preserve"> persoane </w:t>
            </w:r>
            <w:r w:rsidRPr="00611FB7">
              <w:rPr>
                <w:color w:val="000000"/>
                <w:sz w:val="28"/>
                <w:szCs w:val="28"/>
              </w:rPr>
              <w:t>refugia</w:t>
            </w:r>
            <w:r w:rsidR="000A22FD">
              <w:rPr>
                <w:color w:val="000000"/>
                <w:sz w:val="28"/>
                <w:szCs w:val="28"/>
              </w:rPr>
              <w:t>te</w:t>
            </w:r>
            <w:r w:rsidRPr="00611FB7">
              <w:rPr>
                <w:color w:val="000000"/>
                <w:sz w:val="28"/>
                <w:szCs w:val="28"/>
              </w:rPr>
              <w:t xml:space="preserve"> pentru luna </w:t>
            </w:r>
            <w:r w:rsidR="00D05958">
              <w:rPr>
                <w:color w:val="000000"/>
                <w:sz w:val="28"/>
                <w:szCs w:val="28"/>
              </w:rPr>
              <w:t>ianuarie</w:t>
            </w:r>
            <w:r w:rsidRPr="00611FB7">
              <w:rPr>
                <w:color w:val="000000"/>
                <w:sz w:val="28"/>
                <w:szCs w:val="28"/>
              </w:rPr>
              <w:t xml:space="preserve"> se va aloca suma de </w:t>
            </w:r>
            <w:r w:rsidR="000225A2">
              <w:rPr>
                <w:color w:val="000000"/>
                <w:sz w:val="28"/>
                <w:szCs w:val="28"/>
              </w:rPr>
              <w:t>2413,2</w:t>
            </w:r>
            <w:r w:rsidRPr="00611FB7">
              <w:rPr>
                <w:color w:val="000000"/>
                <w:sz w:val="28"/>
                <w:szCs w:val="28"/>
              </w:rPr>
              <w:t xml:space="preserve"> mii lei, după cum urmează:</w:t>
            </w:r>
          </w:p>
          <w:p w14:paraId="70F92B3C" w14:textId="6A5BFB95" w:rsidR="00611FB7" w:rsidRPr="00611FB7" w:rsidRDefault="000225A2" w:rsidP="00611FB7">
            <w:pPr>
              <w:pStyle w:val="NormalWeb"/>
              <w:numPr>
                <w:ilvl w:val="0"/>
                <w:numId w:val="3"/>
              </w:numPr>
              <w:spacing w:before="0" w:beforeAutospacing="0" w:after="0" w:afterAutospacing="0"/>
              <w:ind w:left="425"/>
              <w:jc w:val="both"/>
              <w:textAlignment w:val="baseline"/>
              <w:rPr>
                <w:color w:val="000000"/>
                <w:sz w:val="28"/>
                <w:szCs w:val="28"/>
              </w:rPr>
            </w:pPr>
            <w:r>
              <w:rPr>
                <w:color w:val="000000"/>
                <w:sz w:val="28"/>
                <w:szCs w:val="28"/>
              </w:rPr>
              <w:t>946</w:t>
            </w:r>
            <w:r w:rsidR="00611FB7" w:rsidRPr="00611FB7">
              <w:rPr>
                <w:color w:val="000000"/>
                <w:sz w:val="28"/>
                <w:szCs w:val="28"/>
              </w:rPr>
              <w:t>,</w:t>
            </w:r>
            <w:r>
              <w:rPr>
                <w:color w:val="000000"/>
                <w:sz w:val="28"/>
                <w:szCs w:val="28"/>
              </w:rPr>
              <w:t>8</w:t>
            </w:r>
            <w:r w:rsidR="00611FB7" w:rsidRPr="00611FB7">
              <w:rPr>
                <w:color w:val="000000"/>
                <w:sz w:val="28"/>
                <w:szCs w:val="28"/>
              </w:rPr>
              <w:t xml:space="preserve"> mii lei pentru acoperirea costurilor de funcționare și organizare a Centrelor create de instituțiile publice din subordinea autorităților publice centrale, întreprinderile de stat, societățile cu capital majoritar de stat, organizațiile necomerciale;</w:t>
            </w:r>
          </w:p>
          <w:p w14:paraId="21FC8C11" w14:textId="6A364BE9" w:rsidR="00611FB7" w:rsidRPr="00611FB7" w:rsidRDefault="000225A2" w:rsidP="00611FB7">
            <w:pPr>
              <w:pStyle w:val="NormalWeb"/>
              <w:numPr>
                <w:ilvl w:val="0"/>
                <w:numId w:val="3"/>
              </w:numPr>
              <w:spacing w:before="0" w:beforeAutospacing="0" w:after="0" w:afterAutospacing="0"/>
              <w:ind w:left="425"/>
              <w:jc w:val="both"/>
              <w:textAlignment w:val="baseline"/>
              <w:rPr>
                <w:color w:val="000000"/>
                <w:sz w:val="28"/>
                <w:szCs w:val="28"/>
              </w:rPr>
            </w:pPr>
            <w:r>
              <w:rPr>
                <w:color w:val="000000"/>
                <w:sz w:val="28"/>
                <w:szCs w:val="28"/>
              </w:rPr>
              <w:t>546</w:t>
            </w:r>
            <w:r w:rsidR="00611FB7" w:rsidRPr="00611FB7">
              <w:rPr>
                <w:color w:val="000000"/>
                <w:sz w:val="28"/>
                <w:szCs w:val="28"/>
              </w:rPr>
              <w:t>,</w:t>
            </w:r>
            <w:r>
              <w:rPr>
                <w:color w:val="000000"/>
                <w:sz w:val="28"/>
                <w:szCs w:val="28"/>
              </w:rPr>
              <w:t>3</w:t>
            </w:r>
            <w:r w:rsidR="00611FB7" w:rsidRPr="00611FB7">
              <w:rPr>
                <w:color w:val="000000"/>
                <w:sz w:val="28"/>
                <w:szCs w:val="28"/>
              </w:rPr>
              <w:t xml:space="preserve"> mii lei pentru acoperirea costurilor de funcționare și organizarea a Centrelor, instituite de autoritățile publice locale de nivelul al doilea;</w:t>
            </w:r>
          </w:p>
          <w:p w14:paraId="709637F9" w14:textId="6B5743E1" w:rsidR="00611FB7" w:rsidRPr="00611FB7" w:rsidRDefault="000225A2" w:rsidP="00611FB7">
            <w:pPr>
              <w:pStyle w:val="NormalWeb"/>
              <w:numPr>
                <w:ilvl w:val="0"/>
                <w:numId w:val="3"/>
              </w:numPr>
              <w:spacing w:before="0" w:beforeAutospacing="0" w:after="0" w:afterAutospacing="0"/>
              <w:ind w:left="425"/>
              <w:jc w:val="both"/>
              <w:textAlignment w:val="baseline"/>
              <w:rPr>
                <w:color w:val="000000"/>
                <w:sz w:val="28"/>
                <w:szCs w:val="28"/>
              </w:rPr>
            </w:pPr>
            <w:r>
              <w:rPr>
                <w:color w:val="000000"/>
                <w:sz w:val="28"/>
                <w:szCs w:val="28"/>
              </w:rPr>
              <w:t>459</w:t>
            </w:r>
            <w:r w:rsidR="00611FB7" w:rsidRPr="00611FB7">
              <w:rPr>
                <w:color w:val="000000"/>
                <w:sz w:val="28"/>
                <w:szCs w:val="28"/>
              </w:rPr>
              <w:t>,</w:t>
            </w:r>
            <w:r>
              <w:rPr>
                <w:color w:val="000000"/>
                <w:sz w:val="28"/>
                <w:szCs w:val="28"/>
              </w:rPr>
              <w:t>3</w:t>
            </w:r>
            <w:r w:rsidR="00611FB7" w:rsidRPr="00611FB7">
              <w:rPr>
                <w:color w:val="000000"/>
                <w:sz w:val="28"/>
                <w:szCs w:val="28"/>
              </w:rPr>
              <w:t xml:space="preserve"> mii lei  pentru acoperirea costurilor de funcționare și organizare a Centrelor, instituite de autoritățile publice locale de nivelul întâi;</w:t>
            </w:r>
          </w:p>
          <w:p w14:paraId="4DEE3674" w14:textId="487470A4" w:rsidR="00611FB7" w:rsidRPr="00611FB7" w:rsidRDefault="000225A2" w:rsidP="00611FB7">
            <w:pPr>
              <w:pStyle w:val="NormalWeb"/>
              <w:numPr>
                <w:ilvl w:val="0"/>
                <w:numId w:val="3"/>
              </w:numPr>
              <w:spacing w:before="0" w:beforeAutospacing="0" w:after="0" w:afterAutospacing="0"/>
              <w:ind w:left="425"/>
              <w:jc w:val="both"/>
              <w:textAlignment w:val="baseline"/>
              <w:rPr>
                <w:color w:val="000000"/>
                <w:sz w:val="28"/>
                <w:szCs w:val="28"/>
              </w:rPr>
            </w:pPr>
            <w:r>
              <w:rPr>
                <w:color w:val="000000"/>
                <w:sz w:val="28"/>
                <w:szCs w:val="28"/>
              </w:rPr>
              <w:t>460</w:t>
            </w:r>
            <w:r w:rsidR="00611FB7" w:rsidRPr="00611FB7">
              <w:rPr>
                <w:color w:val="000000"/>
                <w:sz w:val="28"/>
                <w:szCs w:val="28"/>
              </w:rPr>
              <w:t>,</w:t>
            </w:r>
            <w:r>
              <w:rPr>
                <w:color w:val="000000"/>
                <w:sz w:val="28"/>
                <w:szCs w:val="28"/>
              </w:rPr>
              <w:t>8</w:t>
            </w:r>
            <w:r w:rsidR="00611FB7" w:rsidRPr="00611FB7">
              <w:rPr>
                <w:color w:val="000000"/>
                <w:sz w:val="28"/>
                <w:szCs w:val="28"/>
              </w:rPr>
              <w:t xml:space="preserve"> mii lei pentru acoperirea costurilor de funcționare și organizarea a Centr</w:t>
            </w:r>
            <w:r>
              <w:rPr>
                <w:color w:val="000000"/>
                <w:sz w:val="28"/>
                <w:szCs w:val="28"/>
              </w:rPr>
              <w:t>elor</w:t>
            </w:r>
            <w:r w:rsidR="00611FB7" w:rsidRPr="00611FB7">
              <w:rPr>
                <w:color w:val="000000"/>
                <w:sz w:val="28"/>
                <w:szCs w:val="28"/>
              </w:rPr>
              <w:t>, creat</w:t>
            </w:r>
            <w:r>
              <w:rPr>
                <w:color w:val="000000"/>
                <w:sz w:val="28"/>
                <w:szCs w:val="28"/>
              </w:rPr>
              <w:t>e</w:t>
            </w:r>
            <w:r w:rsidR="00611FB7" w:rsidRPr="00611FB7">
              <w:rPr>
                <w:color w:val="000000"/>
                <w:sz w:val="28"/>
                <w:szCs w:val="28"/>
              </w:rPr>
              <w:t xml:space="preserve"> de </w:t>
            </w:r>
            <w:r w:rsidR="000A22FD" w:rsidRPr="000A22FD">
              <w:rPr>
                <w:color w:val="000000"/>
                <w:sz w:val="28"/>
                <w:szCs w:val="28"/>
                <w14:ligatures w14:val="none"/>
              </w:rPr>
              <w:t>autorit</w:t>
            </w:r>
            <w:r>
              <w:rPr>
                <w:color w:val="000000"/>
                <w:sz w:val="28"/>
                <w:szCs w:val="28"/>
                <w14:ligatures w14:val="none"/>
              </w:rPr>
              <w:t>ățile</w:t>
            </w:r>
            <w:r w:rsidR="000A22FD" w:rsidRPr="000A22FD">
              <w:rPr>
                <w:color w:val="000000"/>
                <w:sz w:val="28"/>
                <w:szCs w:val="28"/>
                <w14:ligatures w14:val="none"/>
              </w:rPr>
              <w:t xml:space="preserve"> administrativ</w:t>
            </w:r>
            <w:r>
              <w:rPr>
                <w:color w:val="000000"/>
                <w:sz w:val="28"/>
                <w:szCs w:val="28"/>
                <w14:ligatures w14:val="none"/>
              </w:rPr>
              <w:t>e</w:t>
            </w:r>
            <w:r w:rsidR="000A22FD" w:rsidRPr="000A22FD">
              <w:rPr>
                <w:color w:val="000000"/>
                <w:sz w:val="32"/>
                <w:szCs w:val="32"/>
              </w:rPr>
              <w:t xml:space="preserve"> </w:t>
            </w:r>
            <w:r w:rsidR="00611FB7" w:rsidRPr="00611FB7">
              <w:rPr>
                <w:color w:val="000000"/>
                <w:sz w:val="28"/>
                <w:szCs w:val="28"/>
              </w:rPr>
              <w:t>din subordinea Ministerului Muncii și Protecției Sociale.</w:t>
            </w:r>
          </w:p>
          <w:p w14:paraId="46ABE8AA" w14:textId="65592621" w:rsidR="00611FB7" w:rsidRPr="00611FB7" w:rsidRDefault="00611FB7" w:rsidP="00611FB7">
            <w:pPr>
              <w:pStyle w:val="NormalWeb"/>
              <w:spacing w:before="0" w:beforeAutospacing="0" w:after="0" w:afterAutospacing="0"/>
              <w:jc w:val="both"/>
            </w:pPr>
            <w:r w:rsidRPr="00611FB7">
              <w:rPr>
                <w:color w:val="000000"/>
                <w:sz w:val="28"/>
                <w:szCs w:val="28"/>
              </w:rPr>
              <w:t xml:space="preserve">Estimarea costurilor privind finanțarea Centrelor de plasament temporar pentru </w:t>
            </w:r>
            <w:r w:rsidR="000A22FD">
              <w:rPr>
                <w:color w:val="000000"/>
                <w:sz w:val="28"/>
                <w:szCs w:val="28"/>
              </w:rPr>
              <w:t xml:space="preserve">persoane </w:t>
            </w:r>
            <w:r w:rsidRPr="00611FB7">
              <w:rPr>
                <w:color w:val="000000"/>
                <w:sz w:val="28"/>
                <w:szCs w:val="28"/>
              </w:rPr>
              <w:t>refugia</w:t>
            </w:r>
            <w:r w:rsidR="000A22FD">
              <w:rPr>
                <w:color w:val="000000"/>
                <w:sz w:val="28"/>
                <w:szCs w:val="28"/>
              </w:rPr>
              <w:t>te</w:t>
            </w:r>
            <w:r w:rsidRPr="00611FB7">
              <w:rPr>
                <w:color w:val="000000"/>
                <w:sz w:val="28"/>
                <w:szCs w:val="28"/>
              </w:rPr>
              <w:t xml:space="preserve"> au fost elaborate în baza informației inclusă în rapoartele privind cheltuielile efectuate pentru întreținerea Centrelor de plasament temporar pentru </w:t>
            </w:r>
            <w:r w:rsidR="000A22FD">
              <w:rPr>
                <w:color w:val="000000"/>
                <w:sz w:val="28"/>
                <w:szCs w:val="28"/>
              </w:rPr>
              <w:t xml:space="preserve">persoane </w:t>
            </w:r>
            <w:r w:rsidRPr="00611FB7">
              <w:rPr>
                <w:color w:val="000000"/>
                <w:sz w:val="28"/>
                <w:szCs w:val="28"/>
              </w:rPr>
              <w:t>refugia</w:t>
            </w:r>
            <w:r w:rsidR="000A22FD">
              <w:rPr>
                <w:color w:val="000000"/>
                <w:sz w:val="28"/>
                <w:szCs w:val="28"/>
              </w:rPr>
              <w:t>te</w:t>
            </w:r>
            <w:r w:rsidRPr="00611FB7">
              <w:rPr>
                <w:color w:val="000000"/>
                <w:sz w:val="28"/>
                <w:szCs w:val="28"/>
              </w:rPr>
              <w:t>, prezentate de către Centre și examinate de Ministerul Muncii și Protecției Sociale.</w:t>
            </w:r>
          </w:p>
          <w:p w14:paraId="00FCEBB7" w14:textId="0D4B7213" w:rsidR="00A1065C" w:rsidRPr="00C713DD" w:rsidRDefault="00611FB7" w:rsidP="00611FB7">
            <w:pPr>
              <w:pStyle w:val="NormalWeb"/>
              <w:spacing w:before="0" w:beforeAutospacing="0" w:after="0" w:afterAutospacing="0"/>
              <w:jc w:val="both"/>
            </w:pPr>
            <w:r w:rsidRPr="00C713DD">
              <w:rPr>
                <w:sz w:val="28"/>
                <w:szCs w:val="28"/>
              </w:rPr>
              <w:t>Finanțarea Centrelor de plasament temporar pentru</w:t>
            </w:r>
            <w:r w:rsidR="000A22FD" w:rsidRPr="00C713DD">
              <w:rPr>
                <w:sz w:val="28"/>
                <w:szCs w:val="28"/>
              </w:rPr>
              <w:t xml:space="preserve"> persoane </w:t>
            </w:r>
            <w:r w:rsidRPr="00C713DD">
              <w:rPr>
                <w:sz w:val="28"/>
                <w:szCs w:val="28"/>
              </w:rPr>
              <w:t>refugia</w:t>
            </w:r>
            <w:r w:rsidR="000A22FD" w:rsidRPr="00C713DD">
              <w:rPr>
                <w:sz w:val="28"/>
                <w:szCs w:val="28"/>
              </w:rPr>
              <w:t>te</w:t>
            </w:r>
            <w:r w:rsidRPr="00C713DD">
              <w:rPr>
                <w:sz w:val="28"/>
                <w:szCs w:val="28"/>
              </w:rPr>
              <w:t xml:space="preserve"> pentru luna </w:t>
            </w:r>
            <w:r w:rsidR="000225A2" w:rsidRPr="00C713DD">
              <w:rPr>
                <w:sz w:val="28"/>
                <w:szCs w:val="28"/>
              </w:rPr>
              <w:t xml:space="preserve">ianuarie </w:t>
            </w:r>
            <w:r w:rsidRPr="00C713DD">
              <w:rPr>
                <w:sz w:val="28"/>
                <w:szCs w:val="28"/>
              </w:rPr>
              <w:t>202</w:t>
            </w:r>
            <w:r w:rsidR="000225A2" w:rsidRPr="00C713DD">
              <w:rPr>
                <w:sz w:val="28"/>
                <w:szCs w:val="28"/>
              </w:rPr>
              <w:t>4</w:t>
            </w:r>
            <w:r w:rsidRPr="00C713DD">
              <w:rPr>
                <w:sz w:val="28"/>
                <w:szCs w:val="28"/>
              </w:rPr>
              <w:t xml:space="preserve">, în sumă de </w:t>
            </w:r>
            <w:r w:rsidR="000225A2" w:rsidRPr="00C713DD">
              <w:rPr>
                <w:sz w:val="28"/>
                <w:szCs w:val="28"/>
              </w:rPr>
              <w:t>2413,2</w:t>
            </w:r>
            <w:r w:rsidRPr="00C713DD">
              <w:rPr>
                <w:sz w:val="28"/>
                <w:szCs w:val="28"/>
              </w:rPr>
              <w:t xml:space="preserve"> mii lei urmează a fi acoperită din contul Fondului de rezervă al Guvernului</w:t>
            </w:r>
            <w:r w:rsidR="00D40AF0" w:rsidRPr="00C713DD">
              <w:rPr>
                <w:sz w:val="28"/>
                <w:szCs w:val="28"/>
              </w:rPr>
              <w:t xml:space="preserve">, această sumă acoperă finanțarea a 18 Centre de plasament temporar pentru persoane refugiate din 44 câte sunt active la moment. </w:t>
            </w:r>
            <w:r w:rsidR="00A1065C" w:rsidRPr="00C713DD">
              <w:rPr>
                <w:sz w:val="28"/>
                <w:szCs w:val="28"/>
              </w:rPr>
              <w:t>Restul Centrelor vor fi finanțate</w:t>
            </w:r>
            <w:r w:rsidR="00D40AF0" w:rsidRPr="00C713DD">
              <w:rPr>
                <w:sz w:val="28"/>
                <w:szCs w:val="28"/>
              </w:rPr>
              <w:t>,</w:t>
            </w:r>
            <w:r w:rsidR="00A1065C" w:rsidRPr="00C713DD">
              <w:rPr>
                <w:sz w:val="28"/>
                <w:szCs w:val="28"/>
              </w:rPr>
              <w:t xml:space="preserve"> </w:t>
            </w:r>
            <w:r w:rsidR="00605E9E" w:rsidRPr="00C713DD">
              <w:rPr>
                <w:sz w:val="28"/>
                <w:szCs w:val="28"/>
              </w:rPr>
              <w:t xml:space="preserve">pentru luna ianuarie </w:t>
            </w:r>
            <w:r w:rsidR="00D40AF0" w:rsidRPr="00C713DD">
              <w:rPr>
                <w:sz w:val="28"/>
                <w:szCs w:val="28"/>
              </w:rPr>
              <w:t xml:space="preserve">2024, </w:t>
            </w:r>
            <w:r w:rsidR="00A1065C" w:rsidRPr="00C713DD">
              <w:rPr>
                <w:sz w:val="28"/>
                <w:szCs w:val="28"/>
              </w:rPr>
              <w:t xml:space="preserve">la direct de Ministerul Muncii și Protecției Sociale urmare a memorandumului încheiat cu </w:t>
            </w:r>
            <w:r w:rsidR="00605E9E" w:rsidRPr="00C713DD">
              <w:rPr>
                <w:sz w:val="28"/>
                <w:szCs w:val="28"/>
              </w:rPr>
              <w:t>Federația Internațională a Crucii Roșii.</w:t>
            </w:r>
          </w:p>
          <w:p w14:paraId="76ABF875" w14:textId="7ACD4DAB" w:rsidR="00FE79BC" w:rsidRPr="000225A2" w:rsidRDefault="00605E9E" w:rsidP="000225A2">
            <w:pPr>
              <w:pStyle w:val="NormalWeb"/>
              <w:spacing w:before="0" w:beforeAutospacing="0" w:after="0" w:afterAutospacing="0"/>
              <w:jc w:val="both"/>
            </w:pPr>
            <w:r w:rsidRPr="00C713DD">
              <w:rPr>
                <w:sz w:val="28"/>
                <w:szCs w:val="28"/>
              </w:rPr>
              <w:t>Totodată î</w:t>
            </w:r>
            <w:r w:rsidR="00611FB7" w:rsidRPr="00C713DD">
              <w:rPr>
                <w:sz w:val="28"/>
                <w:szCs w:val="28"/>
              </w:rPr>
              <w:t xml:space="preserve">ncepând cu ianuarie 2024 personalul angajat în Centrele </w:t>
            </w:r>
            <w:r w:rsidR="00661524" w:rsidRPr="00C713DD">
              <w:rPr>
                <w:sz w:val="28"/>
                <w:szCs w:val="28"/>
              </w:rPr>
              <w:t xml:space="preserve">gestionate de către Agențiile teritoriale de asistență socială </w:t>
            </w:r>
            <w:r w:rsidR="000225A2" w:rsidRPr="00C713DD">
              <w:rPr>
                <w:sz w:val="28"/>
                <w:szCs w:val="28"/>
              </w:rPr>
              <w:t xml:space="preserve">este </w:t>
            </w:r>
            <w:r w:rsidR="00611FB7" w:rsidRPr="00C713DD">
              <w:rPr>
                <w:sz w:val="28"/>
                <w:szCs w:val="28"/>
              </w:rPr>
              <w:t>contractat prin contract de prestări servicii</w:t>
            </w:r>
            <w:r w:rsidR="000225A2" w:rsidRPr="00C713DD">
              <w:rPr>
                <w:sz w:val="28"/>
                <w:szCs w:val="28"/>
              </w:rPr>
              <w:t>.</w:t>
            </w:r>
          </w:p>
        </w:tc>
      </w:tr>
      <w:tr w:rsidR="00FE79BC" w:rsidRPr="00FE79BC" w14:paraId="29E16A79"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6835B7"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b/>
                <w:bCs/>
                <w:kern w:val="0"/>
                <w:sz w:val="28"/>
                <w:szCs w:val="28"/>
                <w:lang w:eastAsia="ro-MD"/>
                <w14:ligatures w14:val="none"/>
              </w:rPr>
              <w:t>6. Modul de încorporare a actului în cadrul normativ în vigoare</w:t>
            </w:r>
          </w:p>
        </w:tc>
      </w:tr>
      <w:tr w:rsidR="00FE79BC" w:rsidRPr="00FE79BC" w14:paraId="71181659" w14:textId="77777777" w:rsidTr="00FE79BC">
        <w:trPr>
          <w:trHeight w:val="73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BE7840" w14:textId="39D6DF4B" w:rsidR="00FE79BC" w:rsidRPr="00750794" w:rsidRDefault="00750794" w:rsidP="00750794">
            <w:pPr>
              <w:pStyle w:val="TableParagraph"/>
              <w:tabs>
                <w:tab w:val="left" w:pos="847"/>
                <w:tab w:val="left" w:pos="8581"/>
              </w:tabs>
              <w:spacing w:before="5"/>
              <w:ind w:right="441"/>
              <w:jc w:val="both"/>
              <w:rPr>
                <w:sz w:val="28"/>
                <w:szCs w:val="28"/>
              </w:rPr>
            </w:pPr>
            <w:r>
              <w:rPr>
                <w:sz w:val="28"/>
                <w:szCs w:val="28"/>
              </w:rPr>
              <w:t>Proiectul</w:t>
            </w:r>
            <w:r>
              <w:rPr>
                <w:spacing w:val="40"/>
                <w:sz w:val="28"/>
                <w:szCs w:val="28"/>
              </w:rPr>
              <w:t xml:space="preserve"> </w:t>
            </w:r>
            <w:r>
              <w:rPr>
                <w:sz w:val="28"/>
                <w:szCs w:val="28"/>
              </w:rPr>
              <w:t>se</w:t>
            </w:r>
            <w:r>
              <w:rPr>
                <w:spacing w:val="40"/>
                <w:sz w:val="28"/>
                <w:szCs w:val="28"/>
              </w:rPr>
              <w:t xml:space="preserve"> </w:t>
            </w:r>
            <w:r>
              <w:rPr>
                <w:sz w:val="28"/>
                <w:szCs w:val="28"/>
              </w:rPr>
              <w:t>încadrează</w:t>
            </w:r>
            <w:r>
              <w:rPr>
                <w:spacing w:val="40"/>
                <w:sz w:val="28"/>
                <w:szCs w:val="28"/>
              </w:rPr>
              <w:t xml:space="preserve"> </w:t>
            </w:r>
            <w:r>
              <w:rPr>
                <w:sz w:val="28"/>
                <w:szCs w:val="28"/>
              </w:rPr>
              <w:t>în</w:t>
            </w:r>
            <w:r>
              <w:rPr>
                <w:spacing w:val="40"/>
                <w:sz w:val="28"/>
                <w:szCs w:val="28"/>
              </w:rPr>
              <w:t xml:space="preserve"> </w:t>
            </w:r>
            <w:r>
              <w:rPr>
                <w:sz w:val="28"/>
                <w:szCs w:val="28"/>
              </w:rPr>
              <w:t>cadrul</w:t>
            </w:r>
            <w:r>
              <w:rPr>
                <w:spacing w:val="40"/>
                <w:sz w:val="28"/>
                <w:szCs w:val="28"/>
              </w:rPr>
              <w:t xml:space="preserve"> </w:t>
            </w:r>
            <w:r>
              <w:rPr>
                <w:sz w:val="28"/>
                <w:szCs w:val="28"/>
              </w:rPr>
              <w:t>normativ</w:t>
            </w:r>
            <w:r>
              <w:rPr>
                <w:spacing w:val="40"/>
                <w:sz w:val="28"/>
                <w:szCs w:val="28"/>
              </w:rPr>
              <w:t xml:space="preserve"> </w:t>
            </w:r>
            <w:r>
              <w:rPr>
                <w:sz w:val="28"/>
                <w:szCs w:val="28"/>
              </w:rPr>
              <w:t>existent,</w:t>
            </w:r>
            <w:r>
              <w:rPr>
                <w:spacing w:val="40"/>
                <w:sz w:val="28"/>
                <w:szCs w:val="28"/>
              </w:rPr>
              <w:t xml:space="preserve"> </w:t>
            </w:r>
            <w:r>
              <w:rPr>
                <w:sz w:val="28"/>
                <w:szCs w:val="28"/>
              </w:rPr>
              <w:t>iar</w:t>
            </w:r>
            <w:r>
              <w:rPr>
                <w:spacing w:val="40"/>
                <w:sz w:val="28"/>
                <w:szCs w:val="28"/>
              </w:rPr>
              <w:t xml:space="preserve"> </w:t>
            </w:r>
            <w:r>
              <w:rPr>
                <w:sz w:val="28"/>
                <w:szCs w:val="28"/>
              </w:rPr>
              <w:t>aprobarea</w:t>
            </w:r>
            <w:r>
              <w:rPr>
                <w:spacing w:val="40"/>
                <w:sz w:val="28"/>
                <w:szCs w:val="28"/>
              </w:rPr>
              <w:t xml:space="preserve"> </w:t>
            </w:r>
            <w:r>
              <w:rPr>
                <w:sz w:val="28"/>
                <w:szCs w:val="28"/>
              </w:rPr>
              <w:t>cestuia</w:t>
            </w:r>
            <w:r>
              <w:rPr>
                <w:spacing w:val="40"/>
                <w:sz w:val="28"/>
                <w:szCs w:val="28"/>
              </w:rPr>
              <w:t xml:space="preserve"> </w:t>
            </w:r>
            <w:r>
              <w:rPr>
                <w:sz w:val="28"/>
                <w:szCs w:val="28"/>
              </w:rPr>
              <w:t>nu</w:t>
            </w:r>
            <w:r>
              <w:rPr>
                <w:spacing w:val="40"/>
                <w:sz w:val="28"/>
                <w:szCs w:val="28"/>
              </w:rPr>
              <w:t xml:space="preserve"> </w:t>
            </w:r>
            <w:r>
              <w:rPr>
                <w:sz w:val="28"/>
                <w:szCs w:val="28"/>
              </w:rPr>
              <w:t>va genera drept consecință necesitatea amendării altor acte normative.</w:t>
            </w:r>
          </w:p>
        </w:tc>
      </w:tr>
      <w:tr w:rsidR="00FE79BC" w:rsidRPr="00FE79BC" w14:paraId="5A41E1A7" w14:textId="77777777" w:rsidTr="00FE79BC">
        <w:tc>
          <w:tcPr>
            <w:tcW w:w="0" w:type="auto"/>
            <w:tcBorders>
              <w:top w:val="single" w:sz="4" w:space="0" w:color="000000"/>
              <w:left w:val="single" w:sz="4" w:space="0" w:color="000000"/>
              <w:bottom w:val="single" w:sz="8" w:space="0" w:color="666666"/>
              <w:right w:val="single" w:sz="4" w:space="0" w:color="000000"/>
            </w:tcBorders>
            <w:tcMar>
              <w:top w:w="100" w:type="dxa"/>
              <w:left w:w="100" w:type="dxa"/>
              <w:bottom w:w="100" w:type="dxa"/>
              <w:right w:w="100" w:type="dxa"/>
            </w:tcMar>
            <w:hideMark/>
          </w:tcPr>
          <w:p w14:paraId="441E5223"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b/>
                <w:bCs/>
                <w:kern w:val="0"/>
                <w:sz w:val="28"/>
                <w:szCs w:val="28"/>
                <w:lang w:eastAsia="ro-MD"/>
                <w14:ligatures w14:val="none"/>
              </w:rPr>
              <w:t>7. Avizarea și consultarea publică a proiectului</w:t>
            </w:r>
          </w:p>
        </w:tc>
      </w:tr>
      <w:tr w:rsidR="00FE79BC" w:rsidRPr="00FE79BC" w14:paraId="7A774DAD" w14:textId="77777777" w:rsidTr="00FE79BC">
        <w:tc>
          <w:tcPr>
            <w:tcW w:w="0" w:type="auto"/>
            <w:tcBorders>
              <w:top w:val="single" w:sz="8" w:space="0" w:color="666666"/>
              <w:left w:val="single" w:sz="8" w:space="0" w:color="666666"/>
              <w:bottom w:val="single" w:sz="8" w:space="0" w:color="666666"/>
              <w:right w:val="single" w:sz="8" w:space="0" w:color="666666"/>
            </w:tcBorders>
            <w:tcMar>
              <w:top w:w="100" w:type="dxa"/>
              <w:left w:w="120" w:type="dxa"/>
              <w:bottom w:w="100" w:type="dxa"/>
              <w:right w:w="120" w:type="dxa"/>
            </w:tcMar>
            <w:hideMark/>
          </w:tcPr>
          <w:p w14:paraId="2C7AB4D0" w14:textId="2CC66287" w:rsidR="00FE79BC" w:rsidRPr="00B37F27" w:rsidRDefault="00585507" w:rsidP="00B37F27">
            <w:pPr>
              <w:spacing w:after="0" w:line="240" w:lineRule="auto"/>
              <w:jc w:val="both"/>
              <w:rPr>
                <w:rFonts w:ascii="Times New Roman" w:eastAsia="Times New Roman" w:hAnsi="Times New Roman" w:cs="Times New Roman"/>
                <w:kern w:val="0"/>
                <w:sz w:val="24"/>
                <w:szCs w:val="24"/>
                <w:lang w:eastAsia="ro-MD"/>
                <w14:ligatures w14:val="none"/>
              </w:rPr>
            </w:pPr>
            <w:r w:rsidRPr="00750794">
              <w:rPr>
                <w:rFonts w:ascii="Times New Roman" w:hAnsi="Times New Roman" w:cs="Times New Roman"/>
                <w:color w:val="000000"/>
                <w:sz w:val="28"/>
                <w:szCs w:val="28"/>
              </w:rPr>
              <w:t xml:space="preserve">În scopul respectării Legii nr.100/2017 cu privire la actele normative și ale </w:t>
            </w:r>
            <w:r w:rsidRPr="00750794">
              <w:rPr>
                <w:rFonts w:ascii="Times New Roman" w:hAnsi="Times New Roman" w:cs="Times New Roman"/>
                <w:color w:val="000000"/>
                <w:sz w:val="28"/>
                <w:szCs w:val="28"/>
              </w:rPr>
              <w:lastRenderedPageBreak/>
              <w:t>Legii nr.239/2008 privind transparența în procesul decizional, anunțul privind inițierea elaborării proiectului actului normativ a fost plasat pe: particip.gov.md (</w:t>
            </w:r>
            <w:hyperlink r:id="rId5" w:tgtFrame="_blank" w:history="1">
              <w:r w:rsidR="00C079E9" w:rsidRPr="00661524">
                <w:rPr>
                  <w:rStyle w:val="Hyperlink"/>
                  <w:rFonts w:ascii="Times New Roman" w:hAnsi="Times New Roman" w:cs="Times New Roman"/>
                  <w:color w:val="005A95"/>
                  <w:sz w:val="28"/>
                  <w:szCs w:val="28"/>
                  <w:shd w:val="clear" w:color="auto" w:fill="FFFFFF"/>
                </w:rPr>
                <w:t>https://particip.gov.md/ro/document/stages/*/12072</w:t>
              </w:r>
            </w:hyperlink>
            <w:r w:rsidRPr="00661524">
              <w:rPr>
                <w:rFonts w:ascii="Times New Roman" w:hAnsi="Times New Roman" w:cs="Times New Roman"/>
                <w:color w:val="000000"/>
                <w:sz w:val="28"/>
                <w:szCs w:val="28"/>
              </w:rPr>
              <w:t>) și</w:t>
            </w:r>
            <w:r w:rsidRPr="00750794">
              <w:rPr>
                <w:rFonts w:ascii="Times New Roman" w:hAnsi="Times New Roman" w:cs="Times New Roman"/>
                <w:color w:val="000000"/>
                <w:sz w:val="28"/>
                <w:szCs w:val="28"/>
              </w:rPr>
              <w:t xml:space="preserve"> pe pagina web oficială a Ministerului Muncii și Protecției Sociale la secțiunea Transparența decizională, compartimentul Anunțuri/Proiecte supuse consultărilor publice.</w:t>
            </w:r>
          </w:p>
        </w:tc>
      </w:tr>
      <w:tr w:rsidR="00FE79BC" w:rsidRPr="00FE79BC" w14:paraId="6B7B4E32" w14:textId="77777777" w:rsidTr="00FE79BC">
        <w:tc>
          <w:tcPr>
            <w:tcW w:w="0" w:type="auto"/>
            <w:tcBorders>
              <w:top w:val="single" w:sz="8" w:space="0" w:color="666666"/>
              <w:left w:val="single" w:sz="4" w:space="0" w:color="000000"/>
              <w:bottom w:val="single" w:sz="4" w:space="0" w:color="000000"/>
              <w:right w:val="single" w:sz="4" w:space="0" w:color="000000"/>
            </w:tcBorders>
            <w:tcMar>
              <w:top w:w="100" w:type="dxa"/>
              <w:left w:w="100" w:type="dxa"/>
              <w:bottom w:w="100" w:type="dxa"/>
              <w:right w:w="100" w:type="dxa"/>
            </w:tcMar>
            <w:hideMark/>
          </w:tcPr>
          <w:p w14:paraId="4DEBD5F1"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b/>
                <w:bCs/>
                <w:kern w:val="0"/>
                <w:sz w:val="28"/>
                <w:szCs w:val="28"/>
                <w:lang w:eastAsia="ro-MD"/>
                <w14:ligatures w14:val="none"/>
              </w:rPr>
              <w:lastRenderedPageBreak/>
              <w:t>8. Constatările expertizei anticorupție</w:t>
            </w:r>
          </w:p>
        </w:tc>
      </w:tr>
      <w:tr w:rsidR="00FE79BC" w:rsidRPr="00FE79BC" w14:paraId="1B228669" w14:textId="77777777" w:rsidTr="00FE79BC">
        <w:trPr>
          <w:trHeight w:val="64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73D796" w14:textId="77BC4AB6" w:rsidR="00FE79BC" w:rsidRPr="004705E4" w:rsidRDefault="00585507"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Proiectul hotărârii Guvernului va fi supus expertizei anticorupție conform prevederilor art. 35 din Legea nr.100/2017 privind actele normative, de către Centrul Național Anticorupție. </w:t>
            </w:r>
          </w:p>
        </w:tc>
      </w:tr>
      <w:tr w:rsidR="00FE79BC" w:rsidRPr="00FE79BC" w14:paraId="7634FDCE"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8B39CC"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b/>
                <w:bCs/>
                <w:kern w:val="0"/>
                <w:sz w:val="28"/>
                <w:szCs w:val="28"/>
                <w:lang w:eastAsia="ro-MD"/>
                <w14:ligatures w14:val="none"/>
              </w:rPr>
              <w:t>9. Constatările expertizei de compatibilitate</w:t>
            </w:r>
          </w:p>
        </w:tc>
      </w:tr>
      <w:tr w:rsidR="00FE79BC" w:rsidRPr="00FE79BC" w14:paraId="2C2BD406" w14:textId="77777777" w:rsidTr="00FE79BC">
        <w:trPr>
          <w:trHeight w:val="641"/>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F9B89A"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Expertiza de compatibilitate nu este necesară întrucât proiectul hotărârii Guvernului nu are ca scop armonizarea legislației naționale cu legislația Uniunii Europene</w:t>
            </w:r>
          </w:p>
        </w:tc>
      </w:tr>
      <w:tr w:rsidR="00FE79BC" w:rsidRPr="00FE79BC" w14:paraId="2B71D3EB"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71A91F"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b/>
                <w:bCs/>
                <w:kern w:val="0"/>
                <w:sz w:val="28"/>
                <w:szCs w:val="28"/>
                <w:lang w:eastAsia="ro-MD"/>
                <w14:ligatures w14:val="none"/>
              </w:rPr>
              <w:t>10. Constatările expertizei juridice</w:t>
            </w:r>
          </w:p>
        </w:tc>
      </w:tr>
      <w:tr w:rsidR="00FE79BC" w:rsidRPr="00FE79BC" w14:paraId="2DA47EE8" w14:textId="77777777" w:rsidTr="00FE79BC">
        <w:trPr>
          <w:trHeight w:val="62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DBA70D" w14:textId="453673F8" w:rsidR="00FE79BC" w:rsidRPr="00750794" w:rsidRDefault="00585507" w:rsidP="004705E4">
            <w:pPr>
              <w:spacing w:after="0" w:line="240" w:lineRule="auto"/>
              <w:jc w:val="both"/>
              <w:rPr>
                <w:rFonts w:ascii="Times New Roman" w:eastAsia="Times New Roman" w:hAnsi="Times New Roman" w:cs="Times New Roman"/>
                <w:kern w:val="0"/>
                <w:sz w:val="24"/>
                <w:szCs w:val="24"/>
                <w:lang w:eastAsia="ro-MD"/>
                <w14:ligatures w14:val="none"/>
              </w:rPr>
            </w:pPr>
            <w:r w:rsidRPr="00750794">
              <w:rPr>
                <w:rFonts w:ascii="Times New Roman" w:hAnsi="Times New Roman" w:cs="Times New Roman"/>
                <w:sz w:val="28"/>
                <w:szCs w:val="28"/>
              </w:rPr>
              <w:t>Proiectul actului normativ urmează a fi supus</w:t>
            </w:r>
            <w:r w:rsidRPr="00750794">
              <w:rPr>
                <w:rFonts w:ascii="Times New Roman" w:hAnsi="Times New Roman" w:cs="Times New Roman"/>
                <w:spacing w:val="-5"/>
                <w:sz w:val="28"/>
                <w:szCs w:val="28"/>
              </w:rPr>
              <w:t xml:space="preserve"> </w:t>
            </w:r>
            <w:r w:rsidRPr="00750794">
              <w:rPr>
                <w:rFonts w:ascii="Times New Roman" w:hAnsi="Times New Roman" w:cs="Times New Roman"/>
                <w:sz w:val="28"/>
                <w:szCs w:val="28"/>
              </w:rPr>
              <w:t>expertizei</w:t>
            </w:r>
            <w:r w:rsidRPr="00750794">
              <w:rPr>
                <w:rFonts w:ascii="Times New Roman" w:hAnsi="Times New Roman" w:cs="Times New Roman"/>
                <w:spacing w:val="-5"/>
                <w:sz w:val="28"/>
                <w:szCs w:val="28"/>
              </w:rPr>
              <w:t xml:space="preserve"> </w:t>
            </w:r>
            <w:r w:rsidRPr="00750794">
              <w:rPr>
                <w:rFonts w:ascii="Times New Roman" w:hAnsi="Times New Roman" w:cs="Times New Roman"/>
                <w:spacing w:val="-2"/>
                <w:sz w:val="28"/>
                <w:szCs w:val="28"/>
              </w:rPr>
              <w:t xml:space="preserve">juridice de către Ministerul Justiției în conformitate </w:t>
            </w:r>
            <w:r w:rsidRPr="00750794">
              <w:rPr>
                <w:rFonts w:ascii="Times New Roman" w:hAnsi="Times New Roman" w:cs="Times New Roman"/>
                <w:sz w:val="28"/>
                <w:szCs w:val="28"/>
              </w:rPr>
              <w:t xml:space="preserve">cu art. 37 din legea cu privire la actele normative nr. 100/2017 în procesul desfășurării procesului de avizare.  </w:t>
            </w:r>
          </w:p>
        </w:tc>
      </w:tr>
      <w:tr w:rsidR="00FE79BC" w:rsidRPr="00FE79BC" w14:paraId="53A04638"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A55450"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b/>
                <w:bCs/>
                <w:kern w:val="0"/>
                <w:sz w:val="28"/>
                <w:szCs w:val="28"/>
                <w:lang w:eastAsia="ro-MD"/>
                <w14:ligatures w14:val="none"/>
              </w:rPr>
              <w:t>11. Constatările altor expertize</w:t>
            </w:r>
          </w:p>
        </w:tc>
      </w:tr>
      <w:tr w:rsidR="00FE79BC" w:rsidRPr="00FE79BC" w14:paraId="53474D6C" w14:textId="77777777" w:rsidTr="00FE79B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B2C549" w14:textId="77777777" w:rsidR="00FE79BC" w:rsidRPr="00FE79BC" w:rsidRDefault="00FE79BC" w:rsidP="00FE79BC">
            <w:pPr>
              <w:spacing w:after="0" w:line="240" w:lineRule="auto"/>
              <w:jc w:val="both"/>
              <w:rPr>
                <w:rFonts w:ascii="Times New Roman" w:eastAsia="Times New Roman" w:hAnsi="Times New Roman" w:cs="Times New Roman"/>
                <w:kern w:val="0"/>
                <w:sz w:val="24"/>
                <w:szCs w:val="24"/>
                <w:lang w:eastAsia="ro-MD"/>
                <w14:ligatures w14:val="none"/>
              </w:rPr>
            </w:pPr>
            <w:r w:rsidRPr="00FE79BC">
              <w:rPr>
                <w:rFonts w:ascii="Times New Roman" w:eastAsia="Times New Roman" w:hAnsi="Times New Roman" w:cs="Times New Roman"/>
                <w:kern w:val="0"/>
                <w:sz w:val="28"/>
                <w:szCs w:val="28"/>
                <w:lang w:eastAsia="ro-MD"/>
                <w14:ligatures w14:val="none"/>
              </w:rPr>
              <w:t>Alte expertize nu au fost realizate. </w:t>
            </w:r>
          </w:p>
        </w:tc>
      </w:tr>
    </w:tbl>
    <w:p w14:paraId="279E91B4" w14:textId="77777777" w:rsidR="00970950" w:rsidRDefault="00FE79BC" w:rsidP="00970950">
      <w:pPr>
        <w:spacing w:after="240" w:line="240" w:lineRule="auto"/>
        <w:rPr>
          <w:rFonts w:ascii="Times New Roman" w:eastAsia="Times New Roman" w:hAnsi="Times New Roman" w:cs="Times New Roman"/>
          <w:b/>
          <w:bCs/>
          <w:kern w:val="0"/>
          <w:sz w:val="28"/>
          <w:szCs w:val="28"/>
          <w:lang w:eastAsia="ro-MD"/>
          <w14:ligatures w14:val="none"/>
        </w:rPr>
      </w:pPr>
      <w:r w:rsidRPr="00FE79BC">
        <w:rPr>
          <w:rFonts w:ascii="Times New Roman" w:eastAsia="Times New Roman" w:hAnsi="Times New Roman" w:cs="Times New Roman"/>
          <w:kern w:val="0"/>
          <w:sz w:val="24"/>
          <w:szCs w:val="24"/>
          <w:lang w:eastAsia="ro-MD"/>
          <w14:ligatures w14:val="none"/>
        </w:rPr>
        <w:br/>
      </w:r>
      <w:r w:rsidR="00970950">
        <w:rPr>
          <w:rFonts w:ascii="Times New Roman" w:eastAsia="Times New Roman" w:hAnsi="Times New Roman" w:cs="Times New Roman"/>
          <w:b/>
          <w:bCs/>
          <w:kern w:val="0"/>
          <w:sz w:val="28"/>
          <w:szCs w:val="28"/>
          <w:lang w:eastAsia="ro-MD"/>
          <w14:ligatures w14:val="none"/>
        </w:rPr>
        <w:t xml:space="preserve">       </w:t>
      </w:r>
    </w:p>
    <w:p w14:paraId="3DC94472" w14:textId="147628FA" w:rsidR="00FE79BC" w:rsidRPr="00FE79BC" w:rsidRDefault="00970950" w:rsidP="00970950">
      <w:pPr>
        <w:spacing w:after="240" w:line="240" w:lineRule="auto"/>
        <w:rPr>
          <w:rFonts w:ascii="Times New Roman" w:eastAsia="Times New Roman" w:hAnsi="Times New Roman" w:cs="Times New Roman"/>
          <w:kern w:val="0"/>
          <w:sz w:val="28"/>
          <w:szCs w:val="28"/>
          <w:lang w:eastAsia="ro-MD"/>
          <w14:ligatures w14:val="none"/>
        </w:rPr>
      </w:pPr>
      <w:r>
        <w:rPr>
          <w:rFonts w:ascii="Times New Roman" w:eastAsia="Times New Roman" w:hAnsi="Times New Roman" w:cs="Times New Roman"/>
          <w:b/>
          <w:bCs/>
          <w:kern w:val="0"/>
          <w:sz w:val="28"/>
          <w:szCs w:val="28"/>
          <w:lang w:eastAsia="ro-MD"/>
          <w14:ligatures w14:val="none"/>
        </w:rPr>
        <w:t xml:space="preserve">      </w:t>
      </w:r>
      <w:r w:rsidR="00FE79BC" w:rsidRPr="00FE79BC">
        <w:rPr>
          <w:rFonts w:ascii="Times New Roman" w:eastAsia="Times New Roman" w:hAnsi="Times New Roman" w:cs="Times New Roman"/>
          <w:b/>
          <w:bCs/>
          <w:kern w:val="0"/>
          <w:sz w:val="28"/>
          <w:szCs w:val="28"/>
          <w:lang w:eastAsia="ro-MD"/>
          <w14:ligatures w14:val="none"/>
        </w:rPr>
        <w:t>Secretar de Stat</w:t>
      </w:r>
      <w:r w:rsidR="00FE79BC" w:rsidRPr="00FE79BC">
        <w:rPr>
          <w:rFonts w:ascii="Times New Roman" w:eastAsia="Times New Roman" w:hAnsi="Times New Roman" w:cs="Times New Roman"/>
          <w:b/>
          <w:bCs/>
          <w:kern w:val="0"/>
          <w:sz w:val="28"/>
          <w:szCs w:val="28"/>
          <w:lang w:eastAsia="ro-MD"/>
          <w14:ligatures w14:val="none"/>
        </w:rPr>
        <w:tab/>
      </w:r>
      <w:r w:rsidR="00FE79BC" w:rsidRPr="00FE79BC">
        <w:rPr>
          <w:rFonts w:ascii="Times New Roman" w:eastAsia="Times New Roman" w:hAnsi="Times New Roman" w:cs="Times New Roman"/>
          <w:b/>
          <w:bCs/>
          <w:kern w:val="0"/>
          <w:sz w:val="28"/>
          <w:szCs w:val="28"/>
          <w:lang w:eastAsia="ro-MD"/>
          <w14:ligatures w14:val="none"/>
        </w:rPr>
        <w:tab/>
      </w:r>
      <w:r w:rsidR="00FE79BC" w:rsidRPr="00FE79BC">
        <w:rPr>
          <w:rFonts w:ascii="Times New Roman" w:eastAsia="Times New Roman" w:hAnsi="Times New Roman" w:cs="Times New Roman"/>
          <w:b/>
          <w:bCs/>
          <w:kern w:val="0"/>
          <w:sz w:val="28"/>
          <w:szCs w:val="28"/>
          <w:lang w:eastAsia="ro-MD"/>
          <w14:ligatures w14:val="none"/>
        </w:rPr>
        <w:tab/>
      </w:r>
      <w:r w:rsidR="00FE79BC" w:rsidRPr="00FE79BC">
        <w:rPr>
          <w:rFonts w:ascii="Times New Roman" w:eastAsia="Times New Roman" w:hAnsi="Times New Roman" w:cs="Times New Roman"/>
          <w:b/>
          <w:bCs/>
          <w:kern w:val="0"/>
          <w:sz w:val="28"/>
          <w:szCs w:val="28"/>
          <w:lang w:eastAsia="ro-MD"/>
          <w14:ligatures w14:val="none"/>
        </w:rPr>
        <w:tab/>
      </w:r>
      <w:r w:rsidR="00FE79BC" w:rsidRPr="00FE79BC">
        <w:rPr>
          <w:rFonts w:ascii="Times New Roman" w:eastAsia="Times New Roman" w:hAnsi="Times New Roman" w:cs="Times New Roman"/>
          <w:b/>
          <w:bCs/>
          <w:kern w:val="0"/>
          <w:sz w:val="28"/>
          <w:szCs w:val="28"/>
          <w:lang w:eastAsia="ro-MD"/>
          <w14:ligatures w14:val="none"/>
        </w:rPr>
        <w:tab/>
      </w:r>
      <w:r w:rsidR="00FE79BC" w:rsidRPr="00FE79BC">
        <w:rPr>
          <w:rFonts w:ascii="Times New Roman" w:eastAsia="Times New Roman" w:hAnsi="Times New Roman" w:cs="Times New Roman"/>
          <w:b/>
          <w:bCs/>
          <w:kern w:val="0"/>
          <w:sz w:val="28"/>
          <w:szCs w:val="28"/>
          <w:lang w:eastAsia="ro-MD"/>
          <w14:ligatures w14:val="none"/>
        </w:rPr>
        <w:tab/>
        <w:t>Vasile CUȘCA </w:t>
      </w:r>
    </w:p>
    <w:p w14:paraId="55DE7BC8" w14:textId="77777777" w:rsidR="00DF08C7" w:rsidRPr="00FE79BC" w:rsidRDefault="00DF08C7"/>
    <w:sectPr w:rsidR="00DF08C7" w:rsidRPr="00FE79BC" w:rsidSect="00396F6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57A2C"/>
    <w:multiLevelType w:val="multilevel"/>
    <w:tmpl w:val="6ECE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F1B31"/>
    <w:multiLevelType w:val="multilevel"/>
    <w:tmpl w:val="AFDAB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37EE8"/>
    <w:multiLevelType w:val="multilevel"/>
    <w:tmpl w:val="DB9C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282574">
    <w:abstractNumId w:val="1"/>
  </w:num>
  <w:num w:numId="2" w16cid:durableId="1892836868">
    <w:abstractNumId w:val="0"/>
  </w:num>
  <w:num w:numId="3" w16cid:durableId="1116827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E4A03"/>
    <w:rsid w:val="000225A2"/>
    <w:rsid w:val="0008283E"/>
    <w:rsid w:val="000A22FD"/>
    <w:rsid w:val="001619B5"/>
    <w:rsid w:val="00192F44"/>
    <w:rsid w:val="00396F66"/>
    <w:rsid w:val="003E4A03"/>
    <w:rsid w:val="00466853"/>
    <w:rsid w:val="004705E4"/>
    <w:rsid w:val="00585507"/>
    <w:rsid w:val="00605E9E"/>
    <w:rsid w:val="00611FB7"/>
    <w:rsid w:val="0063655C"/>
    <w:rsid w:val="00661524"/>
    <w:rsid w:val="00666CDF"/>
    <w:rsid w:val="006A6F43"/>
    <w:rsid w:val="00750794"/>
    <w:rsid w:val="00765544"/>
    <w:rsid w:val="007C5CE8"/>
    <w:rsid w:val="007F31DF"/>
    <w:rsid w:val="009147CB"/>
    <w:rsid w:val="00970950"/>
    <w:rsid w:val="009D09FD"/>
    <w:rsid w:val="00A1065C"/>
    <w:rsid w:val="00A315EE"/>
    <w:rsid w:val="00A542AB"/>
    <w:rsid w:val="00B0667B"/>
    <w:rsid w:val="00B37F27"/>
    <w:rsid w:val="00B81033"/>
    <w:rsid w:val="00C079E9"/>
    <w:rsid w:val="00C16F31"/>
    <w:rsid w:val="00C552E6"/>
    <w:rsid w:val="00C6131D"/>
    <w:rsid w:val="00C713DD"/>
    <w:rsid w:val="00C73FD7"/>
    <w:rsid w:val="00D05958"/>
    <w:rsid w:val="00D21DE8"/>
    <w:rsid w:val="00D40AF0"/>
    <w:rsid w:val="00D95D6F"/>
    <w:rsid w:val="00DF08C7"/>
    <w:rsid w:val="00FE79BC"/>
    <w:rsid w:val="00FF6DF3"/>
  </w:rsids>
  <m:mathPr>
    <m:mathFont m:val="Cambria Math"/>
    <m:brkBin m:val="before"/>
    <m:brkBinSub m:val="--"/>
    <m:smallFrac m:val="0"/>
    <m:dispDef/>
    <m:lMargin m:val="0"/>
    <m:rMargin m:val="0"/>
    <m:defJc m:val="centerGroup"/>
    <m:wrapIndent m:val="1440"/>
    <m:intLim m:val="subSup"/>
    <m:naryLim m:val="undOvr"/>
  </m:mathPr>
  <w:themeFontLang w:val="ro-M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565F"/>
  <w15:chartTrackingRefBased/>
  <w15:docId w15:val="{F1AC66D7-EFF9-4195-9534-4E26BA46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A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4A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A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A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A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A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A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A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A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A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A03"/>
    <w:rPr>
      <w:rFonts w:eastAsiaTheme="majorEastAsia" w:cstheme="majorBidi"/>
      <w:color w:val="272727" w:themeColor="text1" w:themeTint="D8"/>
    </w:rPr>
  </w:style>
  <w:style w:type="paragraph" w:styleId="Title">
    <w:name w:val="Title"/>
    <w:basedOn w:val="Normal"/>
    <w:next w:val="Normal"/>
    <w:link w:val="TitleChar"/>
    <w:uiPriority w:val="10"/>
    <w:qFormat/>
    <w:rsid w:val="003E4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A03"/>
    <w:pPr>
      <w:spacing w:before="160"/>
      <w:jc w:val="center"/>
    </w:pPr>
    <w:rPr>
      <w:i/>
      <w:iCs/>
      <w:color w:val="404040" w:themeColor="text1" w:themeTint="BF"/>
    </w:rPr>
  </w:style>
  <w:style w:type="character" w:customStyle="1" w:styleId="QuoteChar">
    <w:name w:val="Quote Char"/>
    <w:basedOn w:val="DefaultParagraphFont"/>
    <w:link w:val="Quote"/>
    <w:uiPriority w:val="29"/>
    <w:rsid w:val="003E4A03"/>
    <w:rPr>
      <w:i/>
      <w:iCs/>
      <w:color w:val="404040" w:themeColor="text1" w:themeTint="BF"/>
    </w:rPr>
  </w:style>
  <w:style w:type="paragraph" w:styleId="ListParagraph">
    <w:name w:val="List Paragraph"/>
    <w:basedOn w:val="Normal"/>
    <w:uiPriority w:val="34"/>
    <w:qFormat/>
    <w:rsid w:val="003E4A03"/>
    <w:pPr>
      <w:ind w:left="720"/>
      <w:contextualSpacing/>
    </w:pPr>
  </w:style>
  <w:style w:type="character" w:styleId="IntenseEmphasis">
    <w:name w:val="Intense Emphasis"/>
    <w:basedOn w:val="DefaultParagraphFont"/>
    <w:uiPriority w:val="21"/>
    <w:qFormat/>
    <w:rsid w:val="003E4A03"/>
    <w:rPr>
      <w:i/>
      <w:iCs/>
      <w:color w:val="2F5496" w:themeColor="accent1" w:themeShade="BF"/>
    </w:rPr>
  </w:style>
  <w:style w:type="paragraph" w:styleId="IntenseQuote">
    <w:name w:val="Intense Quote"/>
    <w:basedOn w:val="Normal"/>
    <w:next w:val="Normal"/>
    <w:link w:val="IntenseQuoteChar"/>
    <w:uiPriority w:val="30"/>
    <w:qFormat/>
    <w:rsid w:val="003E4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A03"/>
    <w:rPr>
      <w:i/>
      <w:iCs/>
      <w:color w:val="2F5496" w:themeColor="accent1" w:themeShade="BF"/>
    </w:rPr>
  </w:style>
  <w:style w:type="character" w:styleId="IntenseReference">
    <w:name w:val="Intense Reference"/>
    <w:basedOn w:val="DefaultParagraphFont"/>
    <w:uiPriority w:val="32"/>
    <w:qFormat/>
    <w:rsid w:val="003E4A03"/>
    <w:rPr>
      <w:b/>
      <w:bCs/>
      <w:smallCaps/>
      <w:color w:val="2F5496" w:themeColor="accent1" w:themeShade="BF"/>
      <w:spacing w:val="5"/>
    </w:rPr>
  </w:style>
  <w:style w:type="paragraph" w:styleId="NormalWeb">
    <w:name w:val="Normal (Web)"/>
    <w:basedOn w:val="Normal"/>
    <w:uiPriority w:val="99"/>
    <w:unhideWhenUsed/>
    <w:rsid w:val="00FE79BC"/>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character" w:customStyle="1" w:styleId="apple-tab-span">
    <w:name w:val="apple-tab-span"/>
    <w:basedOn w:val="DefaultParagraphFont"/>
    <w:rsid w:val="00FE79BC"/>
  </w:style>
  <w:style w:type="character" w:styleId="Hyperlink">
    <w:name w:val="Hyperlink"/>
    <w:uiPriority w:val="99"/>
    <w:unhideWhenUsed/>
    <w:rsid w:val="00750794"/>
    <w:rPr>
      <w:color w:val="0000FF"/>
      <w:u w:val="single"/>
    </w:rPr>
  </w:style>
  <w:style w:type="paragraph" w:customStyle="1" w:styleId="TableParagraph">
    <w:name w:val="Table Paragraph"/>
    <w:basedOn w:val="Normal"/>
    <w:uiPriority w:val="1"/>
    <w:qFormat/>
    <w:rsid w:val="00750794"/>
    <w:pPr>
      <w:widowControl w:val="0"/>
      <w:autoSpaceDE w:val="0"/>
      <w:autoSpaceDN w:val="0"/>
      <w:spacing w:after="0" w:line="240" w:lineRule="auto"/>
    </w:pPr>
    <w:rPr>
      <w:rFonts w:ascii="Times New Roman" w:eastAsia="Times New Roman" w:hAnsi="Times New Roman" w:cs="Times New Roman"/>
      <w:kern w:val="0"/>
      <w:lang w:val="ro-RO"/>
    </w:rPr>
  </w:style>
  <w:style w:type="character" w:styleId="UnresolvedMention">
    <w:name w:val="Unresolved Mention"/>
    <w:basedOn w:val="DefaultParagraphFont"/>
    <w:uiPriority w:val="99"/>
    <w:semiHidden/>
    <w:unhideWhenUsed/>
    <w:rsid w:val="00750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5142">
      <w:bodyDiv w:val="1"/>
      <w:marLeft w:val="0"/>
      <w:marRight w:val="0"/>
      <w:marTop w:val="0"/>
      <w:marBottom w:val="0"/>
      <w:divBdr>
        <w:top w:val="none" w:sz="0" w:space="0" w:color="auto"/>
        <w:left w:val="none" w:sz="0" w:space="0" w:color="auto"/>
        <w:bottom w:val="none" w:sz="0" w:space="0" w:color="auto"/>
        <w:right w:val="none" w:sz="0" w:space="0" w:color="auto"/>
      </w:divBdr>
    </w:div>
    <w:div w:id="877817275">
      <w:bodyDiv w:val="1"/>
      <w:marLeft w:val="0"/>
      <w:marRight w:val="0"/>
      <w:marTop w:val="0"/>
      <w:marBottom w:val="0"/>
      <w:divBdr>
        <w:top w:val="none" w:sz="0" w:space="0" w:color="auto"/>
        <w:left w:val="none" w:sz="0" w:space="0" w:color="auto"/>
        <w:bottom w:val="none" w:sz="0" w:space="0" w:color="auto"/>
        <w:right w:val="none" w:sz="0" w:space="0" w:color="auto"/>
      </w:divBdr>
    </w:div>
    <w:div w:id="1093741350">
      <w:bodyDiv w:val="1"/>
      <w:marLeft w:val="0"/>
      <w:marRight w:val="0"/>
      <w:marTop w:val="0"/>
      <w:marBottom w:val="0"/>
      <w:divBdr>
        <w:top w:val="none" w:sz="0" w:space="0" w:color="auto"/>
        <w:left w:val="none" w:sz="0" w:space="0" w:color="auto"/>
        <w:bottom w:val="none" w:sz="0" w:space="0" w:color="auto"/>
        <w:right w:val="none" w:sz="0" w:space="0" w:color="auto"/>
      </w:divBdr>
      <w:divsChild>
        <w:div w:id="1855731858">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120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1972</Words>
  <Characters>11245</Characters>
  <Application>Microsoft Office Word</Application>
  <DocSecurity>0</DocSecurity>
  <Lines>93</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Direcţia politici în domeniul serviciilor sociale</dc:creator>
  <cp:keywords/>
  <dc:description/>
  <cp:lastModifiedBy>Serviciul  Monitorizare și Evaluare a Politicilor</cp:lastModifiedBy>
  <cp:revision>2</cp:revision>
  <cp:lastPrinted>2024-02-26T09:46:00Z</cp:lastPrinted>
  <dcterms:created xsi:type="dcterms:W3CDTF">2024-03-02T12:19:00Z</dcterms:created>
  <dcterms:modified xsi:type="dcterms:W3CDTF">2024-03-02T12:19:00Z</dcterms:modified>
</cp:coreProperties>
</file>