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5A284" w14:textId="77777777" w:rsidR="00B4664C" w:rsidRPr="00C6233C" w:rsidRDefault="00B4664C" w:rsidP="00A75AD3">
      <w:pPr>
        <w:pStyle w:val="Frspaiere"/>
        <w:spacing w:line="276" w:lineRule="auto"/>
        <w:rPr>
          <w:rFonts w:ascii="Times New Roman" w:eastAsia="Calibri" w:hAnsi="Times New Roman"/>
          <w:sz w:val="26"/>
          <w:szCs w:val="26"/>
          <w:lang w:val="ro-RO"/>
        </w:rPr>
      </w:pPr>
    </w:p>
    <w:p w14:paraId="4F488109" w14:textId="77777777" w:rsidR="00B4664C" w:rsidRPr="00C6233C" w:rsidRDefault="00B4664C" w:rsidP="00A75AD3">
      <w:pPr>
        <w:spacing w:after="0"/>
        <w:ind w:firstLine="566"/>
        <w:jc w:val="center"/>
        <w:rPr>
          <w:rFonts w:ascii="Times New Roman" w:eastAsia="Calibri" w:hAnsi="Times New Roman"/>
          <w:b/>
          <w:sz w:val="26"/>
          <w:szCs w:val="26"/>
          <w:lang w:val="ro-RO"/>
        </w:rPr>
      </w:pPr>
      <w:r w:rsidRPr="00C6233C">
        <w:rPr>
          <w:rFonts w:ascii="Times New Roman" w:hAnsi="Times New Roman"/>
          <w:b/>
          <w:bCs/>
          <w:sz w:val="26"/>
          <w:szCs w:val="26"/>
          <w:lang w:val="ro-RO" w:eastAsia="ru-RU"/>
        </w:rPr>
        <w:t>Notă informativă</w:t>
      </w:r>
    </w:p>
    <w:p w14:paraId="13DB727B" w14:textId="0B735258" w:rsidR="00B4664C" w:rsidRPr="00C6233C" w:rsidRDefault="00B4664C" w:rsidP="00A75AD3">
      <w:pPr>
        <w:shd w:val="clear" w:color="auto" w:fill="FFFFFF"/>
        <w:spacing w:before="165" w:after="165"/>
        <w:jc w:val="center"/>
        <w:outlineLvl w:val="3"/>
        <w:rPr>
          <w:rFonts w:ascii="Times New Roman" w:hAnsi="Times New Roman"/>
          <w:b/>
          <w:bCs/>
          <w:color w:val="333333"/>
          <w:sz w:val="26"/>
          <w:szCs w:val="26"/>
          <w:lang w:val="ro-RO" w:eastAsia="ru-RU"/>
        </w:rPr>
      </w:pPr>
      <w:r w:rsidRPr="00C6233C">
        <w:rPr>
          <w:rFonts w:ascii="Times New Roman" w:hAnsi="Times New Roman"/>
          <w:b/>
          <w:sz w:val="26"/>
          <w:szCs w:val="26"/>
          <w:lang w:val="ro-RO" w:eastAsia="ru-RU"/>
        </w:rPr>
        <w:t xml:space="preserve">la proiectul hotărârii de Guvern </w:t>
      </w:r>
      <w:r w:rsidRPr="00C6233C">
        <w:rPr>
          <w:rFonts w:ascii="Times New Roman" w:hAnsi="Times New Roman"/>
          <w:b/>
          <w:bCs/>
          <w:color w:val="333333"/>
          <w:sz w:val="26"/>
          <w:szCs w:val="26"/>
          <w:lang w:val="ro-RO" w:eastAsia="ru-RU"/>
        </w:rPr>
        <w:t>pentru aprobarea Regulamentului cu privire</w:t>
      </w:r>
      <w:r w:rsidRPr="00C6233C">
        <w:rPr>
          <w:rFonts w:ascii="Times New Roman" w:hAnsi="Times New Roman"/>
          <w:b/>
          <w:bCs/>
          <w:color w:val="333333"/>
          <w:sz w:val="26"/>
          <w:szCs w:val="26"/>
          <w:lang w:val="ro-RO" w:eastAsia="ru-RU"/>
        </w:rPr>
        <w:br/>
        <w:t xml:space="preserve">la modul de calcul, repartizare, utilizare </w:t>
      </w:r>
      <w:proofErr w:type="spellStart"/>
      <w:r w:rsidRPr="00C6233C">
        <w:rPr>
          <w:rFonts w:ascii="Times New Roman" w:hAnsi="Times New Roman"/>
          <w:b/>
          <w:bCs/>
          <w:color w:val="333333"/>
          <w:sz w:val="26"/>
          <w:szCs w:val="26"/>
          <w:lang w:val="ro-RO" w:eastAsia="ru-RU"/>
        </w:rPr>
        <w:t>şi</w:t>
      </w:r>
      <w:proofErr w:type="spellEnd"/>
      <w:r w:rsidRPr="00C6233C">
        <w:rPr>
          <w:rFonts w:ascii="Times New Roman" w:hAnsi="Times New Roman"/>
          <w:b/>
          <w:bCs/>
          <w:color w:val="333333"/>
          <w:sz w:val="26"/>
          <w:szCs w:val="26"/>
          <w:lang w:val="ro-RO" w:eastAsia="ru-RU"/>
        </w:rPr>
        <w:t xml:space="preserve"> </w:t>
      </w:r>
      <w:proofErr w:type="spellStart"/>
      <w:r w:rsidRPr="00C6233C">
        <w:rPr>
          <w:rFonts w:ascii="Times New Roman" w:hAnsi="Times New Roman"/>
          <w:b/>
          <w:bCs/>
          <w:color w:val="333333"/>
          <w:sz w:val="26"/>
          <w:szCs w:val="26"/>
          <w:lang w:val="ro-RO" w:eastAsia="ru-RU"/>
        </w:rPr>
        <w:t>evidenţă</w:t>
      </w:r>
      <w:proofErr w:type="spellEnd"/>
      <w:r w:rsidRPr="00C6233C">
        <w:rPr>
          <w:rFonts w:ascii="Times New Roman" w:hAnsi="Times New Roman"/>
          <w:b/>
          <w:bCs/>
          <w:color w:val="333333"/>
          <w:sz w:val="26"/>
          <w:szCs w:val="26"/>
          <w:lang w:val="ro-RO" w:eastAsia="ru-RU"/>
        </w:rPr>
        <w:br/>
        <w:t xml:space="preserve">a transferurilor cu </w:t>
      </w:r>
      <w:proofErr w:type="spellStart"/>
      <w:r w:rsidRPr="00C6233C">
        <w:rPr>
          <w:rFonts w:ascii="Times New Roman" w:hAnsi="Times New Roman"/>
          <w:b/>
          <w:bCs/>
          <w:color w:val="333333"/>
          <w:sz w:val="26"/>
          <w:szCs w:val="26"/>
          <w:lang w:val="ro-RO" w:eastAsia="ru-RU"/>
        </w:rPr>
        <w:t>destinaţie</w:t>
      </w:r>
      <w:proofErr w:type="spellEnd"/>
      <w:r w:rsidRPr="00C6233C">
        <w:rPr>
          <w:rFonts w:ascii="Times New Roman" w:hAnsi="Times New Roman"/>
          <w:b/>
          <w:bCs/>
          <w:color w:val="333333"/>
          <w:sz w:val="26"/>
          <w:szCs w:val="26"/>
          <w:lang w:val="ro-RO" w:eastAsia="ru-RU"/>
        </w:rPr>
        <w:t xml:space="preserve"> specială pentru </w:t>
      </w:r>
      <w:proofErr w:type="spellStart"/>
      <w:r w:rsidRPr="00C6233C">
        <w:rPr>
          <w:rFonts w:ascii="Times New Roman" w:hAnsi="Times New Roman"/>
          <w:b/>
          <w:bCs/>
          <w:color w:val="333333"/>
          <w:sz w:val="26"/>
          <w:szCs w:val="26"/>
          <w:lang w:val="ro-RO" w:eastAsia="ru-RU"/>
        </w:rPr>
        <w:t>susţinerea</w:t>
      </w:r>
      <w:proofErr w:type="spellEnd"/>
      <w:r w:rsidRPr="00C6233C">
        <w:rPr>
          <w:rFonts w:ascii="Times New Roman" w:hAnsi="Times New Roman"/>
          <w:b/>
          <w:bCs/>
          <w:color w:val="333333"/>
          <w:sz w:val="26"/>
          <w:szCs w:val="26"/>
          <w:lang w:val="ro-RO" w:eastAsia="ru-RU"/>
        </w:rPr>
        <w:br/>
        <w:t>cadrelor tinere din domeniul culturii</w:t>
      </w: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2"/>
      </w:tblGrid>
      <w:tr w:rsidR="00B4664C" w:rsidRPr="00C6233C" w14:paraId="3E774076" w14:textId="77777777" w:rsidTr="00B4664C">
        <w:tc>
          <w:tcPr>
            <w:tcW w:w="5000" w:type="pct"/>
            <w:tcBorders>
              <w:top w:val="single" w:sz="4" w:space="0" w:color="auto"/>
              <w:left w:val="single" w:sz="4" w:space="0" w:color="auto"/>
              <w:bottom w:val="single" w:sz="4" w:space="0" w:color="auto"/>
              <w:right w:val="single" w:sz="4" w:space="0" w:color="auto"/>
            </w:tcBorders>
            <w:hideMark/>
          </w:tcPr>
          <w:p w14:paraId="64C396A6" w14:textId="77777777" w:rsidR="00B4664C" w:rsidRPr="00C6233C" w:rsidRDefault="00B4664C" w:rsidP="00A75AD3">
            <w:pPr>
              <w:tabs>
                <w:tab w:val="left" w:pos="284"/>
                <w:tab w:val="left" w:pos="360"/>
              </w:tabs>
              <w:spacing w:after="0"/>
              <w:rPr>
                <w:rFonts w:ascii="Times New Roman" w:eastAsia="Calibri" w:hAnsi="Times New Roman"/>
                <w:b/>
                <w:sz w:val="26"/>
                <w:szCs w:val="26"/>
                <w:lang w:val="ro-RO" w:eastAsia="ru-RU"/>
              </w:rPr>
            </w:pPr>
            <w:r w:rsidRPr="00C6233C">
              <w:rPr>
                <w:rFonts w:ascii="Times New Roman" w:eastAsia="Calibri" w:hAnsi="Times New Roman"/>
                <w:b/>
                <w:sz w:val="26"/>
                <w:szCs w:val="26"/>
                <w:lang w:val="ro-RO" w:eastAsia="ru-RU"/>
              </w:rPr>
              <w:t xml:space="preserve">1. Denumirea autorului </w:t>
            </w:r>
            <w:proofErr w:type="spellStart"/>
            <w:r w:rsidRPr="00C6233C">
              <w:rPr>
                <w:rFonts w:ascii="Times New Roman" w:eastAsia="Calibri" w:hAnsi="Times New Roman"/>
                <w:b/>
                <w:sz w:val="26"/>
                <w:szCs w:val="26"/>
                <w:lang w:val="ro-RO" w:eastAsia="ru-RU"/>
              </w:rPr>
              <w:t>şi</w:t>
            </w:r>
            <w:proofErr w:type="spellEnd"/>
            <w:r w:rsidRPr="00C6233C">
              <w:rPr>
                <w:rFonts w:ascii="Times New Roman" w:eastAsia="Calibri" w:hAnsi="Times New Roman"/>
                <w:b/>
                <w:sz w:val="26"/>
                <w:szCs w:val="26"/>
                <w:lang w:val="ro-RO" w:eastAsia="ru-RU"/>
              </w:rPr>
              <w:t xml:space="preserve">, după caz, a </w:t>
            </w:r>
            <w:proofErr w:type="spellStart"/>
            <w:r w:rsidRPr="00C6233C">
              <w:rPr>
                <w:rFonts w:ascii="Times New Roman" w:eastAsia="Calibri" w:hAnsi="Times New Roman"/>
                <w:b/>
                <w:sz w:val="26"/>
                <w:szCs w:val="26"/>
                <w:lang w:val="ro-RO" w:eastAsia="ru-RU"/>
              </w:rPr>
              <w:t>participanţilor</w:t>
            </w:r>
            <w:proofErr w:type="spellEnd"/>
            <w:r w:rsidRPr="00C6233C">
              <w:rPr>
                <w:rFonts w:ascii="Times New Roman" w:eastAsia="Calibri" w:hAnsi="Times New Roman"/>
                <w:b/>
                <w:sz w:val="26"/>
                <w:szCs w:val="26"/>
                <w:lang w:val="ro-RO" w:eastAsia="ru-RU"/>
              </w:rPr>
              <w:t xml:space="preserve"> la elaborarea proiectului</w:t>
            </w:r>
          </w:p>
        </w:tc>
      </w:tr>
      <w:tr w:rsidR="00B4664C" w:rsidRPr="00C6233C" w14:paraId="5305DCCA" w14:textId="77777777" w:rsidTr="00B4664C">
        <w:tc>
          <w:tcPr>
            <w:tcW w:w="5000" w:type="pct"/>
            <w:tcBorders>
              <w:top w:val="single" w:sz="4" w:space="0" w:color="auto"/>
              <w:left w:val="single" w:sz="4" w:space="0" w:color="auto"/>
              <w:bottom w:val="single" w:sz="4" w:space="0" w:color="auto"/>
              <w:right w:val="single" w:sz="4" w:space="0" w:color="auto"/>
            </w:tcBorders>
            <w:hideMark/>
          </w:tcPr>
          <w:p w14:paraId="7FF0C6C1" w14:textId="1FC114A2" w:rsidR="00B4664C" w:rsidRPr="00C6233C" w:rsidRDefault="00B4664C" w:rsidP="00A75AD3">
            <w:pPr>
              <w:shd w:val="clear" w:color="auto" w:fill="FFFFFF"/>
              <w:spacing w:after="0"/>
              <w:ind w:firstLine="709"/>
              <w:jc w:val="both"/>
              <w:outlineLvl w:val="3"/>
              <w:rPr>
                <w:rFonts w:ascii="Times New Roman" w:hAnsi="Times New Roman"/>
                <w:bCs/>
                <w:color w:val="333333"/>
                <w:sz w:val="26"/>
                <w:szCs w:val="26"/>
                <w:lang w:val="ro-RO" w:eastAsia="ru-RU"/>
              </w:rPr>
            </w:pPr>
            <w:r w:rsidRPr="00C6233C">
              <w:rPr>
                <w:rFonts w:ascii="Times New Roman" w:eastAsia="Calibri" w:hAnsi="Times New Roman"/>
                <w:bCs/>
                <w:sz w:val="26"/>
                <w:szCs w:val="26"/>
                <w:lang w:val="ro-RO"/>
              </w:rPr>
              <w:t xml:space="preserve">Proiectul </w:t>
            </w:r>
            <w:r w:rsidRPr="00C6233C">
              <w:rPr>
                <w:rFonts w:ascii="Times New Roman" w:hAnsi="Times New Roman"/>
                <w:bCs/>
                <w:sz w:val="26"/>
                <w:szCs w:val="26"/>
                <w:lang w:val="ro-RO" w:eastAsia="ru-RU"/>
              </w:rPr>
              <w:t xml:space="preserve">hotărârii de Guvern </w:t>
            </w:r>
            <w:r w:rsidRPr="00C6233C">
              <w:rPr>
                <w:rFonts w:ascii="Times New Roman" w:hAnsi="Times New Roman"/>
                <w:bCs/>
                <w:color w:val="333333"/>
                <w:sz w:val="26"/>
                <w:szCs w:val="26"/>
                <w:lang w:val="ro-RO" w:eastAsia="ru-RU"/>
              </w:rPr>
              <w:t xml:space="preserve">pentru aprobarea Regulamentului cu privire la modul de calcul, repartizare, utilizare </w:t>
            </w:r>
            <w:proofErr w:type="spellStart"/>
            <w:r w:rsidRPr="00C6233C">
              <w:rPr>
                <w:rFonts w:ascii="Times New Roman" w:hAnsi="Times New Roman"/>
                <w:bCs/>
                <w:color w:val="333333"/>
                <w:sz w:val="26"/>
                <w:szCs w:val="26"/>
                <w:lang w:val="ro-RO" w:eastAsia="ru-RU"/>
              </w:rPr>
              <w:t>şi</w:t>
            </w:r>
            <w:proofErr w:type="spellEnd"/>
            <w:r w:rsidRPr="00C6233C">
              <w:rPr>
                <w:rFonts w:ascii="Times New Roman" w:hAnsi="Times New Roman"/>
                <w:bCs/>
                <w:color w:val="333333"/>
                <w:sz w:val="26"/>
                <w:szCs w:val="26"/>
                <w:lang w:val="ro-RO" w:eastAsia="ru-RU"/>
              </w:rPr>
              <w:t xml:space="preserve"> </w:t>
            </w:r>
            <w:proofErr w:type="spellStart"/>
            <w:r w:rsidRPr="00C6233C">
              <w:rPr>
                <w:rFonts w:ascii="Times New Roman" w:hAnsi="Times New Roman"/>
                <w:bCs/>
                <w:color w:val="333333"/>
                <w:sz w:val="26"/>
                <w:szCs w:val="26"/>
                <w:lang w:val="ro-RO" w:eastAsia="ru-RU"/>
              </w:rPr>
              <w:t>evidenţă</w:t>
            </w:r>
            <w:proofErr w:type="spellEnd"/>
            <w:r w:rsidRPr="00C6233C">
              <w:rPr>
                <w:rFonts w:ascii="Times New Roman" w:hAnsi="Times New Roman"/>
                <w:bCs/>
                <w:color w:val="333333"/>
                <w:sz w:val="26"/>
                <w:szCs w:val="26"/>
                <w:lang w:val="ro-RO" w:eastAsia="ru-RU"/>
              </w:rPr>
              <w:t xml:space="preserve"> a transferurilor cu </w:t>
            </w:r>
            <w:proofErr w:type="spellStart"/>
            <w:r w:rsidRPr="00C6233C">
              <w:rPr>
                <w:rFonts w:ascii="Times New Roman" w:hAnsi="Times New Roman"/>
                <w:bCs/>
                <w:color w:val="333333"/>
                <w:sz w:val="26"/>
                <w:szCs w:val="26"/>
                <w:lang w:val="ro-RO" w:eastAsia="ru-RU"/>
              </w:rPr>
              <w:t>destinaţie</w:t>
            </w:r>
            <w:proofErr w:type="spellEnd"/>
            <w:r w:rsidRPr="00C6233C">
              <w:rPr>
                <w:rFonts w:ascii="Times New Roman" w:hAnsi="Times New Roman"/>
                <w:bCs/>
                <w:color w:val="333333"/>
                <w:sz w:val="26"/>
                <w:szCs w:val="26"/>
                <w:lang w:val="ro-RO" w:eastAsia="ru-RU"/>
              </w:rPr>
              <w:t xml:space="preserve"> specială pentru </w:t>
            </w:r>
            <w:proofErr w:type="spellStart"/>
            <w:r w:rsidRPr="00C6233C">
              <w:rPr>
                <w:rFonts w:ascii="Times New Roman" w:hAnsi="Times New Roman"/>
                <w:bCs/>
                <w:color w:val="333333"/>
                <w:sz w:val="26"/>
                <w:szCs w:val="26"/>
                <w:lang w:val="ro-RO" w:eastAsia="ru-RU"/>
              </w:rPr>
              <w:t>susţinerea</w:t>
            </w:r>
            <w:proofErr w:type="spellEnd"/>
            <w:r w:rsidRPr="00C6233C">
              <w:rPr>
                <w:rFonts w:ascii="Times New Roman" w:hAnsi="Times New Roman"/>
                <w:bCs/>
                <w:color w:val="333333"/>
                <w:sz w:val="26"/>
                <w:szCs w:val="26"/>
                <w:lang w:val="ro-RO" w:eastAsia="ru-RU"/>
              </w:rPr>
              <w:t xml:space="preserve"> cadrelor tinere din domeniul culturii</w:t>
            </w:r>
            <w:r w:rsidRPr="00C6233C">
              <w:rPr>
                <w:rFonts w:ascii="Times New Roman" w:hAnsi="Times New Roman"/>
                <w:bCs/>
                <w:sz w:val="26"/>
                <w:szCs w:val="26"/>
                <w:lang w:val="ro-RO" w:eastAsia="ru-RU"/>
              </w:rPr>
              <w:t xml:space="preserve"> </w:t>
            </w:r>
            <w:r w:rsidRPr="00C6233C">
              <w:rPr>
                <w:rFonts w:ascii="Times New Roman" w:eastAsia="Calibri" w:hAnsi="Times New Roman"/>
                <w:bCs/>
                <w:sz w:val="26"/>
                <w:szCs w:val="26"/>
                <w:lang w:val="ro-RO"/>
              </w:rPr>
              <w:t>a fost elaborat de către Ministerul Culturii.</w:t>
            </w:r>
          </w:p>
        </w:tc>
      </w:tr>
      <w:tr w:rsidR="00B4664C" w:rsidRPr="00C6233C" w14:paraId="061D69DE" w14:textId="77777777" w:rsidTr="00B4664C">
        <w:tc>
          <w:tcPr>
            <w:tcW w:w="5000" w:type="pct"/>
            <w:tcBorders>
              <w:top w:val="single" w:sz="4" w:space="0" w:color="auto"/>
              <w:left w:val="single" w:sz="4" w:space="0" w:color="auto"/>
              <w:bottom w:val="single" w:sz="4" w:space="0" w:color="auto"/>
              <w:right w:val="single" w:sz="4" w:space="0" w:color="auto"/>
            </w:tcBorders>
            <w:hideMark/>
          </w:tcPr>
          <w:p w14:paraId="22F402D5" w14:textId="77777777" w:rsidR="00B4664C" w:rsidRPr="00C6233C" w:rsidRDefault="00B4664C" w:rsidP="00A75AD3">
            <w:pPr>
              <w:tabs>
                <w:tab w:val="left" w:pos="884"/>
                <w:tab w:val="left" w:pos="1196"/>
              </w:tabs>
              <w:spacing w:after="0"/>
              <w:jc w:val="both"/>
              <w:rPr>
                <w:rFonts w:ascii="Times New Roman" w:eastAsia="Calibri" w:hAnsi="Times New Roman"/>
                <w:b/>
                <w:sz w:val="26"/>
                <w:szCs w:val="26"/>
                <w:lang w:val="ro-RO" w:eastAsia="ru-RU"/>
              </w:rPr>
            </w:pPr>
            <w:r w:rsidRPr="00C6233C">
              <w:rPr>
                <w:rFonts w:ascii="Times New Roman" w:eastAsia="Calibri" w:hAnsi="Times New Roman"/>
                <w:b/>
                <w:sz w:val="26"/>
                <w:szCs w:val="26"/>
                <w:lang w:val="ro-RO" w:eastAsia="ru-RU"/>
              </w:rPr>
              <w:t xml:space="preserve">2. </w:t>
            </w:r>
            <w:proofErr w:type="spellStart"/>
            <w:r w:rsidRPr="00C6233C">
              <w:rPr>
                <w:rFonts w:ascii="Times New Roman" w:eastAsia="Calibri" w:hAnsi="Times New Roman"/>
                <w:b/>
                <w:sz w:val="26"/>
                <w:szCs w:val="26"/>
                <w:lang w:val="ro-RO" w:eastAsia="ru-RU"/>
              </w:rPr>
              <w:t>Condiţiile</w:t>
            </w:r>
            <w:proofErr w:type="spellEnd"/>
            <w:r w:rsidRPr="00C6233C">
              <w:rPr>
                <w:rFonts w:ascii="Times New Roman" w:eastAsia="Calibri" w:hAnsi="Times New Roman"/>
                <w:b/>
                <w:sz w:val="26"/>
                <w:szCs w:val="26"/>
                <w:lang w:val="ro-RO" w:eastAsia="ru-RU"/>
              </w:rPr>
              <w:t xml:space="preserve"> ce au impus elaborarea proiectului de act normativ </w:t>
            </w:r>
            <w:proofErr w:type="spellStart"/>
            <w:r w:rsidRPr="00C6233C">
              <w:rPr>
                <w:rFonts w:ascii="Times New Roman" w:eastAsia="Calibri" w:hAnsi="Times New Roman"/>
                <w:b/>
                <w:sz w:val="26"/>
                <w:szCs w:val="26"/>
                <w:lang w:val="ro-RO" w:eastAsia="ru-RU"/>
              </w:rPr>
              <w:t>şi</w:t>
            </w:r>
            <w:proofErr w:type="spellEnd"/>
            <w:r w:rsidRPr="00C6233C">
              <w:rPr>
                <w:rFonts w:ascii="Times New Roman" w:eastAsia="Calibri" w:hAnsi="Times New Roman"/>
                <w:b/>
                <w:sz w:val="26"/>
                <w:szCs w:val="26"/>
                <w:lang w:val="ro-RO" w:eastAsia="ru-RU"/>
              </w:rPr>
              <w:t xml:space="preserve"> </w:t>
            </w:r>
            <w:proofErr w:type="spellStart"/>
            <w:r w:rsidRPr="00C6233C">
              <w:rPr>
                <w:rFonts w:ascii="Times New Roman" w:eastAsia="Calibri" w:hAnsi="Times New Roman"/>
                <w:b/>
                <w:sz w:val="26"/>
                <w:szCs w:val="26"/>
                <w:lang w:val="ro-RO" w:eastAsia="ru-RU"/>
              </w:rPr>
              <w:t>finalităţile</w:t>
            </w:r>
            <w:proofErr w:type="spellEnd"/>
            <w:r w:rsidRPr="00C6233C">
              <w:rPr>
                <w:rFonts w:ascii="Times New Roman" w:eastAsia="Calibri" w:hAnsi="Times New Roman"/>
                <w:b/>
                <w:sz w:val="26"/>
                <w:szCs w:val="26"/>
                <w:lang w:val="ro-RO" w:eastAsia="ru-RU"/>
              </w:rPr>
              <w:t xml:space="preserve"> urmărite</w:t>
            </w:r>
          </w:p>
        </w:tc>
      </w:tr>
      <w:tr w:rsidR="00B4664C" w:rsidRPr="00C6233C" w14:paraId="451B4336" w14:textId="77777777" w:rsidTr="00B4664C">
        <w:tc>
          <w:tcPr>
            <w:tcW w:w="5000" w:type="pct"/>
            <w:tcBorders>
              <w:top w:val="single" w:sz="4" w:space="0" w:color="auto"/>
              <w:left w:val="single" w:sz="4" w:space="0" w:color="auto"/>
              <w:bottom w:val="single" w:sz="4" w:space="0" w:color="auto"/>
              <w:right w:val="single" w:sz="4" w:space="0" w:color="auto"/>
            </w:tcBorders>
            <w:hideMark/>
          </w:tcPr>
          <w:p w14:paraId="5332757F" w14:textId="4D414405" w:rsidR="00F26FF1" w:rsidRPr="00C6233C" w:rsidRDefault="00F26FF1" w:rsidP="00A75AD3">
            <w:pPr>
              <w:spacing w:after="0"/>
              <w:ind w:firstLine="709"/>
              <w:jc w:val="both"/>
              <w:rPr>
                <w:rFonts w:ascii="Times New Roman" w:hAnsi="Times New Roman"/>
                <w:color w:val="333333"/>
                <w:sz w:val="26"/>
                <w:szCs w:val="26"/>
                <w:shd w:val="clear" w:color="auto" w:fill="FFFFFF"/>
                <w:lang w:val="ro-RO" w:eastAsia="ru-RU"/>
              </w:rPr>
            </w:pPr>
            <w:r w:rsidRPr="00C6233C">
              <w:rPr>
                <w:rFonts w:ascii="Times New Roman" w:hAnsi="Times New Roman"/>
                <w:sz w:val="26"/>
                <w:szCs w:val="26"/>
                <w:lang w:val="ro-RO" w:eastAsia="ru-RU"/>
              </w:rPr>
              <w:t xml:space="preserve">Proiectul Hotărârii de Guvern este elaborat în temeiul </w:t>
            </w:r>
            <w:r w:rsidRPr="00C6233C">
              <w:rPr>
                <w:rFonts w:ascii="Times New Roman" w:hAnsi="Times New Roman"/>
                <w:color w:val="333333"/>
                <w:sz w:val="26"/>
                <w:szCs w:val="26"/>
                <w:shd w:val="clear" w:color="auto" w:fill="FFFFFF"/>
                <w:lang w:val="ro-RO" w:eastAsia="ru-RU"/>
              </w:rPr>
              <w:t>prevederile art. 10 alin. (2) din Legea culturii nr.</w:t>
            </w:r>
            <w:r w:rsidRPr="00C6233C">
              <w:rPr>
                <w:rFonts w:ascii="Times New Roman" w:hAnsi="Times New Roman"/>
                <w:sz w:val="26"/>
                <w:szCs w:val="26"/>
                <w:lang w:eastAsia="ru-RU"/>
              </w:rPr>
              <w:t xml:space="preserve"> 413/1999.</w:t>
            </w:r>
          </w:p>
          <w:p w14:paraId="211ACB88" w14:textId="7B128303" w:rsidR="00091FA2" w:rsidRPr="00C6233C" w:rsidRDefault="00217482" w:rsidP="00A75AD3">
            <w:pPr>
              <w:shd w:val="clear" w:color="auto" w:fill="FFFFFF"/>
              <w:spacing w:after="0"/>
              <w:ind w:firstLine="709"/>
              <w:jc w:val="both"/>
              <w:textAlignment w:val="baseline"/>
              <w:rPr>
                <w:rFonts w:ascii="Times New Roman" w:hAnsi="Times New Roman"/>
                <w:sz w:val="26"/>
                <w:szCs w:val="26"/>
                <w:lang w:val="ro-RO" w:eastAsia="ru-RU"/>
              </w:rPr>
            </w:pPr>
            <w:r w:rsidRPr="00C6233C">
              <w:rPr>
                <w:rFonts w:ascii="Times New Roman" w:hAnsi="Times New Roman"/>
                <w:sz w:val="26"/>
                <w:szCs w:val="26"/>
                <w:lang w:val="ro-RO" w:eastAsia="ru-RU"/>
              </w:rPr>
              <w:t>Prin p</w:t>
            </w:r>
            <w:r w:rsidR="00F26FF1" w:rsidRPr="00C6233C">
              <w:rPr>
                <w:rFonts w:ascii="Times New Roman" w:hAnsi="Times New Roman"/>
                <w:sz w:val="26"/>
                <w:szCs w:val="26"/>
                <w:lang w:val="ro-RO" w:eastAsia="ru-RU"/>
              </w:rPr>
              <w:t xml:space="preserve">rezentul proiect </w:t>
            </w:r>
            <w:r w:rsidRPr="00C6233C">
              <w:rPr>
                <w:rFonts w:ascii="Times New Roman" w:hAnsi="Times New Roman"/>
                <w:sz w:val="26"/>
                <w:szCs w:val="26"/>
                <w:lang w:val="ro-RO" w:eastAsia="ru-RU"/>
              </w:rPr>
              <w:t xml:space="preserve">se </w:t>
            </w:r>
            <w:r w:rsidR="00F26FF1" w:rsidRPr="00C6233C">
              <w:rPr>
                <w:rFonts w:ascii="Times New Roman" w:hAnsi="Times New Roman"/>
                <w:sz w:val="26"/>
                <w:szCs w:val="26"/>
                <w:lang w:val="ro-RO" w:eastAsia="ru-RU"/>
              </w:rPr>
              <w:t>propune soluționarea lipsei acute  de personal calificat</w:t>
            </w:r>
            <w:r w:rsidR="00343181" w:rsidRPr="00C6233C">
              <w:rPr>
                <w:rFonts w:ascii="Times New Roman" w:hAnsi="Times New Roman"/>
                <w:sz w:val="26"/>
                <w:szCs w:val="26"/>
                <w:lang w:val="ro-RO" w:eastAsia="ru-RU"/>
              </w:rPr>
              <w:t xml:space="preserve"> </w:t>
            </w:r>
            <w:r w:rsidR="00F26FF1" w:rsidRPr="00C6233C">
              <w:rPr>
                <w:rFonts w:ascii="Times New Roman" w:hAnsi="Times New Roman"/>
                <w:sz w:val="26"/>
                <w:szCs w:val="26"/>
                <w:lang w:val="ro-RO" w:eastAsia="ru-RU"/>
              </w:rPr>
              <w:t>necesar pentru a asigura buna prestare a serviciilor culturale pentru populația Republicii Moldova</w:t>
            </w:r>
            <w:r w:rsidR="002913B1" w:rsidRPr="00C6233C">
              <w:rPr>
                <w:rFonts w:ascii="Times New Roman" w:hAnsi="Times New Roman"/>
                <w:sz w:val="26"/>
                <w:szCs w:val="26"/>
                <w:lang w:val="ro-RO" w:eastAsia="ru-RU"/>
              </w:rPr>
              <w:t xml:space="preserve"> prin mecanisme de atragere a tinerilor specialiști care,</w:t>
            </w:r>
            <w:r w:rsidR="000A2882" w:rsidRPr="00C6233C">
              <w:rPr>
                <w:rFonts w:ascii="Times New Roman" w:hAnsi="Times New Roman"/>
                <w:sz w:val="26"/>
                <w:szCs w:val="26"/>
              </w:rPr>
              <w:t xml:space="preserve"> </w:t>
            </w:r>
            <w:r w:rsidR="000A2882" w:rsidRPr="00C6233C">
              <w:rPr>
                <w:rFonts w:ascii="Times New Roman" w:hAnsi="Times New Roman"/>
                <w:sz w:val="26"/>
                <w:szCs w:val="26"/>
                <w:lang w:val="ro-RO"/>
              </w:rPr>
              <w:t xml:space="preserve">în primul an după absolvire, se angajează prin repartizare de către Ministerul Culturii, în instituții publice din domeniul culturii și în subdiviziuni structurale (cu sau fără personalitate juridică) ale autorităților publice locale ce </w:t>
            </w:r>
            <w:proofErr w:type="spellStart"/>
            <w:r w:rsidR="000A2882" w:rsidRPr="00C6233C">
              <w:rPr>
                <w:rFonts w:ascii="Times New Roman" w:hAnsi="Times New Roman"/>
                <w:sz w:val="26"/>
                <w:szCs w:val="26"/>
                <w:lang w:val="ro-RO"/>
              </w:rPr>
              <w:t>desfăşoară</w:t>
            </w:r>
            <w:proofErr w:type="spellEnd"/>
            <w:r w:rsidR="000A2882" w:rsidRPr="00C6233C">
              <w:rPr>
                <w:rFonts w:ascii="Times New Roman" w:hAnsi="Times New Roman"/>
                <w:sz w:val="26"/>
                <w:szCs w:val="26"/>
                <w:lang w:val="ro-RO"/>
              </w:rPr>
              <w:t xml:space="preserve"> o activitate culturală în municipii, orașe sau sate (comune</w:t>
            </w:r>
            <w:r w:rsidR="002913B1" w:rsidRPr="00C6233C">
              <w:rPr>
                <w:rFonts w:ascii="Times New Roman" w:hAnsi="Times New Roman"/>
                <w:sz w:val="26"/>
                <w:szCs w:val="26"/>
                <w:lang w:val="ro-RO"/>
              </w:rPr>
              <w:t>).</w:t>
            </w:r>
          </w:p>
          <w:p w14:paraId="61EEC54F" w14:textId="2DF50D2F" w:rsidR="00700333" w:rsidRPr="00C6233C" w:rsidRDefault="00700333" w:rsidP="00A75AD3">
            <w:pPr>
              <w:autoSpaceDE w:val="0"/>
              <w:autoSpaceDN w:val="0"/>
              <w:adjustRightInd w:val="0"/>
              <w:spacing w:after="0"/>
              <w:ind w:firstLine="709"/>
              <w:jc w:val="both"/>
              <w:rPr>
                <w:rFonts w:ascii="Times New Roman" w:eastAsiaTheme="minorHAnsi" w:hAnsi="Times New Roman"/>
                <w:sz w:val="26"/>
                <w:szCs w:val="26"/>
              </w:rPr>
            </w:pPr>
            <w:r w:rsidRPr="00C6233C">
              <w:rPr>
                <w:rFonts w:ascii="Times New Roman" w:hAnsi="Times New Roman"/>
                <w:color w:val="000000" w:themeColor="text1"/>
                <w:sz w:val="26"/>
                <w:szCs w:val="26"/>
                <w:bdr w:val="none" w:sz="0" w:space="0" w:color="auto" w:frame="1"/>
                <w:lang w:val="ro-RO" w:eastAsia="ru-RU"/>
              </w:rPr>
              <w:t xml:space="preserve">La caz, prin </w:t>
            </w:r>
            <w:r w:rsidR="00217482" w:rsidRPr="00C6233C">
              <w:rPr>
                <w:rFonts w:ascii="Times New Roman" w:hAnsi="Times New Roman"/>
                <w:color w:val="000000" w:themeColor="text1"/>
                <w:sz w:val="26"/>
                <w:szCs w:val="26"/>
                <w:bdr w:val="none" w:sz="0" w:space="0" w:color="auto" w:frame="1"/>
                <w:lang w:val="ro-RO" w:eastAsia="ru-RU"/>
              </w:rPr>
              <w:t xml:space="preserve">acest </w:t>
            </w:r>
            <w:r w:rsidRPr="00C6233C">
              <w:rPr>
                <w:rFonts w:ascii="Times New Roman" w:hAnsi="Times New Roman"/>
                <w:color w:val="000000" w:themeColor="text1"/>
                <w:sz w:val="26"/>
                <w:szCs w:val="26"/>
                <w:bdr w:val="none" w:sz="0" w:space="0" w:color="auto" w:frame="1"/>
                <w:lang w:val="ro-RO" w:eastAsia="ru-RU"/>
              </w:rPr>
              <w:t xml:space="preserve">proiect se propune acordarea unor indemnizații unice tinerilor </w:t>
            </w:r>
            <w:r w:rsidR="00217482" w:rsidRPr="00C6233C">
              <w:rPr>
                <w:rFonts w:ascii="Times New Roman" w:hAnsi="Times New Roman"/>
                <w:color w:val="000000" w:themeColor="text1"/>
                <w:sz w:val="26"/>
                <w:szCs w:val="26"/>
                <w:bdr w:val="none" w:sz="0" w:space="0" w:color="auto" w:frame="1"/>
                <w:lang w:val="ro-RO" w:eastAsia="ru-RU"/>
              </w:rPr>
              <w:t xml:space="preserve">specialiști </w:t>
            </w:r>
            <w:r w:rsidRPr="00C6233C">
              <w:rPr>
                <w:rFonts w:ascii="Times New Roman" w:hAnsi="Times New Roman"/>
                <w:color w:val="000000" w:themeColor="text1"/>
                <w:sz w:val="26"/>
                <w:szCs w:val="26"/>
                <w:bdr w:val="none" w:sz="0" w:space="0" w:color="auto" w:frame="1"/>
                <w:lang w:val="ro-RO" w:eastAsia="ru-RU"/>
              </w:rPr>
              <w:t xml:space="preserve">în calitate de </w:t>
            </w:r>
            <w:r w:rsidR="00217482" w:rsidRPr="00C6233C">
              <w:rPr>
                <w:rFonts w:ascii="Times New Roman" w:hAnsi="Times New Roman"/>
                <w:color w:val="000000" w:themeColor="text1"/>
                <w:sz w:val="26"/>
                <w:szCs w:val="26"/>
                <w:bdr w:val="none" w:sz="0" w:space="0" w:color="auto" w:frame="1"/>
                <w:lang w:val="ro-RO" w:eastAsia="ru-RU"/>
              </w:rPr>
              <w:t>suport financiar</w:t>
            </w:r>
            <w:r w:rsidRPr="00C6233C">
              <w:rPr>
                <w:rFonts w:ascii="Times New Roman" w:hAnsi="Times New Roman"/>
                <w:color w:val="000000" w:themeColor="text1"/>
                <w:sz w:val="26"/>
                <w:szCs w:val="26"/>
                <w:bdr w:val="none" w:sz="0" w:space="0" w:color="auto" w:frame="1"/>
                <w:lang w:val="ro-RO" w:eastAsia="ru-RU"/>
              </w:rPr>
              <w:t>, cu scopul motiv</w:t>
            </w:r>
            <w:r w:rsidR="00217482" w:rsidRPr="00C6233C">
              <w:rPr>
                <w:rFonts w:ascii="Times New Roman" w:hAnsi="Times New Roman"/>
                <w:color w:val="000000" w:themeColor="text1"/>
                <w:sz w:val="26"/>
                <w:szCs w:val="26"/>
                <w:bdr w:val="none" w:sz="0" w:space="0" w:color="auto" w:frame="1"/>
                <w:lang w:val="ro-RO" w:eastAsia="ru-RU"/>
              </w:rPr>
              <w:t>ării</w:t>
            </w:r>
            <w:r w:rsidRPr="00C6233C">
              <w:rPr>
                <w:rFonts w:ascii="Times New Roman" w:hAnsi="Times New Roman"/>
                <w:color w:val="000000" w:themeColor="text1"/>
                <w:sz w:val="26"/>
                <w:szCs w:val="26"/>
                <w:bdr w:val="none" w:sz="0" w:space="0" w:color="auto" w:frame="1"/>
                <w:lang w:val="ro-RO" w:eastAsia="ru-RU"/>
              </w:rPr>
              <w:t xml:space="preserve">  acestora pentru angajare în instituțiile de cultură din țară, unde în prezent salariul este unul extrem de neatractiv.</w:t>
            </w:r>
            <w:r w:rsidRPr="00C6233C">
              <w:rPr>
                <w:rFonts w:ascii="Times New Roman" w:eastAsiaTheme="minorHAnsi" w:hAnsi="Times New Roman"/>
                <w:color w:val="000000" w:themeColor="text1"/>
                <w:sz w:val="26"/>
                <w:szCs w:val="26"/>
                <w:lang w:val="ro-RO"/>
              </w:rPr>
              <w:t xml:space="preserve"> </w:t>
            </w:r>
          </w:p>
          <w:p w14:paraId="20146236" w14:textId="15A4766E" w:rsidR="00700333" w:rsidRPr="00C6233C" w:rsidRDefault="00700333" w:rsidP="00A75AD3">
            <w:pPr>
              <w:autoSpaceDE w:val="0"/>
              <w:autoSpaceDN w:val="0"/>
              <w:adjustRightInd w:val="0"/>
              <w:spacing w:after="0"/>
              <w:ind w:firstLine="709"/>
              <w:jc w:val="both"/>
              <w:rPr>
                <w:rFonts w:ascii="Times New Roman" w:eastAsiaTheme="minorHAnsi" w:hAnsi="Times New Roman"/>
                <w:sz w:val="26"/>
                <w:szCs w:val="26"/>
                <w:lang w:val="ro-RO"/>
              </w:rPr>
            </w:pPr>
            <w:r w:rsidRPr="00C6233C">
              <w:rPr>
                <w:rFonts w:ascii="Times New Roman" w:eastAsiaTheme="minorHAnsi" w:hAnsi="Times New Roman"/>
                <w:sz w:val="26"/>
                <w:szCs w:val="26"/>
                <w:lang w:val="ro-RO"/>
              </w:rPr>
              <w:t xml:space="preserve">Se atestă că, măsurile adoptate până acum nu au avut efectul scontat, iar ca urmare, exodul masiv al personalului calificat din domeniul </w:t>
            </w:r>
            <w:r w:rsidR="002B6CE4">
              <w:rPr>
                <w:rFonts w:ascii="Times New Roman" w:eastAsiaTheme="minorHAnsi" w:hAnsi="Times New Roman"/>
                <w:sz w:val="26"/>
                <w:szCs w:val="26"/>
                <w:lang w:val="ro-RO"/>
              </w:rPr>
              <w:t>culturii</w:t>
            </w:r>
            <w:r w:rsidRPr="00C6233C">
              <w:rPr>
                <w:rFonts w:ascii="Times New Roman" w:eastAsiaTheme="minorHAnsi" w:hAnsi="Times New Roman"/>
                <w:sz w:val="26"/>
                <w:szCs w:val="26"/>
                <w:lang w:val="ro-RO"/>
              </w:rPr>
              <w:t xml:space="preserve"> din Republica Moldova, instruiți inclusiv din bugetul de stat, în alte state a luat amploare.</w:t>
            </w:r>
          </w:p>
          <w:p w14:paraId="2D597307" w14:textId="54A7B354" w:rsidR="005D7613" w:rsidRPr="00C6233C" w:rsidRDefault="005D7613" w:rsidP="00A75AD3">
            <w:pPr>
              <w:autoSpaceDE w:val="0"/>
              <w:autoSpaceDN w:val="0"/>
              <w:adjustRightInd w:val="0"/>
              <w:spacing w:after="0"/>
              <w:ind w:firstLine="709"/>
              <w:jc w:val="both"/>
              <w:rPr>
                <w:rFonts w:ascii="Times New Roman" w:eastAsiaTheme="minorHAnsi" w:hAnsi="Times New Roman"/>
                <w:sz w:val="26"/>
                <w:szCs w:val="26"/>
                <w:lang w:val="ro-RO"/>
              </w:rPr>
            </w:pPr>
            <w:r w:rsidRPr="00C6233C">
              <w:rPr>
                <w:rFonts w:ascii="Times New Roman" w:hAnsi="Times New Roman"/>
                <w:color w:val="000000"/>
                <w:sz w:val="26"/>
                <w:szCs w:val="26"/>
                <w:lang w:val="ro-RO" w:eastAsia="ru-RU"/>
              </w:rPr>
              <w:t xml:space="preserve">Aceste politici de susținere sunt necesare și argumentate </w:t>
            </w:r>
            <w:r w:rsidR="000354D5" w:rsidRPr="00C6233C">
              <w:rPr>
                <w:rFonts w:ascii="Times New Roman" w:hAnsi="Times New Roman"/>
                <w:color w:val="000000"/>
                <w:sz w:val="26"/>
                <w:szCs w:val="26"/>
                <w:lang w:val="ro-RO" w:eastAsia="ru-RU"/>
              </w:rPr>
              <w:t xml:space="preserve">inclusiv </w:t>
            </w:r>
            <w:r w:rsidRPr="00C6233C">
              <w:rPr>
                <w:rFonts w:ascii="Times New Roman" w:hAnsi="Times New Roman"/>
                <w:color w:val="000000"/>
                <w:sz w:val="26"/>
                <w:szCs w:val="26"/>
                <w:lang w:val="ro-RO" w:eastAsia="ru-RU"/>
              </w:rPr>
              <w:t>de media de vârstă mare a oamenilor din domeniul culturii</w:t>
            </w:r>
            <w:r w:rsidR="000354D5" w:rsidRPr="00C6233C">
              <w:rPr>
                <w:rFonts w:ascii="Times New Roman" w:hAnsi="Times New Roman"/>
                <w:color w:val="000000"/>
                <w:sz w:val="26"/>
                <w:szCs w:val="26"/>
                <w:lang w:val="ro-RO" w:eastAsia="ru-RU"/>
              </w:rPr>
              <w:t>,</w:t>
            </w:r>
            <w:r w:rsidRPr="00C6233C">
              <w:rPr>
                <w:rFonts w:ascii="Times New Roman" w:hAnsi="Times New Roman"/>
                <w:color w:val="000000"/>
                <w:sz w:val="26"/>
                <w:szCs w:val="26"/>
                <w:lang w:val="ro-RO" w:eastAsia="ru-RU"/>
              </w:rPr>
              <w:t xml:space="preserve"> </w:t>
            </w:r>
            <w:r w:rsidR="000354D5" w:rsidRPr="00C6233C">
              <w:rPr>
                <w:rFonts w:ascii="Times New Roman" w:hAnsi="Times New Roman"/>
                <w:color w:val="000000"/>
                <w:sz w:val="26"/>
                <w:szCs w:val="26"/>
                <w:lang w:val="ro-RO" w:eastAsia="ru-RU"/>
              </w:rPr>
              <w:t xml:space="preserve">care </w:t>
            </w:r>
            <w:r w:rsidRPr="00C6233C">
              <w:rPr>
                <w:rFonts w:ascii="Times New Roman" w:hAnsi="Times New Roman"/>
                <w:color w:val="000000"/>
                <w:sz w:val="26"/>
                <w:szCs w:val="26"/>
                <w:lang w:val="ro-RO" w:eastAsia="ru-RU"/>
              </w:rPr>
              <w:t>depăș</w:t>
            </w:r>
            <w:r w:rsidR="000354D5" w:rsidRPr="00C6233C">
              <w:rPr>
                <w:rFonts w:ascii="Times New Roman" w:hAnsi="Times New Roman"/>
                <w:color w:val="000000"/>
                <w:sz w:val="26"/>
                <w:szCs w:val="26"/>
                <w:lang w:val="ro-RO" w:eastAsia="ru-RU"/>
              </w:rPr>
              <w:t>ește</w:t>
            </w:r>
            <w:r w:rsidRPr="00C6233C">
              <w:rPr>
                <w:rFonts w:ascii="Times New Roman" w:hAnsi="Times New Roman"/>
                <w:color w:val="000000"/>
                <w:sz w:val="26"/>
                <w:szCs w:val="26"/>
                <w:lang w:val="ro-RO" w:eastAsia="ru-RU"/>
              </w:rPr>
              <w:t xml:space="preserve"> </w:t>
            </w:r>
            <w:r w:rsidR="00091FA2" w:rsidRPr="00C6233C">
              <w:rPr>
                <w:rFonts w:ascii="Times New Roman" w:eastAsia="Calibri" w:hAnsi="Times New Roman"/>
                <w:sz w:val="26"/>
                <w:szCs w:val="26"/>
                <w:lang w:val="ro-RO"/>
              </w:rPr>
              <w:t xml:space="preserve">65 de ani. </w:t>
            </w:r>
          </w:p>
          <w:p w14:paraId="12A240CD" w14:textId="5C4B874A" w:rsidR="00C6233C" w:rsidRPr="00C6233C" w:rsidRDefault="00217482" w:rsidP="00A75AD3">
            <w:pPr>
              <w:spacing w:after="0"/>
              <w:jc w:val="both"/>
              <w:rPr>
                <w:rFonts w:ascii="Times New Roman" w:hAnsi="Times New Roman"/>
                <w:sz w:val="26"/>
                <w:szCs w:val="26"/>
                <w:lang w:val="ro-RO"/>
              </w:rPr>
            </w:pPr>
            <w:r w:rsidRPr="00C6233C">
              <w:rPr>
                <w:rFonts w:ascii="Times New Roman" w:eastAsia="Calibri" w:hAnsi="Times New Roman"/>
                <w:sz w:val="26"/>
                <w:szCs w:val="26"/>
                <w:lang w:val="ro-RO"/>
              </w:rPr>
              <w:t>Menționăm</w:t>
            </w:r>
            <w:r w:rsidR="00B4664C" w:rsidRPr="00C6233C">
              <w:rPr>
                <w:rFonts w:ascii="Times New Roman" w:eastAsia="Calibri" w:hAnsi="Times New Roman"/>
                <w:sz w:val="26"/>
                <w:szCs w:val="26"/>
                <w:lang w:val="ro-RO"/>
              </w:rPr>
              <w:t xml:space="preserve"> că, rata celor ce dețin studii superioare de profil și activează conform calificării este în continuă descreștere</w:t>
            </w:r>
            <w:r w:rsidR="00D80193" w:rsidRPr="00C6233C">
              <w:rPr>
                <w:rFonts w:ascii="Times New Roman" w:eastAsia="Calibri" w:hAnsi="Times New Roman"/>
                <w:sz w:val="26"/>
                <w:szCs w:val="26"/>
                <w:lang w:val="ro-RO"/>
              </w:rPr>
              <w:t>.</w:t>
            </w:r>
            <w:r w:rsidR="00C6233C" w:rsidRPr="00C6233C">
              <w:rPr>
                <w:rFonts w:ascii="Times New Roman" w:eastAsia="Calibri" w:hAnsi="Times New Roman"/>
                <w:sz w:val="26"/>
                <w:szCs w:val="26"/>
                <w:lang w:val="ro-RO"/>
              </w:rPr>
              <w:t xml:space="preserve"> La 1 ianuarie 2023 în Republica Moldova existau 1295 biblioteci publice teritoriale și 2 biblioteci naționale, în care activau </w:t>
            </w:r>
            <w:r w:rsidR="00C6233C" w:rsidRPr="00C6233C">
              <w:rPr>
                <w:rFonts w:ascii="Times New Roman" w:hAnsi="Times New Roman"/>
                <w:sz w:val="26"/>
                <w:szCs w:val="26"/>
                <w:lang w:val="ro-RO"/>
              </w:rPr>
              <w:t>2898 de angajați, dintre care 66 persoane sub vârsta de 25 ani, 1242 de persoane cu vârsta de peste 55 ani. Din numărul enunțat de persoane, 1225 dețineau studii superioare, pe când studii profesional tehnice 844 angajați, iar cu profil de specialitate 851 angajați.</w:t>
            </w:r>
          </w:p>
          <w:p w14:paraId="759CC1C0" w14:textId="77777777" w:rsidR="00C6233C" w:rsidRPr="00C6233C" w:rsidRDefault="00C6233C" w:rsidP="00A75AD3">
            <w:pPr>
              <w:spacing w:after="0"/>
              <w:jc w:val="both"/>
              <w:rPr>
                <w:rFonts w:ascii="Times New Roman" w:eastAsia="Calibri" w:hAnsi="Times New Roman"/>
                <w:sz w:val="26"/>
                <w:szCs w:val="26"/>
                <w:lang w:val="ro-RO"/>
              </w:rPr>
            </w:pPr>
            <w:r w:rsidRPr="00C6233C">
              <w:rPr>
                <w:rFonts w:ascii="Times New Roman" w:eastAsia="Calibri" w:hAnsi="Times New Roman"/>
                <w:sz w:val="26"/>
                <w:szCs w:val="26"/>
                <w:lang w:val="ro-RO"/>
              </w:rPr>
              <w:tab/>
              <w:t>Este de menționat că, rata celor ce dețin studii superioare de profil și activează conform calificării este în continuă descreștere. Ponderea persoanelor cu studii superioare de profil în bibliotecile publice teritoriale din țară a scăzut considerabil de la 31,7% în anul 2010, la 20,1% în anul 2023.</w:t>
            </w:r>
          </w:p>
          <w:p w14:paraId="19C1D551" w14:textId="77777777" w:rsidR="00C6233C" w:rsidRPr="00C6233C" w:rsidRDefault="00C6233C" w:rsidP="00A75AD3">
            <w:pPr>
              <w:spacing w:after="0"/>
              <w:jc w:val="both"/>
              <w:rPr>
                <w:rFonts w:ascii="Times New Roman" w:eastAsia="Calibri" w:hAnsi="Times New Roman"/>
                <w:sz w:val="26"/>
                <w:szCs w:val="26"/>
                <w:lang w:val="ro-RO"/>
              </w:rPr>
            </w:pPr>
            <w:r w:rsidRPr="00C6233C">
              <w:rPr>
                <w:rFonts w:ascii="Times New Roman" w:eastAsia="Calibri" w:hAnsi="Times New Roman"/>
                <w:sz w:val="26"/>
                <w:szCs w:val="26"/>
                <w:lang w:val="ro-RO"/>
              </w:rPr>
              <w:lastRenderedPageBreak/>
              <w:tab/>
              <w:t>La 1 ianuarie 2023 existau 1194 de Case de Cultură, dintre care 70 de Case de Cultură în localități urbane, cu 1421 angajați, și 1118 de Case de Cultură în localități rurale, cu 3553 angajați și 6 unități ale altor departamente - angajați 320. Din numărul total al persoanelor angajate în casele de cultură - 2078 au vârsta cuprinsă între 25-49 ani, 2470 între 50-60 ani; 505 au peste 65 de ani. Persoane cu studii superioare - 1420, profesional tehnice - 1756, alte domenii decât cultură - 2188, iar cu studii de specialitate – 201 persoane. Menționăm că, ponderea persoanelor cu studii superioare de profil este în descreștere continuă.</w:t>
            </w:r>
          </w:p>
          <w:p w14:paraId="4742EE82" w14:textId="020C59AA" w:rsidR="00D80193" w:rsidRPr="00C6233C" w:rsidRDefault="00C6233C" w:rsidP="00A75AD3">
            <w:pPr>
              <w:spacing w:after="0"/>
              <w:jc w:val="both"/>
              <w:rPr>
                <w:rFonts w:ascii="Times New Roman" w:eastAsia="Calibri" w:hAnsi="Times New Roman"/>
                <w:sz w:val="26"/>
                <w:szCs w:val="26"/>
                <w:lang w:val="ro-RO"/>
              </w:rPr>
            </w:pPr>
            <w:r w:rsidRPr="00C6233C">
              <w:rPr>
                <w:rFonts w:ascii="Times New Roman" w:eastAsia="Calibri" w:hAnsi="Times New Roman"/>
                <w:sz w:val="26"/>
                <w:szCs w:val="26"/>
                <w:lang w:val="ro-RO"/>
              </w:rPr>
              <w:tab/>
              <w:t xml:space="preserve">La moment în țară sunt 132 de muzee, în care sunt angajați 839 de persoane. Cu studii superioare - 452, profesional tehnice - 187, alte domenii decât cultură – 200 angajați. Cu vârsta între 50 - 60 ani sunt 315 persoane, peste 65 ani 215. </w:t>
            </w:r>
          </w:p>
          <w:p w14:paraId="0D2466CA" w14:textId="48880090" w:rsidR="002B2FBE" w:rsidRPr="00C6233C" w:rsidRDefault="00D80193" w:rsidP="00A75AD3">
            <w:pPr>
              <w:spacing w:after="0"/>
              <w:ind w:firstLine="709"/>
              <w:jc w:val="both"/>
              <w:rPr>
                <w:rFonts w:ascii="Times New Roman" w:eastAsia="Calibri" w:hAnsi="Times New Roman"/>
                <w:sz w:val="26"/>
                <w:szCs w:val="26"/>
                <w:lang w:val="ro-RO"/>
              </w:rPr>
            </w:pPr>
            <w:r w:rsidRPr="00C6233C">
              <w:rPr>
                <w:rFonts w:ascii="Times New Roman" w:eastAsia="Calibri" w:hAnsi="Times New Roman"/>
                <w:sz w:val="26"/>
                <w:szCs w:val="26"/>
                <w:lang w:val="ro-RO"/>
              </w:rPr>
              <w:t xml:space="preserve">De precizat că, în </w:t>
            </w:r>
            <w:r w:rsidR="00870F43" w:rsidRPr="00C6233C">
              <w:rPr>
                <w:rFonts w:ascii="Times New Roman" w:eastAsia="Calibri" w:hAnsi="Times New Roman"/>
                <w:sz w:val="26"/>
                <w:szCs w:val="26"/>
                <w:lang w:val="ro-RO"/>
              </w:rPr>
              <w:t xml:space="preserve">perioada 2021-2023 </w:t>
            </w:r>
            <w:r w:rsidRPr="00C6233C">
              <w:rPr>
                <w:rFonts w:ascii="Times New Roman" w:eastAsia="Calibri" w:hAnsi="Times New Roman"/>
                <w:sz w:val="26"/>
                <w:szCs w:val="26"/>
                <w:lang w:val="ro-RO"/>
              </w:rPr>
              <w:t>au absolvit Academia de Muzică, Teatru și Arte Plastice</w:t>
            </w:r>
            <w:r w:rsidR="00870F43" w:rsidRPr="00C6233C">
              <w:rPr>
                <w:rFonts w:ascii="Times New Roman" w:eastAsia="Calibri" w:hAnsi="Times New Roman"/>
                <w:sz w:val="26"/>
                <w:szCs w:val="26"/>
                <w:lang w:val="ro-RO"/>
              </w:rPr>
              <w:t>,</w:t>
            </w:r>
            <w:r w:rsidRPr="00C6233C">
              <w:rPr>
                <w:rFonts w:ascii="Times New Roman" w:eastAsia="Calibri" w:hAnsi="Times New Roman"/>
                <w:sz w:val="26"/>
                <w:szCs w:val="26"/>
                <w:lang w:val="ro-RO"/>
              </w:rPr>
              <w:t xml:space="preserve"> la profilul Arte </w:t>
            </w:r>
            <w:r w:rsidR="004E5253" w:rsidRPr="00C6233C">
              <w:rPr>
                <w:rFonts w:ascii="Times New Roman" w:eastAsia="Calibri" w:hAnsi="Times New Roman"/>
                <w:sz w:val="26"/>
                <w:szCs w:val="26"/>
                <w:lang w:val="ro-RO"/>
              </w:rPr>
              <w:t>507</w:t>
            </w:r>
            <w:r w:rsidRPr="00C6233C">
              <w:rPr>
                <w:rFonts w:ascii="Times New Roman" w:eastAsia="Calibri" w:hAnsi="Times New Roman"/>
                <w:sz w:val="26"/>
                <w:szCs w:val="26"/>
                <w:lang w:val="ro-RO"/>
              </w:rPr>
              <w:t xml:space="preserve"> studenți, dintre care doar 90 de studenți au fost plasați în câmpul muncii.</w:t>
            </w:r>
            <w:r w:rsidR="00870F43" w:rsidRPr="00C6233C">
              <w:rPr>
                <w:rFonts w:ascii="Times New Roman" w:eastAsia="Calibri" w:hAnsi="Times New Roman"/>
                <w:sz w:val="26"/>
                <w:szCs w:val="26"/>
                <w:lang w:val="ro-RO"/>
              </w:rPr>
              <w:t xml:space="preserve"> Dintre aceștia în anul 2023</w:t>
            </w:r>
            <w:r w:rsidR="004E5253" w:rsidRPr="00C6233C">
              <w:rPr>
                <w:rFonts w:ascii="Times New Roman" w:eastAsia="Calibri" w:hAnsi="Times New Roman"/>
                <w:sz w:val="26"/>
                <w:szCs w:val="26"/>
                <w:lang w:val="ro-RO"/>
              </w:rPr>
              <w:t>, prin repartizare sau individual, s-au angajat în câmpul muncii 39 persoane.</w:t>
            </w:r>
          </w:p>
          <w:p w14:paraId="1DE98BF7" w14:textId="77777777" w:rsidR="002B2FBE" w:rsidRDefault="00B4664C" w:rsidP="00A75AD3">
            <w:pPr>
              <w:spacing w:after="0"/>
              <w:rPr>
                <w:rFonts w:ascii="Times New Roman" w:hAnsi="Times New Roman"/>
                <w:color w:val="000000"/>
                <w:sz w:val="26"/>
                <w:szCs w:val="26"/>
                <w:lang w:val="ro-RO"/>
              </w:rPr>
            </w:pPr>
            <w:r w:rsidRPr="00C6233C">
              <w:rPr>
                <w:rFonts w:ascii="Times New Roman" w:eastAsia="Calibri" w:hAnsi="Times New Roman"/>
                <w:sz w:val="26"/>
                <w:szCs w:val="26"/>
                <w:lang w:val="ro-RO"/>
              </w:rPr>
              <w:t>În cele 4 instituții concertistice în care Ministerul Culturii are calitatea de fondator, activează 637 de artiști</w:t>
            </w:r>
            <w:r w:rsidR="004E5253" w:rsidRPr="00C6233C">
              <w:rPr>
                <w:rFonts w:ascii="Times New Roman" w:eastAsia="Calibri" w:hAnsi="Times New Roman"/>
                <w:sz w:val="26"/>
                <w:szCs w:val="26"/>
                <w:lang w:val="ro-RO"/>
              </w:rPr>
              <w:t>,</w:t>
            </w:r>
            <w:r w:rsidRPr="00C6233C">
              <w:rPr>
                <w:rFonts w:ascii="Times New Roman" w:eastAsia="Calibri" w:hAnsi="Times New Roman"/>
                <w:sz w:val="26"/>
                <w:szCs w:val="26"/>
                <w:lang w:val="ro-RO"/>
              </w:rPr>
              <w:t xml:space="preserve"> </w:t>
            </w:r>
            <w:r w:rsidR="000354D5" w:rsidRPr="00C6233C">
              <w:rPr>
                <w:rFonts w:ascii="Times New Roman" w:eastAsia="Calibri" w:hAnsi="Times New Roman"/>
                <w:sz w:val="26"/>
                <w:szCs w:val="26"/>
                <w:lang w:val="ro-RO"/>
              </w:rPr>
              <w:t xml:space="preserve">iar în </w:t>
            </w:r>
            <w:r w:rsidR="00B01A7B" w:rsidRPr="00C6233C">
              <w:rPr>
                <w:rFonts w:ascii="Times New Roman" w:eastAsia="Calibri" w:hAnsi="Times New Roman"/>
                <w:sz w:val="26"/>
                <w:szCs w:val="26"/>
                <w:lang w:val="ro-RO"/>
              </w:rPr>
              <w:t xml:space="preserve">12 </w:t>
            </w:r>
            <w:r w:rsidR="000354D5" w:rsidRPr="00C6233C">
              <w:rPr>
                <w:rFonts w:ascii="Times New Roman" w:eastAsia="Calibri" w:hAnsi="Times New Roman"/>
                <w:sz w:val="26"/>
                <w:szCs w:val="26"/>
                <w:lang w:val="ro-RO"/>
              </w:rPr>
              <w:t xml:space="preserve">instituțiile teatrale sunt angajați 615 artiști, </w:t>
            </w:r>
            <w:r w:rsidRPr="00C6233C">
              <w:rPr>
                <w:rFonts w:ascii="Times New Roman" w:eastAsia="Calibri" w:hAnsi="Times New Roman"/>
                <w:sz w:val="26"/>
                <w:szCs w:val="26"/>
                <w:lang w:val="ro-RO"/>
              </w:rPr>
              <w:t>în anul 2023 s-au angajat 3</w:t>
            </w:r>
            <w:r w:rsidR="00BA0F82" w:rsidRPr="00C6233C">
              <w:rPr>
                <w:rFonts w:ascii="Times New Roman" w:eastAsia="Calibri" w:hAnsi="Times New Roman"/>
                <w:sz w:val="26"/>
                <w:szCs w:val="26"/>
                <w:lang w:val="ro-RO"/>
              </w:rPr>
              <w:t>2</w:t>
            </w:r>
            <w:r w:rsidRPr="00C6233C">
              <w:rPr>
                <w:rFonts w:ascii="Times New Roman" w:eastAsia="Calibri" w:hAnsi="Times New Roman"/>
                <w:sz w:val="26"/>
                <w:szCs w:val="26"/>
                <w:lang w:val="ro-RO"/>
              </w:rPr>
              <w:t xml:space="preserve"> de persoane.</w:t>
            </w:r>
            <w:r w:rsidR="002B2FBE">
              <w:rPr>
                <w:rFonts w:ascii="Times New Roman" w:hAnsi="Times New Roman"/>
                <w:color w:val="000000"/>
                <w:sz w:val="26"/>
                <w:szCs w:val="26"/>
                <w:lang w:val="ro-RO"/>
              </w:rPr>
              <w:t xml:space="preserve"> </w:t>
            </w:r>
          </w:p>
          <w:p w14:paraId="7C08F1DB" w14:textId="342FB4A8" w:rsidR="002B2FBE" w:rsidRPr="002B2FBE" w:rsidRDefault="00DC0B5A" w:rsidP="00A75AD3">
            <w:pPr>
              <w:spacing w:after="0"/>
              <w:ind w:firstLine="709"/>
              <w:rPr>
                <w:rFonts w:ascii="Arial" w:hAnsi="Arial" w:cs="Arial"/>
                <w:color w:val="1A0DAB"/>
                <w:sz w:val="24"/>
                <w:szCs w:val="24"/>
                <w:u w:val="single"/>
                <w:shd w:val="clear" w:color="auto" w:fill="FFFFFF"/>
                <w:lang w:val="ro-RO" w:eastAsia="ru-RU"/>
              </w:rPr>
            </w:pPr>
            <w:r>
              <w:rPr>
                <w:rFonts w:ascii="Times New Roman" w:hAnsi="Times New Roman"/>
                <w:color w:val="000000"/>
                <w:sz w:val="26"/>
                <w:szCs w:val="26"/>
                <w:lang w:val="ro-RO"/>
              </w:rPr>
              <w:t xml:space="preserve">La </w:t>
            </w:r>
            <w:r w:rsidR="002B2FBE">
              <w:rPr>
                <w:rFonts w:ascii="Times New Roman" w:hAnsi="Times New Roman"/>
                <w:color w:val="000000"/>
                <w:sz w:val="26"/>
                <w:szCs w:val="26"/>
                <w:lang w:val="ro-RO"/>
              </w:rPr>
              <w:t>Biblioteca Națională</w:t>
            </w:r>
            <w:r>
              <w:rPr>
                <w:rFonts w:ascii="Times New Roman" w:hAnsi="Times New Roman"/>
                <w:color w:val="000000"/>
                <w:sz w:val="26"/>
                <w:szCs w:val="26"/>
                <w:lang w:val="ro-RO"/>
              </w:rPr>
              <w:t>, în anul 2023</w:t>
            </w:r>
            <w:r w:rsidR="00D03E52">
              <w:rPr>
                <w:rFonts w:ascii="Times New Roman" w:hAnsi="Times New Roman"/>
                <w:color w:val="000000"/>
                <w:sz w:val="26"/>
                <w:szCs w:val="26"/>
                <w:lang w:val="ro-RO"/>
              </w:rPr>
              <w:t>,</w:t>
            </w:r>
            <w:r w:rsidR="002B2FBE">
              <w:rPr>
                <w:rFonts w:ascii="Times New Roman" w:hAnsi="Times New Roman"/>
                <w:color w:val="000000"/>
                <w:sz w:val="26"/>
                <w:szCs w:val="26"/>
                <w:lang w:val="ro-RO"/>
              </w:rPr>
              <w:t xml:space="preserve"> s-a</w:t>
            </w:r>
            <w:r>
              <w:rPr>
                <w:rFonts w:ascii="Times New Roman" w:hAnsi="Times New Roman"/>
                <w:color w:val="000000"/>
                <w:sz w:val="26"/>
                <w:szCs w:val="26"/>
                <w:lang w:val="ro-RO"/>
              </w:rPr>
              <w:t>u</w:t>
            </w:r>
            <w:r w:rsidR="002B2FBE">
              <w:rPr>
                <w:rFonts w:ascii="Times New Roman" w:hAnsi="Times New Roman"/>
                <w:color w:val="000000"/>
                <w:sz w:val="26"/>
                <w:szCs w:val="26"/>
                <w:lang w:val="ro-RO"/>
              </w:rPr>
              <w:t xml:space="preserve"> angajat 21 persoane</w:t>
            </w:r>
            <w:r w:rsidR="00314D45">
              <w:rPr>
                <w:rFonts w:ascii="Times New Roman" w:hAnsi="Times New Roman"/>
                <w:color w:val="000000"/>
                <w:sz w:val="26"/>
                <w:szCs w:val="26"/>
                <w:lang w:val="ro-RO"/>
              </w:rPr>
              <w:t>,</w:t>
            </w:r>
            <w:r w:rsidR="002B2FBE">
              <w:rPr>
                <w:rFonts w:ascii="Times New Roman" w:hAnsi="Times New Roman"/>
                <w:color w:val="000000"/>
                <w:sz w:val="26"/>
                <w:szCs w:val="26"/>
                <w:lang w:val="ro-RO"/>
              </w:rPr>
              <w:t xml:space="preserve"> dintre care doar 3 tineri </w:t>
            </w:r>
            <w:r w:rsidR="002B2FBE" w:rsidRPr="002B2FBE">
              <w:rPr>
                <w:rFonts w:ascii="Times New Roman" w:hAnsi="Times New Roman"/>
                <w:color w:val="000000"/>
                <w:sz w:val="26"/>
                <w:szCs w:val="26"/>
                <w:lang w:val="ro-RO"/>
              </w:rPr>
              <w:t>specialiș</w:t>
            </w:r>
            <w:r>
              <w:rPr>
                <w:rFonts w:ascii="Times New Roman" w:hAnsi="Times New Roman"/>
                <w:color w:val="000000"/>
                <w:sz w:val="26"/>
                <w:szCs w:val="26"/>
                <w:lang w:val="ro-RO"/>
              </w:rPr>
              <w:t>t</w:t>
            </w:r>
            <w:r w:rsidR="002B2FBE" w:rsidRPr="002B2FBE">
              <w:rPr>
                <w:rFonts w:ascii="Times New Roman" w:hAnsi="Times New Roman"/>
                <w:color w:val="000000"/>
                <w:sz w:val="26"/>
                <w:szCs w:val="26"/>
                <w:lang w:val="ro-RO"/>
              </w:rPr>
              <w:t>i și s-au eliberat 24 persoane</w:t>
            </w:r>
            <w:r w:rsidR="00D03E52">
              <w:rPr>
                <w:rFonts w:ascii="Times New Roman" w:hAnsi="Times New Roman"/>
                <w:color w:val="000000"/>
                <w:sz w:val="26"/>
                <w:szCs w:val="26"/>
                <w:lang w:val="ro-RO"/>
              </w:rPr>
              <w:t>.</w:t>
            </w:r>
            <w:r w:rsidR="005A0285">
              <w:rPr>
                <w:rFonts w:ascii="Times New Roman" w:hAnsi="Times New Roman"/>
                <w:color w:val="000000"/>
                <w:sz w:val="26"/>
                <w:szCs w:val="26"/>
                <w:lang w:val="ro-RO"/>
              </w:rPr>
              <w:t xml:space="preserve"> </w:t>
            </w:r>
            <w:r w:rsidR="00D03E52">
              <w:rPr>
                <w:rFonts w:ascii="Times New Roman" w:hAnsi="Times New Roman"/>
                <w:color w:val="000000"/>
                <w:sz w:val="26"/>
                <w:szCs w:val="26"/>
                <w:lang w:val="ro-RO"/>
              </w:rPr>
              <w:t>La</w:t>
            </w:r>
            <w:r w:rsidR="002B2FBE" w:rsidRPr="002B2FBE">
              <w:rPr>
                <w:rFonts w:ascii="Times New Roman" w:hAnsi="Times New Roman"/>
                <w:color w:val="000000"/>
                <w:sz w:val="26"/>
                <w:szCs w:val="26"/>
                <w:lang w:val="ro-RO"/>
              </w:rPr>
              <w:t xml:space="preserve"> </w:t>
            </w:r>
            <w:r w:rsidR="002B2FBE" w:rsidRPr="002B2FBE">
              <w:rPr>
                <w:rFonts w:ascii="Times New Roman" w:hAnsi="Times New Roman"/>
                <w:sz w:val="24"/>
                <w:szCs w:val="24"/>
                <w:lang w:val="ro-RO" w:eastAsia="ru-RU"/>
              </w:rPr>
              <w:fldChar w:fldCharType="begin"/>
            </w:r>
            <w:r w:rsidR="002B2FBE" w:rsidRPr="002B2FBE">
              <w:rPr>
                <w:rFonts w:ascii="Times New Roman" w:hAnsi="Times New Roman"/>
                <w:sz w:val="24"/>
                <w:szCs w:val="24"/>
                <w:lang w:val="ro-RO" w:eastAsia="ru-RU"/>
              </w:rPr>
              <w:instrText>HYPERLINK "https://www.bncreanga.md/"</w:instrText>
            </w:r>
            <w:r w:rsidR="002B2FBE" w:rsidRPr="002B2FBE">
              <w:rPr>
                <w:rFonts w:ascii="Times New Roman" w:hAnsi="Times New Roman"/>
                <w:sz w:val="24"/>
                <w:szCs w:val="24"/>
                <w:lang w:val="ro-RO" w:eastAsia="ru-RU"/>
              </w:rPr>
            </w:r>
            <w:r w:rsidR="002B2FBE" w:rsidRPr="002B2FBE">
              <w:rPr>
                <w:rFonts w:ascii="Times New Roman" w:hAnsi="Times New Roman"/>
                <w:sz w:val="24"/>
                <w:szCs w:val="24"/>
                <w:lang w:val="ro-RO" w:eastAsia="ru-RU"/>
              </w:rPr>
              <w:fldChar w:fldCharType="separate"/>
            </w:r>
            <w:r w:rsidR="002B2FBE" w:rsidRPr="002B2FBE">
              <w:rPr>
                <w:rFonts w:ascii="Times New Roman" w:hAnsi="Times New Roman"/>
                <w:sz w:val="26"/>
                <w:szCs w:val="26"/>
                <w:shd w:val="clear" w:color="auto" w:fill="FFFFFF"/>
                <w:lang w:val="ro-RO" w:eastAsia="ru-RU"/>
              </w:rPr>
              <w:t>Biblioteca Națională pentru Copii "Ion Creangă"</w:t>
            </w:r>
            <w:r w:rsidR="007E226F">
              <w:rPr>
                <w:rFonts w:ascii="Times New Roman" w:hAnsi="Times New Roman"/>
                <w:sz w:val="26"/>
                <w:szCs w:val="26"/>
                <w:shd w:val="clear" w:color="auto" w:fill="FFFFFF"/>
                <w:lang w:val="ro-RO" w:eastAsia="ru-RU"/>
              </w:rPr>
              <w:t xml:space="preserve"> s-a angajat</w:t>
            </w:r>
            <w:r w:rsidR="0064136A">
              <w:rPr>
                <w:rFonts w:ascii="Times New Roman" w:hAnsi="Times New Roman"/>
                <w:sz w:val="26"/>
                <w:szCs w:val="26"/>
                <w:shd w:val="clear" w:color="auto" w:fill="FFFFFF"/>
                <w:lang w:val="ro-RO" w:eastAsia="ru-RU"/>
              </w:rPr>
              <w:t xml:space="preserve"> o </w:t>
            </w:r>
            <w:proofErr w:type="spellStart"/>
            <w:r w:rsidR="002B2FBE" w:rsidRPr="002B2FBE">
              <w:rPr>
                <w:rFonts w:ascii="Times New Roman" w:hAnsi="Times New Roman"/>
                <w:sz w:val="26"/>
                <w:szCs w:val="26"/>
                <w:shd w:val="clear" w:color="auto" w:fill="FFFFFF"/>
                <w:lang w:val="ro-RO" w:eastAsia="ru-RU"/>
              </w:rPr>
              <w:t>pesoană</w:t>
            </w:r>
            <w:proofErr w:type="spellEnd"/>
            <w:r>
              <w:rPr>
                <w:rFonts w:ascii="Times New Roman" w:hAnsi="Times New Roman"/>
                <w:sz w:val="26"/>
                <w:szCs w:val="26"/>
                <w:shd w:val="clear" w:color="auto" w:fill="FFFFFF"/>
                <w:lang w:val="ro-RO" w:eastAsia="ru-RU"/>
              </w:rPr>
              <w:t>,</w:t>
            </w:r>
            <w:r w:rsidR="002B2FBE" w:rsidRPr="002B2FBE">
              <w:rPr>
                <w:rFonts w:ascii="Times New Roman" w:hAnsi="Times New Roman"/>
                <w:sz w:val="26"/>
                <w:szCs w:val="26"/>
                <w:shd w:val="clear" w:color="auto" w:fill="FFFFFF"/>
                <w:lang w:val="ro-RO" w:eastAsia="ru-RU"/>
              </w:rPr>
              <w:t xml:space="preserve"> cu studii în pedagogie.</w:t>
            </w:r>
            <w:r w:rsidR="00E02EB2">
              <w:rPr>
                <w:rFonts w:ascii="Times New Roman" w:hAnsi="Times New Roman"/>
                <w:sz w:val="26"/>
                <w:szCs w:val="26"/>
                <w:shd w:val="clear" w:color="auto" w:fill="FFFFFF"/>
                <w:lang w:val="ro-RO" w:eastAsia="ru-RU"/>
              </w:rPr>
              <w:t xml:space="preserve"> </w:t>
            </w:r>
          </w:p>
          <w:p w14:paraId="697CC6B3" w14:textId="6008BC99" w:rsidR="00E02EB2" w:rsidRDefault="002B2FBE" w:rsidP="00A75AD3">
            <w:pPr>
              <w:spacing w:after="0"/>
              <w:ind w:firstLine="709"/>
              <w:jc w:val="both"/>
              <w:rPr>
                <w:rFonts w:ascii="Times New Roman" w:hAnsi="Times New Roman"/>
                <w:sz w:val="24"/>
                <w:szCs w:val="24"/>
                <w:lang w:val="ro-RO" w:eastAsia="ru-RU"/>
              </w:rPr>
            </w:pPr>
            <w:r w:rsidRPr="002B2FBE">
              <w:rPr>
                <w:rFonts w:ascii="Times New Roman" w:hAnsi="Times New Roman"/>
                <w:sz w:val="24"/>
                <w:szCs w:val="24"/>
                <w:lang w:val="ro-RO" w:eastAsia="ru-RU"/>
              </w:rPr>
              <w:fldChar w:fldCharType="end"/>
            </w:r>
            <w:r w:rsidR="0064136A">
              <w:rPr>
                <w:rFonts w:ascii="Times New Roman" w:hAnsi="Times New Roman"/>
                <w:sz w:val="24"/>
                <w:szCs w:val="24"/>
                <w:lang w:val="ro-RO" w:eastAsia="ru-RU"/>
              </w:rPr>
              <w:t xml:space="preserve">În cadrul celor 7 muzee, din subordinea Ministrului Culturii, doar </w:t>
            </w:r>
            <w:r w:rsidR="0064136A" w:rsidRPr="0064136A">
              <w:rPr>
                <w:rFonts w:ascii="Times New Roman" w:hAnsi="Times New Roman"/>
                <w:sz w:val="24"/>
                <w:szCs w:val="24"/>
                <w:lang w:val="ro-RO" w:eastAsia="ru-RU"/>
              </w:rPr>
              <w:t>l</w:t>
            </w:r>
            <w:r w:rsidR="00E02EB2" w:rsidRPr="0064136A">
              <w:rPr>
                <w:rFonts w:ascii="Times New Roman" w:hAnsi="Times New Roman"/>
                <w:sz w:val="24"/>
                <w:szCs w:val="24"/>
                <w:lang w:val="ro-RO" w:eastAsia="ru-RU"/>
              </w:rPr>
              <w:t xml:space="preserve">a Rezervația Cultural Naturală „Orheiul Vechi” s-a angajat </w:t>
            </w:r>
            <w:r w:rsidR="0064136A">
              <w:rPr>
                <w:rFonts w:ascii="Times New Roman" w:hAnsi="Times New Roman"/>
                <w:sz w:val="24"/>
                <w:szCs w:val="24"/>
                <w:lang w:val="ro-RO" w:eastAsia="ru-RU"/>
              </w:rPr>
              <w:t>o</w:t>
            </w:r>
            <w:r w:rsidR="00E02EB2" w:rsidRPr="0064136A">
              <w:rPr>
                <w:rFonts w:ascii="Times New Roman" w:hAnsi="Times New Roman"/>
                <w:sz w:val="24"/>
                <w:szCs w:val="24"/>
                <w:lang w:val="ro-RO" w:eastAsia="ru-RU"/>
              </w:rPr>
              <w:t xml:space="preserve"> persoană</w:t>
            </w:r>
            <w:r w:rsidR="0064136A">
              <w:rPr>
                <w:rFonts w:ascii="Times New Roman" w:hAnsi="Times New Roman"/>
                <w:sz w:val="24"/>
                <w:szCs w:val="24"/>
                <w:lang w:val="ro-RO" w:eastAsia="ru-RU"/>
              </w:rPr>
              <w:t>.</w:t>
            </w:r>
          </w:p>
          <w:p w14:paraId="1BC6EF7A" w14:textId="17A59C6E" w:rsidR="00B4664C" w:rsidRPr="002B2FBE" w:rsidRDefault="00B4664C" w:rsidP="00A75AD3">
            <w:pPr>
              <w:spacing w:after="0"/>
              <w:ind w:firstLine="709"/>
              <w:jc w:val="both"/>
              <w:rPr>
                <w:rFonts w:ascii="Times New Roman" w:hAnsi="Times New Roman"/>
                <w:color w:val="000000"/>
                <w:sz w:val="26"/>
                <w:szCs w:val="26"/>
                <w:lang w:val="ro-RO"/>
              </w:rPr>
            </w:pPr>
            <w:r w:rsidRPr="002B2FBE">
              <w:rPr>
                <w:rFonts w:ascii="Times New Roman" w:eastAsia="Calibri" w:hAnsi="Times New Roman"/>
                <w:sz w:val="26"/>
                <w:szCs w:val="26"/>
                <w:lang w:val="ro-RO"/>
              </w:rPr>
              <w:t>În anul 202</w:t>
            </w:r>
            <w:r w:rsidR="00F07EAD" w:rsidRPr="002B2FBE">
              <w:rPr>
                <w:rFonts w:ascii="Times New Roman" w:eastAsia="Calibri" w:hAnsi="Times New Roman"/>
                <w:sz w:val="26"/>
                <w:szCs w:val="26"/>
                <w:lang w:val="ro-RO"/>
              </w:rPr>
              <w:t>3</w:t>
            </w:r>
            <w:r w:rsidRPr="002B2FBE">
              <w:rPr>
                <w:rFonts w:ascii="Times New Roman" w:eastAsia="Calibri" w:hAnsi="Times New Roman"/>
                <w:sz w:val="26"/>
                <w:szCs w:val="26"/>
                <w:lang w:val="ro-RO"/>
              </w:rPr>
              <w:t xml:space="preserve">, în cele 5 instituții de învățământ </w:t>
            </w:r>
            <w:r w:rsidRPr="002B2FBE">
              <w:rPr>
                <w:rFonts w:ascii="Times New Roman" w:hAnsi="Times New Roman"/>
                <w:sz w:val="26"/>
                <w:szCs w:val="26"/>
                <w:shd w:val="clear" w:color="auto" w:fill="FFFFFF"/>
                <w:lang w:val="ro-RO"/>
              </w:rPr>
              <w:t xml:space="preserve">profesional tehnic </w:t>
            </w:r>
            <w:r w:rsidRPr="002B2FBE">
              <w:rPr>
                <w:rFonts w:ascii="Times New Roman" w:eastAsia="Calibri" w:hAnsi="Times New Roman"/>
                <w:sz w:val="26"/>
                <w:szCs w:val="26"/>
                <w:lang w:val="ro-RO"/>
              </w:rPr>
              <w:t>cu profil Arte</w:t>
            </w:r>
            <w:r w:rsidR="00777092" w:rsidRPr="002B2FBE">
              <w:rPr>
                <w:rFonts w:ascii="Times New Roman" w:eastAsia="Calibri" w:hAnsi="Times New Roman"/>
                <w:sz w:val="26"/>
                <w:szCs w:val="26"/>
                <w:lang w:val="ro-RO"/>
              </w:rPr>
              <w:t xml:space="preserve"> au absolvit 27</w:t>
            </w:r>
            <w:r w:rsidR="00A110E2" w:rsidRPr="002B2FBE">
              <w:rPr>
                <w:rFonts w:ascii="Times New Roman" w:eastAsia="Calibri" w:hAnsi="Times New Roman"/>
                <w:sz w:val="26"/>
                <w:szCs w:val="26"/>
                <w:lang w:val="ro-RO"/>
              </w:rPr>
              <w:t>1</w:t>
            </w:r>
            <w:r w:rsidR="00777092" w:rsidRPr="002B2FBE">
              <w:rPr>
                <w:rFonts w:ascii="Times New Roman" w:eastAsia="Calibri" w:hAnsi="Times New Roman"/>
                <w:sz w:val="26"/>
                <w:szCs w:val="26"/>
                <w:lang w:val="ro-RO"/>
              </w:rPr>
              <w:t xml:space="preserve"> studenți:</w:t>
            </w:r>
            <w:r w:rsidR="00E82E7A" w:rsidRPr="002B2FBE">
              <w:rPr>
                <w:rFonts w:ascii="Times New Roman" w:hAnsi="Times New Roman"/>
                <w:color w:val="000000"/>
                <w:sz w:val="26"/>
                <w:szCs w:val="26"/>
                <w:lang w:val="ro-RO"/>
              </w:rPr>
              <w:t xml:space="preserve"> Centrul de </w:t>
            </w:r>
            <w:proofErr w:type="spellStart"/>
            <w:r w:rsidR="00E82E7A" w:rsidRPr="002B2FBE">
              <w:rPr>
                <w:rFonts w:ascii="Times New Roman" w:hAnsi="Times New Roman"/>
                <w:color w:val="000000"/>
                <w:sz w:val="26"/>
                <w:szCs w:val="26"/>
                <w:lang w:val="ro-RO"/>
              </w:rPr>
              <w:t>Excelenţă</w:t>
            </w:r>
            <w:proofErr w:type="spellEnd"/>
            <w:r w:rsidR="00E82E7A" w:rsidRPr="002B2FBE">
              <w:rPr>
                <w:rFonts w:ascii="Times New Roman" w:hAnsi="Times New Roman"/>
                <w:color w:val="000000"/>
                <w:sz w:val="26"/>
                <w:szCs w:val="26"/>
                <w:lang w:val="ro-RO"/>
              </w:rPr>
              <w:t xml:space="preserve"> în </w:t>
            </w:r>
            <w:proofErr w:type="spellStart"/>
            <w:r w:rsidR="00E82E7A" w:rsidRPr="002B2FBE">
              <w:rPr>
                <w:rFonts w:ascii="Times New Roman" w:hAnsi="Times New Roman"/>
                <w:color w:val="000000"/>
                <w:sz w:val="26"/>
                <w:szCs w:val="26"/>
                <w:lang w:val="ro-RO"/>
              </w:rPr>
              <w:t>Educaţia</w:t>
            </w:r>
            <w:proofErr w:type="spellEnd"/>
            <w:r w:rsidR="00E82E7A" w:rsidRPr="002B2FBE">
              <w:rPr>
                <w:rFonts w:ascii="Times New Roman" w:hAnsi="Times New Roman"/>
                <w:color w:val="000000"/>
                <w:sz w:val="26"/>
                <w:szCs w:val="26"/>
                <w:lang w:val="ro-RO"/>
              </w:rPr>
              <w:t xml:space="preserve"> Artistică „</w:t>
            </w:r>
            <w:proofErr w:type="spellStart"/>
            <w:r w:rsidR="00E82E7A" w:rsidRPr="002B2FBE">
              <w:rPr>
                <w:rFonts w:ascii="Times New Roman" w:hAnsi="Times New Roman"/>
                <w:color w:val="000000"/>
                <w:sz w:val="26"/>
                <w:szCs w:val="26"/>
                <w:lang w:val="ro-RO"/>
              </w:rPr>
              <w:t>Ştefan</w:t>
            </w:r>
            <w:proofErr w:type="spellEnd"/>
            <w:r w:rsidR="00E82E7A" w:rsidRPr="002B2FBE">
              <w:rPr>
                <w:rFonts w:ascii="Times New Roman" w:hAnsi="Times New Roman"/>
                <w:color w:val="000000"/>
                <w:sz w:val="26"/>
                <w:szCs w:val="26"/>
                <w:lang w:val="ro-RO"/>
              </w:rPr>
              <w:t xml:space="preserve"> Neaga”- </w:t>
            </w:r>
            <w:r w:rsidR="00A110E2" w:rsidRPr="002B2FBE">
              <w:rPr>
                <w:rFonts w:ascii="Times New Roman" w:hAnsi="Times New Roman"/>
                <w:color w:val="000000"/>
                <w:sz w:val="26"/>
                <w:szCs w:val="26"/>
                <w:lang w:val="ro-RO"/>
              </w:rPr>
              <w:t>75</w:t>
            </w:r>
            <w:r w:rsidR="00E82E7A" w:rsidRPr="002B2FBE">
              <w:rPr>
                <w:rFonts w:ascii="Times New Roman" w:hAnsi="Times New Roman"/>
                <w:color w:val="000000"/>
                <w:sz w:val="26"/>
                <w:szCs w:val="26"/>
                <w:lang w:val="ro-RO"/>
              </w:rPr>
              <w:t xml:space="preserve"> absolvenți</w:t>
            </w:r>
            <w:r w:rsidR="00777092" w:rsidRPr="002B2FBE">
              <w:rPr>
                <w:rFonts w:ascii="Times New Roman" w:hAnsi="Times New Roman"/>
                <w:color w:val="000000"/>
                <w:sz w:val="26"/>
                <w:szCs w:val="26"/>
                <w:lang w:val="ro-RO"/>
              </w:rPr>
              <w:t xml:space="preserve">; </w:t>
            </w:r>
            <w:r w:rsidR="00E82E7A" w:rsidRPr="002B2FBE">
              <w:rPr>
                <w:rFonts w:ascii="Times New Roman" w:hAnsi="Times New Roman"/>
                <w:color w:val="000000"/>
                <w:sz w:val="26"/>
                <w:szCs w:val="26"/>
                <w:lang w:val="ro-RO"/>
              </w:rPr>
              <w:t xml:space="preserve">Colegiul de Muzică </w:t>
            </w:r>
            <w:proofErr w:type="spellStart"/>
            <w:r w:rsidR="00E82E7A" w:rsidRPr="002B2FBE">
              <w:rPr>
                <w:rFonts w:ascii="Times New Roman" w:hAnsi="Times New Roman"/>
                <w:color w:val="000000"/>
                <w:sz w:val="26"/>
                <w:szCs w:val="26"/>
                <w:lang w:val="ro-RO"/>
              </w:rPr>
              <w:t>şi</w:t>
            </w:r>
            <w:proofErr w:type="spellEnd"/>
            <w:r w:rsidR="00E82E7A" w:rsidRPr="002B2FBE">
              <w:rPr>
                <w:rFonts w:ascii="Times New Roman" w:hAnsi="Times New Roman"/>
                <w:color w:val="000000"/>
                <w:sz w:val="26"/>
                <w:szCs w:val="26"/>
                <w:lang w:val="ro-RO"/>
              </w:rPr>
              <w:t xml:space="preserve"> Pedagogie din </w:t>
            </w:r>
            <w:proofErr w:type="spellStart"/>
            <w:r w:rsidR="00E82E7A" w:rsidRPr="002B2FBE">
              <w:rPr>
                <w:rFonts w:ascii="Times New Roman" w:hAnsi="Times New Roman"/>
                <w:color w:val="000000"/>
                <w:sz w:val="26"/>
                <w:szCs w:val="26"/>
                <w:lang w:val="ro-RO"/>
              </w:rPr>
              <w:t>Bălţi</w:t>
            </w:r>
            <w:proofErr w:type="spellEnd"/>
            <w:r w:rsidR="00E82E7A" w:rsidRPr="002B2FBE">
              <w:rPr>
                <w:rFonts w:ascii="Times New Roman" w:hAnsi="Times New Roman"/>
                <w:color w:val="000000"/>
                <w:sz w:val="26"/>
                <w:szCs w:val="26"/>
                <w:lang w:val="ro-RO"/>
              </w:rPr>
              <w:t xml:space="preserve"> </w:t>
            </w:r>
            <w:r w:rsidR="00D03E52">
              <w:rPr>
                <w:rFonts w:ascii="Times New Roman" w:hAnsi="Times New Roman"/>
                <w:color w:val="000000"/>
                <w:sz w:val="26"/>
                <w:szCs w:val="26"/>
                <w:lang w:val="ro-RO"/>
              </w:rPr>
              <w:t xml:space="preserve">- </w:t>
            </w:r>
            <w:r w:rsidR="00E82E7A" w:rsidRPr="002B2FBE">
              <w:rPr>
                <w:rFonts w:ascii="Times New Roman" w:hAnsi="Times New Roman"/>
                <w:color w:val="000000"/>
                <w:sz w:val="26"/>
                <w:szCs w:val="26"/>
                <w:lang w:val="ro-RO"/>
              </w:rPr>
              <w:t>37</w:t>
            </w:r>
            <w:r w:rsidR="00777092" w:rsidRPr="002B2FBE">
              <w:rPr>
                <w:rFonts w:ascii="Times New Roman" w:hAnsi="Times New Roman"/>
                <w:color w:val="000000"/>
                <w:sz w:val="26"/>
                <w:szCs w:val="26"/>
                <w:lang w:val="ro-RO"/>
              </w:rPr>
              <w:t xml:space="preserve"> absolvenți; </w:t>
            </w:r>
            <w:r w:rsidR="00E82E7A" w:rsidRPr="002B2FBE">
              <w:rPr>
                <w:rFonts w:ascii="Times New Roman" w:hAnsi="Times New Roman"/>
                <w:color w:val="000000"/>
                <w:sz w:val="26"/>
                <w:szCs w:val="26"/>
                <w:lang w:val="ro-RO"/>
              </w:rPr>
              <w:t xml:space="preserve">Colegiul </w:t>
            </w:r>
            <w:proofErr w:type="spellStart"/>
            <w:r w:rsidR="00E82E7A" w:rsidRPr="002B2FBE">
              <w:rPr>
                <w:rFonts w:ascii="Times New Roman" w:hAnsi="Times New Roman"/>
                <w:color w:val="000000"/>
                <w:sz w:val="26"/>
                <w:szCs w:val="26"/>
                <w:lang w:val="ro-RO"/>
              </w:rPr>
              <w:t>Naţional</w:t>
            </w:r>
            <w:proofErr w:type="spellEnd"/>
            <w:r w:rsidR="00E82E7A" w:rsidRPr="002B2FBE">
              <w:rPr>
                <w:rFonts w:ascii="Times New Roman" w:hAnsi="Times New Roman"/>
                <w:color w:val="000000"/>
                <w:sz w:val="26"/>
                <w:szCs w:val="26"/>
                <w:lang w:val="ro-RO"/>
              </w:rPr>
              <w:t xml:space="preserve"> de Coregrafie </w:t>
            </w:r>
            <w:r w:rsidR="00777092" w:rsidRPr="002B2FBE">
              <w:rPr>
                <w:rFonts w:ascii="Times New Roman" w:hAnsi="Times New Roman"/>
                <w:color w:val="000000"/>
                <w:sz w:val="26"/>
                <w:szCs w:val="26"/>
                <w:lang w:val="ro-RO"/>
              </w:rPr>
              <w:t>–</w:t>
            </w:r>
            <w:r w:rsidR="00E82E7A" w:rsidRPr="002B2FBE">
              <w:rPr>
                <w:rFonts w:ascii="Times New Roman" w:hAnsi="Times New Roman"/>
                <w:color w:val="000000"/>
                <w:sz w:val="26"/>
                <w:szCs w:val="26"/>
                <w:lang w:val="ro-RO"/>
              </w:rPr>
              <w:t xml:space="preserve"> 25</w:t>
            </w:r>
            <w:r w:rsidR="00777092" w:rsidRPr="002B2FBE">
              <w:rPr>
                <w:rFonts w:ascii="Times New Roman" w:hAnsi="Times New Roman"/>
                <w:color w:val="000000"/>
                <w:sz w:val="26"/>
                <w:szCs w:val="26"/>
                <w:lang w:val="ro-RO"/>
              </w:rPr>
              <w:t xml:space="preserve"> absolvenți; </w:t>
            </w:r>
            <w:r w:rsidR="00E82E7A" w:rsidRPr="002B2FBE">
              <w:rPr>
                <w:rFonts w:ascii="Times New Roman" w:hAnsi="Times New Roman"/>
                <w:color w:val="000000"/>
                <w:sz w:val="26"/>
                <w:szCs w:val="26"/>
                <w:lang w:val="ro-RO"/>
              </w:rPr>
              <w:t>Colegiul de Arte Plastice „Alexandru Plămădeală” din Chișinău</w:t>
            </w:r>
            <w:r w:rsidR="00777092" w:rsidRPr="002B2FBE">
              <w:rPr>
                <w:rFonts w:ascii="Times New Roman" w:hAnsi="Times New Roman"/>
                <w:color w:val="000000"/>
                <w:sz w:val="26"/>
                <w:szCs w:val="26"/>
                <w:lang w:val="ro-RO"/>
              </w:rPr>
              <w:t xml:space="preserve"> – 72 absolvenți; </w:t>
            </w:r>
            <w:r w:rsidR="00E82E7A" w:rsidRPr="002B2FBE">
              <w:rPr>
                <w:rFonts w:ascii="Times New Roman" w:hAnsi="Times New Roman"/>
                <w:color w:val="000000"/>
                <w:sz w:val="26"/>
                <w:szCs w:val="26"/>
                <w:lang w:val="ro-RO"/>
              </w:rPr>
              <w:t>Colegiul de Arte „Nicolae Botgros” din or. Soroca</w:t>
            </w:r>
            <w:r w:rsidR="00777092" w:rsidRPr="002B2FBE">
              <w:rPr>
                <w:rFonts w:ascii="Times New Roman" w:hAnsi="Times New Roman"/>
                <w:color w:val="000000"/>
                <w:sz w:val="26"/>
                <w:szCs w:val="26"/>
                <w:lang w:val="ro-RO"/>
              </w:rPr>
              <w:t xml:space="preserve"> – 62 absolvenți. </w:t>
            </w:r>
            <w:r w:rsidR="00777092" w:rsidRPr="002B2FBE">
              <w:rPr>
                <w:rFonts w:ascii="Times New Roman" w:eastAsia="Calibri" w:hAnsi="Times New Roman"/>
                <w:sz w:val="26"/>
                <w:szCs w:val="26"/>
                <w:lang w:val="ro-RO"/>
              </w:rPr>
              <w:t>D</w:t>
            </w:r>
            <w:r w:rsidRPr="002B2FBE">
              <w:rPr>
                <w:rFonts w:ascii="Times New Roman" w:eastAsia="Calibri" w:hAnsi="Times New Roman"/>
                <w:sz w:val="26"/>
                <w:szCs w:val="26"/>
                <w:lang w:val="ro-RO"/>
              </w:rPr>
              <w:t xml:space="preserve">intre </w:t>
            </w:r>
            <w:r w:rsidR="00777092" w:rsidRPr="002B2FBE">
              <w:rPr>
                <w:rFonts w:ascii="Times New Roman" w:eastAsia="Calibri" w:hAnsi="Times New Roman"/>
                <w:sz w:val="26"/>
                <w:szCs w:val="26"/>
                <w:lang w:val="ro-RO"/>
              </w:rPr>
              <w:t>aceșt</w:t>
            </w:r>
            <w:r w:rsidR="002B2FBE" w:rsidRPr="002B2FBE">
              <w:rPr>
                <w:rFonts w:ascii="Times New Roman" w:eastAsia="Calibri" w:hAnsi="Times New Roman"/>
                <w:sz w:val="26"/>
                <w:szCs w:val="26"/>
                <w:lang w:val="ro-RO"/>
              </w:rPr>
              <w:t>i</w:t>
            </w:r>
            <w:r w:rsidR="00777092" w:rsidRPr="002B2FBE">
              <w:rPr>
                <w:rFonts w:ascii="Times New Roman" w:eastAsia="Calibri" w:hAnsi="Times New Roman"/>
                <w:sz w:val="26"/>
                <w:szCs w:val="26"/>
                <w:lang w:val="ro-RO"/>
              </w:rPr>
              <w:t xml:space="preserve">a </w:t>
            </w:r>
            <w:r w:rsidR="004E5253" w:rsidRPr="002B2FBE">
              <w:rPr>
                <w:rFonts w:ascii="Times New Roman" w:eastAsia="Calibri" w:hAnsi="Times New Roman"/>
                <w:sz w:val="26"/>
                <w:szCs w:val="26"/>
                <w:lang w:val="ro-RO"/>
              </w:rPr>
              <w:t>1</w:t>
            </w:r>
            <w:r w:rsidR="008B07D7" w:rsidRPr="002B2FBE">
              <w:rPr>
                <w:rFonts w:ascii="Times New Roman" w:eastAsia="Calibri" w:hAnsi="Times New Roman"/>
                <w:sz w:val="26"/>
                <w:szCs w:val="26"/>
                <w:lang w:val="ro-RO"/>
              </w:rPr>
              <w:t>2</w:t>
            </w:r>
            <w:r w:rsidRPr="002B2FBE">
              <w:rPr>
                <w:rFonts w:ascii="Times New Roman" w:eastAsia="Calibri" w:hAnsi="Times New Roman"/>
                <w:sz w:val="26"/>
                <w:szCs w:val="26"/>
                <w:lang w:val="ro-RO"/>
              </w:rPr>
              <w:t xml:space="preserve"> </w:t>
            </w:r>
            <w:r w:rsidR="00A110E2" w:rsidRPr="002B2FBE">
              <w:rPr>
                <w:rFonts w:ascii="Times New Roman" w:eastAsia="Calibri" w:hAnsi="Times New Roman"/>
                <w:sz w:val="26"/>
                <w:szCs w:val="26"/>
                <w:lang w:val="ro-RO"/>
              </w:rPr>
              <w:t>absolvenți</w:t>
            </w:r>
            <w:r w:rsidR="00F07EAD" w:rsidRPr="002B2FBE">
              <w:rPr>
                <w:rFonts w:ascii="Times New Roman" w:eastAsia="Calibri" w:hAnsi="Times New Roman"/>
                <w:sz w:val="26"/>
                <w:szCs w:val="26"/>
                <w:lang w:val="ro-RO"/>
              </w:rPr>
              <w:t xml:space="preserve"> au fost plasa</w:t>
            </w:r>
            <w:r w:rsidR="00A110E2" w:rsidRPr="002B2FBE">
              <w:rPr>
                <w:rFonts w:ascii="Times New Roman" w:eastAsia="Calibri" w:hAnsi="Times New Roman"/>
                <w:sz w:val="26"/>
                <w:szCs w:val="26"/>
                <w:lang w:val="ro-RO"/>
              </w:rPr>
              <w:t>ți</w:t>
            </w:r>
            <w:r w:rsidRPr="002B2FBE">
              <w:rPr>
                <w:rFonts w:ascii="Times New Roman" w:eastAsia="Calibri" w:hAnsi="Times New Roman"/>
                <w:sz w:val="26"/>
                <w:szCs w:val="26"/>
                <w:lang w:val="ro-RO"/>
              </w:rPr>
              <w:t xml:space="preserve"> în câmpul muncii.</w:t>
            </w:r>
          </w:p>
          <w:p w14:paraId="39DDD3D1" w14:textId="537F2361" w:rsidR="00B4664C" w:rsidRPr="002B2FBE" w:rsidRDefault="00B4664C" w:rsidP="00A75AD3">
            <w:pPr>
              <w:spacing w:after="0"/>
              <w:ind w:firstLine="709"/>
              <w:jc w:val="both"/>
              <w:rPr>
                <w:rFonts w:ascii="Times New Roman" w:hAnsi="Times New Roman"/>
                <w:sz w:val="26"/>
                <w:szCs w:val="26"/>
                <w:lang w:val="ro-RO" w:eastAsia="ru-RU"/>
              </w:rPr>
            </w:pPr>
            <w:r w:rsidRPr="002B2FBE">
              <w:rPr>
                <w:rFonts w:ascii="Times New Roman" w:hAnsi="Times New Roman"/>
                <w:sz w:val="26"/>
                <w:szCs w:val="26"/>
                <w:lang w:val="ro-RO" w:eastAsia="ru-RU"/>
              </w:rPr>
              <w:t xml:space="preserve">La moment persistă o distribuție geografică neuniformă a personalului calificat atât în localitățile rurale, cât și in organizațiile de cultură raionale/orășenești. În consecință sectorul cultural nu poate răspunde adecvat nevoilor populației din aceste teritorii. </w:t>
            </w:r>
          </w:p>
          <w:p w14:paraId="0E13D11F" w14:textId="21472F46" w:rsidR="00B4664C" w:rsidRPr="002B2FBE" w:rsidRDefault="00B4664C" w:rsidP="00A75AD3">
            <w:pPr>
              <w:spacing w:after="0"/>
              <w:ind w:firstLine="709"/>
              <w:jc w:val="both"/>
              <w:rPr>
                <w:rFonts w:ascii="Times New Roman" w:hAnsi="Times New Roman"/>
                <w:sz w:val="26"/>
                <w:szCs w:val="26"/>
                <w:lang w:val="ro-RO" w:eastAsia="ru-RU"/>
              </w:rPr>
            </w:pPr>
            <w:r w:rsidRPr="002B2FBE">
              <w:rPr>
                <w:rFonts w:ascii="Times New Roman" w:hAnsi="Times New Roman"/>
                <w:sz w:val="26"/>
                <w:szCs w:val="26"/>
                <w:lang w:val="ro-RO" w:eastAsia="ru-RU"/>
              </w:rPr>
              <w:t xml:space="preserve">Menționăm că motivarea, </w:t>
            </w:r>
            <w:r w:rsidR="008B07D7" w:rsidRPr="002B2FBE">
              <w:rPr>
                <w:rFonts w:ascii="Times New Roman" w:hAnsi="Times New Roman"/>
                <w:sz w:val="26"/>
                <w:szCs w:val="26"/>
                <w:lang w:val="ro-RO" w:eastAsia="ru-RU"/>
              </w:rPr>
              <w:t xml:space="preserve">încurajarea, </w:t>
            </w:r>
            <w:r w:rsidRPr="002B2FBE">
              <w:rPr>
                <w:rFonts w:ascii="Times New Roman" w:hAnsi="Times New Roman"/>
                <w:sz w:val="26"/>
                <w:szCs w:val="26"/>
                <w:lang w:val="ro-RO" w:eastAsia="ru-RU"/>
              </w:rPr>
              <w:t>crearea unor facilități și distribuirea uniformă a prestatorilor de conținut cultural constituie obiective prioritare pentru Ministerul Culturii.</w:t>
            </w:r>
          </w:p>
          <w:p w14:paraId="383694F8" w14:textId="72A47781" w:rsidR="00B4664C" w:rsidRPr="00C6233C" w:rsidRDefault="00700333" w:rsidP="00A75AD3">
            <w:pPr>
              <w:autoSpaceDE w:val="0"/>
              <w:autoSpaceDN w:val="0"/>
              <w:adjustRightInd w:val="0"/>
              <w:spacing w:after="0"/>
              <w:ind w:firstLine="709"/>
              <w:jc w:val="both"/>
              <w:rPr>
                <w:rFonts w:ascii="Times New Roman" w:eastAsiaTheme="minorHAnsi" w:hAnsi="Times New Roman"/>
                <w:sz w:val="26"/>
                <w:szCs w:val="26"/>
                <w:lang w:val="ro-RO"/>
              </w:rPr>
            </w:pPr>
            <w:r w:rsidRPr="002B2FBE">
              <w:rPr>
                <w:rFonts w:ascii="Times New Roman" w:eastAsiaTheme="minorHAnsi" w:hAnsi="Times New Roman"/>
                <w:sz w:val="26"/>
                <w:szCs w:val="26"/>
                <w:lang w:val="ro-RO"/>
              </w:rPr>
              <w:t>Astfel, având în vedere măsurile de stimulare aplicate în alte sectoare, se propune pentru prima dată asemenea măsuri de stimulare a tinerilor specialiști din domeniul culturii, cu scopul de a-i încuraja pe aceștia să se angajeze în sectorul cultural. Punctăm faptul că sectorul cultural nu mai prezintă interes</w:t>
            </w:r>
            <w:r w:rsidRPr="00C6233C">
              <w:rPr>
                <w:rFonts w:ascii="Times New Roman" w:eastAsiaTheme="minorHAnsi" w:hAnsi="Times New Roman"/>
                <w:sz w:val="26"/>
                <w:szCs w:val="26"/>
                <w:lang w:val="ro-RO"/>
              </w:rPr>
              <w:t xml:space="preserve"> pentru tineri, în fiecare an reducându-se numărul de absolvenți existând un deficit de specialiști în acest sector.</w:t>
            </w:r>
          </w:p>
          <w:p w14:paraId="5AFA083F" w14:textId="2F438353" w:rsidR="00B4664C" w:rsidRPr="00C6233C" w:rsidRDefault="00B4664C" w:rsidP="00A75AD3">
            <w:pPr>
              <w:autoSpaceDE w:val="0"/>
              <w:autoSpaceDN w:val="0"/>
              <w:adjustRightInd w:val="0"/>
              <w:spacing w:after="0"/>
              <w:ind w:firstLine="709"/>
              <w:jc w:val="both"/>
              <w:rPr>
                <w:rFonts w:ascii="Times New Roman" w:hAnsi="Times New Roman"/>
                <w:sz w:val="26"/>
                <w:szCs w:val="26"/>
                <w:lang w:val="ro-RO"/>
              </w:rPr>
            </w:pPr>
            <w:r w:rsidRPr="00C6233C">
              <w:rPr>
                <w:rFonts w:ascii="Times New Roman" w:eastAsiaTheme="minorHAnsi" w:hAnsi="Times New Roman"/>
                <w:sz w:val="26"/>
                <w:szCs w:val="26"/>
                <w:lang w:val="ro-RO"/>
              </w:rPr>
              <w:lastRenderedPageBreak/>
              <w:t xml:space="preserve">Ținând cont de resursele financiare limitate, Ministerul Culturii își propune ca primii </w:t>
            </w:r>
            <w:r w:rsidRPr="00C6233C">
              <w:rPr>
                <w:rFonts w:ascii="Times New Roman" w:hAnsi="Times New Roman"/>
                <w:sz w:val="26"/>
                <w:szCs w:val="26"/>
                <w:lang w:val="ro-RO"/>
              </w:rPr>
              <w:t>beneficiari ai îndemnizației unice propuse, să fie absolvenții anului de studii 2023-2024.</w:t>
            </w:r>
          </w:p>
        </w:tc>
      </w:tr>
      <w:tr w:rsidR="00B4664C" w:rsidRPr="00C6233C" w14:paraId="6BEBB2DB" w14:textId="77777777" w:rsidTr="00B4664C">
        <w:tc>
          <w:tcPr>
            <w:tcW w:w="5000" w:type="pct"/>
            <w:tcBorders>
              <w:top w:val="single" w:sz="4" w:space="0" w:color="auto"/>
              <w:left w:val="single" w:sz="4" w:space="0" w:color="auto"/>
              <w:bottom w:val="single" w:sz="4" w:space="0" w:color="auto"/>
              <w:right w:val="single" w:sz="4" w:space="0" w:color="auto"/>
            </w:tcBorders>
            <w:hideMark/>
          </w:tcPr>
          <w:p w14:paraId="41EE3ECA" w14:textId="77777777" w:rsidR="00B4664C" w:rsidRPr="00C6233C" w:rsidRDefault="00B4664C" w:rsidP="00A75AD3">
            <w:pPr>
              <w:tabs>
                <w:tab w:val="left" w:pos="884"/>
                <w:tab w:val="left" w:pos="1196"/>
              </w:tabs>
              <w:spacing w:after="0"/>
              <w:jc w:val="both"/>
              <w:rPr>
                <w:rFonts w:ascii="Times New Roman" w:eastAsia="Calibri" w:hAnsi="Times New Roman"/>
                <w:b/>
                <w:sz w:val="26"/>
                <w:szCs w:val="26"/>
                <w:lang w:val="ro-RO" w:eastAsia="ru-RU"/>
              </w:rPr>
            </w:pPr>
            <w:r w:rsidRPr="00C6233C">
              <w:rPr>
                <w:rFonts w:ascii="Times New Roman" w:eastAsia="Calibri" w:hAnsi="Times New Roman"/>
                <w:b/>
                <w:sz w:val="26"/>
                <w:szCs w:val="26"/>
                <w:lang w:val="ro-RO" w:eastAsia="ru-RU"/>
              </w:rPr>
              <w:lastRenderedPageBreak/>
              <w:t xml:space="preserve">3.Descrierea gradului de compatibilitate pentru proiectele care au ca scop armonizarea </w:t>
            </w:r>
            <w:proofErr w:type="spellStart"/>
            <w:r w:rsidRPr="00C6233C">
              <w:rPr>
                <w:rFonts w:ascii="Times New Roman" w:eastAsia="Calibri" w:hAnsi="Times New Roman"/>
                <w:b/>
                <w:sz w:val="26"/>
                <w:szCs w:val="26"/>
                <w:lang w:val="ro-RO" w:eastAsia="ru-RU"/>
              </w:rPr>
              <w:t>legislaţiei</w:t>
            </w:r>
            <w:proofErr w:type="spellEnd"/>
            <w:r w:rsidRPr="00C6233C">
              <w:rPr>
                <w:rFonts w:ascii="Times New Roman" w:eastAsia="Calibri" w:hAnsi="Times New Roman"/>
                <w:b/>
                <w:sz w:val="26"/>
                <w:szCs w:val="26"/>
                <w:lang w:val="ro-RO" w:eastAsia="ru-RU"/>
              </w:rPr>
              <w:t xml:space="preserve"> </w:t>
            </w:r>
            <w:proofErr w:type="spellStart"/>
            <w:r w:rsidRPr="00C6233C">
              <w:rPr>
                <w:rFonts w:ascii="Times New Roman" w:eastAsia="Calibri" w:hAnsi="Times New Roman"/>
                <w:b/>
                <w:sz w:val="26"/>
                <w:szCs w:val="26"/>
                <w:lang w:val="ro-RO" w:eastAsia="ru-RU"/>
              </w:rPr>
              <w:t>naţionale</w:t>
            </w:r>
            <w:proofErr w:type="spellEnd"/>
            <w:r w:rsidRPr="00C6233C">
              <w:rPr>
                <w:rFonts w:ascii="Times New Roman" w:eastAsia="Calibri" w:hAnsi="Times New Roman"/>
                <w:b/>
                <w:sz w:val="26"/>
                <w:szCs w:val="26"/>
                <w:lang w:val="ro-RO" w:eastAsia="ru-RU"/>
              </w:rPr>
              <w:t xml:space="preserve"> cu </w:t>
            </w:r>
            <w:proofErr w:type="spellStart"/>
            <w:r w:rsidRPr="00C6233C">
              <w:rPr>
                <w:rFonts w:ascii="Times New Roman" w:eastAsia="Calibri" w:hAnsi="Times New Roman"/>
                <w:b/>
                <w:sz w:val="26"/>
                <w:szCs w:val="26"/>
                <w:lang w:val="ro-RO" w:eastAsia="ru-RU"/>
              </w:rPr>
              <w:t>legislaţia</w:t>
            </w:r>
            <w:proofErr w:type="spellEnd"/>
            <w:r w:rsidRPr="00C6233C">
              <w:rPr>
                <w:rFonts w:ascii="Times New Roman" w:eastAsia="Calibri" w:hAnsi="Times New Roman"/>
                <w:b/>
                <w:sz w:val="26"/>
                <w:szCs w:val="26"/>
                <w:lang w:val="ro-RO" w:eastAsia="ru-RU"/>
              </w:rPr>
              <w:t xml:space="preserve"> Uniunii Europene</w:t>
            </w:r>
          </w:p>
        </w:tc>
      </w:tr>
      <w:tr w:rsidR="00B4664C" w:rsidRPr="00C6233C" w14:paraId="536AA3BA" w14:textId="77777777" w:rsidTr="00B4664C">
        <w:tc>
          <w:tcPr>
            <w:tcW w:w="5000" w:type="pct"/>
            <w:tcBorders>
              <w:top w:val="single" w:sz="4" w:space="0" w:color="auto"/>
              <w:left w:val="single" w:sz="4" w:space="0" w:color="auto"/>
              <w:bottom w:val="single" w:sz="4" w:space="0" w:color="auto"/>
              <w:right w:val="single" w:sz="4" w:space="0" w:color="auto"/>
            </w:tcBorders>
            <w:hideMark/>
          </w:tcPr>
          <w:p w14:paraId="4C3975D7" w14:textId="4C11CB69" w:rsidR="00B4664C" w:rsidRPr="00C6233C" w:rsidRDefault="00B4664C" w:rsidP="00A75AD3">
            <w:pPr>
              <w:tabs>
                <w:tab w:val="left" w:pos="884"/>
                <w:tab w:val="left" w:pos="1196"/>
              </w:tabs>
              <w:spacing w:after="0"/>
              <w:ind w:firstLine="885"/>
              <w:jc w:val="both"/>
              <w:rPr>
                <w:rFonts w:ascii="Times New Roman" w:hAnsi="Times New Roman"/>
                <w:sz w:val="26"/>
                <w:szCs w:val="26"/>
                <w:lang w:val="ro-RO"/>
              </w:rPr>
            </w:pPr>
            <w:r w:rsidRPr="00C6233C">
              <w:rPr>
                <w:rFonts w:ascii="Times New Roman" w:hAnsi="Times New Roman"/>
                <w:sz w:val="26"/>
                <w:szCs w:val="26"/>
                <w:lang w:val="ro-RO"/>
              </w:rPr>
              <w:t>Proiectul nu are ca scop armonizarea legislației naționale cu legislația Uniunii Europene.</w:t>
            </w:r>
          </w:p>
        </w:tc>
      </w:tr>
      <w:tr w:rsidR="00B4664C" w:rsidRPr="00C6233C" w14:paraId="5D293E64" w14:textId="77777777" w:rsidTr="00B4664C">
        <w:tc>
          <w:tcPr>
            <w:tcW w:w="5000" w:type="pct"/>
            <w:tcBorders>
              <w:top w:val="single" w:sz="4" w:space="0" w:color="auto"/>
              <w:left w:val="single" w:sz="4" w:space="0" w:color="auto"/>
              <w:bottom w:val="single" w:sz="4" w:space="0" w:color="auto"/>
              <w:right w:val="single" w:sz="4" w:space="0" w:color="auto"/>
            </w:tcBorders>
            <w:hideMark/>
          </w:tcPr>
          <w:p w14:paraId="3D18029E" w14:textId="77777777" w:rsidR="00B4664C" w:rsidRPr="00C6233C" w:rsidRDefault="00B4664C" w:rsidP="00A75AD3">
            <w:pPr>
              <w:tabs>
                <w:tab w:val="left" w:pos="884"/>
                <w:tab w:val="left" w:pos="1196"/>
              </w:tabs>
              <w:spacing w:after="0"/>
              <w:jc w:val="both"/>
              <w:rPr>
                <w:rFonts w:ascii="Times New Roman" w:eastAsia="Calibri" w:hAnsi="Times New Roman"/>
                <w:b/>
                <w:sz w:val="26"/>
                <w:szCs w:val="26"/>
                <w:lang w:val="ro-RO" w:eastAsia="ru-RU"/>
              </w:rPr>
            </w:pPr>
            <w:r w:rsidRPr="00C6233C">
              <w:rPr>
                <w:rFonts w:ascii="Times New Roman" w:eastAsia="Calibri" w:hAnsi="Times New Roman"/>
                <w:b/>
                <w:sz w:val="26"/>
                <w:szCs w:val="26"/>
                <w:lang w:val="ro-RO" w:eastAsia="ru-RU"/>
              </w:rPr>
              <w:t xml:space="preserve">4.Principalele prevederi ale proiectului </w:t>
            </w:r>
            <w:proofErr w:type="spellStart"/>
            <w:r w:rsidRPr="00C6233C">
              <w:rPr>
                <w:rFonts w:ascii="Times New Roman" w:eastAsia="Calibri" w:hAnsi="Times New Roman"/>
                <w:b/>
                <w:sz w:val="26"/>
                <w:szCs w:val="26"/>
                <w:lang w:val="ro-RO" w:eastAsia="ru-RU"/>
              </w:rPr>
              <w:t>şi</w:t>
            </w:r>
            <w:proofErr w:type="spellEnd"/>
            <w:r w:rsidRPr="00C6233C">
              <w:rPr>
                <w:rFonts w:ascii="Times New Roman" w:eastAsia="Calibri" w:hAnsi="Times New Roman"/>
                <w:b/>
                <w:sz w:val="26"/>
                <w:szCs w:val="26"/>
                <w:lang w:val="ro-RO" w:eastAsia="ru-RU"/>
              </w:rPr>
              <w:t xml:space="preserve"> </w:t>
            </w:r>
            <w:proofErr w:type="spellStart"/>
            <w:r w:rsidRPr="00C6233C">
              <w:rPr>
                <w:rFonts w:ascii="Times New Roman" w:eastAsia="Calibri" w:hAnsi="Times New Roman"/>
                <w:b/>
                <w:sz w:val="26"/>
                <w:szCs w:val="26"/>
                <w:lang w:val="ro-RO" w:eastAsia="ru-RU"/>
              </w:rPr>
              <w:t>evidenţierea</w:t>
            </w:r>
            <w:proofErr w:type="spellEnd"/>
            <w:r w:rsidRPr="00C6233C">
              <w:rPr>
                <w:rFonts w:ascii="Times New Roman" w:eastAsia="Calibri" w:hAnsi="Times New Roman"/>
                <w:b/>
                <w:sz w:val="26"/>
                <w:szCs w:val="26"/>
                <w:lang w:val="ro-RO" w:eastAsia="ru-RU"/>
              </w:rPr>
              <w:t xml:space="preserve"> elementelor noi</w:t>
            </w:r>
          </w:p>
        </w:tc>
      </w:tr>
      <w:tr w:rsidR="00B4664C" w:rsidRPr="00C6233C" w14:paraId="06E64217" w14:textId="77777777" w:rsidTr="00B4664C">
        <w:trPr>
          <w:trHeight w:val="714"/>
        </w:trPr>
        <w:tc>
          <w:tcPr>
            <w:tcW w:w="5000" w:type="pct"/>
            <w:tcBorders>
              <w:top w:val="single" w:sz="4" w:space="0" w:color="auto"/>
              <w:left w:val="single" w:sz="4" w:space="0" w:color="auto"/>
              <w:bottom w:val="single" w:sz="4" w:space="0" w:color="auto"/>
              <w:right w:val="single" w:sz="4" w:space="0" w:color="auto"/>
            </w:tcBorders>
            <w:hideMark/>
          </w:tcPr>
          <w:p w14:paraId="77B6926E" w14:textId="497E7E1E" w:rsidR="00D80193" w:rsidRPr="00C6233C" w:rsidRDefault="00B4664C" w:rsidP="00A75AD3">
            <w:pPr>
              <w:shd w:val="clear" w:color="auto" w:fill="FFFFFF"/>
              <w:spacing w:after="0"/>
              <w:ind w:firstLine="709"/>
              <w:jc w:val="both"/>
              <w:textAlignment w:val="baseline"/>
              <w:rPr>
                <w:rFonts w:ascii="Times New Roman" w:hAnsi="Times New Roman"/>
                <w:sz w:val="26"/>
                <w:szCs w:val="26"/>
                <w:lang w:val="ro-RO"/>
              </w:rPr>
            </w:pPr>
            <w:bookmarkStart w:id="0" w:name="_Hlk152860015"/>
            <w:r w:rsidRPr="00C6233C">
              <w:rPr>
                <w:rFonts w:ascii="Times New Roman" w:hAnsi="Times New Roman"/>
                <w:sz w:val="26"/>
                <w:szCs w:val="26"/>
                <w:lang w:eastAsia="ro-RO"/>
              </w:rPr>
              <w:t>P</w:t>
            </w:r>
            <w:proofErr w:type="spellStart"/>
            <w:r w:rsidRPr="00C6233C">
              <w:rPr>
                <w:rFonts w:ascii="Times New Roman" w:hAnsi="Times New Roman"/>
                <w:sz w:val="26"/>
                <w:szCs w:val="26"/>
                <w:lang w:val="ro-RO" w:eastAsia="ro-RO"/>
              </w:rPr>
              <w:t>rezentul</w:t>
            </w:r>
            <w:proofErr w:type="spellEnd"/>
            <w:r w:rsidRPr="00C6233C">
              <w:rPr>
                <w:rFonts w:ascii="Times New Roman" w:hAnsi="Times New Roman"/>
                <w:sz w:val="26"/>
                <w:szCs w:val="26"/>
                <w:lang w:val="ro-RO" w:eastAsia="ro-RO"/>
              </w:rPr>
              <w:t xml:space="preserve"> proiect </w:t>
            </w:r>
            <w:r w:rsidR="00C82241" w:rsidRPr="00C6233C">
              <w:rPr>
                <w:rFonts w:ascii="Times New Roman" w:hAnsi="Times New Roman"/>
                <w:sz w:val="26"/>
                <w:szCs w:val="26"/>
                <w:lang w:val="ro-RO"/>
              </w:rPr>
              <w:t xml:space="preserve">oferă soluții clare pentru problema lipsei de  </w:t>
            </w:r>
            <w:r w:rsidR="00C82241" w:rsidRPr="00C6233C">
              <w:rPr>
                <w:rFonts w:ascii="Times New Roman" w:hAnsi="Times New Roman"/>
                <w:sz w:val="26"/>
                <w:szCs w:val="26"/>
                <w:lang w:val="ro-RO" w:eastAsia="ru-RU"/>
              </w:rPr>
              <w:t xml:space="preserve"> personal calificat în domeniul culturii, </w:t>
            </w:r>
            <w:r w:rsidR="00D80193" w:rsidRPr="00C6233C">
              <w:rPr>
                <w:rFonts w:ascii="Times New Roman" w:hAnsi="Times New Roman"/>
                <w:sz w:val="26"/>
                <w:szCs w:val="26"/>
                <w:lang w:val="ro-RO" w:eastAsia="ro-RO"/>
              </w:rPr>
              <w:t>reglementează</w:t>
            </w:r>
            <w:r w:rsidRPr="00C6233C">
              <w:rPr>
                <w:rFonts w:ascii="Times New Roman" w:hAnsi="Times New Roman"/>
                <w:sz w:val="26"/>
                <w:szCs w:val="26"/>
                <w:lang w:val="ro-RO" w:eastAsia="ro-RO"/>
              </w:rPr>
              <w:t xml:space="preserve"> </w:t>
            </w:r>
            <w:r w:rsidR="00D80193" w:rsidRPr="00C6233C">
              <w:rPr>
                <w:rFonts w:ascii="Times New Roman" w:hAnsi="Times New Roman"/>
                <w:sz w:val="26"/>
                <w:szCs w:val="26"/>
                <w:lang w:val="ro-RO" w:eastAsia="ro-RO"/>
              </w:rPr>
              <w:t xml:space="preserve">condițiile de stabilire a modului de calcul, repartizare, utilizare </w:t>
            </w:r>
            <w:proofErr w:type="spellStart"/>
            <w:r w:rsidR="00D80193" w:rsidRPr="00C6233C">
              <w:rPr>
                <w:rFonts w:ascii="Times New Roman" w:hAnsi="Times New Roman"/>
                <w:sz w:val="26"/>
                <w:szCs w:val="26"/>
                <w:lang w:val="ro-RO" w:eastAsia="ro-RO"/>
              </w:rPr>
              <w:t>şi</w:t>
            </w:r>
            <w:proofErr w:type="spellEnd"/>
            <w:r w:rsidR="00D80193" w:rsidRPr="00C6233C">
              <w:rPr>
                <w:rFonts w:ascii="Times New Roman" w:hAnsi="Times New Roman"/>
                <w:sz w:val="26"/>
                <w:szCs w:val="26"/>
                <w:lang w:val="ro-RO" w:eastAsia="ro-RO"/>
              </w:rPr>
              <w:t xml:space="preserve"> </w:t>
            </w:r>
            <w:proofErr w:type="spellStart"/>
            <w:r w:rsidR="00D80193" w:rsidRPr="00C6233C">
              <w:rPr>
                <w:rFonts w:ascii="Times New Roman" w:hAnsi="Times New Roman"/>
                <w:sz w:val="26"/>
                <w:szCs w:val="26"/>
                <w:lang w:val="ro-RO" w:eastAsia="ro-RO"/>
              </w:rPr>
              <w:t>evidenţă</w:t>
            </w:r>
            <w:proofErr w:type="spellEnd"/>
            <w:r w:rsidR="00D80193" w:rsidRPr="00C6233C">
              <w:rPr>
                <w:rFonts w:ascii="Times New Roman" w:hAnsi="Times New Roman"/>
                <w:sz w:val="26"/>
                <w:szCs w:val="26"/>
                <w:lang w:val="ro-RO" w:eastAsia="ro-RO"/>
              </w:rPr>
              <w:t xml:space="preserve"> a transferurilor cu </w:t>
            </w:r>
            <w:proofErr w:type="spellStart"/>
            <w:r w:rsidR="00D80193" w:rsidRPr="00C6233C">
              <w:rPr>
                <w:rFonts w:ascii="Times New Roman" w:hAnsi="Times New Roman"/>
                <w:sz w:val="26"/>
                <w:szCs w:val="26"/>
                <w:lang w:val="ro-RO" w:eastAsia="ro-RO"/>
              </w:rPr>
              <w:t>destinaţie</w:t>
            </w:r>
            <w:proofErr w:type="spellEnd"/>
            <w:r w:rsidR="00D80193" w:rsidRPr="00C6233C">
              <w:rPr>
                <w:rFonts w:ascii="Times New Roman" w:hAnsi="Times New Roman"/>
                <w:sz w:val="26"/>
                <w:szCs w:val="26"/>
                <w:lang w:val="ro-RO" w:eastAsia="ro-RO"/>
              </w:rPr>
              <w:t xml:space="preserve"> specială pentru </w:t>
            </w:r>
            <w:proofErr w:type="spellStart"/>
            <w:r w:rsidR="00D80193" w:rsidRPr="00C6233C">
              <w:rPr>
                <w:rFonts w:ascii="Times New Roman" w:hAnsi="Times New Roman"/>
                <w:sz w:val="26"/>
                <w:szCs w:val="26"/>
                <w:lang w:val="ro-RO" w:eastAsia="ro-RO"/>
              </w:rPr>
              <w:t>susţinerea</w:t>
            </w:r>
            <w:proofErr w:type="spellEnd"/>
            <w:r w:rsidR="00D80193" w:rsidRPr="00C6233C">
              <w:rPr>
                <w:rFonts w:ascii="Times New Roman" w:hAnsi="Times New Roman"/>
                <w:sz w:val="26"/>
                <w:szCs w:val="26"/>
                <w:lang w:val="ro-RO" w:eastAsia="ro-RO"/>
              </w:rPr>
              <w:t xml:space="preserve"> cadrelor tinere din domeniul culturii</w:t>
            </w:r>
            <w:bookmarkStart w:id="1" w:name="_Hlk144107840"/>
            <w:r w:rsidR="00D80193" w:rsidRPr="00C6233C">
              <w:rPr>
                <w:rFonts w:ascii="Times New Roman" w:hAnsi="Times New Roman"/>
                <w:sz w:val="26"/>
                <w:szCs w:val="26"/>
                <w:lang w:val="ro-RO" w:eastAsia="ro-RO"/>
              </w:rPr>
              <w:t xml:space="preserve"> și are drept scop stabilirea mecanismului acordării facilităților</w:t>
            </w:r>
            <w:r w:rsidR="00BC4266" w:rsidRPr="00C6233C">
              <w:rPr>
                <w:rFonts w:ascii="Times New Roman" w:hAnsi="Times New Roman"/>
                <w:sz w:val="26"/>
                <w:szCs w:val="26"/>
                <w:lang w:val="ro-RO" w:eastAsia="ro-RO"/>
              </w:rPr>
              <w:t xml:space="preserve"> </w:t>
            </w:r>
            <w:r w:rsidR="00BC4266" w:rsidRPr="00C6233C">
              <w:rPr>
                <w:rFonts w:ascii="Times New Roman" w:hAnsi="Times New Roman"/>
                <w:sz w:val="26"/>
                <w:szCs w:val="26"/>
                <w:lang w:val="ro-RO"/>
              </w:rPr>
              <w:t>t</w:t>
            </w:r>
            <w:r w:rsidR="00D80193" w:rsidRPr="00C6233C">
              <w:rPr>
                <w:rFonts w:ascii="Times New Roman" w:hAnsi="Times New Roman"/>
                <w:sz w:val="26"/>
                <w:szCs w:val="26"/>
                <w:lang w:val="ro-RO"/>
              </w:rPr>
              <w:t>ineri</w:t>
            </w:r>
            <w:r w:rsidR="00BC4266" w:rsidRPr="00C6233C">
              <w:rPr>
                <w:rFonts w:ascii="Times New Roman" w:hAnsi="Times New Roman"/>
                <w:sz w:val="26"/>
                <w:szCs w:val="26"/>
                <w:lang w:val="ro-RO"/>
              </w:rPr>
              <w:t>lor</w:t>
            </w:r>
            <w:r w:rsidR="00D80193" w:rsidRPr="00C6233C">
              <w:rPr>
                <w:rFonts w:ascii="Times New Roman" w:hAnsi="Times New Roman"/>
                <w:sz w:val="26"/>
                <w:szCs w:val="26"/>
                <w:lang w:val="ro-RO"/>
              </w:rPr>
              <w:t xml:space="preserve"> absolvenți ai instituțiilor de învățământ superior și profesional tehnic de profil care, în primul an după absolvire, se angajează, prin repartizare de către Ministerul Culturii, în instituții publice din domeniul culturii și în subdiviziuni structurale (cu sau fără personalitate juridică) ale autorităților publice locale ce </w:t>
            </w:r>
            <w:proofErr w:type="spellStart"/>
            <w:r w:rsidR="00D80193" w:rsidRPr="00C6233C">
              <w:rPr>
                <w:rFonts w:ascii="Times New Roman" w:hAnsi="Times New Roman"/>
                <w:sz w:val="26"/>
                <w:szCs w:val="26"/>
                <w:lang w:val="ro-RO"/>
              </w:rPr>
              <w:t>desfăşoară</w:t>
            </w:r>
            <w:proofErr w:type="spellEnd"/>
            <w:r w:rsidR="00D80193" w:rsidRPr="00C6233C">
              <w:rPr>
                <w:rFonts w:ascii="Times New Roman" w:hAnsi="Times New Roman"/>
                <w:sz w:val="26"/>
                <w:szCs w:val="26"/>
                <w:lang w:val="ro-RO"/>
              </w:rPr>
              <w:t xml:space="preserve"> o activitate culturală în municipii, orașe sau sate (comune)</w:t>
            </w:r>
            <w:r w:rsidR="00BC4266" w:rsidRPr="00C6233C">
              <w:rPr>
                <w:rFonts w:ascii="Times New Roman" w:hAnsi="Times New Roman"/>
                <w:sz w:val="26"/>
                <w:szCs w:val="26"/>
                <w:lang w:val="ro-RO"/>
              </w:rPr>
              <w:t>.</w:t>
            </w:r>
          </w:p>
          <w:p w14:paraId="6F7216EC" w14:textId="5339D32A" w:rsidR="00B4664C" w:rsidRPr="00C6233C" w:rsidRDefault="000A10B8" w:rsidP="00A75AD3">
            <w:pPr>
              <w:shd w:val="clear" w:color="auto" w:fill="FFFFFF"/>
              <w:spacing w:after="0"/>
              <w:ind w:firstLine="709"/>
              <w:jc w:val="both"/>
              <w:textAlignment w:val="baseline"/>
              <w:rPr>
                <w:rFonts w:ascii="Times New Roman" w:hAnsi="Times New Roman"/>
                <w:color w:val="000000"/>
                <w:sz w:val="26"/>
                <w:szCs w:val="26"/>
                <w:lang w:val="ro-RO" w:eastAsia="ru-RU"/>
              </w:rPr>
            </w:pPr>
            <w:bookmarkStart w:id="2" w:name="_Hlk144203354"/>
            <w:r w:rsidRPr="00C6233C">
              <w:rPr>
                <w:rFonts w:ascii="Times New Roman" w:hAnsi="Times New Roman"/>
                <w:color w:val="333333"/>
                <w:sz w:val="26"/>
                <w:szCs w:val="26"/>
                <w:shd w:val="clear" w:color="auto" w:fill="FFFFFF"/>
                <w:lang w:val="ro-RO"/>
              </w:rPr>
              <w:t>A</w:t>
            </w:r>
            <w:r w:rsidR="00B4664C" w:rsidRPr="00C6233C">
              <w:rPr>
                <w:rFonts w:ascii="Times New Roman" w:hAnsi="Times New Roman"/>
                <w:color w:val="000000"/>
                <w:sz w:val="26"/>
                <w:szCs w:val="26"/>
                <w:lang w:val="ro-RO" w:eastAsia="ru-RU"/>
              </w:rPr>
              <w:t>bsolvenții instituțiilor de învățământ superior</w:t>
            </w:r>
            <w:r w:rsidRPr="00C6233C">
              <w:rPr>
                <w:rFonts w:ascii="Times New Roman" w:hAnsi="Times New Roman"/>
                <w:color w:val="000000"/>
                <w:sz w:val="26"/>
                <w:szCs w:val="26"/>
                <w:lang w:val="ro-RO" w:eastAsia="ru-RU"/>
              </w:rPr>
              <w:t xml:space="preserve"> beneficiază de</w:t>
            </w:r>
            <w:r w:rsidR="00B4664C" w:rsidRPr="00C6233C">
              <w:rPr>
                <w:rFonts w:ascii="Times New Roman" w:hAnsi="Times New Roman"/>
                <w:color w:val="000000"/>
                <w:sz w:val="26"/>
                <w:szCs w:val="26"/>
                <w:lang w:val="ro-RO" w:eastAsia="ru-RU"/>
              </w:rPr>
              <w:t xml:space="preserve"> </w:t>
            </w:r>
            <w:r w:rsidR="00C82241" w:rsidRPr="00C6233C">
              <w:rPr>
                <w:rFonts w:ascii="Times New Roman" w:hAnsi="Times New Roman"/>
                <w:color w:val="000000"/>
                <w:sz w:val="26"/>
                <w:szCs w:val="26"/>
                <w:lang w:val="ro-RO" w:eastAsia="ru-RU"/>
              </w:rPr>
              <w:t xml:space="preserve">o indemnizație unică </w:t>
            </w:r>
            <w:r w:rsidR="00B4664C" w:rsidRPr="00C6233C">
              <w:rPr>
                <w:rFonts w:ascii="Times New Roman" w:hAnsi="Times New Roman"/>
                <w:color w:val="000000"/>
                <w:sz w:val="26"/>
                <w:szCs w:val="26"/>
                <w:lang w:val="ro-RO" w:eastAsia="ru-RU"/>
              </w:rPr>
              <w:t>în mărime de 120 mii lei,</w:t>
            </w:r>
            <w:bookmarkEnd w:id="2"/>
            <w:r w:rsidR="00B4664C" w:rsidRPr="00C6233C">
              <w:rPr>
                <w:rFonts w:ascii="Times New Roman" w:hAnsi="Times New Roman"/>
                <w:color w:val="000000"/>
                <w:sz w:val="26"/>
                <w:szCs w:val="26"/>
                <w:lang w:val="ro-RO" w:eastAsia="ru-RU"/>
              </w:rPr>
              <w:t xml:space="preserve"> absolvenții instituțiilor </w:t>
            </w:r>
            <w:bookmarkStart w:id="3" w:name="_Hlk144203431"/>
            <w:r w:rsidR="00B4664C" w:rsidRPr="00C6233C">
              <w:rPr>
                <w:rFonts w:ascii="Times New Roman" w:hAnsi="Times New Roman"/>
                <w:color w:val="000000"/>
                <w:sz w:val="26"/>
                <w:szCs w:val="26"/>
                <w:shd w:val="clear" w:color="auto" w:fill="FFFFFF"/>
                <w:lang w:val="ro-RO" w:eastAsia="ru-RU"/>
              </w:rPr>
              <w:t xml:space="preserve">profesional tehnic </w:t>
            </w:r>
            <w:bookmarkEnd w:id="3"/>
            <w:r w:rsidRPr="00C6233C">
              <w:rPr>
                <w:rFonts w:ascii="Times New Roman" w:hAnsi="Times New Roman"/>
                <w:color w:val="000000"/>
                <w:sz w:val="26"/>
                <w:szCs w:val="26"/>
                <w:shd w:val="clear" w:color="auto" w:fill="FFFFFF"/>
                <w:lang w:val="ro-RO" w:eastAsia="ru-RU"/>
              </w:rPr>
              <w:t xml:space="preserve">de </w:t>
            </w:r>
            <w:r w:rsidR="00B4664C" w:rsidRPr="00C6233C">
              <w:rPr>
                <w:rFonts w:ascii="Times New Roman" w:hAnsi="Times New Roman"/>
                <w:color w:val="000000"/>
                <w:sz w:val="26"/>
                <w:szCs w:val="26"/>
                <w:shd w:val="clear" w:color="auto" w:fill="FFFFFF"/>
                <w:lang w:val="ro-RO" w:eastAsia="ru-RU"/>
              </w:rPr>
              <w:t>o indemnizație</w:t>
            </w:r>
            <w:r w:rsidR="00B4664C" w:rsidRPr="00C6233C">
              <w:rPr>
                <w:rFonts w:ascii="Times New Roman" w:hAnsi="Times New Roman"/>
                <w:color w:val="000000"/>
                <w:sz w:val="26"/>
                <w:szCs w:val="26"/>
                <w:lang w:val="ro-RO" w:eastAsia="ru-RU"/>
              </w:rPr>
              <w:t xml:space="preserve"> unică în mărime de 90 mii lei, sume care se vor achită în trei rate egale</w:t>
            </w:r>
            <w:r w:rsidR="00C82241" w:rsidRPr="00C6233C">
              <w:rPr>
                <w:rFonts w:ascii="Times New Roman" w:hAnsi="Times New Roman"/>
                <w:color w:val="000000"/>
                <w:sz w:val="26"/>
                <w:szCs w:val="26"/>
                <w:lang w:val="ro-RO" w:eastAsia="ru-RU"/>
              </w:rPr>
              <w:t>:</w:t>
            </w:r>
            <w:r w:rsidR="00B4664C" w:rsidRPr="00C6233C">
              <w:rPr>
                <w:rFonts w:ascii="Times New Roman" w:hAnsi="Times New Roman"/>
                <w:color w:val="000000"/>
                <w:sz w:val="26"/>
                <w:szCs w:val="26"/>
                <w:lang w:val="ro-RO" w:eastAsia="ru-RU"/>
              </w:rPr>
              <w:t xml:space="preserve"> </w:t>
            </w:r>
            <w:r w:rsidR="00C82241" w:rsidRPr="00C6233C">
              <w:rPr>
                <w:rFonts w:ascii="Times New Roman" w:hAnsi="Times New Roman"/>
                <w:color w:val="000000"/>
                <w:sz w:val="26"/>
                <w:szCs w:val="26"/>
                <w:lang w:val="ro-RO" w:eastAsia="ru-RU"/>
              </w:rPr>
              <w:t>o jumătate din prima rată - după prima </w:t>
            </w:r>
            <w:r w:rsidR="00C82241" w:rsidRPr="00C6233C">
              <w:rPr>
                <w:rFonts w:ascii="Times New Roman" w:hAnsi="Times New Roman"/>
                <w:sz w:val="26"/>
                <w:szCs w:val="26"/>
                <w:lang w:val="ro-RO" w:eastAsia="ru-RU"/>
              </w:rPr>
              <w:t>lună </w:t>
            </w:r>
            <w:r w:rsidR="00C82241" w:rsidRPr="00C6233C">
              <w:rPr>
                <w:rFonts w:ascii="Times New Roman" w:hAnsi="Times New Roman"/>
                <w:color w:val="000000"/>
                <w:sz w:val="26"/>
                <w:szCs w:val="26"/>
                <w:lang w:val="ro-RO" w:eastAsia="ru-RU"/>
              </w:rPr>
              <w:t>de activitate, iar a doua jumătate - la finele primului an de activitate, celelalte două rate - la finele fiecărui an de activitate</w:t>
            </w:r>
            <w:bookmarkEnd w:id="1"/>
            <w:r w:rsidR="00B4664C" w:rsidRPr="00C6233C">
              <w:rPr>
                <w:rFonts w:ascii="Times New Roman" w:hAnsi="Times New Roman"/>
                <w:color w:val="000000"/>
                <w:sz w:val="26"/>
                <w:szCs w:val="26"/>
                <w:lang w:val="ro-RO" w:eastAsia="ru-RU"/>
              </w:rPr>
              <w:t>.</w:t>
            </w:r>
            <w:bookmarkEnd w:id="0"/>
          </w:p>
        </w:tc>
      </w:tr>
      <w:tr w:rsidR="00B4664C" w:rsidRPr="00C6233C" w14:paraId="7DC3F7C5" w14:textId="77777777" w:rsidTr="00B4664C">
        <w:tc>
          <w:tcPr>
            <w:tcW w:w="5000" w:type="pct"/>
            <w:tcBorders>
              <w:top w:val="single" w:sz="4" w:space="0" w:color="auto"/>
              <w:left w:val="single" w:sz="4" w:space="0" w:color="auto"/>
              <w:bottom w:val="single" w:sz="4" w:space="0" w:color="auto"/>
              <w:right w:val="single" w:sz="4" w:space="0" w:color="auto"/>
            </w:tcBorders>
            <w:hideMark/>
          </w:tcPr>
          <w:p w14:paraId="4A8224A0" w14:textId="77777777" w:rsidR="00B4664C" w:rsidRPr="00C6233C" w:rsidRDefault="00B4664C" w:rsidP="00A75AD3">
            <w:pPr>
              <w:tabs>
                <w:tab w:val="left" w:pos="884"/>
                <w:tab w:val="left" w:pos="1196"/>
              </w:tabs>
              <w:spacing w:after="0"/>
              <w:jc w:val="both"/>
              <w:rPr>
                <w:rFonts w:ascii="Times New Roman" w:eastAsia="Calibri" w:hAnsi="Times New Roman"/>
                <w:b/>
                <w:sz w:val="26"/>
                <w:szCs w:val="26"/>
                <w:lang w:val="ro-RO" w:eastAsia="ru-RU"/>
              </w:rPr>
            </w:pPr>
            <w:r w:rsidRPr="00C6233C">
              <w:rPr>
                <w:rFonts w:ascii="Times New Roman" w:eastAsia="Calibri" w:hAnsi="Times New Roman"/>
                <w:b/>
                <w:sz w:val="26"/>
                <w:szCs w:val="26"/>
                <w:lang w:val="ro-RO" w:eastAsia="ru-RU"/>
              </w:rPr>
              <w:t xml:space="preserve">5.Fundamentarea </w:t>
            </w:r>
            <w:proofErr w:type="spellStart"/>
            <w:r w:rsidRPr="00C6233C">
              <w:rPr>
                <w:rFonts w:ascii="Times New Roman" w:eastAsia="Calibri" w:hAnsi="Times New Roman"/>
                <w:b/>
                <w:sz w:val="26"/>
                <w:szCs w:val="26"/>
                <w:lang w:val="ro-RO" w:eastAsia="ru-RU"/>
              </w:rPr>
              <w:t>economico</w:t>
            </w:r>
            <w:proofErr w:type="spellEnd"/>
            <w:r w:rsidRPr="00C6233C">
              <w:rPr>
                <w:rFonts w:ascii="Times New Roman" w:eastAsia="Calibri" w:hAnsi="Times New Roman"/>
                <w:b/>
                <w:sz w:val="26"/>
                <w:szCs w:val="26"/>
                <w:lang w:val="ro-RO" w:eastAsia="ru-RU"/>
              </w:rPr>
              <w:t>-financiară</w:t>
            </w:r>
          </w:p>
        </w:tc>
      </w:tr>
      <w:tr w:rsidR="00B4664C" w:rsidRPr="00C6233C" w14:paraId="1A842664" w14:textId="77777777" w:rsidTr="00B4664C">
        <w:trPr>
          <w:trHeight w:val="617"/>
        </w:trPr>
        <w:tc>
          <w:tcPr>
            <w:tcW w:w="5000" w:type="pct"/>
            <w:tcBorders>
              <w:top w:val="single" w:sz="4" w:space="0" w:color="auto"/>
              <w:left w:val="single" w:sz="4" w:space="0" w:color="auto"/>
              <w:bottom w:val="single" w:sz="4" w:space="0" w:color="auto"/>
              <w:right w:val="single" w:sz="4" w:space="0" w:color="auto"/>
            </w:tcBorders>
            <w:hideMark/>
          </w:tcPr>
          <w:p w14:paraId="6205451D" w14:textId="603CC372" w:rsidR="00B4664C" w:rsidRPr="00C6233C" w:rsidRDefault="00B4664C" w:rsidP="00A75AD3">
            <w:pPr>
              <w:autoSpaceDE w:val="0"/>
              <w:autoSpaceDN w:val="0"/>
              <w:adjustRightInd w:val="0"/>
              <w:spacing w:after="0"/>
              <w:ind w:firstLine="709"/>
              <w:jc w:val="both"/>
              <w:rPr>
                <w:rFonts w:ascii="Times New Roman" w:hAnsi="Times New Roman"/>
                <w:sz w:val="26"/>
                <w:szCs w:val="26"/>
                <w:lang w:val="ro-RO"/>
              </w:rPr>
            </w:pPr>
            <w:r w:rsidRPr="00C6233C">
              <w:rPr>
                <w:rFonts w:ascii="Times New Roman" w:hAnsi="Times New Roman"/>
                <w:sz w:val="26"/>
                <w:szCs w:val="26"/>
                <w:lang w:val="ro-RO"/>
              </w:rPr>
              <w:t xml:space="preserve">Sub aspect financiar </w:t>
            </w:r>
            <w:proofErr w:type="spellStart"/>
            <w:r w:rsidRPr="00C6233C">
              <w:rPr>
                <w:rFonts w:ascii="Times New Roman" w:hAnsi="Times New Roman"/>
                <w:sz w:val="26"/>
                <w:szCs w:val="26"/>
                <w:lang w:val="ro-RO"/>
              </w:rPr>
              <w:t>şi</w:t>
            </w:r>
            <w:proofErr w:type="spellEnd"/>
            <w:r w:rsidRPr="00C6233C">
              <w:rPr>
                <w:rFonts w:ascii="Times New Roman" w:hAnsi="Times New Roman"/>
                <w:sz w:val="26"/>
                <w:szCs w:val="26"/>
                <w:lang w:val="ro-RO"/>
              </w:rPr>
              <w:t xml:space="preserve"> economic, implementarea proiectului </w:t>
            </w:r>
            <w:r w:rsidR="00055ADF" w:rsidRPr="00C6233C">
              <w:rPr>
                <w:rFonts w:ascii="Times New Roman" w:hAnsi="Times New Roman"/>
                <w:sz w:val="26"/>
                <w:szCs w:val="26"/>
                <w:lang w:val="ro-RO"/>
              </w:rPr>
              <w:t>de hotărâre de Guvern</w:t>
            </w:r>
            <w:r w:rsidRPr="00C6233C">
              <w:rPr>
                <w:rFonts w:ascii="Times New Roman" w:hAnsi="Times New Roman"/>
                <w:sz w:val="26"/>
                <w:szCs w:val="26"/>
                <w:lang w:val="ro-RO"/>
              </w:rPr>
              <w:t xml:space="preserve"> implică alocarea resurselor financiare </w:t>
            </w:r>
            <w:r w:rsidR="002B6CE4">
              <w:rPr>
                <w:rFonts w:ascii="Times New Roman" w:hAnsi="Times New Roman"/>
                <w:sz w:val="26"/>
                <w:szCs w:val="26"/>
                <w:lang w:val="ro-RO"/>
              </w:rPr>
              <w:t xml:space="preserve">suplimentare </w:t>
            </w:r>
            <w:r w:rsidRPr="00C6233C">
              <w:rPr>
                <w:rFonts w:ascii="Times New Roman" w:hAnsi="Times New Roman"/>
                <w:sz w:val="26"/>
                <w:szCs w:val="26"/>
                <w:lang w:val="ro-RO"/>
              </w:rPr>
              <w:t>de la buget</w:t>
            </w:r>
            <w:r w:rsidR="002B6CE4">
              <w:rPr>
                <w:rFonts w:ascii="Times New Roman" w:hAnsi="Times New Roman"/>
                <w:sz w:val="26"/>
                <w:szCs w:val="26"/>
                <w:lang w:val="ro-RO"/>
              </w:rPr>
              <w:t>ul de stat</w:t>
            </w:r>
            <w:r w:rsidRPr="00C6233C">
              <w:rPr>
                <w:rFonts w:ascii="Times New Roman" w:hAnsi="Times New Roman"/>
                <w:sz w:val="26"/>
                <w:szCs w:val="26"/>
                <w:lang w:val="ro-RO"/>
              </w:rPr>
              <w:t xml:space="preserve"> pentru susținerea tinerilor absolvenți ce se angajează în următorii 3 ani, începând cu 1 iulie 2024 și desfășoară activitate în domeniul culturii, ca suport pentru antrenarea acestora în câmpul muncii, inclusiv în zonele rurale, dar și urbane, unde se atestă o insuficiență acută a acestora. Mijloacele financiare necesare de la bugetul de stat vor fi repartizate pentru acordarea indemnizației unice, care se achită în trei rate egale.</w:t>
            </w:r>
          </w:p>
          <w:p w14:paraId="0250E76A" w14:textId="07734147" w:rsidR="00343181" w:rsidRPr="00C6233C" w:rsidRDefault="002B6CE4" w:rsidP="00A75AD3">
            <w:pPr>
              <w:autoSpaceDE w:val="0"/>
              <w:autoSpaceDN w:val="0"/>
              <w:adjustRightInd w:val="0"/>
              <w:spacing w:after="0"/>
              <w:jc w:val="both"/>
              <w:rPr>
                <w:rFonts w:ascii="Times New Roman" w:hAnsi="Times New Roman"/>
                <w:sz w:val="26"/>
                <w:szCs w:val="26"/>
                <w:lang w:val="ro-RO"/>
              </w:rPr>
            </w:pPr>
            <w:r>
              <w:rPr>
                <w:rFonts w:ascii="Times New Roman" w:hAnsi="Times New Roman"/>
                <w:sz w:val="26"/>
                <w:szCs w:val="26"/>
                <w:lang w:val="ro-RO"/>
              </w:rPr>
              <w:t xml:space="preserve">           </w:t>
            </w:r>
            <w:r w:rsidR="00B4664C" w:rsidRPr="00C6233C">
              <w:rPr>
                <w:rFonts w:ascii="Times New Roman" w:hAnsi="Times New Roman"/>
                <w:sz w:val="26"/>
                <w:szCs w:val="26"/>
                <w:lang w:val="ro-RO"/>
              </w:rPr>
              <w:t>Prevederile proiectului vor</w:t>
            </w:r>
            <w:r w:rsidR="004E5253" w:rsidRPr="00C6233C">
              <w:rPr>
                <w:rFonts w:ascii="Times New Roman" w:hAnsi="Times New Roman"/>
                <w:sz w:val="26"/>
                <w:szCs w:val="26"/>
                <w:lang w:val="ro-RO"/>
              </w:rPr>
              <w:t xml:space="preserve"> intra</w:t>
            </w:r>
            <w:r w:rsidR="00B4664C" w:rsidRPr="00C6233C">
              <w:rPr>
                <w:rFonts w:ascii="Times New Roman" w:hAnsi="Times New Roman"/>
                <w:sz w:val="26"/>
                <w:szCs w:val="26"/>
                <w:lang w:val="ro-RO"/>
              </w:rPr>
              <w:t xml:space="preserve"> în vigoare începând cu 1 iulie 2024.</w:t>
            </w:r>
          </w:p>
          <w:p w14:paraId="4077EDCF" w14:textId="77777777" w:rsidR="00B37A00" w:rsidRDefault="00B4664C" w:rsidP="00A75AD3">
            <w:pPr>
              <w:spacing w:after="0"/>
              <w:ind w:left="-8" w:right="230" w:firstLine="429"/>
              <w:jc w:val="both"/>
              <w:rPr>
                <w:rFonts w:ascii="Times New Roman" w:hAnsi="Times New Roman"/>
                <w:sz w:val="26"/>
                <w:szCs w:val="26"/>
                <w:lang w:val="ro-RO"/>
              </w:rPr>
            </w:pPr>
            <w:r w:rsidRPr="00C6233C">
              <w:rPr>
                <w:rFonts w:ascii="Times New Roman" w:hAnsi="Times New Roman"/>
                <w:sz w:val="26"/>
                <w:szCs w:val="26"/>
                <w:lang w:val="ro-RO"/>
              </w:rPr>
              <w:t xml:space="preserve">Potrivit informațiilor prezentate de către </w:t>
            </w:r>
            <w:r w:rsidR="00D436E2">
              <w:rPr>
                <w:rFonts w:ascii="Times New Roman" w:hAnsi="Times New Roman"/>
                <w:sz w:val="26"/>
                <w:szCs w:val="26"/>
                <w:lang w:val="ro-RO"/>
              </w:rPr>
              <w:t>biblioteci,</w:t>
            </w:r>
            <w:r w:rsidR="00D436E2" w:rsidRPr="00C6233C">
              <w:rPr>
                <w:rFonts w:ascii="Times New Roman" w:hAnsi="Times New Roman"/>
                <w:sz w:val="26"/>
                <w:szCs w:val="26"/>
                <w:lang w:val="ro-RO"/>
              </w:rPr>
              <w:t xml:space="preserve"> </w:t>
            </w:r>
            <w:r w:rsidR="00D436E2">
              <w:rPr>
                <w:rFonts w:ascii="Times New Roman" w:hAnsi="Times New Roman"/>
                <w:sz w:val="26"/>
                <w:szCs w:val="26"/>
                <w:lang w:val="ro-RO"/>
              </w:rPr>
              <w:t xml:space="preserve">muzee și </w:t>
            </w:r>
            <w:r w:rsidRPr="00C6233C">
              <w:rPr>
                <w:rFonts w:ascii="Times New Roman" w:hAnsi="Times New Roman"/>
                <w:sz w:val="26"/>
                <w:szCs w:val="26"/>
                <w:lang w:val="ro-RO"/>
              </w:rPr>
              <w:t xml:space="preserve">Academia de Muzică, Teatru și Arte Plastice din Moldova numărul mediu de </w:t>
            </w:r>
            <w:r w:rsidR="007E226F">
              <w:rPr>
                <w:rFonts w:ascii="Times New Roman" w:hAnsi="Times New Roman"/>
                <w:sz w:val="26"/>
                <w:szCs w:val="26"/>
                <w:lang w:val="ro-RO"/>
              </w:rPr>
              <w:t>specialiști</w:t>
            </w:r>
            <w:r w:rsidRPr="00C6233C">
              <w:rPr>
                <w:rFonts w:ascii="Times New Roman" w:hAnsi="Times New Roman"/>
                <w:sz w:val="26"/>
                <w:szCs w:val="26"/>
                <w:lang w:val="ro-RO"/>
              </w:rPr>
              <w:t xml:space="preserve"> repartizați în câmpul muncii </w:t>
            </w:r>
            <w:r w:rsidR="00870F43" w:rsidRPr="00C6233C">
              <w:rPr>
                <w:rFonts w:ascii="Times New Roman" w:hAnsi="Times New Roman"/>
                <w:sz w:val="26"/>
                <w:szCs w:val="26"/>
                <w:lang w:val="ro-RO"/>
              </w:rPr>
              <w:t xml:space="preserve">în perioada </w:t>
            </w:r>
            <w:r w:rsidR="007E226F">
              <w:rPr>
                <w:rFonts w:ascii="Times New Roman" w:hAnsi="Times New Roman"/>
                <w:sz w:val="26"/>
                <w:szCs w:val="26"/>
                <w:lang w:val="ro-RO"/>
              </w:rPr>
              <w:t>anului 2023</w:t>
            </w:r>
            <w:r w:rsidRPr="00C6233C">
              <w:rPr>
                <w:rFonts w:ascii="Times New Roman" w:hAnsi="Times New Roman"/>
                <w:sz w:val="26"/>
                <w:szCs w:val="26"/>
                <w:lang w:val="ro-RO"/>
              </w:rPr>
              <w:t xml:space="preserve"> este de </w:t>
            </w:r>
            <w:r w:rsidR="007E226F">
              <w:rPr>
                <w:rFonts w:ascii="Times New Roman" w:hAnsi="Times New Roman"/>
                <w:sz w:val="26"/>
                <w:szCs w:val="26"/>
                <w:lang w:val="ro-RO"/>
              </w:rPr>
              <w:t>aproximativ 33 persoane</w:t>
            </w:r>
            <w:r w:rsidRPr="00C6233C">
              <w:rPr>
                <w:rFonts w:ascii="Times New Roman" w:hAnsi="Times New Roman"/>
                <w:sz w:val="26"/>
                <w:szCs w:val="26"/>
                <w:lang w:val="ro-RO"/>
              </w:rPr>
              <w:t xml:space="preserve">. Conform prevederilor propuse în art. 10 alin. 2) din Legea culturii nr. 413/1999 privind indemnizația unică, tinerii specialiști beneficiază de 120 mii lei (suma indemnizației acordată pentru un absolvent pe parcursul a trei ani), respectiv 40 mii lei anual. Prin urmare, cheltuielile estimative anuale pentru acordarea indemnizației pentru 33 de </w:t>
            </w:r>
            <w:r w:rsidRPr="00B37A00">
              <w:rPr>
                <w:rFonts w:ascii="Times New Roman" w:hAnsi="Times New Roman"/>
                <w:sz w:val="26"/>
                <w:szCs w:val="26"/>
                <w:lang w:val="ro-RO"/>
              </w:rPr>
              <w:t xml:space="preserve">tineri specialiști constituie 1,32 </w:t>
            </w:r>
            <w:proofErr w:type="spellStart"/>
            <w:r w:rsidRPr="00B37A00">
              <w:rPr>
                <w:rFonts w:ascii="Times New Roman" w:hAnsi="Times New Roman"/>
                <w:sz w:val="26"/>
                <w:szCs w:val="26"/>
                <w:lang w:val="ro-RO"/>
              </w:rPr>
              <w:t>mln</w:t>
            </w:r>
            <w:proofErr w:type="spellEnd"/>
            <w:r w:rsidRPr="00B37A00">
              <w:rPr>
                <w:rFonts w:ascii="Times New Roman" w:hAnsi="Times New Roman"/>
                <w:sz w:val="26"/>
                <w:szCs w:val="26"/>
                <w:lang w:val="ro-RO"/>
              </w:rPr>
              <w:t xml:space="preserve"> lei.</w:t>
            </w:r>
          </w:p>
          <w:p w14:paraId="3FDBF4B7" w14:textId="6DC49FD5" w:rsidR="00B37A00" w:rsidRPr="00B37A00" w:rsidRDefault="00B37A00" w:rsidP="00945811">
            <w:pPr>
              <w:spacing w:after="0"/>
              <w:ind w:left="-8" w:right="230" w:firstLine="429"/>
              <w:jc w:val="both"/>
              <w:rPr>
                <w:rFonts w:ascii="Times New Roman" w:hAnsi="Times New Roman"/>
                <w:sz w:val="26"/>
                <w:szCs w:val="26"/>
                <w:lang w:val="ro-RO"/>
              </w:rPr>
            </w:pPr>
            <w:r w:rsidRPr="00B37A00">
              <w:rPr>
                <w:rFonts w:ascii="Times New Roman" w:hAnsi="Times New Roman"/>
                <w:sz w:val="24"/>
                <w:lang w:val="ro-RO"/>
              </w:rPr>
              <w:t xml:space="preserve"> </w:t>
            </w:r>
            <w:r w:rsidRPr="00B37A00">
              <w:rPr>
                <w:rFonts w:ascii="Times New Roman" w:hAnsi="Times New Roman"/>
                <w:sz w:val="26"/>
                <w:szCs w:val="26"/>
                <w:lang w:val="ro-RO"/>
              </w:rPr>
              <w:t xml:space="preserve">Ministerul Culturii, la etapa modificării Legii bugetului de stat </w:t>
            </w:r>
            <w:r w:rsidR="00AA7633" w:rsidRPr="00B37A00">
              <w:rPr>
                <w:rFonts w:ascii="Times New Roman" w:hAnsi="Times New Roman"/>
                <w:sz w:val="26"/>
                <w:szCs w:val="26"/>
                <w:lang w:val="ro-RO"/>
              </w:rPr>
              <w:t>nr.418/2023</w:t>
            </w:r>
            <w:r w:rsidR="00AA7633">
              <w:rPr>
                <w:rFonts w:ascii="Times New Roman" w:hAnsi="Times New Roman"/>
                <w:sz w:val="26"/>
                <w:szCs w:val="26"/>
                <w:lang w:val="ro-RO"/>
              </w:rPr>
              <w:t xml:space="preserve"> </w:t>
            </w:r>
            <w:r w:rsidRPr="00B37A00">
              <w:rPr>
                <w:rFonts w:ascii="Times New Roman" w:hAnsi="Times New Roman"/>
                <w:sz w:val="26"/>
                <w:szCs w:val="26"/>
                <w:lang w:val="ro-RO"/>
              </w:rPr>
              <w:t xml:space="preserve">pentru anul 2024, va înainta propuneri de redistribuire a alocațiilor de la subprogramul 8502 „Dezvoltarea culturii” la subprogramul 9019 „Protecția socială </w:t>
            </w:r>
            <w:r w:rsidRPr="00B37A00">
              <w:rPr>
                <w:rFonts w:ascii="Times New Roman" w:hAnsi="Times New Roman"/>
                <w:sz w:val="26"/>
                <w:szCs w:val="26"/>
                <w:lang w:val="ro-RO"/>
              </w:rPr>
              <w:lastRenderedPageBreak/>
              <w:t>a unor categorii de cetățeni'', potrivit Clasificației bugetare, aprobate prin Ordinul ministrului finanțelor nr.208/2015.</w:t>
            </w:r>
          </w:p>
          <w:p w14:paraId="26D0FD1A" w14:textId="77777777" w:rsidR="00B4664C" w:rsidRPr="00C6233C" w:rsidRDefault="00B4664C" w:rsidP="00A75AD3">
            <w:pPr>
              <w:shd w:val="clear" w:color="auto" w:fill="FFFFFF"/>
              <w:spacing w:after="0"/>
              <w:ind w:firstLine="709"/>
              <w:jc w:val="both"/>
              <w:rPr>
                <w:rFonts w:ascii="Times New Roman" w:hAnsi="Times New Roman"/>
                <w:color w:val="000000"/>
                <w:sz w:val="26"/>
                <w:szCs w:val="26"/>
                <w:lang w:eastAsia="ru-RU"/>
              </w:rPr>
            </w:pPr>
            <w:bookmarkStart w:id="4" w:name="_Hlk152860538"/>
            <w:r w:rsidRPr="00C6233C">
              <w:rPr>
                <w:rFonts w:ascii="Times New Roman" w:hAnsi="Times New Roman"/>
                <w:color w:val="000000"/>
                <w:sz w:val="26"/>
                <w:szCs w:val="26"/>
                <w:lang w:val="ro-RO" w:eastAsia="ru-RU"/>
              </w:rPr>
              <w:t>Rezultatele proiectului vor conduce la îmbunătățirea calității vieții sub diferite aspecte: social și cultural, egalitatea de șanse, economic, de mediu, și totodată la realizarea obiectivelor strategice naționale. </w:t>
            </w:r>
            <w:bookmarkEnd w:id="4"/>
          </w:p>
          <w:p w14:paraId="3A8A8E23" w14:textId="77777777" w:rsidR="00B4664C" w:rsidRPr="00C6233C" w:rsidRDefault="00B4664C" w:rsidP="00A75AD3">
            <w:pPr>
              <w:shd w:val="clear" w:color="auto" w:fill="FFFFFF"/>
              <w:spacing w:after="0"/>
              <w:ind w:firstLine="709"/>
              <w:jc w:val="both"/>
              <w:rPr>
                <w:rFonts w:ascii="Times New Roman" w:hAnsi="Times New Roman"/>
                <w:i/>
                <w:iCs/>
                <w:color w:val="000000"/>
                <w:sz w:val="26"/>
                <w:szCs w:val="26"/>
                <w:lang w:val="ro-RO" w:eastAsia="ru-RU"/>
              </w:rPr>
            </w:pPr>
            <w:bookmarkStart w:id="5" w:name="_Hlk152861049"/>
            <w:r w:rsidRPr="00C6233C">
              <w:rPr>
                <w:rFonts w:ascii="Times New Roman" w:hAnsi="Times New Roman"/>
                <w:i/>
                <w:iCs/>
                <w:color w:val="000000"/>
                <w:sz w:val="26"/>
                <w:szCs w:val="26"/>
                <w:lang w:val="ro-RO" w:eastAsia="ru-RU"/>
              </w:rPr>
              <w:t>Implementarea proiectului propus creează efecte economice directe și indirecte asupra locurilor de muncă.</w:t>
            </w:r>
          </w:p>
          <w:p w14:paraId="707B9753" w14:textId="7E970068" w:rsidR="00B4664C" w:rsidRPr="00C6233C" w:rsidRDefault="00B4664C" w:rsidP="00A75AD3">
            <w:pPr>
              <w:shd w:val="clear" w:color="auto" w:fill="FFFFFF"/>
              <w:spacing w:after="0"/>
              <w:ind w:firstLine="709"/>
              <w:jc w:val="both"/>
              <w:rPr>
                <w:rFonts w:ascii="Times New Roman" w:hAnsi="Times New Roman"/>
                <w:color w:val="000000"/>
                <w:sz w:val="26"/>
                <w:szCs w:val="26"/>
                <w:lang w:val="ro-RO" w:eastAsia="ru-RU"/>
              </w:rPr>
            </w:pPr>
            <w:r w:rsidRPr="00C6233C">
              <w:rPr>
                <w:rFonts w:ascii="Times New Roman" w:hAnsi="Times New Roman"/>
                <w:i/>
                <w:iCs/>
                <w:color w:val="000000"/>
                <w:sz w:val="26"/>
                <w:szCs w:val="26"/>
                <w:lang w:val="ro-RO" w:eastAsia="ru-RU"/>
              </w:rPr>
              <w:t xml:space="preserve">Impactul economic – financiar </w:t>
            </w:r>
            <w:r w:rsidRPr="00C6233C">
              <w:rPr>
                <w:rFonts w:ascii="Times New Roman" w:hAnsi="Times New Roman"/>
                <w:color w:val="000000"/>
                <w:sz w:val="26"/>
                <w:szCs w:val="26"/>
                <w:lang w:val="ro-RO" w:eastAsia="ru-RU"/>
              </w:rPr>
              <w:t xml:space="preserve">va constitui acumulările în bugetul local din activitățile de recreere și care se formează din mai multe componente: </w:t>
            </w:r>
            <w:proofErr w:type="spellStart"/>
            <w:r w:rsidRPr="00C6233C">
              <w:rPr>
                <w:rFonts w:ascii="Times New Roman" w:hAnsi="Times New Roman"/>
                <w:color w:val="000000"/>
                <w:sz w:val="26"/>
                <w:szCs w:val="26"/>
                <w:lang w:val="ro-RO" w:eastAsia="ru-RU"/>
              </w:rPr>
              <w:t>alimentaţie</w:t>
            </w:r>
            <w:proofErr w:type="spellEnd"/>
            <w:r w:rsidRPr="00C6233C">
              <w:rPr>
                <w:rFonts w:ascii="Times New Roman" w:hAnsi="Times New Roman"/>
                <w:color w:val="000000"/>
                <w:sz w:val="26"/>
                <w:szCs w:val="26"/>
                <w:lang w:val="ro-RO" w:eastAsia="ru-RU"/>
              </w:rPr>
              <w:t>, agrement, procurare cadouri, suvenire, procurare de obiecte.</w:t>
            </w:r>
          </w:p>
          <w:p w14:paraId="50693759" w14:textId="77777777" w:rsidR="00B4664C" w:rsidRPr="00C6233C" w:rsidRDefault="00B4664C" w:rsidP="00A75AD3">
            <w:pPr>
              <w:shd w:val="clear" w:color="auto" w:fill="FFFFFF"/>
              <w:spacing w:after="0"/>
              <w:ind w:firstLine="709"/>
              <w:jc w:val="both"/>
              <w:rPr>
                <w:rFonts w:ascii="Times New Roman" w:hAnsi="Times New Roman"/>
                <w:color w:val="000000"/>
                <w:sz w:val="26"/>
                <w:szCs w:val="26"/>
                <w:lang w:val="ro-RO" w:eastAsia="ru-RU"/>
              </w:rPr>
            </w:pPr>
            <w:r w:rsidRPr="00C6233C">
              <w:rPr>
                <w:rFonts w:ascii="Times New Roman" w:hAnsi="Times New Roman"/>
                <w:color w:val="000000"/>
                <w:sz w:val="26"/>
                <w:szCs w:val="26"/>
                <w:shd w:val="clear" w:color="auto" w:fill="FFFFFF"/>
                <w:lang w:val="ro-RO" w:eastAsia="ru-RU"/>
              </w:rPr>
              <w:t>În sens financiar, reprezintă schimbarea unei sume de bani, în vederea obținerii unor beneficii cu impact social-cultural.</w:t>
            </w:r>
          </w:p>
          <w:p w14:paraId="31977584" w14:textId="5D1B64E0" w:rsidR="00B4664C" w:rsidRPr="00C6233C" w:rsidRDefault="00B4664C" w:rsidP="00A75AD3">
            <w:pPr>
              <w:shd w:val="clear" w:color="auto" w:fill="FFFFFF"/>
              <w:spacing w:after="0"/>
              <w:ind w:firstLine="709"/>
              <w:jc w:val="both"/>
              <w:rPr>
                <w:rFonts w:ascii="Times New Roman" w:hAnsi="Times New Roman"/>
                <w:color w:val="000000"/>
                <w:sz w:val="26"/>
                <w:szCs w:val="26"/>
                <w:lang w:eastAsia="ru-RU"/>
              </w:rPr>
            </w:pPr>
            <w:r w:rsidRPr="00C6233C">
              <w:rPr>
                <w:rFonts w:ascii="Times New Roman" w:hAnsi="Times New Roman"/>
                <w:i/>
                <w:iCs/>
                <w:color w:val="000000"/>
                <w:sz w:val="26"/>
                <w:szCs w:val="26"/>
                <w:lang w:val="ro-RO" w:eastAsia="ru-RU"/>
              </w:rPr>
              <w:t xml:space="preserve">Impactul social-cultural. </w:t>
            </w:r>
            <w:r w:rsidRPr="00C6233C">
              <w:rPr>
                <w:rFonts w:ascii="Times New Roman" w:hAnsi="Times New Roman"/>
                <w:color w:val="000000"/>
                <w:sz w:val="26"/>
                <w:szCs w:val="26"/>
                <w:lang w:val="ro-RO" w:eastAsia="ru-RU"/>
              </w:rPr>
              <w:t>La nivel național odată cu atragerea de noi evenimente culturale, care va genera un număr mai mare de vizitatori atât din țară cât și de peste hotare</w:t>
            </w:r>
            <w:r w:rsidR="00E60D22" w:rsidRPr="00C6233C">
              <w:rPr>
                <w:rFonts w:ascii="Times New Roman" w:hAnsi="Times New Roman"/>
                <w:color w:val="000000"/>
                <w:sz w:val="26"/>
                <w:szCs w:val="26"/>
                <w:lang w:val="ro-RO" w:eastAsia="ru-RU"/>
              </w:rPr>
              <w:t>,</w:t>
            </w:r>
            <w:r w:rsidRPr="00C6233C">
              <w:rPr>
                <w:rFonts w:ascii="Times New Roman" w:hAnsi="Times New Roman"/>
                <w:color w:val="000000"/>
                <w:sz w:val="26"/>
                <w:szCs w:val="26"/>
                <w:lang w:val="ro-RO" w:eastAsia="ru-RU"/>
              </w:rPr>
              <w:t xml:space="preserve"> se va spori interesul și o participare mai activă a cetățenilor la activitățile culturale ce va contribui și la încurajarea unei educații culturale cu punerea în valoare a acesteia</w:t>
            </w:r>
            <w:r w:rsidRPr="00C6233C">
              <w:rPr>
                <w:rFonts w:ascii="Times New Roman" w:hAnsi="Times New Roman"/>
                <w:color w:val="000000"/>
                <w:sz w:val="26"/>
                <w:szCs w:val="26"/>
                <w:lang w:eastAsia="ru-RU"/>
              </w:rPr>
              <w:t>.</w:t>
            </w:r>
            <w:bookmarkEnd w:id="5"/>
          </w:p>
        </w:tc>
      </w:tr>
      <w:tr w:rsidR="00B4664C" w:rsidRPr="00C6233C" w14:paraId="4EEC9803" w14:textId="77777777" w:rsidTr="00B4664C">
        <w:tc>
          <w:tcPr>
            <w:tcW w:w="5000" w:type="pct"/>
            <w:tcBorders>
              <w:top w:val="single" w:sz="4" w:space="0" w:color="auto"/>
              <w:left w:val="single" w:sz="4" w:space="0" w:color="auto"/>
              <w:bottom w:val="single" w:sz="4" w:space="0" w:color="auto"/>
              <w:right w:val="single" w:sz="4" w:space="0" w:color="auto"/>
            </w:tcBorders>
            <w:hideMark/>
          </w:tcPr>
          <w:p w14:paraId="5AC19135" w14:textId="77777777" w:rsidR="00B4664C" w:rsidRPr="00C6233C" w:rsidRDefault="00B4664C" w:rsidP="00A75AD3">
            <w:pPr>
              <w:tabs>
                <w:tab w:val="left" w:pos="884"/>
                <w:tab w:val="left" w:pos="1196"/>
              </w:tabs>
              <w:spacing w:after="0"/>
              <w:jc w:val="both"/>
              <w:rPr>
                <w:rFonts w:ascii="Times New Roman" w:eastAsia="Calibri" w:hAnsi="Times New Roman"/>
                <w:b/>
                <w:sz w:val="26"/>
                <w:szCs w:val="26"/>
                <w:lang w:val="ro-RO" w:eastAsia="ru-RU"/>
              </w:rPr>
            </w:pPr>
            <w:r w:rsidRPr="00C6233C">
              <w:rPr>
                <w:rFonts w:ascii="Times New Roman" w:eastAsia="Calibri" w:hAnsi="Times New Roman"/>
                <w:b/>
                <w:sz w:val="26"/>
                <w:szCs w:val="26"/>
                <w:lang w:val="ro-RO" w:eastAsia="ru-RU"/>
              </w:rPr>
              <w:lastRenderedPageBreak/>
              <w:t>6. Modul de încorporare a actului în cadrul normativ în vigoare</w:t>
            </w:r>
          </w:p>
        </w:tc>
      </w:tr>
      <w:tr w:rsidR="00B4664C" w:rsidRPr="00C6233C" w14:paraId="3763CA73" w14:textId="77777777" w:rsidTr="00B4664C">
        <w:tc>
          <w:tcPr>
            <w:tcW w:w="5000" w:type="pct"/>
            <w:tcBorders>
              <w:top w:val="single" w:sz="4" w:space="0" w:color="auto"/>
              <w:left w:val="single" w:sz="4" w:space="0" w:color="auto"/>
              <w:bottom w:val="single" w:sz="4" w:space="0" w:color="auto"/>
              <w:right w:val="single" w:sz="4" w:space="0" w:color="auto"/>
            </w:tcBorders>
            <w:hideMark/>
          </w:tcPr>
          <w:p w14:paraId="753CC523" w14:textId="1BE51B62" w:rsidR="00B4664C" w:rsidRPr="00C6233C" w:rsidRDefault="00B4664C" w:rsidP="00A75AD3">
            <w:pPr>
              <w:tabs>
                <w:tab w:val="left" w:pos="884"/>
                <w:tab w:val="left" w:pos="1196"/>
              </w:tabs>
              <w:spacing w:after="0"/>
              <w:ind w:firstLine="885"/>
              <w:jc w:val="both"/>
              <w:rPr>
                <w:rFonts w:ascii="Times New Roman" w:hAnsi="Times New Roman"/>
                <w:sz w:val="26"/>
                <w:szCs w:val="26"/>
                <w:lang w:val="ro-RO"/>
              </w:rPr>
            </w:pPr>
            <w:r w:rsidRPr="00C6233C">
              <w:rPr>
                <w:rFonts w:ascii="Times New Roman" w:hAnsi="Times New Roman"/>
                <w:sz w:val="26"/>
                <w:szCs w:val="26"/>
                <w:lang w:val="ro-RO"/>
              </w:rPr>
              <w:t xml:space="preserve">Proiectul elaborat se încadrează în cadrul normativ în vigoare, iar aprobarea acestuia nu va genera ca consecință necesitatea amendării altor acte normative. </w:t>
            </w:r>
          </w:p>
        </w:tc>
      </w:tr>
      <w:tr w:rsidR="00B4664C" w:rsidRPr="00C6233C" w14:paraId="48F9D91C" w14:textId="77777777" w:rsidTr="00B4664C">
        <w:tc>
          <w:tcPr>
            <w:tcW w:w="5000" w:type="pct"/>
            <w:tcBorders>
              <w:top w:val="single" w:sz="4" w:space="0" w:color="auto"/>
              <w:left w:val="single" w:sz="4" w:space="0" w:color="auto"/>
              <w:bottom w:val="single" w:sz="4" w:space="0" w:color="auto"/>
              <w:right w:val="single" w:sz="4" w:space="0" w:color="auto"/>
            </w:tcBorders>
            <w:hideMark/>
          </w:tcPr>
          <w:p w14:paraId="0A5A65A3" w14:textId="77777777" w:rsidR="00B4664C" w:rsidRPr="00C6233C" w:rsidRDefault="00B4664C" w:rsidP="00A75AD3">
            <w:pPr>
              <w:tabs>
                <w:tab w:val="left" w:pos="884"/>
                <w:tab w:val="left" w:pos="1196"/>
              </w:tabs>
              <w:spacing w:after="0"/>
              <w:jc w:val="both"/>
              <w:rPr>
                <w:rFonts w:ascii="Times New Roman" w:eastAsia="Calibri" w:hAnsi="Times New Roman"/>
                <w:b/>
                <w:sz w:val="26"/>
                <w:szCs w:val="26"/>
                <w:lang w:val="ro-RO" w:eastAsia="ru-RU"/>
              </w:rPr>
            </w:pPr>
            <w:r w:rsidRPr="00C6233C">
              <w:rPr>
                <w:rFonts w:ascii="Times New Roman" w:eastAsia="Calibri" w:hAnsi="Times New Roman"/>
                <w:b/>
                <w:sz w:val="26"/>
                <w:szCs w:val="26"/>
                <w:lang w:val="ro-RO" w:eastAsia="ru-RU"/>
              </w:rPr>
              <w:t xml:space="preserve">7. Avizarea </w:t>
            </w:r>
            <w:proofErr w:type="spellStart"/>
            <w:r w:rsidRPr="00C6233C">
              <w:rPr>
                <w:rFonts w:ascii="Times New Roman" w:eastAsia="Calibri" w:hAnsi="Times New Roman"/>
                <w:b/>
                <w:sz w:val="26"/>
                <w:szCs w:val="26"/>
                <w:lang w:val="ro-RO" w:eastAsia="ru-RU"/>
              </w:rPr>
              <w:t>şi</w:t>
            </w:r>
            <w:proofErr w:type="spellEnd"/>
            <w:r w:rsidRPr="00C6233C">
              <w:rPr>
                <w:rFonts w:ascii="Times New Roman" w:eastAsia="Calibri" w:hAnsi="Times New Roman"/>
                <w:b/>
                <w:sz w:val="26"/>
                <w:szCs w:val="26"/>
                <w:lang w:val="ro-RO" w:eastAsia="ru-RU"/>
              </w:rPr>
              <w:t xml:space="preserve"> consultarea publică a proiectului</w:t>
            </w:r>
          </w:p>
        </w:tc>
      </w:tr>
      <w:tr w:rsidR="00B4664C" w:rsidRPr="00C6233C" w14:paraId="1F13D106" w14:textId="77777777" w:rsidTr="00C82241">
        <w:trPr>
          <w:trHeight w:val="558"/>
        </w:trPr>
        <w:tc>
          <w:tcPr>
            <w:tcW w:w="5000" w:type="pct"/>
            <w:tcBorders>
              <w:top w:val="single" w:sz="4" w:space="0" w:color="auto"/>
              <w:left w:val="single" w:sz="4" w:space="0" w:color="auto"/>
              <w:bottom w:val="single" w:sz="4" w:space="0" w:color="auto"/>
              <w:right w:val="single" w:sz="4" w:space="0" w:color="auto"/>
            </w:tcBorders>
            <w:hideMark/>
          </w:tcPr>
          <w:p w14:paraId="340AD82C" w14:textId="3F583E84" w:rsidR="00C82241" w:rsidRPr="00C6233C" w:rsidRDefault="00B4664C" w:rsidP="00A75AD3">
            <w:pPr>
              <w:spacing w:after="0"/>
              <w:ind w:firstLine="709"/>
              <w:jc w:val="both"/>
              <w:rPr>
                <w:rFonts w:ascii="Times New Roman" w:hAnsi="Times New Roman"/>
                <w:color w:val="000000"/>
                <w:sz w:val="26"/>
                <w:szCs w:val="26"/>
                <w:shd w:val="clear" w:color="auto" w:fill="FFFFFF"/>
              </w:rPr>
            </w:pPr>
            <w:r w:rsidRPr="00C6233C">
              <w:rPr>
                <w:rFonts w:ascii="Times New Roman" w:hAnsi="Times New Roman"/>
                <w:sz w:val="26"/>
                <w:szCs w:val="26"/>
                <w:lang w:val="ro-RO"/>
              </w:rPr>
              <w:t xml:space="preserve">În scopul respectării prevederilor Legii nr. 239/2008 privind transparența în procesul decizional, </w:t>
            </w:r>
            <w:r w:rsidR="00C82241" w:rsidRPr="00C6233C">
              <w:rPr>
                <w:rFonts w:ascii="Times New Roman" w:hAnsi="Times New Roman"/>
                <w:sz w:val="26"/>
                <w:szCs w:val="26"/>
                <w:lang w:val="ro-RO"/>
              </w:rPr>
              <w:t xml:space="preserve">anunțul de inițiere a </w:t>
            </w:r>
            <w:r w:rsidRPr="00C6233C">
              <w:rPr>
                <w:rFonts w:ascii="Times New Roman" w:hAnsi="Times New Roman"/>
                <w:sz w:val="26"/>
                <w:szCs w:val="26"/>
                <w:lang w:val="ro-RO"/>
              </w:rPr>
              <w:t>proiectul</w:t>
            </w:r>
            <w:r w:rsidR="00C82241" w:rsidRPr="00C6233C">
              <w:rPr>
                <w:rFonts w:ascii="Times New Roman" w:hAnsi="Times New Roman"/>
                <w:sz w:val="26"/>
                <w:szCs w:val="26"/>
                <w:lang w:val="ro-RO"/>
              </w:rPr>
              <w:t>ui</w:t>
            </w:r>
            <w:r w:rsidRPr="00C6233C">
              <w:rPr>
                <w:rFonts w:ascii="Times New Roman" w:hAnsi="Times New Roman"/>
                <w:sz w:val="26"/>
                <w:szCs w:val="26"/>
                <w:lang w:val="ro-RO"/>
              </w:rPr>
              <w:t xml:space="preserve"> </w:t>
            </w:r>
            <w:r w:rsidR="00055ADF" w:rsidRPr="00C6233C">
              <w:rPr>
                <w:rFonts w:ascii="Times New Roman" w:hAnsi="Times New Roman"/>
                <w:sz w:val="26"/>
                <w:szCs w:val="26"/>
                <w:lang w:val="ro-RO"/>
              </w:rPr>
              <w:t>de hotărâre</w:t>
            </w:r>
            <w:r w:rsidRPr="00C6233C">
              <w:rPr>
                <w:rFonts w:ascii="Times New Roman" w:hAnsi="Times New Roman"/>
                <w:sz w:val="26"/>
                <w:szCs w:val="26"/>
                <w:lang w:val="ro-RO"/>
              </w:rPr>
              <w:t xml:space="preserve"> a fost plasat pe pagina </w:t>
            </w:r>
            <w:hyperlink r:id="rId4" w:tgtFrame="_blank" w:history="1">
              <w:r w:rsidR="003A391B" w:rsidRPr="00C6233C">
                <w:rPr>
                  <w:rFonts w:ascii="Times New Roman" w:hAnsi="Times New Roman"/>
                  <w:color w:val="006400"/>
                  <w:sz w:val="26"/>
                  <w:szCs w:val="26"/>
                  <w:u w:val="single"/>
                  <w:shd w:val="clear" w:color="auto" w:fill="FFFFFF"/>
                </w:rPr>
                <w:t>https://particip.gov.md/ro/document/stages/anunt-de-initiere-a-proiectului-regulamentului-cu-privire-la-modul-de-calcul-repartizare-utilizare-si-evidenta-a-transferurilor-cu-destinatie-speciala-pentru-sustinerea-cadrelor-tinere-din-domeniul-culturii/12040</w:t>
              </w:r>
            </w:hyperlink>
            <w:r w:rsidR="003A391B" w:rsidRPr="00C6233C">
              <w:rPr>
                <w:rFonts w:ascii="Times New Roman" w:hAnsi="Times New Roman"/>
                <w:color w:val="000000"/>
                <w:sz w:val="26"/>
                <w:szCs w:val="26"/>
                <w:shd w:val="clear" w:color="auto" w:fill="FFFFFF"/>
              </w:rPr>
              <w:t> </w:t>
            </w:r>
            <w:r w:rsidR="00C82241" w:rsidRPr="00C6233C">
              <w:rPr>
                <w:rFonts w:ascii="Times New Roman" w:hAnsi="Times New Roman"/>
                <w:color w:val="000000"/>
                <w:sz w:val="26"/>
                <w:szCs w:val="26"/>
                <w:shd w:val="clear" w:color="auto" w:fill="FFFFFF"/>
              </w:rPr>
              <w:t>.</w:t>
            </w:r>
          </w:p>
        </w:tc>
      </w:tr>
      <w:tr w:rsidR="00B4664C" w:rsidRPr="00C6233C" w14:paraId="6E7A00BB" w14:textId="77777777" w:rsidTr="00B4664C">
        <w:trPr>
          <w:trHeight w:val="404"/>
        </w:trPr>
        <w:tc>
          <w:tcPr>
            <w:tcW w:w="5000" w:type="pct"/>
            <w:tcBorders>
              <w:top w:val="single" w:sz="4" w:space="0" w:color="auto"/>
              <w:left w:val="single" w:sz="4" w:space="0" w:color="auto"/>
              <w:bottom w:val="single" w:sz="4" w:space="0" w:color="auto"/>
              <w:right w:val="single" w:sz="4" w:space="0" w:color="auto"/>
            </w:tcBorders>
            <w:hideMark/>
          </w:tcPr>
          <w:p w14:paraId="5646A021" w14:textId="77777777" w:rsidR="00B4664C" w:rsidRPr="00C6233C" w:rsidRDefault="00B4664C" w:rsidP="00A75AD3">
            <w:pPr>
              <w:tabs>
                <w:tab w:val="left" w:pos="884"/>
                <w:tab w:val="left" w:pos="1196"/>
              </w:tabs>
              <w:spacing w:after="0"/>
              <w:jc w:val="both"/>
              <w:rPr>
                <w:rFonts w:ascii="Times New Roman" w:eastAsia="Calibri" w:hAnsi="Times New Roman"/>
                <w:b/>
                <w:bCs/>
                <w:sz w:val="26"/>
                <w:szCs w:val="26"/>
                <w:lang w:val="ro-RO"/>
              </w:rPr>
            </w:pPr>
            <w:r w:rsidRPr="00C6233C">
              <w:rPr>
                <w:rFonts w:ascii="Times New Roman" w:eastAsia="Calibri" w:hAnsi="Times New Roman"/>
                <w:b/>
                <w:bCs/>
                <w:sz w:val="26"/>
                <w:szCs w:val="26"/>
                <w:lang w:val="ro-RO"/>
              </w:rPr>
              <w:t>8. Constatările expertizei anticorupție</w:t>
            </w:r>
          </w:p>
        </w:tc>
      </w:tr>
      <w:tr w:rsidR="00B4664C" w:rsidRPr="00C6233C" w14:paraId="26B6BF2F" w14:textId="77777777" w:rsidTr="00B4664C">
        <w:trPr>
          <w:trHeight w:val="410"/>
        </w:trPr>
        <w:tc>
          <w:tcPr>
            <w:tcW w:w="5000" w:type="pct"/>
            <w:tcBorders>
              <w:top w:val="single" w:sz="4" w:space="0" w:color="auto"/>
              <w:left w:val="single" w:sz="4" w:space="0" w:color="auto"/>
              <w:bottom w:val="single" w:sz="4" w:space="0" w:color="auto"/>
              <w:right w:val="single" w:sz="4" w:space="0" w:color="auto"/>
            </w:tcBorders>
            <w:hideMark/>
          </w:tcPr>
          <w:p w14:paraId="76B6942B" w14:textId="77777777" w:rsidR="00055ADF" w:rsidRPr="00C6233C" w:rsidRDefault="00055ADF" w:rsidP="00A75AD3">
            <w:pPr>
              <w:tabs>
                <w:tab w:val="left" w:pos="0"/>
                <w:tab w:val="left" w:pos="34"/>
                <w:tab w:val="left" w:pos="176"/>
              </w:tabs>
              <w:spacing w:after="0"/>
              <w:ind w:right="-6" w:firstLine="709"/>
              <w:jc w:val="both"/>
              <w:rPr>
                <w:rFonts w:ascii="Times New Roman" w:hAnsi="Times New Roman"/>
                <w:sz w:val="26"/>
                <w:szCs w:val="26"/>
                <w:lang w:val="ro-RO"/>
              </w:rPr>
            </w:pPr>
            <w:r w:rsidRPr="00C6233C">
              <w:rPr>
                <w:rFonts w:ascii="Times New Roman" w:hAnsi="Times New Roman"/>
                <w:sz w:val="26"/>
                <w:szCs w:val="26"/>
                <w:lang w:val="ro-RO"/>
              </w:rPr>
              <w:t>Proiectul urmează a fi supus expertizei anticorupție,</w:t>
            </w:r>
            <w:r w:rsidRPr="00C6233C">
              <w:rPr>
                <w:rFonts w:ascii="Times New Roman" w:eastAsia="Georgia" w:hAnsi="Times New Roman"/>
                <w:sz w:val="26"/>
                <w:szCs w:val="26"/>
              </w:rPr>
              <w:t xml:space="preserve"> </w:t>
            </w:r>
            <w:r w:rsidRPr="00C6233C">
              <w:rPr>
                <w:rFonts w:ascii="Times New Roman" w:eastAsia="Georgia" w:hAnsi="Times New Roman"/>
                <w:sz w:val="26"/>
                <w:szCs w:val="26"/>
                <w:lang w:val="ro-RO"/>
              </w:rPr>
              <w:t>în conformitate cu art. 35 din Legea cu privire la actele normative nr. 100/2017.</w:t>
            </w:r>
          </w:p>
          <w:p w14:paraId="5C93A1E5" w14:textId="16F1F907" w:rsidR="00B4664C" w:rsidRPr="00C6233C" w:rsidRDefault="00055ADF" w:rsidP="00A75AD3">
            <w:pPr>
              <w:autoSpaceDE w:val="0"/>
              <w:autoSpaceDN w:val="0"/>
              <w:adjustRightInd w:val="0"/>
              <w:spacing w:after="0"/>
              <w:jc w:val="both"/>
              <w:rPr>
                <w:rFonts w:ascii="Times New Roman" w:eastAsiaTheme="minorHAnsi" w:hAnsi="Times New Roman"/>
                <w:sz w:val="26"/>
                <w:szCs w:val="26"/>
              </w:rPr>
            </w:pPr>
            <w:r w:rsidRPr="00C6233C">
              <w:rPr>
                <w:rFonts w:ascii="Times New Roman" w:eastAsia="Georgia" w:hAnsi="Times New Roman"/>
                <w:color w:val="000000"/>
                <w:sz w:val="26"/>
                <w:szCs w:val="26"/>
                <w:lang w:val="ro-RO"/>
              </w:rPr>
              <w:t>Informația privind rezultatele expertizei va fi inclusă după recepționarea raportului de expertiză anticorupție în sinteza obiecțiilor și propunerilor/recomandărilor la proiectul de hotărâre.</w:t>
            </w:r>
          </w:p>
        </w:tc>
      </w:tr>
      <w:tr w:rsidR="00B4664C" w:rsidRPr="00C6233C" w14:paraId="3642335F" w14:textId="77777777" w:rsidTr="00B4664C">
        <w:trPr>
          <w:trHeight w:val="417"/>
        </w:trPr>
        <w:tc>
          <w:tcPr>
            <w:tcW w:w="5000" w:type="pct"/>
            <w:tcBorders>
              <w:top w:val="single" w:sz="4" w:space="0" w:color="auto"/>
              <w:left w:val="single" w:sz="4" w:space="0" w:color="auto"/>
              <w:bottom w:val="single" w:sz="4" w:space="0" w:color="auto"/>
              <w:right w:val="single" w:sz="4" w:space="0" w:color="auto"/>
            </w:tcBorders>
            <w:hideMark/>
          </w:tcPr>
          <w:p w14:paraId="4BD1449E" w14:textId="77777777" w:rsidR="00B4664C" w:rsidRPr="00C6233C" w:rsidRDefault="00B4664C" w:rsidP="00A75AD3">
            <w:pPr>
              <w:tabs>
                <w:tab w:val="left" w:pos="884"/>
                <w:tab w:val="left" w:pos="1196"/>
              </w:tabs>
              <w:spacing w:after="0"/>
              <w:jc w:val="both"/>
              <w:rPr>
                <w:rFonts w:ascii="Times New Roman" w:eastAsia="Calibri" w:hAnsi="Times New Roman"/>
                <w:b/>
                <w:bCs/>
                <w:sz w:val="26"/>
                <w:szCs w:val="26"/>
                <w:lang w:val="ro-RO"/>
              </w:rPr>
            </w:pPr>
            <w:r w:rsidRPr="00C6233C">
              <w:rPr>
                <w:rFonts w:ascii="Times New Roman" w:eastAsia="Calibri" w:hAnsi="Times New Roman"/>
                <w:b/>
                <w:bCs/>
                <w:sz w:val="26"/>
                <w:szCs w:val="26"/>
                <w:lang w:val="ro-RO"/>
              </w:rPr>
              <w:t>9. Constatările expertizei de compatibilitate</w:t>
            </w:r>
          </w:p>
        </w:tc>
      </w:tr>
      <w:tr w:rsidR="00B4664C" w:rsidRPr="00C6233C" w14:paraId="7E32AA3F" w14:textId="77777777" w:rsidTr="00B4664C">
        <w:trPr>
          <w:trHeight w:val="409"/>
        </w:trPr>
        <w:tc>
          <w:tcPr>
            <w:tcW w:w="5000" w:type="pct"/>
            <w:tcBorders>
              <w:top w:val="single" w:sz="4" w:space="0" w:color="auto"/>
              <w:left w:val="single" w:sz="4" w:space="0" w:color="auto"/>
              <w:bottom w:val="single" w:sz="4" w:space="0" w:color="auto"/>
              <w:right w:val="single" w:sz="4" w:space="0" w:color="auto"/>
            </w:tcBorders>
            <w:hideMark/>
          </w:tcPr>
          <w:p w14:paraId="24B9926A" w14:textId="425FD0A4" w:rsidR="00B4664C" w:rsidRPr="00C6233C" w:rsidRDefault="00055ADF" w:rsidP="00A75AD3">
            <w:pPr>
              <w:spacing w:after="0"/>
              <w:ind w:firstLine="709"/>
              <w:jc w:val="both"/>
              <w:rPr>
                <w:rFonts w:ascii="Times New Roman" w:eastAsia="Calibri" w:hAnsi="Times New Roman"/>
                <w:sz w:val="26"/>
                <w:szCs w:val="26"/>
                <w:lang w:val="ro-RO"/>
              </w:rPr>
            </w:pPr>
            <w:r w:rsidRPr="00C6233C">
              <w:rPr>
                <w:rFonts w:ascii="Times New Roman" w:hAnsi="Times New Roman"/>
                <w:sz w:val="26"/>
                <w:szCs w:val="26"/>
                <w:lang w:val="ro-RO" w:eastAsia="ru-RU"/>
              </w:rPr>
              <w:t>Proiectul nu are ca scop armonizarea legislației naționale cu legislația Uniunii Europene și, respectiv, nu cade sub incidența art. 36 din Legea nr. 100/2017 cu privire la actele normative.</w:t>
            </w:r>
          </w:p>
        </w:tc>
      </w:tr>
      <w:tr w:rsidR="00B4664C" w:rsidRPr="00C6233C" w14:paraId="1863E0D5" w14:textId="77777777" w:rsidTr="00B4664C">
        <w:trPr>
          <w:trHeight w:val="415"/>
        </w:trPr>
        <w:tc>
          <w:tcPr>
            <w:tcW w:w="5000" w:type="pct"/>
            <w:tcBorders>
              <w:top w:val="single" w:sz="4" w:space="0" w:color="auto"/>
              <w:left w:val="single" w:sz="4" w:space="0" w:color="auto"/>
              <w:bottom w:val="single" w:sz="4" w:space="0" w:color="auto"/>
              <w:right w:val="single" w:sz="4" w:space="0" w:color="auto"/>
            </w:tcBorders>
            <w:hideMark/>
          </w:tcPr>
          <w:p w14:paraId="78BA267F" w14:textId="77777777" w:rsidR="00B4664C" w:rsidRPr="00C6233C" w:rsidRDefault="00B4664C" w:rsidP="00A75AD3">
            <w:pPr>
              <w:tabs>
                <w:tab w:val="left" w:pos="884"/>
                <w:tab w:val="left" w:pos="1196"/>
              </w:tabs>
              <w:spacing w:after="0"/>
              <w:jc w:val="both"/>
              <w:rPr>
                <w:rFonts w:ascii="Times New Roman" w:eastAsia="Calibri" w:hAnsi="Times New Roman"/>
                <w:b/>
                <w:bCs/>
                <w:sz w:val="26"/>
                <w:szCs w:val="26"/>
                <w:lang w:val="ro-RO"/>
              </w:rPr>
            </w:pPr>
            <w:r w:rsidRPr="00C6233C">
              <w:rPr>
                <w:rFonts w:ascii="Times New Roman" w:eastAsia="Calibri" w:hAnsi="Times New Roman"/>
                <w:b/>
                <w:bCs/>
                <w:sz w:val="26"/>
                <w:szCs w:val="26"/>
                <w:lang w:val="ro-RO"/>
              </w:rPr>
              <w:t>10. Constatările expertizei juridice</w:t>
            </w:r>
          </w:p>
        </w:tc>
      </w:tr>
      <w:tr w:rsidR="00B4664C" w:rsidRPr="00C6233C" w14:paraId="494BA994" w14:textId="77777777" w:rsidTr="00B4664C">
        <w:trPr>
          <w:trHeight w:val="280"/>
        </w:trPr>
        <w:tc>
          <w:tcPr>
            <w:tcW w:w="5000" w:type="pct"/>
            <w:tcBorders>
              <w:top w:val="single" w:sz="4" w:space="0" w:color="auto"/>
              <w:left w:val="single" w:sz="4" w:space="0" w:color="auto"/>
              <w:bottom w:val="single" w:sz="4" w:space="0" w:color="auto"/>
              <w:right w:val="single" w:sz="4" w:space="0" w:color="auto"/>
            </w:tcBorders>
            <w:hideMark/>
          </w:tcPr>
          <w:p w14:paraId="1DE3DAC0" w14:textId="35C32F06" w:rsidR="00B4664C" w:rsidRPr="00C6233C" w:rsidRDefault="00055ADF" w:rsidP="00A75AD3">
            <w:pPr>
              <w:spacing w:after="0"/>
              <w:ind w:firstLine="709"/>
              <w:jc w:val="both"/>
              <w:rPr>
                <w:rFonts w:ascii="Times New Roman" w:eastAsia="Calibri" w:hAnsi="Times New Roman"/>
                <w:sz w:val="26"/>
                <w:szCs w:val="26"/>
                <w:lang w:val="ro-RO"/>
              </w:rPr>
            </w:pPr>
            <w:r w:rsidRPr="00C6233C">
              <w:rPr>
                <w:rFonts w:ascii="Times New Roman" w:eastAsia="Georgia" w:hAnsi="Times New Roman"/>
                <w:color w:val="000000"/>
                <w:sz w:val="26"/>
                <w:szCs w:val="26"/>
                <w:lang w:val="ro-RO"/>
              </w:rPr>
              <w:t>Proiectul urmează a fi supus expertizei juridice în conformitate cu art. 37 din Legea cu privire la actele normative nr. 100/2017 în procesul desfășurării procesului de avizare.</w:t>
            </w:r>
          </w:p>
        </w:tc>
      </w:tr>
      <w:tr w:rsidR="00B4664C" w:rsidRPr="00C6233C" w14:paraId="27E0B5D2" w14:textId="77777777" w:rsidTr="00B4664C">
        <w:trPr>
          <w:trHeight w:val="467"/>
        </w:trPr>
        <w:tc>
          <w:tcPr>
            <w:tcW w:w="5000" w:type="pct"/>
            <w:tcBorders>
              <w:top w:val="single" w:sz="4" w:space="0" w:color="auto"/>
              <w:left w:val="single" w:sz="4" w:space="0" w:color="auto"/>
              <w:bottom w:val="single" w:sz="4" w:space="0" w:color="auto"/>
              <w:right w:val="single" w:sz="4" w:space="0" w:color="auto"/>
            </w:tcBorders>
            <w:hideMark/>
          </w:tcPr>
          <w:p w14:paraId="76B56496" w14:textId="77777777" w:rsidR="00B4664C" w:rsidRPr="00C6233C" w:rsidRDefault="00B4664C" w:rsidP="00A75AD3">
            <w:pPr>
              <w:tabs>
                <w:tab w:val="left" w:pos="884"/>
                <w:tab w:val="left" w:pos="1196"/>
              </w:tabs>
              <w:spacing w:after="0"/>
              <w:jc w:val="both"/>
              <w:rPr>
                <w:rFonts w:ascii="Times New Roman" w:eastAsia="Calibri" w:hAnsi="Times New Roman"/>
                <w:sz w:val="26"/>
                <w:szCs w:val="26"/>
                <w:lang w:val="ro-RO"/>
              </w:rPr>
            </w:pPr>
            <w:r w:rsidRPr="00C6233C">
              <w:rPr>
                <w:rFonts w:ascii="Times New Roman" w:hAnsi="Times New Roman"/>
                <w:b/>
                <w:bCs/>
                <w:sz w:val="26"/>
                <w:szCs w:val="26"/>
                <w:lang w:val="ro-RO"/>
              </w:rPr>
              <w:lastRenderedPageBreak/>
              <w:t>11. Constatările altor expertize</w:t>
            </w:r>
          </w:p>
        </w:tc>
      </w:tr>
      <w:tr w:rsidR="00B4664C" w:rsidRPr="00C6233C" w14:paraId="4B6FCCCD" w14:textId="77777777" w:rsidTr="00B4664C">
        <w:trPr>
          <w:trHeight w:val="422"/>
        </w:trPr>
        <w:tc>
          <w:tcPr>
            <w:tcW w:w="5000" w:type="pct"/>
            <w:tcBorders>
              <w:top w:val="single" w:sz="4" w:space="0" w:color="auto"/>
              <w:left w:val="single" w:sz="4" w:space="0" w:color="auto"/>
              <w:bottom w:val="single" w:sz="4" w:space="0" w:color="auto"/>
              <w:right w:val="single" w:sz="4" w:space="0" w:color="auto"/>
            </w:tcBorders>
            <w:hideMark/>
          </w:tcPr>
          <w:p w14:paraId="72ABFF58" w14:textId="2BC92F8D" w:rsidR="00B4664C" w:rsidRPr="00ED43FC" w:rsidRDefault="00D149D1" w:rsidP="00A75AD3">
            <w:pPr>
              <w:spacing w:after="0"/>
              <w:ind w:firstLine="709"/>
              <w:jc w:val="both"/>
              <w:rPr>
                <w:rFonts w:ascii="Times New Roman" w:hAnsi="Times New Roman"/>
                <w:sz w:val="26"/>
                <w:szCs w:val="26"/>
                <w:lang w:val="ro-RO"/>
              </w:rPr>
            </w:pPr>
            <w:r w:rsidRPr="00ED43FC">
              <w:rPr>
                <w:rFonts w:ascii="Times New Roman" w:hAnsi="Times New Roman"/>
                <w:sz w:val="26"/>
                <w:szCs w:val="26"/>
                <w:lang w:val="ro-RO" w:eastAsia="ru-RU"/>
              </w:rPr>
              <w:t>Proiectul</w:t>
            </w:r>
            <w:r w:rsidR="00ED43FC" w:rsidRPr="00ED43FC">
              <w:rPr>
                <w:rFonts w:ascii="Times New Roman" w:hAnsi="Times New Roman"/>
                <w:sz w:val="26"/>
                <w:szCs w:val="26"/>
                <w:lang w:val="ro-RO" w:eastAsia="ru-RU"/>
              </w:rPr>
              <w:t xml:space="preserve"> </w:t>
            </w:r>
            <w:r w:rsidR="00ED43FC" w:rsidRPr="00ED43FC">
              <w:rPr>
                <w:rFonts w:ascii="Times New Roman" w:eastAsia="Batang" w:hAnsi="Times New Roman"/>
                <w:sz w:val="26"/>
                <w:szCs w:val="26"/>
                <w:lang w:val="ro-RO" w:eastAsia="ko-KR"/>
              </w:rPr>
              <w:t xml:space="preserve">hotărârii Guvernului pentru aprobarea Regulamentului cu privire la modul de calcul, repartizare, utilizare </w:t>
            </w:r>
            <w:proofErr w:type="spellStart"/>
            <w:r w:rsidR="00ED43FC" w:rsidRPr="00ED43FC">
              <w:rPr>
                <w:rFonts w:ascii="Times New Roman" w:eastAsia="Batang" w:hAnsi="Times New Roman"/>
                <w:sz w:val="26"/>
                <w:szCs w:val="26"/>
                <w:lang w:val="ro-RO" w:eastAsia="ko-KR"/>
              </w:rPr>
              <w:t>şi</w:t>
            </w:r>
            <w:proofErr w:type="spellEnd"/>
            <w:r w:rsidR="00ED43FC" w:rsidRPr="00ED43FC">
              <w:rPr>
                <w:rFonts w:ascii="Times New Roman" w:eastAsia="Batang" w:hAnsi="Times New Roman"/>
                <w:sz w:val="26"/>
                <w:szCs w:val="26"/>
                <w:lang w:val="ro-RO" w:eastAsia="ko-KR"/>
              </w:rPr>
              <w:t xml:space="preserve"> </w:t>
            </w:r>
            <w:proofErr w:type="spellStart"/>
            <w:r w:rsidR="00ED43FC" w:rsidRPr="00ED43FC">
              <w:rPr>
                <w:rFonts w:ascii="Times New Roman" w:eastAsia="Batang" w:hAnsi="Times New Roman"/>
                <w:sz w:val="26"/>
                <w:szCs w:val="26"/>
                <w:lang w:val="ro-RO" w:eastAsia="ko-KR"/>
              </w:rPr>
              <w:t>evidenţă</w:t>
            </w:r>
            <w:proofErr w:type="spellEnd"/>
            <w:r w:rsidR="00ED43FC" w:rsidRPr="00ED43FC">
              <w:rPr>
                <w:rFonts w:ascii="Times New Roman" w:eastAsia="Batang" w:hAnsi="Times New Roman"/>
                <w:sz w:val="26"/>
                <w:szCs w:val="26"/>
                <w:lang w:val="ro-RO" w:eastAsia="ko-KR"/>
              </w:rPr>
              <w:t xml:space="preserve"> a transferurilor cu </w:t>
            </w:r>
            <w:proofErr w:type="spellStart"/>
            <w:r w:rsidR="00ED43FC" w:rsidRPr="00ED43FC">
              <w:rPr>
                <w:rFonts w:ascii="Times New Roman" w:eastAsia="Batang" w:hAnsi="Times New Roman"/>
                <w:sz w:val="26"/>
                <w:szCs w:val="26"/>
                <w:lang w:val="ro-RO" w:eastAsia="ko-KR"/>
              </w:rPr>
              <w:t>destinaţie</w:t>
            </w:r>
            <w:proofErr w:type="spellEnd"/>
            <w:r w:rsidR="00ED43FC" w:rsidRPr="00ED43FC">
              <w:rPr>
                <w:rFonts w:ascii="Times New Roman" w:eastAsia="Batang" w:hAnsi="Times New Roman"/>
                <w:sz w:val="26"/>
                <w:szCs w:val="26"/>
                <w:lang w:val="ro-RO" w:eastAsia="ko-KR"/>
              </w:rPr>
              <w:t xml:space="preserve"> specială pentru </w:t>
            </w:r>
            <w:proofErr w:type="spellStart"/>
            <w:r w:rsidR="00ED43FC" w:rsidRPr="00ED43FC">
              <w:rPr>
                <w:rFonts w:ascii="Times New Roman" w:eastAsia="Batang" w:hAnsi="Times New Roman"/>
                <w:sz w:val="26"/>
                <w:szCs w:val="26"/>
                <w:lang w:val="ro-RO" w:eastAsia="ko-KR"/>
              </w:rPr>
              <w:t>susţinerea</w:t>
            </w:r>
            <w:proofErr w:type="spellEnd"/>
            <w:r w:rsidR="00ED43FC" w:rsidRPr="00ED43FC">
              <w:rPr>
                <w:rFonts w:ascii="Times New Roman" w:eastAsia="Batang" w:hAnsi="Times New Roman"/>
                <w:sz w:val="26"/>
                <w:szCs w:val="26"/>
                <w:lang w:val="ro-RO" w:eastAsia="ko-KR"/>
              </w:rPr>
              <w:t xml:space="preserve"> cadrelor tinere din domeniul culturii a fost consultat cu Ministerul Finanțelor.</w:t>
            </w:r>
            <w:r w:rsidR="00ED43FC">
              <w:rPr>
                <w:rFonts w:ascii="Times New Roman" w:eastAsia="Batang" w:hAnsi="Times New Roman"/>
                <w:sz w:val="26"/>
                <w:szCs w:val="26"/>
                <w:lang w:val="ro-RO" w:eastAsia="ko-KR"/>
              </w:rPr>
              <w:t xml:space="preserve"> Obiecțiile, propunerile  ministerului au fost acceptate.</w:t>
            </w:r>
          </w:p>
        </w:tc>
      </w:tr>
    </w:tbl>
    <w:p w14:paraId="1AEE2BE3" w14:textId="77777777" w:rsidR="00C82241" w:rsidRPr="00C6233C" w:rsidRDefault="00C82241" w:rsidP="00A75AD3">
      <w:pPr>
        <w:spacing w:after="0"/>
        <w:rPr>
          <w:rFonts w:ascii="Times New Roman" w:eastAsia="Calibri" w:hAnsi="Times New Roman"/>
          <w:b/>
          <w:sz w:val="26"/>
          <w:szCs w:val="26"/>
          <w:lang w:val="ro-RO" w:eastAsia="ru-RU"/>
        </w:rPr>
      </w:pPr>
    </w:p>
    <w:p w14:paraId="2AE55F2F" w14:textId="77777777" w:rsidR="00343181" w:rsidRPr="00C6233C" w:rsidRDefault="00343181" w:rsidP="00A75AD3">
      <w:pPr>
        <w:spacing w:after="0"/>
        <w:rPr>
          <w:rFonts w:ascii="Times New Roman" w:eastAsia="Calibri" w:hAnsi="Times New Roman"/>
          <w:b/>
          <w:sz w:val="26"/>
          <w:szCs w:val="26"/>
          <w:lang w:val="ro-RO" w:eastAsia="ru-RU"/>
        </w:rPr>
      </w:pPr>
    </w:p>
    <w:p w14:paraId="7C3A1464" w14:textId="77777777" w:rsidR="00C82241" w:rsidRPr="00C6233C" w:rsidRDefault="00C82241" w:rsidP="00A75AD3">
      <w:pPr>
        <w:spacing w:after="0"/>
        <w:rPr>
          <w:rFonts w:ascii="Times New Roman" w:eastAsia="Calibri" w:hAnsi="Times New Roman"/>
          <w:b/>
          <w:sz w:val="26"/>
          <w:szCs w:val="26"/>
          <w:lang w:val="ro-RO" w:eastAsia="ru-RU"/>
        </w:rPr>
      </w:pPr>
    </w:p>
    <w:p w14:paraId="47763B8E" w14:textId="0AD6BF37" w:rsidR="00C82241" w:rsidRPr="00C6233C" w:rsidRDefault="00B4664C" w:rsidP="00A75AD3">
      <w:pPr>
        <w:spacing w:after="0"/>
        <w:rPr>
          <w:rFonts w:ascii="Times New Roman" w:eastAsia="Calibri" w:hAnsi="Times New Roman"/>
          <w:b/>
          <w:sz w:val="26"/>
          <w:szCs w:val="26"/>
          <w:lang w:val="ro-RO" w:eastAsia="ru-RU"/>
        </w:rPr>
      </w:pPr>
      <w:r w:rsidRPr="00C6233C">
        <w:rPr>
          <w:rFonts w:ascii="Times New Roman" w:eastAsia="Calibri" w:hAnsi="Times New Roman"/>
          <w:b/>
          <w:sz w:val="26"/>
          <w:szCs w:val="26"/>
          <w:lang w:val="ro-RO" w:eastAsia="ru-RU"/>
        </w:rPr>
        <w:t xml:space="preserve">                                                                                           </w:t>
      </w:r>
      <w:r w:rsidR="00C82241" w:rsidRPr="00C6233C">
        <w:rPr>
          <w:rFonts w:ascii="Times New Roman" w:eastAsia="Calibri" w:hAnsi="Times New Roman"/>
          <w:b/>
          <w:sz w:val="26"/>
          <w:szCs w:val="26"/>
          <w:lang w:val="ro-RO" w:eastAsia="ru-RU"/>
        </w:rPr>
        <w:t xml:space="preserve"> </w:t>
      </w:r>
      <w:r w:rsidR="00055ADF" w:rsidRPr="00C6233C">
        <w:rPr>
          <w:rFonts w:ascii="Times New Roman" w:eastAsia="Calibri" w:hAnsi="Times New Roman"/>
          <w:b/>
          <w:sz w:val="26"/>
          <w:szCs w:val="26"/>
          <w:lang w:val="ro-RO" w:eastAsia="ru-RU"/>
        </w:rPr>
        <w:t>Andrei CHISTOL</w:t>
      </w:r>
    </w:p>
    <w:p w14:paraId="0DD0EE02" w14:textId="044A8CF0" w:rsidR="00B4664C" w:rsidRPr="00C6233C" w:rsidRDefault="00B4664C" w:rsidP="00A75AD3">
      <w:pPr>
        <w:spacing w:after="0"/>
        <w:ind w:firstLine="708"/>
        <w:rPr>
          <w:rFonts w:ascii="Times New Roman" w:hAnsi="Times New Roman"/>
          <w:sz w:val="26"/>
          <w:szCs w:val="26"/>
          <w:lang w:val="ro-RO"/>
        </w:rPr>
      </w:pPr>
      <w:r w:rsidRPr="00C6233C">
        <w:rPr>
          <w:rFonts w:ascii="Times New Roman" w:eastAsia="Calibri" w:hAnsi="Times New Roman"/>
          <w:b/>
          <w:sz w:val="26"/>
          <w:szCs w:val="26"/>
          <w:lang w:val="ro-RO" w:eastAsia="ru-RU"/>
        </w:rPr>
        <w:t xml:space="preserve">                                                                                </w:t>
      </w:r>
      <w:r w:rsidR="00055ADF" w:rsidRPr="00C6233C">
        <w:rPr>
          <w:rFonts w:ascii="Times New Roman" w:eastAsia="Calibri" w:hAnsi="Times New Roman"/>
          <w:b/>
          <w:sz w:val="26"/>
          <w:szCs w:val="26"/>
          <w:lang w:val="ro-RO" w:eastAsia="ru-RU"/>
        </w:rPr>
        <w:t xml:space="preserve">   </w:t>
      </w:r>
      <w:r w:rsidRPr="00C6233C">
        <w:rPr>
          <w:rFonts w:ascii="Times New Roman" w:eastAsia="Calibri" w:hAnsi="Times New Roman"/>
          <w:b/>
          <w:sz w:val="26"/>
          <w:szCs w:val="26"/>
          <w:lang w:val="ro-RO" w:eastAsia="ru-RU"/>
        </w:rPr>
        <w:t xml:space="preserve"> Secretar </w:t>
      </w:r>
      <w:r w:rsidR="00055ADF" w:rsidRPr="00C6233C">
        <w:rPr>
          <w:rFonts w:ascii="Times New Roman" w:eastAsia="Calibri" w:hAnsi="Times New Roman"/>
          <w:b/>
          <w:sz w:val="26"/>
          <w:szCs w:val="26"/>
          <w:lang w:val="ro-RO" w:eastAsia="ru-RU"/>
        </w:rPr>
        <w:t>de stat</w:t>
      </w:r>
    </w:p>
    <w:p w14:paraId="689925D3" w14:textId="77777777" w:rsidR="00B4664C" w:rsidRPr="00C6233C" w:rsidRDefault="00B4664C" w:rsidP="00A75AD3">
      <w:pPr>
        <w:rPr>
          <w:rFonts w:ascii="Times New Roman" w:hAnsi="Times New Roman"/>
          <w:sz w:val="26"/>
          <w:szCs w:val="26"/>
        </w:rPr>
      </w:pPr>
    </w:p>
    <w:p w14:paraId="4E04881D" w14:textId="77777777" w:rsidR="00A75AD3" w:rsidRPr="00C6233C" w:rsidRDefault="00A75AD3" w:rsidP="00A75AD3">
      <w:pPr>
        <w:rPr>
          <w:rFonts w:ascii="Times New Roman" w:hAnsi="Times New Roman"/>
          <w:sz w:val="26"/>
          <w:szCs w:val="26"/>
        </w:rPr>
      </w:pPr>
    </w:p>
    <w:p w14:paraId="08AE3841" w14:textId="77777777" w:rsidR="00A75AD3" w:rsidRPr="00C6233C" w:rsidRDefault="00A75AD3">
      <w:pPr>
        <w:rPr>
          <w:rFonts w:ascii="Times New Roman" w:hAnsi="Times New Roman"/>
          <w:sz w:val="26"/>
          <w:szCs w:val="26"/>
        </w:rPr>
      </w:pPr>
    </w:p>
    <w:sectPr w:rsidR="00A75AD3" w:rsidRPr="00C623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64C"/>
    <w:rsid w:val="000354D5"/>
    <w:rsid w:val="00055ADF"/>
    <w:rsid w:val="00091FA2"/>
    <w:rsid w:val="000A10B8"/>
    <w:rsid w:val="000A2882"/>
    <w:rsid w:val="001F6F28"/>
    <w:rsid w:val="00217482"/>
    <w:rsid w:val="002913B1"/>
    <w:rsid w:val="002B2FBE"/>
    <w:rsid w:val="002B6CE4"/>
    <w:rsid w:val="00314D45"/>
    <w:rsid w:val="00343181"/>
    <w:rsid w:val="003669CA"/>
    <w:rsid w:val="003A391B"/>
    <w:rsid w:val="003A6AAE"/>
    <w:rsid w:val="003F5D16"/>
    <w:rsid w:val="0045611F"/>
    <w:rsid w:val="00474F03"/>
    <w:rsid w:val="004E5253"/>
    <w:rsid w:val="004F060D"/>
    <w:rsid w:val="005A0285"/>
    <w:rsid w:val="005D7613"/>
    <w:rsid w:val="0064136A"/>
    <w:rsid w:val="00700333"/>
    <w:rsid w:val="00777092"/>
    <w:rsid w:val="007E226F"/>
    <w:rsid w:val="00870F43"/>
    <w:rsid w:val="008B07D7"/>
    <w:rsid w:val="0094043B"/>
    <w:rsid w:val="00945811"/>
    <w:rsid w:val="00A110E2"/>
    <w:rsid w:val="00A75AD3"/>
    <w:rsid w:val="00AA7633"/>
    <w:rsid w:val="00AD3E71"/>
    <w:rsid w:val="00AD403D"/>
    <w:rsid w:val="00B01A7B"/>
    <w:rsid w:val="00B225D0"/>
    <w:rsid w:val="00B37A00"/>
    <w:rsid w:val="00B4664C"/>
    <w:rsid w:val="00BA0F82"/>
    <w:rsid w:val="00BC4266"/>
    <w:rsid w:val="00C53C59"/>
    <w:rsid w:val="00C6233C"/>
    <w:rsid w:val="00C82241"/>
    <w:rsid w:val="00D03E52"/>
    <w:rsid w:val="00D149D1"/>
    <w:rsid w:val="00D40539"/>
    <w:rsid w:val="00D436E2"/>
    <w:rsid w:val="00D80193"/>
    <w:rsid w:val="00DC0B5A"/>
    <w:rsid w:val="00E02EB2"/>
    <w:rsid w:val="00E60D22"/>
    <w:rsid w:val="00E82E7A"/>
    <w:rsid w:val="00ED43FC"/>
    <w:rsid w:val="00EE257E"/>
    <w:rsid w:val="00F07EAD"/>
    <w:rsid w:val="00F26FF1"/>
    <w:rsid w:val="00F43EB6"/>
    <w:rsid w:val="00F87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794B"/>
  <w15:chartTrackingRefBased/>
  <w15:docId w15:val="{B24117B8-2751-40AD-ADF0-B915ED5D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4C"/>
    <w:pPr>
      <w:spacing w:after="200" w:line="276" w:lineRule="auto"/>
    </w:pPr>
    <w:rPr>
      <w:rFonts w:ascii="Calibri" w:eastAsia="Times New Roman" w:hAnsi="Calibri" w:cs="Times New Roman"/>
      <w:kern w:val="0"/>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B4664C"/>
    <w:rPr>
      <w:color w:val="0563C1" w:themeColor="hyperlink"/>
      <w:u w:val="single"/>
    </w:rPr>
  </w:style>
  <w:style w:type="paragraph" w:styleId="Frspaiere">
    <w:name w:val="No Spacing"/>
    <w:uiPriority w:val="1"/>
    <w:qFormat/>
    <w:rsid w:val="00343181"/>
    <w:pPr>
      <w:spacing w:after="0" w:line="240" w:lineRule="auto"/>
    </w:pPr>
    <w:rPr>
      <w:rFonts w:ascii="Calibri" w:eastAsia="Times New Roman" w:hAnsi="Calibri" w:cs="Times New Roman"/>
      <w:kern w:val="0"/>
      <w:lang w:val="en-US"/>
      <w14:ligatures w14:val="none"/>
    </w:rPr>
  </w:style>
  <w:style w:type="paragraph" w:styleId="Listparagraf">
    <w:name w:val="List Paragraph"/>
    <w:basedOn w:val="Normal"/>
    <w:uiPriority w:val="34"/>
    <w:qFormat/>
    <w:rsid w:val="00E60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6603">
      <w:bodyDiv w:val="1"/>
      <w:marLeft w:val="0"/>
      <w:marRight w:val="0"/>
      <w:marTop w:val="0"/>
      <w:marBottom w:val="0"/>
      <w:divBdr>
        <w:top w:val="none" w:sz="0" w:space="0" w:color="auto"/>
        <w:left w:val="none" w:sz="0" w:space="0" w:color="auto"/>
        <w:bottom w:val="none" w:sz="0" w:space="0" w:color="auto"/>
        <w:right w:val="none" w:sz="0" w:space="0" w:color="auto"/>
      </w:divBdr>
    </w:div>
    <w:div w:id="519704548">
      <w:bodyDiv w:val="1"/>
      <w:marLeft w:val="0"/>
      <w:marRight w:val="0"/>
      <w:marTop w:val="0"/>
      <w:marBottom w:val="0"/>
      <w:divBdr>
        <w:top w:val="none" w:sz="0" w:space="0" w:color="auto"/>
        <w:left w:val="none" w:sz="0" w:space="0" w:color="auto"/>
        <w:bottom w:val="none" w:sz="0" w:space="0" w:color="auto"/>
        <w:right w:val="none" w:sz="0" w:space="0" w:color="auto"/>
      </w:divBdr>
    </w:div>
    <w:div w:id="555629588">
      <w:bodyDiv w:val="1"/>
      <w:marLeft w:val="0"/>
      <w:marRight w:val="0"/>
      <w:marTop w:val="0"/>
      <w:marBottom w:val="0"/>
      <w:divBdr>
        <w:top w:val="none" w:sz="0" w:space="0" w:color="auto"/>
        <w:left w:val="none" w:sz="0" w:space="0" w:color="auto"/>
        <w:bottom w:val="none" w:sz="0" w:space="0" w:color="auto"/>
        <w:right w:val="none" w:sz="0" w:space="0" w:color="auto"/>
      </w:divBdr>
    </w:div>
    <w:div w:id="1010909889">
      <w:bodyDiv w:val="1"/>
      <w:marLeft w:val="0"/>
      <w:marRight w:val="0"/>
      <w:marTop w:val="0"/>
      <w:marBottom w:val="0"/>
      <w:divBdr>
        <w:top w:val="none" w:sz="0" w:space="0" w:color="auto"/>
        <w:left w:val="none" w:sz="0" w:space="0" w:color="auto"/>
        <w:bottom w:val="none" w:sz="0" w:space="0" w:color="auto"/>
        <w:right w:val="none" w:sz="0" w:space="0" w:color="auto"/>
      </w:divBdr>
    </w:div>
    <w:div w:id="1034233120">
      <w:bodyDiv w:val="1"/>
      <w:marLeft w:val="0"/>
      <w:marRight w:val="0"/>
      <w:marTop w:val="0"/>
      <w:marBottom w:val="0"/>
      <w:divBdr>
        <w:top w:val="none" w:sz="0" w:space="0" w:color="auto"/>
        <w:left w:val="none" w:sz="0" w:space="0" w:color="auto"/>
        <w:bottom w:val="none" w:sz="0" w:space="0" w:color="auto"/>
        <w:right w:val="none" w:sz="0" w:space="0" w:color="auto"/>
      </w:divBdr>
    </w:div>
    <w:div w:id="1155999584">
      <w:bodyDiv w:val="1"/>
      <w:marLeft w:val="0"/>
      <w:marRight w:val="0"/>
      <w:marTop w:val="0"/>
      <w:marBottom w:val="0"/>
      <w:divBdr>
        <w:top w:val="none" w:sz="0" w:space="0" w:color="auto"/>
        <w:left w:val="none" w:sz="0" w:space="0" w:color="auto"/>
        <w:bottom w:val="none" w:sz="0" w:space="0" w:color="auto"/>
        <w:right w:val="none" w:sz="0" w:space="0" w:color="auto"/>
      </w:divBdr>
    </w:div>
    <w:div w:id="1689134078">
      <w:bodyDiv w:val="1"/>
      <w:marLeft w:val="0"/>
      <w:marRight w:val="0"/>
      <w:marTop w:val="0"/>
      <w:marBottom w:val="0"/>
      <w:divBdr>
        <w:top w:val="none" w:sz="0" w:space="0" w:color="auto"/>
        <w:left w:val="none" w:sz="0" w:space="0" w:color="auto"/>
        <w:bottom w:val="none" w:sz="0" w:space="0" w:color="auto"/>
        <w:right w:val="none" w:sz="0" w:space="0" w:color="auto"/>
      </w:divBdr>
    </w:div>
    <w:div w:id="1713770690">
      <w:bodyDiv w:val="1"/>
      <w:marLeft w:val="0"/>
      <w:marRight w:val="0"/>
      <w:marTop w:val="0"/>
      <w:marBottom w:val="0"/>
      <w:divBdr>
        <w:top w:val="none" w:sz="0" w:space="0" w:color="auto"/>
        <w:left w:val="none" w:sz="0" w:space="0" w:color="auto"/>
        <w:bottom w:val="none" w:sz="0" w:space="0" w:color="auto"/>
        <w:right w:val="none" w:sz="0" w:space="0" w:color="auto"/>
      </w:divBdr>
    </w:div>
    <w:div w:id="1789809730">
      <w:bodyDiv w:val="1"/>
      <w:marLeft w:val="0"/>
      <w:marRight w:val="0"/>
      <w:marTop w:val="0"/>
      <w:marBottom w:val="0"/>
      <w:divBdr>
        <w:top w:val="none" w:sz="0" w:space="0" w:color="auto"/>
        <w:left w:val="none" w:sz="0" w:space="0" w:color="auto"/>
        <w:bottom w:val="none" w:sz="0" w:space="0" w:color="auto"/>
        <w:right w:val="none" w:sz="0" w:space="0" w:color="auto"/>
      </w:divBdr>
    </w:div>
    <w:div w:id="2032948415">
      <w:bodyDiv w:val="1"/>
      <w:marLeft w:val="0"/>
      <w:marRight w:val="0"/>
      <w:marTop w:val="0"/>
      <w:marBottom w:val="0"/>
      <w:divBdr>
        <w:top w:val="none" w:sz="0" w:space="0" w:color="auto"/>
        <w:left w:val="none" w:sz="0" w:space="0" w:color="auto"/>
        <w:bottom w:val="none" w:sz="0" w:space="0" w:color="auto"/>
        <w:right w:val="none" w:sz="0" w:space="0" w:color="auto"/>
      </w:divBdr>
    </w:div>
    <w:div w:id="2045016468">
      <w:bodyDiv w:val="1"/>
      <w:marLeft w:val="0"/>
      <w:marRight w:val="0"/>
      <w:marTop w:val="0"/>
      <w:marBottom w:val="0"/>
      <w:divBdr>
        <w:top w:val="none" w:sz="0" w:space="0" w:color="auto"/>
        <w:left w:val="none" w:sz="0" w:space="0" w:color="auto"/>
        <w:bottom w:val="none" w:sz="0" w:space="0" w:color="auto"/>
        <w:right w:val="none" w:sz="0" w:space="0" w:color="auto"/>
      </w:divBdr>
    </w:div>
    <w:div w:id="2130666056">
      <w:bodyDiv w:val="1"/>
      <w:marLeft w:val="0"/>
      <w:marRight w:val="0"/>
      <w:marTop w:val="0"/>
      <w:marBottom w:val="0"/>
      <w:divBdr>
        <w:top w:val="none" w:sz="0" w:space="0" w:color="auto"/>
        <w:left w:val="none" w:sz="0" w:space="0" w:color="auto"/>
        <w:bottom w:val="none" w:sz="0" w:space="0" w:color="auto"/>
        <w:right w:val="none" w:sz="0" w:space="0" w:color="auto"/>
      </w:divBdr>
    </w:div>
    <w:div w:id="214199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articip.gov.md/ro/document/stages/anunt-de-initiere-a-proiectului-regulamentului-cu-privire-la-modul-de-calcul-repartizare-utilizare-si-evidenta-a-transferurilor-cu-destinatie-speciala-pentru-sustinerea-cadrelor-tinere-din-domeniul-culturii/1204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Pages>
  <Words>1913</Words>
  <Characters>10905</Characters>
  <Application>Microsoft Office Word</Application>
  <DocSecurity>0</DocSecurity>
  <Lines>90</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71</cp:revision>
  <cp:lastPrinted>2024-02-26T10:37:00Z</cp:lastPrinted>
  <dcterms:created xsi:type="dcterms:W3CDTF">2024-02-14T09:40:00Z</dcterms:created>
  <dcterms:modified xsi:type="dcterms:W3CDTF">2024-03-19T05:06:00Z</dcterms:modified>
</cp:coreProperties>
</file>