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76" w:type="pct"/>
        <w:tblInd w:w="-284" w:type="dxa"/>
        <w:shd w:val="clear" w:color="auto" w:fill="FFFFFF"/>
        <w:tblCellMar>
          <w:left w:w="0" w:type="dxa"/>
          <w:right w:w="0" w:type="dxa"/>
        </w:tblCellMar>
        <w:tblLook w:val="04A0" w:firstRow="1" w:lastRow="0" w:firstColumn="1" w:lastColumn="0" w:noHBand="0" w:noVBand="1"/>
      </w:tblPr>
      <w:tblGrid>
        <w:gridCol w:w="10030"/>
      </w:tblGrid>
      <w:tr w:rsidR="0007627A" w:rsidRPr="0066100F" w:rsidTr="00E86A5C">
        <w:tc>
          <w:tcPr>
            <w:tcW w:w="5000" w:type="pct"/>
            <w:tcBorders>
              <w:top w:val="nil"/>
              <w:left w:val="nil"/>
              <w:bottom w:val="single" w:sz="6" w:space="0" w:color="000000"/>
              <w:right w:val="nil"/>
            </w:tcBorders>
            <w:shd w:val="clear" w:color="auto" w:fill="FFFFFF"/>
            <w:tcMar>
              <w:top w:w="24" w:type="dxa"/>
              <w:left w:w="48" w:type="dxa"/>
              <w:bottom w:w="24" w:type="dxa"/>
              <w:right w:w="48" w:type="dxa"/>
            </w:tcMar>
            <w:hideMark/>
          </w:tcPr>
          <w:p w:rsidR="0007627A" w:rsidRPr="0066100F" w:rsidRDefault="0007627A" w:rsidP="0007627A">
            <w:pPr>
              <w:spacing w:after="0"/>
              <w:jc w:val="center"/>
              <w:rPr>
                <w:rFonts w:ascii="Times New Roman" w:hAnsi="Times New Roman" w:cs="Times New Roman"/>
                <w:sz w:val="26"/>
                <w:szCs w:val="26"/>
                <w:lang w:val="ro-RO"/>
              </w:rPr>
            </w:pPr>
            <w:r w:rsidRPr="0066100F">
              <w:rPr>
                <w:rFonts w:ascii="Times New Roman" w:hAnsi="Times New Roman" w:cs="Times New Roman"/>
                <w:b/>
                <w:bCs/>
                <w:sz w:val="26"/>
                <w:szCs w:val="26"/>
                <w:lang w:val="ro-RO"/>
              </w:rPr>
              <w:t>Nota informativă</w:t>
            </w:r>
          </w:p>
          <w:p w:rsidR="007F4357" w:rsidRPr="0066100F" w:rsidRDefault="00186B3E" w:rsidP="007F4357">
            <w:pPr>
              <w:spacing w:after="0"/>
              <w:jc w:val="center"/>
              <w:rPr>
                <w:rFonts w:ascii="Times New Roman" w:hAnsi="Times New Roman" w:cs="Times New Roman"/>
                <w:b/>
                <w:sz w:val="26"/>
                <w:szCs w:val="26"/>
                <w:lang w:val="ro-RO"/>
              </w:rPr>
            </w:pPr>
            <w:r w:rsidRPr="0066100F">
              <w:rPr>
                <w:rFonts w:ascii="Times New Roman" w:hAnsi="Times New Roman" w:cs="Times New Roman"/>
                <w:b/>
                <w:bCs/>
                <w:sz w:val="26"/>
                <w:szCs w:val="26"/>
                <w:lang w:val="ro-RO"/>
              </w:rPr>
              <w:t>La proiectul privind importul și comercializarea hameiului și a produselor din hamei.</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CE627C">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t>1.</w:t>
            </w:r>
            <w:r w:rsidR="00CE627C" w:rsidRPr="0066100F">
              <w:rPr>
                <w:rFonts w:ascii="Times New Roman" w:hAnsi="Times New Roman" w:cs="Times New Roman"/>
                <w:b/>
                <w:bCs/>
                <w:sz w:val="26"/>
                <w:szCs w:val="26"/>
                <w:lang w:val="ro-RO"/>
              </w:rPr>
              <w:t xml:space="preserve"> </w:t>
            </w:r>
            <w:r w:rsidRPr="0066100F">
              <w:rPr>
                <w:rFonts w:ascii="Times New Roman" w:hAnsi="Times New Roman" w:cs="Times New Roman"/>
                <w:b/>
                <w:sz w:val="26"/>
                <w:szCs w:val="26"/>
                <w:lang w:val="ro-RO"/>
              </w:rPr>
              <w:t xml:space="preserve">Denumirea autorului </w:t>
            </w:r>
            <w:r w:rsidR="0047435C" w:rsidRPr="0066100F">
              <w:rPr>
                <w:rFonts w:ascii="Times New Roman" w:hAnsi="Times New Roman" w:cs="Times New Roman"/>
                <w:b/>
                <w:sz w:val="26"/>
                <w:szCs w:val="26"/>
                <w:lang w:val="ro-RO"/>
              </w:rPr>
              <w:t>și</w:t>
            </w:r>
            <w:r w:rsidRPr="0066100F">
              <w:rPr>
                <w:rFonts w:ascii="Times New Roman" w:hAnsi="Times New Roman" w:cs="Times New Roman"/>
                <w:b/>
                <w:sz w:val="26"/>
                <w:szCs w:val="26"/>
                <w:lang w:val="ro-RO"/>
              </w:rPr>
              <w:t xml:space="preserve">, după caz, a </w:t>
            </w:r>
            <w:r w:rsidR="00C363A0" w:rsidRPr="0066100F">
              <w:rPr>
                <w:rFonts w:ascii="Times New Roman" w:hAnsi="Times New Roman" w:cs="Times New Roman"/>
                <w:b/>
                <w:sz w:val="26"/>
                <w:szCs w:val="26"/>
                <w:lang w:val="ro-RO"/>
              </w:rPr>
              <w:t>participanților</w:t>
            </w:r>
            <w:r w:rsidRPr="0066100F">
              <w:rPr>
                <w:rFonts w:ascii="Times New Roman" w:hAnsi="Times New Roman" w:cs="Times New Roman"/>
                <w:b/>
                <w:sz w:val="26"/>
                <w:szCs w:val="26"/>
                <w:lang w:val="ro-RO"/>
              </w:rPr>
              <w:t xml:space="preserve"> la elaborarea proiectului</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sz w:val="26"/>
                <w:szCs w:val="26"/>
                <w:lang w:val="ro-RO"/>
              </w:rPr>
              <w:t xml:space="preserve">Proiectul este elaborat de către Ministerul Agriculturii și Industriei Alimentare.   </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t>2.</w:t>
            </w:r>
            <w:r w:rsidR="00CE627C" w:rsidRPr="0066100F">
              <w:rPr>
                <w:rFonts w:ascii="Times New Roman" w:hAnsi="Times New Roman" w:cs="Times New Roman"/>
                <w:sz w:val="26"/>
                <w:szCs w:val="26"/>
                <w:lang w:val="ro-RO"/>
              </w:rPr>
              <w:t xml:space="preserve"> </w:t>
            </w:r>
            <w:r w:rsidR="009A30DE" w:rsidRPr="0066100F">
              <w:rPr>
                <w:rFonts w:ascii="Times New Roman" w:hAnsi="Times New Roman" w:cs="Times New Roman"/>
                <w:b/>
                <w:sz w:val="26"/>
                <w:szCs w:val="26"/>
                <w:lang w:val="ro-RO"/>
              </w:rPr>
              <w:t>Condițiile</w:t>
            </w:r>
            <w:r w:rsidRPr="0066100F">
              <w:rPr>
                <w:rFonts w:ascii="Times New Roman" w:hAnsi="Times New Roman" w:cs="Times New Roman"/>
                <w:b/>
                <w:sz w:val="26"/>
                <w:szCs w:val="26"/>
                <w:lang w:val="ro-RO"/>
              </w:rPr>
              <w:t xml:space="preserve"> ce au impus elaborarea proiectului de act normativ </w:t>
            </w:r>
            <w:r w:rsidR="00C363A0" w:rsidRPr="0066100F">
              <w:rPr>
                <w:rFonts w:ascii="Times New Roman" w:hAnsi="Times New Roman" w:cs="Times New Roman"/>
                <w:b/>
                <w:sz w:val="26"/>
                <w:szCs w:val="26"/>
                <w:lang w:val="ro-RO"/>
              </w:rPr>
              <w:t>și</w:t>
            </w:r>
            <w:r w:rsidRPr="0066100F">
              <w:rPr>
                <w:rFonts w:ascii="Times New Roman" w:hAnsi="Times New Roman" w:cs="Times New Roman"/>
                <w:b/>
                <w:sz w:val="26"/>
                <w:szCs w:val="26"/>
                <w:lang w:val="ro-RO"/>
              </w:rPr>
              <w:t xml:space="preserve"> </w:t>
            </w:r>
            <w:r w:rsidR="00C363A0" w:rsidRPr="0066100F">
              <w:rPr>
                <w:rFonts w:ascii="Times New Roman" w:hAnsi="Times New Roman" w:cs="Times New Roman"/>
                <w:b/>
                <w:sz w:val="26"/>
                <w:szCs w:val="26"/>
                <w:lang w:val="ro-RO"/>
              </w:rPr>
              <w:t>finalitățile</w:t>
            </w:r>
            <w:r w:rsidRPr="0066100F">
              <w:rPr>
                <w:rFonts w:ascii="Times New Roman" w:hAnsi="Times New Roman" w:cs="Times New Roman"/>
                <w:b/>
                <w:sz w:val="26"/>
                <w:szCs w:val="26"/>
                <w:lang w:val="ro-RO"/>
              </w:rPr>
              <w:t xml:space="preserve"> urmărite</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D728D" w:rsidRPr="0066100F" w:rsidRDefault="00DD728D" w:rsidP="00A91C3C">
            <w:pPr>
              <w:spacing w:after="0" w:line="240" w:lineRule="auto"/>
              <w:ind w:left="34"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Datorită faptului că în Republica Moldova nu sunt condiții pedoclimatice favorabile pentru cultivarea hameiului acesta este importat.</w:t>
            </w:r>
          </w:p>
          <w:p w:rsidR="00DD728D" w:rsidRPr="0066100F" w:rsidRDefault="00DD728D" w:rsidP="00A91C3C">
            <w:pPr>
              <w:spacing w:after="0" w:line="240" w:lineRule="auto"/>
              <w:ind w:left="34"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Cea mai mare parte din hameiul importat în Republica Moldova este utilizat la producerea berii.</w:t>
            </w:r>
          </w:p>
          <w:p w:rsidR="00DD728D" w:rsidRPr="0066100F" w:rsidRDefault="00DD728D" w:rsidP="00DD728D">
            <w:pPr>
              <w:spacing w:after="0" w:line="240" w:lineRule="auto"/>
              <w:ind w:left="34"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 xml:space="preserve">Ținând cont de perioadele economice dificile din ultimii ani și dorința de a menține un preț stabil la produsul finit din hamei, agenții economici au început să procure materie primă la un preț minim, ceea ce a dus la mărirea riscului de obținere a produselor de calitate joasă. </w:t>
            </w:r>
          </w:p>
          <w:p w:rsidR="00DD728D" w:rsidRPr="0066100F" w:rsidRDefault="00DD728D" w:rsidP="00DD728D">
            <w:pPr>
              <w:spacing w:after="0" w:line="240" w:lineRule="auto"/>
              <w:ind w:left="34"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Pentru a se asigura un nivel ridicat de protecție împotriva riscurilor și amenințărilor la adresa siguranței consumatorului și având în vedere că, în ultimii ani, au fost importate cantități considerabile de hamei, a apărut necesitatea de fortificare a prevederilor existente ale legislației naționale prin includerea prevederilor noi ce ar permite monitorizarea mai bună, de către organele abilitate, a calității produselor din hamei.</w:t>
            </w:r>
          </w:p>
          <w:p w:rsidR="002E46C1" w:rsidRPr="0066100F" w:rsidRDefault="00ED16C6" w:rsidP="002E46C1">
            <w:pPr>
              <w:spacing w:after="0" w:line="240" w:lineRule="auto"/>
              <w:ind w:left="34"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Ca urmare a</w:t>
            </w:r>
            <w:r w:rsidR="002E46C1" w:rsidRPr="0066100F">
              <w:rPr>
                <w:rFonts w:ascii="Times New Roman" w:hAnsi="Times New Roman" w:cs="Times New Roman"/>
                <w:sz w:val="26"/>
                <w:szCs w:val="26"/>
                <w:shd w:val="clear" w:color="auto" w:fill="FFFFFF"/>
                <w:lang w:val="ro-RO"/>
              </w:rPr>
              <w:t xml:space="preserve"> analizei riscurilor sa depistat că, în prezent în legislația națională</w:t>
            </w:r>
            <w:r w:rsidR="00541897" w:rsidRPr="0066100F">
              <w:rPr>
                <w:rFonts w:ascii="Times New Roman" w:hAnsi="Times New Roman" w:cs="Times New Roman"/>
                <w:sz w:val="26"/>
                <w:szCs w:val="26"/>
                <w:shd w:val="clear" w:color="auto" w:fill="FFFFFF"/>
                <w:lang w:val="ro-RO"/>
              </w:rPr>
              <w:t xml:space="preserve"> nu este </w:t>
            </w:r>
            <w:r w:rsidR="00D71FFB">
              <w:rPr>
                <w:rFonts w:ascii="Times New Roman" w:hAnsi="Times New Roman" w:cs="Times New Roman"/>
                <w:sz w:val="26"/>
                <w:szCs w:val="26"/>
                <w:shd w:val="clear" w:color="auto" w:fill="FFFFFF"/>
                <w:lang w:val="ro-RO"/>
              </w:rPr>
              <w:t xml:space="preserve">bine </w:t>
            </w:r>
            <w:r w:rsidR="00541897" w:rsidRPr="0066100F">
              <w:rPr>
                <w:rFonts w:ascii="Times New Roman" w:hAnsi="Times New Roman" w:cs="Times New Roman"/>
                <w:sz w:val="26"/>
                <w:szCs w:val="26"/>
                <w:shd w:val="clear" w:color="auto" w:fill="FFFFFF"/>
                <w:lang w:val="ro-RO"/>
              </w:rPr>
              <w:t>descrisă procedura de control a calității hameiului și produselor din hamei importate</w:t>
            </w:r>
            <w:r w:rsidR="00D71FFB">
              <w:rPr>
                <w:rFonts w:ascii="Times New Roman" w:hAnsi="Times New Roman" w:cs="Times New Roman"/>
                <w:sz w:val="26"/>
                <w:szCs w:val="26"/>
                <w:shd w:val="clear" w:color="auto" w:fill="FFFFFF"/>
                <w:lang w:val="ro-RO"/>
              </w:rPr>
              <w:t>,</w:t>
            </w:r>
            <w:r w:rsidR="00541897" w:rsidRPr="0066100F">
              <w:rPr>
                <w:rFonts w:ascii="Times New Roman" w:hAnsi="Times New Roman" w:cs="Times New Roman"/>
                <w:sz w:val="26"/>
                <w:szCs w:val="26"/>
                <w:shd w:val="clear" w:color="auto" w:fill="FFFFFF"/>
                <w:lang w:val="ro-RO"/>
              </w:rPr>
              <w:t xml:space="preserve"> iar cerințele privind importul și plasarea pe piață</w:t>
            </w:r>
            <w:r w:rsidR="00441263" w:rsidRPr="0066100F">
              <w:rPr>
                <w:rFonts w:ascii="Times New Roman" w:hAnsi="Times New Roman" w:cs="Times New Roman"/>
                <w:sz w:val="26"/>
                <w:szCs w:val="26"/>
                <w:shd w:val="clear" w:color="auto" w:fill="FFFFFF"/>
                <w:lang w:val="ro-RO"/>
              </w:rPr>
              <w:t xml:space="preserve"> a acestora</w:t>
            </w:r>
            <w:r w:rsidR="00541897" w:rsidRPr="0066100F">
              <w:rPr>
                <w:rFonts w:ascii="Times New Roman" w:hAnsi="Times New Roman" w:cs="Times New Roman"/>
                <w:sz w:val="26"/>
                <w:szCs w:val="26"/>
                <w:shd w:val="clear" w:color="auto" w:fill="FFFFFF"/>
                <w:lang w:val="ro-RO"/>
              </w:rPr>
              <w:t xml:space="preserve"> nu sunt clar</w:t>
            </w:r>
            <w:r w:rsidR="00441263" w:rsidRPr="0066100F">
              <w:rPr>
                <w:rFonts w:ascii="Times New Roman" w:hAnsi="Times New Roman" w:cs="Times New Roman"/>
                <w:sz w:val="26"/>
                <w:szCs w:val="26"/>
                <w:shd w:val="clear" w:color="auto" w:fill="FFFFFF"/>
                <w:lang w:val="ro-RO"/>
              </w:rPr>
              <w:t>e</w:t>
            </w:r>
            <w:r w:rsidR="00541897" w:rsidRPr="0066100F">
              <w:rPr>
                <w:rFonts w:ascii="Times New Roman" w:hAnsi="Times New Roman" w:cs="Times New Roman"/>
                <w:sz w:val="26"/>
                <w:szCs w:val="26"/>
                <w:shd w:val="clear" w:color="auto" w:fill="FFFFFF"/>
                <w:lang w:val="ro-RO"/>
              </w:rPr>
              <w:t xml:space="preserve">. </w:t>
            </w:r>
          </w:p>
          <w:p w:rsidR="00DD728D" w:rsidRPr="0066100F" w:rsidRDefault="00592B22" w:rsidP="00592B22">
            <w:pPr>
              <w:spacing w:after="0" w:line="240" w:lineRule="auto"/>
              <w:ind w:left="34"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Din cauza insuficienței de monitorizare</w:t>
            </w:r>
            <w:r w:rsidR="00DD728D" w:rsidRPr="0066100F">
              <w:rPr>
                <w:rFonts w:ascii="Times New Roman" w:hAnsi="Times New Roman" w:cs="Times New Roman"/>
                <w:sz w:val="26"/>
                <w:szCs w:val="26"/>
                <w:shd w:val="clear" w:color="auto" w:fill="FFFFFF"/>
                <w:lang w:val="ro-RO"/>
              </w:rPr>
              <w:t>, din partea organelor abilitate și situației economice</w:t>
            </w:r>
            <w:r w:rsidR="00ED4C3E" w:rsidRPr="0066100F">
              <w:rPr>
                <w:rFonts w:ascii="Times New Roman" w:hAnsi="Times New Roman" w:cs="Times New Roman"/>
                <w:sz w:val="26"/>
                <w:szCs w:val="26"/>
                <w:shd w:val="clear" w:color="auto" w:fill="FFFFFF"/>
                <w:lang w:val="ro-RO"/>
              </w:rPr>
              <w:t xml:space="preserve"> din ultimii ani, a </w:t>
            </w:r>
            <w:r w:rsidR="00DD728D" w:rsidRPr="0066100F">
              <w:rPr>
                <w:rFonts w:ascii="Times New Roman" w:hAnsi="Times New Roman" w:cs="Times New Roman"/>
                <w:sz w:val="26"/>
                <w:szCs w:val="26"/>
                <w:shd w:val="clear" w:color="auto" w:fill="FFFFFF"/>
                <w:lang w:val="ro-RO"/>
              </w:rPr>
              <w:t>apărut riscul de a fi plasate pe piață produse de calitate joasă. Cu timpul garantarea siguranței și calități în domeniul expus va fi tot mai dificilă.</w:t>
            </w:r>
          </w:p>
          <w:p w:rsidR="003F54B0" w:rsidRPr="0066100F" w:rsidRDefault="002375D8" w:rsidP="003F54B0">
            <w:pPr>
              <w:spacing w:after="0" w:line="240" w:lineRule="auto"/>
              <w:ind w:firstLine="567"/>
              <w:jc w:val="both"/>
              <w:rPr>
                <w:rFonts w:ascii="Times New Roman" w:eastAsia="Times New Roman" w:hAnsi="Times New Roman" w:cs="Times New Roman"/>
                <w:iCs/>
                <w:sz w:val="26"/>
                <w:szCs w:val="26"/>
                <w:lang w:val="ro-RO"/>
              </w:rPr>
            </w:pPr>
            <w:r w:rsidRPr="0066100F">
              <w:rPr>
                <w:rFonts w:ascii="Times New Roman" w:hAnsi="Times New Roman" w:cs="Times New Roman"/>
                <w:sz w:val="26"/>
                <w:szCs w:val="26"/>
                <w:shd w:val="clear" w:color="auto" w:fill="FFFFFF"/>
                <w:lang w:val="ro-RO"/>
              </w:rPr>
              <w:t>Proiectul dat</w:t>
            </w:r>
            <w:r w:rsidR="00C52081" w:rsidRPr="0066100F">
              <w:rPr>
                <w:rFonts w:ascii="Times New Roman" w:eastAsia="Times New Roman" w:hAnsi="Times New Roman" w:cs="Times New Roman"/>
                <w:iCs/>
                <w:sz w:val="26"/>
                <w:szCs w:val="26"/>
                <w:lang w:val="ro-RO"/>
              </w:rPr>
              <w:t xml:space="preserve"> </w:t>
            </w:r>
            <w:r w:rsidR="00C52081" w:rsidRPr="0066100F">
              <w:rPr>
                <w:rFonts w:ascii="Times New Roman" w:hAnsi="Times New Roman" w:cs="Times New Roman"/>
                <w:sz w:val="26"/>
                <w:szCs w:val="26"/>
                <w:lang w:val="ro-RO"/>
              </w:rPr>
              <w:t>va stabili</w:t>
            </w:r>
            <w:r w:rsidRPr="0066100F">
              <w:rPr>
                <w:rFonts w:ascii="Times New Roman" w:hAnsi="Times New Roman" w:cs="Times New Roman"/>
                <w:sz w:val="26"/>
                <w:szCs w:val="26"/>
                <w:lang w:val="ro-RO"/>
              </w:rPr>
              <w:t xml:space="preserve"> norme</w:t>
            </w:r>
            <w:r w:rsidR="00C52081" w:rsidRPr="0066100F">
              <w:rPr>
                <w:rFonts w:ascii="Times New Roman" w:hAnsi="Times New Roman" w:cs="Times New Roman"/>
                <w:sz w:val="26"/>
                <w:szCs w:val="26"/>
                <w:lang w:val="ro-RO"/>
              </w:rPr>
              <w:t>le</w:t>
            </w:r>
            <w:r w:rsidRPr="0066100F">
              <w:rPr>
                <w:rFonts w:ascii="Times New Roman" w:hAnsi="Times New Roman" w:cs="Times New Roman"/>
                <w:sz w:val="26"/>
                <w:szCs w:val="26"/>
                <w:lang w:val="ro-RO"/>
              </w:rPr>
              <w:t xml:space="preserve"> privind ambalarea, etichetarea, comercializarea, importul și controlul calității hameiului și produselor din hamei</w:t>
            </w:r>
            <w:r w:rsidR="00441263" w:rsidRPr="0066100F">
              <w:rPr>
                <w:rFonts w:ascii="Times New Roman" w:hAnsi="Times New Roman" w:cs="Times New Roman"/>
                <w:sz w:val="26"/>
                <w:szCs w:val="26"/>
                <w:lang w:val="ro-RO"/>
              </w:rPr>
              <w:t>,</w:t>
            </w:r>
            <w:r w:rsidR="00441263" w:rsidRPr="0066100F">
              <w:rPr>
                <w:sz w:val="26"/>
                <w:szCs w:val="26"/>
                <w:lang w:val="ro-RO"/>
              </w:rPr>
              <w:t xml:space="preserve"> </w:t>
            </w:r>
            <w:r w:rsidR="00441263" w:rsidRPr="0066100F">
              <w:rPr>
                <w:rFonts w:ascii="Times New Roman" w:hAnsi="Times New Roman" w:cs="Times New Roman"/>
                <w:sz w:val="26"/>
                <w:szCs w:val="26"/>
                <w:lang w:val="ro-RO"/>
              </w:rPr>
              <w:t xml:space="preserve">asigurând un nivel ridicat de protecție a drepturilor și intereselor consumatorilor și </w:t>
            </w:r>
            <w:r w:rsidR="003F54B0" w:rsidRPr="0066100F">
              <w:rPr>
                <w:rFonts w:ascii="Times New Roman" w:eastAsia="Times New Roman" w:hAnsi="Times New Roman" w:cs="Times New Roman"/>
                <w:iCs/>
                <w:sz w:val="26"/>
                <w:szCs w:val="26"/>
                <w:lang w:val="ro-RO"/>
              </w:rPr>
              <w:t>va permite alinierea cadrului legislativ național la reglementările UE.</w:t>
            </w:r>
          </w:p>
          <w:p w:rsidR="008310C1" w:rsidRPr="0066100F" w:rsidRDefault="00DB2F38" w:rsidP="003F54B0">
            <w:pPr>
              <w:spacing w:after="0" w:line="240" w:lineRule="auto"/>
              <w:ind w:firstLine="567"/>
              <w:jc w:val="both"/>
              <w:rPr>
                <w:rFonts w:ascii="Times New Roman" w:eastAsia="Times New Roman" w:hAnsi="Times New Roman" w:cs="Times New Roman"/>
                <w:iCs/>
                <w:sz w:val="26"/>
                <w:szCs w:val="26"/>
                <w:lang w:val="ro-RO"/>
              </w:rPr>
            </w:pPr>
            <w:r w:rsidRPr="0066100F">
              <w:rPr>
                <w:rFonts w:ascii="Times New Roman" w:eastAsia="Times New Roman" w:hAnsi="Times New Roman" w:cs="Times New Roman"/>
                <w:iCs/>
                <w:sz w:val="26"/>
                <w:szCs w:val="26"/>
                <w:lang w:val="ro-RO"/>
              </w:rPr>
              <w:t xml:space="preserve">Ținând cont că </w:t>
            </w:r>
            <w:r w:rsidR="00A246EF" w:rsidRPr="0066100F">
              <w:rPr>
                <w:rFonts w:ascii="Times New Roman" w:eastAsia="Times New Roman" w:hAnsi="Times New Roman" w:cs="Times New Roman"/>
                <w:iCs/>
                <w:sz w:val="26"/>
                <w:szCs w:val="26"/>
                <w:lang w:val="ro-RO"/>
              </w:rPr>
              <w:t xml:space="preserve">Ministerul Agriculturii și Industriei Alimentare, </w:t>
            </w:r>
            <w:r w:rsidR="008310C1" w:rsidRPr="0066100F">
              <w:rPr>
                <w:rFonts w:ascii="Times New Roman" w:eastAsia="Times New Roman" w:hAnsi="Times New Roman" w:cs="Times New Roman"/>
                <w:iCs/>
                <w:sz w:val="26"/>
                <w:szCs w:val="26"/>
                <w:lang w:val="ro-RO"/>
              </w:rPr>
              <w:t xml:space="preserve">Serviciul Vamal și Agenția Națională pentru Siguranța Alimentelor va trebui </w:t>
            </w:r>
            <w:r w:rsidR="006A2882" w:rsidRPr="0066100F">
              <w:rPr>
                <w:rFonts w:ascii="Times New Roman" w:eastAsia="Times New Roman" w:hAnsi="Times New Roman" w:cs="Times New Roman"/>
                <w:iCs/>
                <w:sz w:val="26"/>
                <w:szCs w:val="26"/>
                <w:lang w:val="ro-RO"/>
              </w:rPr>
              <w:t>să se conformeze noilor cerințe,</w:t>
            </w:r>
            <w:r w:rsidR="008310C1" w:rsidRPr="0066100F">
              <w:rPr>
                <w:rFonts w:ascii="Times New Roman" w:eastAsia="Times New Roman" w:hAnsi="Times New Roman" w:cs="Times New Roman"/>
                <w:iCs/>
                <w:sz w:val="26"/>
                <w:szCs w:val="26"/>
                <w:lang w:val="ro-RO"/>
              </w:rPr>
              <w:t xml:space="preserve"> să elaboreze</w:t>
            </w:r>
            <w:r w:rsidR="00A246EF" w:rsidRPr="0066100F">
              <w:rPr>
                <w:rFonts w:ascii="Times New Roman" w:eastAsia="Times New Roman" w:hAnsi="Times New Roman" w:cs="Times New Roman"/>
                <w:iCs/>
                <w:sz w:val="26"/>
                <w:szCs w:val="26"/>
                <w:lang w:val="ro-RO"/>
              </w:rPr>
              <w:t xml:space="preserve"> și implementeze</w:t>
            </w:r>
            <w:r w:rsidR="008310C1" w:rsidRPr="0066100F">
              <w:rPr>
                <w:rFonts w:ascii="Times New Roman" w:eastAsia="Times New Roman" w:hAnsi="Times New Roman" w:cs="Times New Roman"/>
                <w:iCs/>
                <w:sz w:val="26"/>
                <w:szCs w:val="26"/>
                <w:lang w:val="ro-RO"/>
              </w:rPr>
              <w:t xml:space="preserve"> proceduri de punere în aplicare a apărut necesitatea de a stabili un teren de șase luni până la intrarea în vigoare a proiectului.</w:t>
            </w:r>
          </w:p>
          <w:p w:rsidR="009A30DE" w:rsidRPr="0066100F" w:rsidRDefault="009A30DE" w:rsidP="008310C1">
            <w:pPr>
              <w:spacing w:after="0" w:line="240" w:lineRule="auto"/>
              <w:ind w:firstLine="567"/>
              <w:jc w:val="both"/>
              <w:rPr>
                <w:rFonts w:ascii="Times New Roman" w:hAnsi="Times New Roman" w:cs="Times New Roman"/>
                <w:sz w:val="26"/>
                <w:szCs w:val="26"/>
                <w:lang w:val="ro-RO"/>
              </w:rPr>
            </w:pP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t>3.</w:t>
            </w:r>
            <w:r w:rsidRPr="0066100F">
              <w:rPr>
                <w:rFonts w:ascii="Times New Roman" w:hAnsi="Times New Roman" w:cs="Times New Roman"/>
                <w:sz w:val="26"/>
                <w:szCs w:val="26"/>
                <w:lang w:val="ro-RO"/>
              </w:rPr>
              <w:t> </w:t>
            </w:r>
            <w:r w:rsidRPr="0066100F">
              <w:rPr>
                <w:rFonts w:ascii="Times New Roman" w:hAnsi="Times New Roman" w:cs="Times New Roman"/>
                <w:b/>
                <w:sz w:val="26"/>
                <w:szCs w:val="26"/>
                <w:lang w:val="ro-RO"/>
              </w:rPr>
              <w:t xml:space="preserve">Descrierea gradului de compatibilitate pentru proiectele care au ca scop armonizarea </w:t>
            </w:r>
            <w:r w:rsidR="00C363A0" w:rsidRPr="0066100F">
              <w:rPr>
                <w:rFonts w:ascii="Times New Roman" w:hAnsi="Times New Roman" w:cs="Times New Roman"/>
                <w:b/>
                <w:sz w:val="26"/>
                <w:szCs w:val="26"/>
                <w:lang w:val="ro-RO"/>
              </w:rPr>
              <w:t>legislației</w:t>
            </w:r>
            <w:r w:rsidRPr="0066100F">
              <w:rPr>
                <w:rFonts w:ascii="Times New Roman" w:hAnsi="Times New Roman" w:cs="Times New Roman"/>
                <w:b/>
                <w:sz w:val="26"/>
                <w:szCs w:val="26"/>
                <w:lang w:val="ro-RO"/>
              </w:rPr>
              <w:t xml:space="preserve"> </w:t>
            </w:r>
            <w:r w:rsidR="00C363A0" w:rsidRPr="0066100F">
              <w:rPr>
                <w:rFonts w:ascii="Times New Roman" w:hAnsi="Times New Roman" w:cs="Times New Roman"/>
                <w:b/>
                <w:sz w:val="26"/>
                <w:szCs w:val="26"/>
                <w:lang w:val="ro-RO"/>
              </w:rPr>
              <w:t>naționale</w:t>
            </w:r>
            <w:r w:rsidRPr="0066100F">
              <w:rPr>
                <w:rFonts w:ascii="Times New Roman" w:hAnsi="Times New Roman" w:cs="Times New Roman"/>
                <w:b/>
                <w:sz w:val="26"/>
                <w:szCs w:val="26"/>
                <w:lang w:val="ro-RO"/>
              </w:rPr>
              <w:t xml:space="preserve"> cu </w:t>
            </w:r>
            <w:r w:rsidR="00C363A0" w:rsidRPr="0066100F">
              <w:rPr>
                <w:rFonts w:ascii="Times New Roman" w:hAnsi="Times New Roman" w:cs="Times New Roman"/>
                <w:b/>
                <w:sz w:val="26"/>
                <w:szCs w:val="26"/>
                <w:lang w:val="ro-RO"/>
              </w:rPr>
              <w:t>legislația</w:t>
            </w:r>
            <w:r w:rsidRPr="0066100F">
              <w:rPr>
                <w:rFonts w:ascii="Times New Roman" w:hAnsi="Times New Roman" w:cs="Times New Roman"/>
                <w:b/>
                <w:sz w:val="26"/>
                <w:szCs w:val="26"/>
                <w:lang w:val="ro-RO"/>
              </w:rPr>
              <w:t xml:space="preserve"> Uniunii Europene</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F54B0" w:rsidRPr="0066100F" w:rsidRDefault="00D25E1E" w:rsidP="00D25E1E">
            <w:pPr>
              <w:spacing w:after="0" w:line="240" w:lineRule="auto"/>
              <w:ind w:left="34"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 xml:space="preserve">Proiectul de hotărâre </w:t>
            </w:r>
            <w:r w:rsidR="003F54B0" w:rsidRPr="0066100F">
              <w:rPr>
                <w:rFonts w:ascii="Times New Roman" w:hAnsi="Times New Roman" w:cs="Times New Roman"/>
                <w:sz w:val="26"/>
                <w:szCs w:val="26"/>
                <w:shd w:val="clear" w:color="auto" w:fill="FFFFFF"/>
                <w:lang w:val="ro-RO"/>
              </w:rPr>
              <w:t>privind importul și comercializarea hameiului și a produselor din hamei transpune parțial:</w:t>
            </w:r>
          </w:p>
          <w:p w:rsidR="003F54B0" w:rsidRPr="0066100F" w:rsidRDefault="003F54B0" w:rsidP="00EA5BD4">
            <w:pPr>
              <w:pStyle w:val="Listparagraf"/>
              <w:numPr>
                <w:ilvl w:val="0"/>
                <w:numId w:val="3"/>
              </w:numPr>
              <w:spacing w:after="0" w:line="240" w:lineRule="auto"/>
              <w:ind w:left="94" w:firstLine="867"/>
              <w:jc w:val="both"/>
              <w:rPr>
                <w:rFonts w:ascii="Times New Roman" w:hAnsi="Times New Roman" w:cs="Times New Roman"/>
                <w:sz w:val="26"/>
                <w:szCs w:val="26"/>
                <w:shd w:val="clear" w:color="auto" w:fill="FFFFFF"/>
              </w:rPr>
            </w:pPr>
            <w:r w:rsidRPr="0066100F">
              <w:rPr>
                <w:rFonts w:ascii="Times New Roman" w:hAnsi="Times New Roman" w:cs="Times New Roman"/>
                <w:sz w:val="26"/>
                <w:szCs w:val="26"/>
                <w:shd w:val="clear" w:color="auto" w:fill="FFFFFF"/>
              </w:rPr>
              <w:t>Regulamentul de punere în aplicare (UE) nr. 2023/2834 al Comisiei, din 10 octombrie 2023, de stabilire a normelor de aplicare a Regulamentului (UE) nr. 1308/2013 al Parlamentului European și al Consiliului în ceea ce privește importurile din sectorul orezului, cel al cerealelor, cel al zahărului și cel al hameiului;</w:t>
            </w:r>
          </w:p>
          <w:p w:rsidR="003F54B0" w:rsidRDefault="003F54B0" w:rsidP="00EA5BD4">
            <w:pPr>
              <w:pStyle w:val="Listparagraf"/>
              <w:numPr>
                <w:ilvl w:val="0"/>
                <w:numId w:val="3"/>
              </w:numPr>
              <w:spacing w:after="0" w:line="240" w:lineRule="auto"/>
              <w:ind w:left="94" w:firstLine="867"/>
              <w:jc w:val="both"/>
              <w:rPr>
                <w:rFonts w:ascii="Times New Roman" w:hAnsi="Times New Roman" w:cs="Times New Roman"/>
                <w:sz w:val="26"/>
                <w:szCs w:val="26"/>
                <w:shd w:val="clear" w:color="auto" w:fill="FFFFFF"/>
              </w:rPr>
            </w:pPr>
            <w:r w:rsidRPr="0066100F">
              <w:rPr>
                <w:rFonts w:ascii="Times New Roman" w:hAnsi="Times New Roman" w:cs="Times New Roman"/>
                <w:sz w:val="26"/>
                <w:szCs w:val="26"/>
                <w:shd w:val="clear" w:color="auto" w:fill="FFFFFF"/>
              </w:rPr>
              <w:t xml:space="preserve">Regulamentul delegat (UE) nr. 2023/2835 al comisiei, din 10 octombrie 2023, de completare a Regulamentului (UE) nr. 1308/2013 al Parlamentului European și al Consiliului în ceea ce privește normele referitoare la importurile din sectorul orezului, cel al cerealelor, cel al zahărului și cel al hameiului și de abrogare a Regulamentelor (CE) nr. 3330/94, (CE) nr. 2810/95, (CE) nr. 951/2006, (CE) nr. 972/2006, (CE) nr. 504/2007, (CE) nr. 1375/2007, (CE) nr. 402/2008, (CE) nr. 1295/2008, (CE) nr. 1312/2008, (UE) nr. 642/2010 (CEE) nr. 1361/76, (CEE) nr. 1842/81, (CEE) nr. 3556/87, (CEE) nr. 3846/87, (CEE) nr. 815/89, (CE) nr. 765/2002, (CE) nr. 1993/2005, (CE) nr. 1670/2006, (CE) nr. 1731/2006, (CE) nr. 1741/2006, (CE) nr. </w:t>
            </w:r>
            <w:r w:rsidRPr="0066100F">
              <w:rPr>
                <w:rFonts w:ascii="Times New Roman" w:hAnsi="Times New Roman" w:cs="Times New Roman"/>
                <w:sz w:val="26"/>
                <w:szCs w:val="26"/>
                <w:shd w:val="clear" w:color="auto" w:fill="FFFFFF"/>
              </w:rPr>
              <w:lastRenderedPageBreak/>
              <w:t>433/2007, (CE) nr. 1359/2007, (CE) nr. 1454/2007, (CE) nr. 508/2008, (CE) nr. 903/2008, (CE) nr. 147/2009, (CE) nr. 612/2009, (UE) nr. 817/2010, (UE) nr. 1178/2010 și (UE) nr. 90/2011 ale Comisiei și a Regulamentului de punere în aplicare (UE) nr. 1373/2013 al Comisiei, publicat în Jurnalul Oficial al Uniunii Europene L din 21 decembrie 2023;</w:t>
            </w:r>
          </w:p>
          <w:p w:rsidR="00D71FFB" w:rsidRDefault="00D71FFB" w:rsidP="00D71FFB">
            <w:pPr>
              <w:pStyle w:val="Listparagraf"/>
              <w:numPr>
                <w:ilvl w:val="0"/>
                <w:numId w:val="3"/>
              </w:numPr>
              <w:spacing w:after="0" w:line="240" w:lineRule="auto"/>
              <w:ind w:left="94" w:firstLine="867"/>
              <w:jc w:val="both"/>
              <w:rPr>
                <w:rFonts w:ascii="Times New Roman" w:hAnsi="Times New Roman" w:cs="Times New Roman"/>
                <w:sz w:val="26"/>
                <w:szCs w:val="26"/>
                <w:shd w:val="clear" w:color="auto" w:fill="FFFFFF"/>
              </w:rPr>
            </w:pPr>
            <w:r w:rsidRPr="00D71FFB">
              <w:rPr>
                <w:rFonts w:ascii="Times New Roman" w:hAnsi="Times New Roman" w:cs="Times New Roman"/>
                <w:sz w:val="26"/>
                <w:szCs w:val="26"/>
                <w:shd w:val="clear" w:color="auto" w:fill="FFFFFF"/>
              </w:rPr>
              <w:t>Regulamentului (UE) nr. 1308/2013 al Parlamentului European și al Consiliului, din 17 decembrie 2013, de instituire a unei organizări comune a piețelor produselor agricole și de abrogare a Regulamentelor (CEE) nr. 922/72, (CEE) nr. 234/79, (CE) nr. 1037/2001 și (CE) nr. 1234/2007 ale Consiliului;</w:t>
            </w:r>
          </w:p>
          <w:p w:rsidR="00D71FFB" w:rsidRDefault="00D71FFB" w:rsidP="00D71FFB">
            <w:pPr>
              <w:pStyle w:val="Listparagraf"/>
              <w:numPr>
                <w:ilvl w:val="0"/>
                <w:numId w:val="3"/>
              </w:numPr>
              <w:spacing w:after="0" w:line="240" w:lineRule="auto"/>
              <w:ind w:left="94" w:firstLine="867"/>
              <w:jc w:val="both"/>
              <w:rPr>
                <w:rFonts w:ascii="Times New Roman" w:hAnsi="Times New Roman" w:cs="Times New Roman"/>
                <w:sz w:val="26"/>
                <w:szCs w:val="26"/>
                <w:shd w:val="clear" w:color="auto" w:fill="FFFFFF"/>
              </w:rPr>
            </w:pPr>
            <w:r w:rsidRPr="00D71FFB">
              <w:rPr>
                <w:rFonts w:ascii="Times New Roman" w:hAnsi="Times New Roman" w:cs="Times New Roman"/>
                <w:sz w:val="26"/>
                <w:szCs w:val="26"/>
                <w:shd w:val="clear" w:color="auto" w:fill="FFFFFF"/>
              </w:rPr>
              <w:t>Regulamentul de punere în aplicare (UE) nr. 2024/601 al Comisiei din 14 decembrie 2023 de stabilire a normelor de aplicare a Regulamentului (UE) nr. 1308/2013 al Parlamentului European și al Consiliului în ceea ce privește certificarea hameiului și a produselor din hamei și controalele conexe, publicat în Jurnalul Oficial al Uniunii Eur</w:t>
            </w:r>
            <w:r>
              <w:rPr>
                <w:rFonts w:ascii="Times New Roman" w:hAnsi="Times New Roman" w:cs="Times New Roman"/>
                <w:sz w:val="26"/>
                <w:szCs w:val="26"/>
                <w:shd w:val="clear" w:color="auto" w:fill="FFFFFF"/>
              </w:rPr>
              <w:t>opene L din 14 decembrie 2023;</w:t>
            </w:r>
          </w:p>
          <w:p w:rsidR="00D71FFB" w:rsidRPr="00D71FFB" w:rsidRDefault="00D71FFB" w:rsidP="00D71FFB">
            <w:pPr>
              <w:pStyle w:val="Listparagraf"/>
              <w:numPr>
                <w:ilvl w:val="0"/>
                <w:numId w:val="3"/>
              </w:numPr>
              <w:spacing w:after="0" w:line="240" w:lineRule="auto"/>
              <w:ind w:left="94" w:firstLine="867"/>
              <w:jc w:val="both"/>
              <w:rPr>
                <w:rFonts w:ascii="Times New Roman" w:hAnsi="Times New Roman" w:cs="Times New Roman"/>
                <w:sz w:val="26"/>
                <w:szCs w:val="26"/>
                <w:shd w:val="clear" w:color="auto" w:fill="FFFFFF"/>
              </w:rPr>
            </w:pPr>
            <w:proofErr w:type="spellStart"/>
            <w:r w:rsidRPr="00D71FFB">
              <w:rPr>
                <w:rFonts w:ascii="Times New Roman" w:hAnsi="Times New Roman" w:cs="Times New Roman"/>
                <w:sz w:val="26"/>
                <w:szCs w:val="26"/>
                <w:shd w:val="clear" w:color="auto" w:fill="FFFFFF"/>
              </w:rPr>
              <w:t>Regulamentu</w:t>
            </w:r>
            <w:proofErr w:type="spellEnd"/>
            <w:r w:rsidRPr="00D71FFB">
              <w:rPr>
                <w:rFonts w:ascii="Times New Roman" w:hAnsi="Times New Roman" w:cs="Times New Roman"/>
                <w:sz w:val="26"/>
                <w:szCs w:val="26"/>
                <w:shd w:val="clear" w:color="auto" w:fill="FFFFFF"/>
              </w:rPr>
              <w:t>l delegat (UE) 2024/602 al Comisiei din 14 decembrie 2023 de completare a Regulamentului (UE) nr. 1308/2013 al Parlamentului European și al Consiliului în ceea ce privește standardele de comercializare din sectorul hameiului și de abrogare a Regulamentului (CE) nr. 1850/2006 al Comisiei publicat în Jurnalul Oficial al Uniunii Europene L din 14 decembrie 2023.</w:t>
            </w:r>
          </w:p>
          <w:p w:rsidR="00D25E1E" w:rsidRPr="0066100F" w:rsidRDefault="00D25E1E" w:rsidP="00EA5BD4">
            <w:pPr>
              <w:spacing w:after="0" w:line="240" w:lineRule="auto"/>
              <w:ind w:left="34"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Întru respectarea art. 31 din Legea nr.100/2017, ca urmare a transpunerii r</w:t>
            </w:r>
            <w:r w:rsidR="00EA5BD4" w:rsidRPr="0066100F">
              <w:rPr>
                <w:rFonts w:ascii="Times New Roman" w:hAnsi="Times New Roman" w:cs="Times New Roman"/>
                <w:sz w:val="26"/>
                <w:szCs w:val="26"/>
                <w:shd w:val="clear" w:color="auto" w:fill="FFFFFF"/>
                <w:lang w:val="ro-RO"/>
              </w:rPr>
              <w:t>egulamentelor</w:t>
            </w:r>
            <w:r w:rsidRPr="0066100F">
              <w:rPr>
                <w:rFonts w:ascii="Times New Roman" w:hAnsi="Times New Roman" w:cs="Times New Roman"/>
                <w:sz w:val="26"/>
                <w:szCs w:val="26"/>
                <w:shd w:val="clear" w:color="auto" w:fill="FFFFFF"/>
                <w:lang w:val="ro-RO"/>
              </w:rPr>
              <w:t xml:space="preserve"> UE menționat</w:t>
            </w:r>
            <w:r w:rsidR="00EA5BD4" w:rsidRPr="0066100F">
              <w:rPr>
                <w:rFonts w:ascii="Times New Roman" w:hAnsi="Times New Roman" w:cs="Times New Roman"/>
                <w:sz w:val="26"/>
                <w:szCs w:val="26"/>
                <w:shd w:val="clear" w:color="auto" w:fill="FFFFFF"/>
                <w:lang w:val="ro-RO"/>
              </w:rPr>
              <w:t>e, au fost întocmit tabele</w:t>
            </w:r>
            <w:r w:rsidRPr="0066100F">
              <w:rPr>
                <w:rFonts w:ascii="Times New Roman" w:hAnsi="Times New Roman" w:cs="Times New Roman"/>
                <w:sz w:val="26"/>
                <w:szCs w:val="26"/>
                <w:shd w:val="clear" w:color="auto" w:fill="FFFFFF"/>
                <w:lang w:val="ro-RO"/>
              </w:rPr>
              <w:t xml:space="preserve"> de concordanță. Gradul de compatibilitate a proiectului nominalizat cu prevederile legislației Uniunii E</w:t>
            </w:r>
            <w:r w:rsidR="00EA5BD4" w:rsidRPr="0066100F">
              <w:rPr>
                <w:rFonts w:ascii="Times New Roman" w:hAnsi="Times New Roman" w:cs="Times New Roman"/>
                <w:sz w:val="26"/>
                <w:szCs w:val="26"/>
                <w:shd w:val="clear" w:color="auto" w:fill="FFFFFF"/>
                <w:lang w:val="ro-RO"/>
              </w:rPr>
              <w:t>uropene este stabilit în Tabelele</w:t>
            </w:r>
            <w:r w:rsidRPr="0066100F">
              <w:rPr>
                <w:rFonts w:ascii="Times New Roman" w:hAnsi="Times New Roman" w:cs="Times New Roman"/>
                <w:sz w:val="26"/>
                <w:szCs w:val="26"/>
                <w:shd w:val="clear" w:color="auto" w:fill="FFFFFF"/>
                <w:lang w:val="ro-RO"/>
              </w:rPr>
              <w:t xml:space="preserve"> de concordanță elaborat</w:t>
            </w:r>
            <w:r w:rsidR="00EA5BD4" w:rsidRPr="0066100F">
              <w:rPr>
                <w:rFonts w:ascii="Times New Roman" w:hAnsi="Times New Roman" w:cs="Times New Roman"/>
                <w:sz w:val="26"/>
                <w:szCs w:val="26"/>
                <w:shd w:val="clear" w:color="auto" w:fill="FFFFFF"/>
                <w:lang w:val="ro-RO"/>
              </w:rPr>
              <w:t>e</w:t>
            </w:r>
            <w:r w:rsidRPr="0066100F">
              <w:rPr>
                <w:rFonts w:ascii="Times New Roman" w:hAnsi="Times New Roman" w:cs="Times New Roman"/>
                <w:sz w:val="26"/>
                <w:szCs w:val="26"/>
                <w:shd w:val="clear" w:color="auto" w:fill="FFFFFF"/>
                <w:lang w:val="ro-RO"/>
              </w:rPr>
              <w:t xml:space="preserve"> în conformitate cu Regulamentul privind armonizarea legislației Uniunii Europene aprobat prin Hotărârea Guvernului nr. 1171/2018.</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D42757">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lastRenderedPageBreak/>
              <w:t>4.</w:t>
            </w:r>
            <w:r w:rsidR="00D42757" w:rsidRPr="0066100F">
              <w:rPr>
                <w:rFonts w:ascii="Times New Roman" w:hAnsi="Times New Roman" w:cs="Times New Roman"/>
                <w:b/>
                <w:sz w:val="26"/>
                <w:szCs w:val="26"/>
                <w:lang w:val="ro-RO"/>
              </w:rPr>
              <w:t xml:space="preserve"> </w:t>
            </w:r>
            <w:r w:rsidRPr="0066100F">
              <w:rPr>
                <w:rFonts w:ascii="Times New Roman" w:hAnsi="Times New Roman" w:cs="Times New Roman"/>
                <w:b/>
                <w:sz w:val="26"/>
                <w:szCs w:val="26"/>
                <w:lang w:val="ro-RO"/>
              </w:rPr>
              <w:t xml:space="preserve">Principalele prevederi ale proiectului </w:t>
            </w:r>
            <w:proofErr w:type="spellStart"/>
            <w:r w:rsidRPr="0066100F">
              <w:rPr>
                <w:rFonts w:ascii="Times New Roman" w:hAnsi="Times New Roman" w:cs="Times New Roman"/>
                <w:b/>
                <w:sz w:val="26"/>
                <w:szCs w:val="26"/>
                <w:lang w:val="ro-RO"/>
              </w:rPr>
              <w:t>şi</w:t>
            </w:r>
            <w:proofErr w:type="spellEnd"/>
            <w:r w:rsidRPr="0066100F">
              <w:rPr>
                <w:rFonts w:ascii="Times New Roman" w:hAnsi="Times New Roman" w:cs="Times New Roman"/>
                <w:b/>
                <w:sz w:val="26"/>
                <w:szCs w:val="26"/>
                <w:lang w:val="ro-RO"/>
              </w:rPr>
              <w:t xml:space="preserve"> </w:t>
            </w:r>
            <w:r w:rsidR="00647487" w:rsidRPr="0066100F">
              <w:rPr>
                <w:rFonts w:ascii="Times New Roman" w:hAnsi="Times New Roman" w:cs="Times New Roman"/>
                <w:b/>
                <w:sz w:val="26"/>
                <w:szCs w:val="26"/>
                <w:lang w:val="ro-RO"/>
              </w:rPr>
              <w:t>evidențierea</w:t>
            </w:r>
            <w:r w:rsidRPr="0066100F">
              <w:rPr>
                <w:rFonts w:ascii="Times New Roman" w:hAnsi="Times New Roman" w:cs="Times New Roman"/>
                <w:b/>
                <w:sz w:val="26"/>
                <w:szCs w:val="26"/>
                <w:lang w:val="ro-RO"/>
              </w:rPr>
              <w:t xml:space="preserve"> elementelor noi</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F4FF6" w:rsidRPr="0066100F" w:rsidRDefault="007F4FF6" w:rsidP="007F4FF6">
            <w:pPr>
              <w:spacing w:after="0" w:line="240" w:lineRule="auto"/>
              <w:ind w:left="34"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 xml:space="preserve">Proiectul de hotărâre </w:t>
            </w:r>
            <w:r w:rsidR="004B77B6" w:rsidRPr="0066100F">
              <w:rPr>
                <w:rFonts w:ascii="Times New Roman" w:hAnsi="Times New Roman" w:cs="Times New Roman"/>
                <w:sz w:val="26"/>
                <w:szCs w:val="26"/>
                <w:shd w:val="clear" w:color="auto" w:fill="FFFFFF"/>
                <w:lang w:val="ro-RO"/>
              </w:rPr>
              <w:t>stabilește</w:t>
            </w:r>
            <w:r w:rsidRPr="0066100F">
              <w:rPr>
                <w:rFonts w:ascii="Times New Roman" w:hAnsi="Times New Roman" w:cs="Times New Roman"/>
                <w:sz w:val="26"/>
                <w:szCs w:val="26"/>
                <w:shd w:val="clear" w:color="auto" w:fill="FFFFFF"/>
                <w:lang w:val="ro-RO"/>
              </w:rPr>
              <w:t xml:space="preserve"> următoarele modificări esențiale: </w:t>
            </w:r>
          </w:p>
          <w:p w:rsidR="007F4FF6" w:rsidRPr="0066100F" w:rsidRDefault="004B77B6" w:rsidP="007F4FF6">
            <w:pPr>
              <w:pStyle w:val="Listparagraf"/>
              <w:numPr>
                <w:ilvl w:val="0"/>
                <w:numId w:val="4"/>
              </w:numPr>
              <w:spacing w:after="0" w:line="240" w:lineRule="auto"/>
              <w:ind w:left="0" w:firstLine="662"/>
              <w:jc w:val="both"/>
              <w:rPr>
                <w:rFonts w:ascii="Times New Roman" w:hAnsi="Times New Roman" w:cs="Times New Roman"/>
                <w:sz w:val="26"/>
                <w:szCs w:val="26"/>
                <w:shd w:val="clear" w:color="auto" w:fill="FFFFFF"/>
              </w:rPr>
            </w:pPr>
            <w:r w:rsidRPr="0066100F">
              <w:rPr>
                <w:rFonts w:ascii="Times New Roman" w:hAnsi="Times New Roman" w:cs="Times New Roman"/>
                <w:sz w:val="26"/>
                <w:szCs w:val="26"/>
                <w:shd w:val="clear" w:color="auto" w:fill="FFFFFF"/>
              </w:rPr>
              <w:t>Reglementarea cerințelor</w:t>
            </w:r>
            <w:r w:rsidR="007F4FF6" w:rsidRPr="0066100F">
              <w:rPr>
                <w:rFonts w:ascii="Times New Roman" w:hAnsi="Times New Roman" w:cs="Times New Roman"/>
                <w:sz w:val="26"/>
                <w:szCs w:val="26"/>
                <w:shd w:val="clear" w:color="auto" w:fill="FFFFFF"/>
              </w:rPr>
              <w:t xml:space="preserve"> privind controlul calității hameiului și produselor din hamei, efectuat pe cel puțin 5% din loturile importate. Verificarea va avea ca scop stabilirea corespunderii cu cerințele minime de comercializare prevăzute în regulament și va fi efectuată de către Agenția Naționa</w:t>
            </w:r>
            <w:r w:rsidR="0009436F" w:rsidRPr="0066100F">
              <w:rPr>
                <w:rFonts w:ascii="Times New Roman" w:hAnsi="Times New Roman" w:cs="Times New Roman"/>
                <w:sz w:val="26"/>
                <w:szCs w:val="26"/>
                <w:shd w:val="clear" w:color="auto" w:fill="FFFFFF"/>
              </w:rPr>
              <w:t>lă pentru Siguranța Alimentelor;</w:t>
            </w:r>
          </w:p>
          <w:p w:rsidR="0009436F" w:rsidRPr="0066100F" w:rsidRDefault="007F4FF6" w:rsidP="0009436F">
            <w:pPr>
              <w:pStyle w:val="Listparagraf"/>
              <w:numPr>
                <w:ilvl w:val="0"/>
                <w:numId w:val="4"/>
              </w:numPr>
              <w:spacing w:after="0" w:line="240" w:lineRule="auto"/>
              <w:ind w:left="0" w:firstLine="662"/>
              <w:jc w:val="both"/>
              <w:rPr>
                <w:rFonts w:ascii="Times New Roman" w:hAnsi="Times New Roman" w:cs="Times New Roman"/>
                <w:sz w:val="26"/>
                <w:szCs w:val="26"/>
                <w:shd w:val="clear" w:color="auto" w:fill="FFFFFF"/>
              </w:rPr>
            </w:pPr>
            <w:r w:rsidRPr="0066100F">
              <w:rPr>
                <w:rFonts w:ascii="Times New Roman" w:hAnsi="Times New Roman" w:cs="Times New Roman"/>
                <w:sz w:val="26"/>
                <w:szCs w:val="26"/>
                <w:shd w:val="clear" w:color="auto" w:fill="FFFFFF"/>
              </w:rPr>
              <w:t>Stabilirea unor cerințe privind comercializarea loturilor de hamei în urm</w:t>
            </w:r>
            <w:r w:rsidR="0009436F" w:rsidRPr="0066100F">
              <w:rPr>
                <w:rFonts w:ascii="Times New Roman" w:hAnsi="Times New Roman" w:cs="Times New Roman"/>
                <w:sz w:val="26"/>
                <w:szCs w:val="26"/>
                <w:shd w:val="clear" w:color="auto" w:fill="FFFFFF"/>
              </w:rPr>
              <w:t>a fracționării pentru revânzare. Este prevăzut formularul unui nou act, extras din atestatul de echivalență, care va permite importul loturilor de hamei ce au fost divizate;</w:t>
            </w:r>
          </w:p>
          <w:p w:rsidR="0009436F" w:rsidRPr="0066100F" w:rsidRDefault="007F4FF6" w:rsidP="007A7AAF">
            <w:pPr>
              <w:pStyle w:val="Listparagraf"/>
              <w:numPr>
                <w:ilvl w:val="0"/>
                <w:numId w:val="4"/>
              </w:numPr>
              <w:spacing w:after="0" w:line="240" w:lineRule="auto"/>
              <w:ind w:left="94" w:firstLine="568"/>
              <w:jc w:val="both"/>
              <w:rPr>
                <w:rFonts w:ascii="Times New Roman" w:hAnsi="Times New Roman" w:cs="Times New Roman"/>
                <w:sz w:val="26"/>
                <w:szCs w:val="26"/>
                <w:shd w:val="clear" w:color="auto" w:fill="FFFFFF"/>
              </w:rPr>
            </w:pPr>
            <w:r w:rsidRPr="0066100F">
              <w:rPr>
                <w:rFonts w:ascii="Times New Roman" w:hAnsi="Times New Roman" w:cs="Times New Roman"/>
                <w:sz w:val="26"/>
                <w:szCs w:val="26"/>
                <w:shd w:val="clear" w:color="auto" w:fill="FFFFFF"/>
              </w:rPr>
              <w:t xml:space="preserve">Pentru a </w:t>
            </w:r>
            <w:r w:rsidR="007A7AAF" w:rsidRPr="0066100F">
              <w:rPr>
                <w:rFonts w:ascii="Times New Roman" w:hAnsi="Times New Roman" w:cs="Times New Roman"/>
                <w:sz w:val="26"/>
                <w:szCs w:val="26"/>
                <w:shd w:val="clear" w:color="auto" w:fill="FFFFFF"/>
              </w:rPr>
              <w:t xml:space="preserve">asigura importul unor produse de calitate înaltă Republica Moldova va accepta doar atestatele de echivalență emise de agențiile recunoscute de Uniunea Europeană. </w:t>
            </w:r>
          </w:p>
          <w:p w:rsidR="001C0C26" w:rsidRPr="0066100F" w:rsidRDefault="007F4FF6" w:rsidP="00521154">
            <w:pPr>
              <w:pStyle w:val="Listparagraf"/>
              <w:numPr>
                <w:ilvl w:val="0"/>
                <w:numId w:val="4"/>
              </w:numPr>
              <w:spacing w:after="0" w:line="240" w:lineRule="auto"/>
              <w:ind w:left="0" w:firstLine="662"/>
              <w:jc w:val="both"/>
              <w:rPr>
                <w:rFonts w:ascii="Times New Roman" w:hAnsi="Times New Roman" w:cs="Times New Roman"/>
                <w:sz w:val="26"/>
                <w:szCs w:val="26"/>
                <w:shd w:val="clear" w:color="auto" w:fill="FFFFFF"/>
              </w:rPr>
            </w:pPr>
            <w:r w:rsidRPr="0066100F">
              <w:rPr>
                <w:rFonts w:ascii="Times New Roman" w:hAnsi="Times New Roman" w:cs="Times New Roman"/>
                <w:sz w:val="26"/>
                <w:szCs w:val="26"/>
                <w:shd w:val="clear" w:color="auto" w:fill="FFFFFF"/>
              </w:rPr>
              <w:t>Descrierea cerințelor de punere în liberă circulație a conurilor de hamei și pulberii de hamei împachetată în limita de un kilogram și extractele de hamei împachetate în limita de 300 grame, destinate vânzării către persoane private, pentru uz personal sau destinate experiențelor științifice și tehnice;.</w:t>
            </w:r>
          </w:p>
          <w:p w:rsidR="007A7AAF" w:rsidRPr="0066100F" w:rsidRDefault="007A7AAF" w:rsidP="007A7AAF">
            <w:pPr>
              <w:pStyle w:val="Listparagraf"/>
              <w:spacing w:after="0" w:line="240" w:lineRule="auto"/>
              <w:ind w:left="662"/>
              <w:jc w:val="both"/>
              <w:rPr>
                <w:rFonts w:ascii="Times New Roman" w:hAnsi="Times New Roman" w:cs="Times New Roman"/>
                <w:sz w:val="26"/>
                <w:szCs w:val="26"/>
                <w:shd w:val="clear" w:color="auto" w:fill="FFFFFF"/>
              </w:rPr>
            </w:pP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t>5.</w:t>
            </w:r>
            <w:r w:rsidRPr="0066100F">
              <w:rPr>
                <w:rFonts w:ascii="Times New Roman" w:hAnsi="Times New Roman" w:cs="Times New Roman"/>
                <w:sz w:val="26"/>
                <w:szCs w:val="26"/>
                <w:lang w:val="ro-RO"/>
              </w:rPr>
              <w:t> </w:t>
            </w:r>
            <w:r w:rsidRPr="0066100F">
              <w:rPr>
                <w:rFonts w:ascii="Times New Roman" w:hAnsi="Times New Roman" w:cs="Times New Roman"/>
                <w:b/>
                <w:sz w:val="26"/>
                <w:szCs w:val="26"/>
                <w:lang w:val="ro-RO"/>
              </w:rPr>
              <w:t xml:space="preserve">Fundamentarea </w:t>
            </w:r>
            <w:proofErr w:type="spellStart"/>
            <w:r w:rsidRPr="0066100F">
              <w:rPr>
                <w:rFonts w:ascii="Times New Roman" w:hAnsi="Times New Roman" w:cs="Times New Roman"/>
                <w:b/>
                <w:sz w:val="26"/>
                <w:szCs w:val="26"/>
                <w:lang w:val="ro-RO"/>
              </w:rPr>
              <w:t>economico</w:t>
            </w:r>
            <w:proofErr w:type="spellEnd"/>
            <w:r w:rsidRPr="0066100F">
              <w:rPr>
                <w:rFonts w:ascii="Times New Roman" w:hAnsi="Times New Roman" w:cs="Times New Roman"/>
                <w:b/>
                <w:sz w:val="26"/>
                <w:szCs w:val="26"/>
                <w:lang w:val="ro-RO"/>
              </w:rPr>
              <w:t>-financiară</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6B3B11" w:rsidP="0007627A">
            <w:pPr>
              <w:spacing w:after="0"/>
              <w:jc w:val="both"/>
              <w:rPr>
                <w:rFonts w:ascii="Times New Roman" w:hAnsi="Times New Roman" w:cs="Times New Roman"/>
                <w:sz w:val="26"/>
                <w:szCs w:val="26"/>
                <w:lang w:val="ro-RO"/>
              </w:rPr>
            </w:pPr>
            <w:r w:rsidRPr="0066100F">
              <w:rPr>
                <w:rFonts w:ascii="Times New Roman" w:hAnsi="Times New Roman" w:cs="Times New Roman"/>
                <w:sz w:val="26"/>
                <w:szCs w:val="26"/>
                <w:shd w:val="clear" w:color="auto" w:fill="FFFFFF"/>
                <w:lang w:val="ro-RO"/>
              </w:rPr>
              <w:t>Aprobarea proiectului nu implică cheltuieli considerabile din bugetul de stat</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t>6.</w:t>
            </w:r>
            <w:r w:rsidRPr="0066100F">
              <w:rPr>
                <w:rFonts w:ascii="Times New Roman" w:hAnsi="Times New Roman" w:cs="Times New Roman"/>
                <w:sz w:val="26"/>
                <w:szCs w:val="26"/>
                <w:lang w:val="ro-RO"/>
              </w:rPr>
              <w:t> </w:t>
            </w:r>
            <w:r w:rsidRPr="0066100F">
              <w:rPr>
                <w:rFonts w:ascii="Times New Roman" w:hAnsi="Times New Roman" w:cs="Times New Roman"/>
                <w:b/>
                <w:sz w:val="26"/>
                <w:szCs w:val="26"/>
                <w:lang w:val="ro-RO"/>
              </w:rPr>
              <w:t>Modul de încorporare a actului în cadrul normativ în vigoare</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7572B" w:rsidRPr="0066100F" w:rsidRDefault="00C7572B" w:rsidP="00C7572B">
            <w:pPr>
              <w:spacing w:after="0" w:line="240" w:lineRule="auto"/>
              <w:ind w:firstLine="567"/>
              <w:jc w:val="both"/>
              <w:rPr>
                <w:rFonts w:ascii="Times New Roman" w:hAnsi="Times New Roman" w:cs="Times New Roman"/>
                <w:sz w:val="26"/>
                <w:szCs w:val="26"/>
                <w:shd w:val="clear" w:color="auto" w:fill="FFFFFF"/>
                <w:lang w:val="ro-RO"/>
              </w:rPr>
            </w:pPr>
            <w:r w:rsidRPr="0066100F">
              <w:rPr>
                <w:rFonts w:ascii="Times New Roman" w:hAnsi="Times New Roman" w:cs="Times New Roman"/>
                <w:sz w:val="26"/>
                <w:szCs w:val="26"/>
                <w:shd w:val="clear" w:color="auto" w:fill="FFFFFF"/>
                <w:lang w:val="ro-RO"/>
              </w:rPr>
              <w:t xml:space="preserve">La momentul actual, comercializarea și certificarea hameiului, precum și efectuarea controlului acestuia sunt reglementate de </w:t>
            </w:r>
            <w:r w:rsidRPr="0066100F">
              <w:rPr>
                <w:rFonts w:ascii="Times New Roman" w:eastAsia="Times New Roman" w:hAnsi="Times New Roman" w:cs="Times New Roman"/>
                <w:sz w:val="26"/>
                <w:szCs w:val="26"/>
                <w:lang w:val="ro-RO"/>
              </w:rPr>
              <w:t>Hotărârea Guvernului nr. 1020/2016 pentru aprobarea Cerințelor privind importul și comercializarea hameiului și a produselor din hamei</w:t>
            </w:r>
            <w:r w:rsidRPr="0066100F">
              <w:rPr>
                <w:rFonts w:ascii="Times New Roman" w:hAnsi="Times New Roman" w:cs="Times New Roman"/>
                <w:sz w:val="26"/>
                <w:szCs w:val="26"/>
                <w:shd w:val="clear" w:color="auto" w:fill="FFFFFF"/>
                <w:lang w:val="ro-RO"/>
              </w:rPr>
              <w:t xml:space="preserve"> și Legii nr. 228/2010 cu privire la protecția plantel</w:t>
            </w:r>
            <w:r w:rsidR="007C3F6B" w:rsidRPr="0066100F">
              <w:rPr>
                <w:rFonts w:ascii="Times New Roman" w:hAnsi="Times New Roman" w:cs="Times New Roman"/>
                <w:sz w:val="26"/>
                <w:szCs w:val="26"/>
                <w:shd w:val="clear" w:color="auto" w:fill="FFFFFF"/>
                <w:lang w:val="ro-RO"/>
              </w:rPr>
              <w:t xml:space="preserve">or </w:t>
            </w:r>
            <w:proofErr w:type="spellStart"/>
            <w:r w:rsidR="007C3F6B" w:rsidRPr="0066100F">
              <w:rPr>
                <w:rFonts w:ascii="Times New Roman" w:hAnsi="Times New Roman" w:cs="Times New Roman"/>
                <w:sz w:val="26"/>
                <w:szCs w:val="26"/>
                <w:shd w:val="clear" w:color="auto" w:fill="FFFFFF"/>
                <w:lang w:val="ro-RO"/>
              </w:rPr>
              <w:t>şi</w:t>
            </w:r>
            <w:proofErr w:type="spellEnd"/>
            <w:r w:rsidR="007C3F6B" w:rsidRPr="0066100F">
              <w:rPr>
                <w:rFonts w:ascii="Times New Roman" w:hAnsi="Times New Roman" w:cs="Times New Roman"/>
                <w:sz w:val="26"/>
                <w:szCs w:val="26"/>
                <w:shd w:val="clear" w:color="auto" w:fill="FFFFFF"/>
                <w:lang w:val="ro-RO"/>
              </w:rPr>
              <w:t xml:space="preserve"> la carantina fitosanitară.</w:t>
            </w:r>
          </w:p>
          <w:p w:rsidR="007C3F6B" w:rsidRPr="0066100F" w:rsidRDefault="00C7572B" w:rsidP="00C7572B">
            <w:pPr>
              <w:spacing w:after="0" w:line="240" w:lineRule="auto"/>
              <w:ind w:left="34" w:firstLine="567"/>
              <w:jc w:val="both"/>
              <w:rPr>
                <w:rFonts w:ascii="Times New Roman" w:eastAsia="Times New Roman" w:hAnsi="Times New Roman" w:cs="Times New Roman"/>
                <w:bCs/>
                <w:sz w:val="26"/>
                <w:szCs w:val="26"/>
                <w:lang w:val="ro-RO" w:eastAsia="ro-RO"/>
              </w:rPr>
            </w:pPr>
            <w:r w:rsidRPr="0066100F">
              <w:rPr>
                <w:rFonts w:ascii="Times New Roman" w:eastAsia="Times New Roman" w:hAnsi="Times New Roman" w:cs="Times New Roman"/>
                <w:bCs/>
                <w:sz w:val="26"/>
                <w:szCs w:val="26"/>
                <w:lang w:val="ro-RO" w:eastAsia="ro-RO"/>
              </w:rPr>
              <w:lastRenderedPageBreak/>
              <w:t xml:space="preserve">Pentru a stabili un cadru legal competitiv bazat pe cerințele de comercializare a hameiului conform standardelor europene, este necesară armonizarea cu legislația comunitară și anume </w:t>
            </w:r>
            <w:r w:rsidR="007C3F6B" w:rsidRPr="0066100F">
              <w:rPr>
                <w:rFonts w:ascii="Times New Roman" w:eastAsia="Times New Roman" w:hAnsi="Times New Roman" w:cs="Times New Roman"/>
                <w:bCs/>
                <w:sz w:val="26"/>
                <w:szCs w:val="26"/>
                <w:lang w:val="ro-RO" w:eastAsia="ro-RO"/>
              </w:rPr>
              <w:t>cu regulamentele indicate la pct.3 a prezentei note informative.</w:t>
            </w:r>
          </w:p>
          <w:p w:rsidR="0007627A" w:rsidRPr="0066100F" w:rsidRDefault="0007627A" w:rsidP="007C3F6B">
            <w:pPr>
              <w:spacing w:after="0" w:line="240" w:lineRule="auto"/>
              <w:ind w:left="34" w:firstLine="567"/>
              <w:jc w:val="both"/>
              <w:rPr>
                <w:rFonts w:ascii="Times New Roman" w:hAnsi="Times New Roman" w:cs="Times New Roman"/>
                <w:sz w:val="26"/>
                <w:szCs w:val="26"/>
                <w:lang w:val="ro-RO"/>
              </w:rPr>
            </w:pP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lastRenderedPageBreak/>
              <w:t>7.</w:t>
            </w:r>
            <w:r w:rsidRPr="0066100F">
              <w:rPr>
                <w:rFonts w:ascii="Times New Roman" w:hAnsi="Times New Roman" w:cs="Times New Roman"/>
                <w:sz w:val="26"/>
                <w:szCs w:val="26"/>
                <w:lang w:val="ro-RO"/>
              </w:rPr>
              <w:t> </w:t>
            </w:r>
            <w:r w:rsidRPr="0066100F">
              <w:rPr>
                <w:rFonts w:ascii="Times New Roman" w:hAnsi="Times New Roman" w:cs="Times New Roman"/>
                <w:b/>
                <w:sz w:val="26"/>
                <w:szCs w:val="26"/>
                <w:lang w:val="ro-RO"/>
              </w:rPr>
              <w:t xml:space="preserve">Avizarea </w:t>
            </w:r>
            <w:proofErr w:type="spellStart"/>
            <w:r w:rsidRPr="0066100F">
              <w:rPr>
                <w:rFonts w:ascii="Times New Roman" w:hAnsi="Times New Roman" w:cs="Times New Roman"/>
                <w:b/>
                <w:sz w:val="26"/>
                <w:szCs w:val="26"/>
                <w:lang w:val="ro-RO"/>
              </w:rPr>
              <w:t>şi</w:t>
            </w:r>
            <w:proofErr w:type="spellEnd"/>
            <w:r w:rsidRPr="0066100F">
              <w:rPr>
                <w:rFonts w:ascii="Times New Roman" w:hAnsi="Times New Roman" w:cs="Times New Roman"/>
                <w:b/>
                <w:sz w:val="26"/>
                <w:szCs w:val="26"/>
                <w:lang w:val="ro-RO"/>
              </w:rPr>
              <w:t xml:space="preserve"> consultarea publică a proiectului</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7C3F6B" w:rsidP="007C3F6B">
            <w:pPr>
              <w:spacing w:after="0" w:line="240" w:lineRule="auto"/>
              <w:ind w:firstLine="709"/>
              <w:jc w:val="both"/>
              <w:rPr>
                <w:rFonts w:ascii="Times New Roman" w:hAnsi="Times New Roman" w:cs="Times New Roman"/>
                <w:sz w:val="26"/>
                <w:szCs w:val="26"/>
                <w:lang w:val="ro-RO"/>
              </w:rPr>
            </w:pPr>
            <w:r w:rsidRPr="0066100F">
              <w:rPr>
                <w:rFonts w:ascii="Times New Roman" w:hAnsi="Times New Roman" w:cs="Times New Roman"/>
                <w:sz w:val="26"/>
                <w:szCs w:val="26"/>
                <w:lang w:val="ro-RO"/>
              </w:rPr>
              <w:t>În scopul respectării prevederilor privind transparența în procesul decizional, anunțul privind inițierea elaborării proiectului cât și proiectul poate fi accesat pe pagina web oficială a Ministerului Agriculturii și Industriei Alimentare (</w:t>
            </w:r>
            <w:hyperlink r:id="rId6" w:history="1">
              <w:r w:rsidRPr="0066100F">
                <w:rPr>
                  <w:rStyle w:val="Hyperlink"/>
                  <w:rFonts w:ascii="Times New Roman" w:hAnsi="Times New Roman" w:cs="Times New Roman"/>
                  <w:sz w:val="26"/>
                  <w:szCs w:val="26"/>
                  <w:lang w:val="ro-RO"/>
                </w:rPr>
                <w:t>www.maia.gov.md</w:t>
              </w:r>
            </w:hyperlink>
            <w:r w:rsidRPr="0066100F">
              <w:rPr>
                <w:rFonts w:ascii="Times New Roman" w:hAnsi="Times New Roman" w:cs="Times New Roman"/>
                <w:sz w:val="26"/>
                <w:szCs w:val="26"/>
                <w:lang w:val="ro-RO"/>
              </w:rPr>
              <w:t xml:space="preserve">) în compartimentul „Transparență decizională” la rubrica „Proiecte de documente” și pe portalul guvernamental </w:t>
            </w:r>
            <w:hyperlink r:id="rId7" w:history="1">
              <w:r w:rsidRPr="0066100F">
                <w:rPr>
                  <w:rStyle w:val="Hyperlink"/>
                  <w:rFonts w:ascii="Times New Roman" w:hAnsi="Times New Roman" w:cs="Times New Roman"/>
                  <w:sz w:val="26"/>
                  <w:szCs w:val="26"/>
                  <w:lang w:val="ro-RO"/>
                </w:rPr>
                <w:t>www.particip.gov.md</w:t>
              </w:r>
            </w:hyperlink>
            <w:r w:rsidRPr="0066100F">
              <w:rPr>
                <w:rFonts w:ascii="Times New Roman" w:hAnsi="Times New Roman" w:cs="Times New Roman"/>
                <w:sz w:val="26"/>
                <w:szCs w:val="26"/>
                <w:lang w:val="ro-RO"/>
              </w:rPr>
              <w:t xml:space="preserve">. </w:t>
            </w:r>
          </w:p>
          <w:p w:rsidR="0066100F" w:rsidRPr="0066100F" w:rsidRDefault="0066100F" w:rsidP="0066100F">
            <w:pPr>
              <w:pStyle w:val="Listparagraf"/>
              <w:spacing w:after="0" w:line="240" w:lineRule="auto"/>
              <w:ind w:left="0" w:firstLine="662"/>
              <w:jc w:val="both"/>
              <w:rPr>
                <w:rFonts w:ascii="Times New Roman" w:eastAsia="Times New Roman" w:hAnsi="Times New Roman" w:cs="Times New Roman"/>
                <w:color w:val="FF0000"/>
                <w:sz w:val="26"/>
                <w:szCs w:val="26"/>
              </w:rPr>
            </w:pPr>
            <w:r w:rsidRPr="0066100F">
              <w:rPr>
                <w:rFonts w:ascii="Times New Roman" w:eastAsia="Times New Roman" w:hAnsi="Times New Roman" w:cs="Times New Roman"/>
                <w:sz w:val="26"/>
                <w:szCs w:val="26"/>
              </w:rPr>
              <w:t>Anunțul privind inițierea elaborării</w:t>
            </w:r>
            <w:r>
              <w:rPr>
                <w:rFonts w:ascii="Times New Roman" w:eastAsia="Times New Roman" w:hAnsi="Times New Roman" w:cs="Times New Roman"/>
                <w:sz w:val="26"/>
                <w:szCs w:val="26"/>
              </w:rPr>
              <w:t xml:space="preserve"> proiectului a fost plasat</w:t>
            </w:r>
            <w:r w:rsidRPr="0066100F">
              <w:rPr>
                <w:rFonts w:ascii="Times New Roman" w:eastAsia="Times New Roman" w:hAnsi="Times New Roman" w:cs="Times New Roman"/>
                <w:sz w:val="26"/>
                <w:szCs w:val="26"/>
              </w:rPr>
              <w:t xml:space="preserve"> pentru consultări publice pe platforma guvernamentală</w:t>
            </w:r>
            <w:r>
              <w:rPr>
                <w:rFonts w:ascii="Times New Roman" w:eastAsia="Times New Roman" w:hAnsi="Times New Roman" w:cs="Times New Roman"/>
                <w:sz w:val="26"/>
                <w:szCs w:val="26"/>
              </w:rPr>
              <w:t xml:space="preserve"> </w:t>
            </w:r>
            <w:r w:rsidRPr="0066100F">
              <w:rPr>
                <w:rFonts w:ascii="Times New Roman" w:eastAsia="Times New Roman" w:hAnsi="Times New Roman" w:cs="Times New Roman"/>
                <w:sz w:val="26"/>
                <w:szCs w:val="26"/>
              </w:rPr>
              <w:t>(</w:t>
            </w:r>
            <w:hyperlink r:id="rId8" w:history="1">
              <w:r w:rsidRPr="0066100F">
                <w:rPr>
                  <w:rStyle w:val="Hyperlink"/>
                  <w:rFonts w:ascii="Times New Roman" w:hAnsi="Times New Roman" w:cs="Times New Roman"/>
                  <w:sz w:val="26"/>
                  <w:szCs w:val="26"/>
                </w:rPr>
                <w:t>www.particip.gov.md</w:t>
              </w:r>
            </w:hyperlink>
            <w:r w:rsidRPr="0066100F">
              <w:rPr>
                <w:rFonts w:ascii="Times New Roman" w:eastAsia="Times New Roman" w:hAnsi="Times New Roman" w:cs="Times New Roman"/>
                <w:sz w:val="26"/>
                <w:szCs w:val="26"/>
              </w:rPr>
              <w:t xml:space="preserve">) pe data de </w:t>
            </w:r>
            <w:r w:rsidR="00D42757" w:rsidRPr="00D42757">
              <w:rPr>
                <w:rFonts w:ascii="Times New Roman" w:eastAsia="Times New Roman" w:hAnsi="Times New Roman" w:cs="Times New Roman"/>
                <w:color w:val="000000" w:themeColor="text1"/>
                <w:sz w:val="26"/>
                <w:szCs w:val="26"/>
              </w:rPr>
              <w:t>13.11</w:t>
            </w:r>
            <w:r w:rsidRPr="00D42757">
              <w:rPr>
                <w:rFonts w:ascii="Times New Roman" w:eastAsia="Times New Roman" w:hAnsi="Times New Roman" w:cs="Times New Roman"/>
                <w:color w:val="000000" w:themeColor="text1"/>
                <w:sz w:val="26"/>
                <w:szCs w:val="26"/>
              </w:rPr>
              <w:t>.2023,</w:t>
            </w:r>
          </w:p>
          <w:p w:rsidR="0066100F" w:rsidRPr="0066100F" w:rsidRDefault="00D42757" w:rsidP="007C3F6B">
            <w:pPr>
              <w:spacing w:after="0" w:line="240" w:lineRule="auto"/>
              <w:ind w:firstLine="709"/>
              <w:jc w:val="both"/>
              <w:rPr>
                <w:rFonts w:ascii="Times New Roman" w:hAnsi="Times New Roman" w:cs="Times New Roman"/>
                <w:sz w:val="26"/>
                <w:szCs w:val="26"/>
                <w:lang w:val="ro-RO"/>
              </w:rPr>
            </w:pPr>
            <w:r>
              <w:rPr>
                <w:rFonts w:ascii="Times New Roman" w:hAnsi="Times New Roman" w:cs="Times New Roman"/>
                <w:sz w:val="26"/>
                <w:szCs w:val="26"/>
                <w:lang w:val="ro-RO"/>
              </w:rPr>
              <w:t>(</w:t>
            </w:r>
            <w:hyperlink r:id="rId9" w:history="1">
              <w:r w:rsidRPr="0013409A">
                <w:rPr>
                  <w:rStyle w:val="Hyperlink"/>
                  <w:rFonts w:ascii="Times New Roman" w:hAnsi="Times New Roman" w:cs="Times New Roman"/>
                  <w:sz w:val="26"/>
                  <w:szCs w:val="26"/>
                  <w:lang w:val="ro-RO"/>
                </w:rPr>
                <w:t>https://particip.gov.md/ro/document/stages/ministerul-agriculturii-si-industriei-alimentare-anunta-initierea-elaborarii-pro</w:t>
              </w:r>
              <w:r w:rsidRPr="0013409A">
                <w:rPr>
                  <w:rStyle w:val="Hyperlink"/>
                  <w:rFonts w:ascii="Times New Roman" w:hAnsi="Times New Roman" w:cs="Times New Roman"/>
                  <w:sz w:val="26"/>
                  <w:szCs w:val="26"/>
                  <w:lang w:val="ro-RO"/>
                </w:rPr>
                <w:t>iectului-de-modificare-a-hotararii-guvernului-nr-10202016-pentru-aprobarea-cerintelor-privind-importul-si-comercializarea-hameiului-si-a-produselor-din-hamei/11461</w:t>
              </w:r>
            </w:hyperlink>
            <w:r>
              <w:rPr>
                <w:rFonts w:ascii="Times New Roman" w:hAnsi="Times New Roman" w:cs="Times New Roman"/>
                <w:sz w:val="26"/>
                <w:szCs w:val="26"/>
                <w:lang w:val="ro-RO"/>
              </w:rPr>
              <w:t xml:space="preserve"> ).</w:t>
            </w:r>
          </w:p>
          <w:p w:rsidR="00941536" w:rsidRPr="0066100F" w:rsidRDefault="00941536" w:rsidP="00941536">
            <w:pPr>
              <w:pStyle w:val="Listparagraf"/>
              <w:spacing w:after="0" w:line="240" w:lineRule="auto"/>
              <w:ind w:left="0" w:firstLine="662"/>
              <w:jc w:val="both"/>
              <w:rPr>
                <w:rFonts w:ascii="Times New Roman" w:eastAsia="Times New Roman" w:hAnsi="Times New Roman" w:cs="Times New Roman"/>
                <w:sz w:val="26"/>
                <w:szCs w:val="26"/>
              </w:rPr>
            </w:pPr>
            <w:r w:rsidRPr="0066100F">
              <w:rPr>
                <w:rFonts w:ascii="Times New Roman" w:eastAsia="Times New Roman" w:hAnsi="Times New Roman" w:cs="Times New Roman"/>
                <w:sz w:val="26"/>
                <w:szCs w:val="26"/>
              </w:rPr>
              <w:t>Analiza impactului de reglementare a fost plasată pentru consultări publice pe platforma guvernamentală (</w:t>
            </w:r>
            <w:hyperlink r:id="rId10" w:history="1">
              <w:r w:rsidRPr="0066100F">
                <w:rPr>
                  <w:rStyle w:val="Hyperlink"/>
                  <w:rFonts w:ascii="Times New Roman" w:hAnsi="Times New Roman" w:cs="Times New Roman"/>
                  <w:sz w:val="26"/>
                  <w:szCs w:val="26"/>
                </w:rPr>
                <w:t>www.particip.gov.md</w:t>
              </w:r>
            </w:hyperlink>
            <w:r w:rsidRPr="0066100F">
              <w:rPr>
                <w:rFonts w:ascii="Times New Roman" w:eastAsia="Times New Roman" w:hAnsi="Times New Roman" w:cs="Times New Roman"/>
                <w:sz w:val="26"/>
                <w:szCs w:val="26"/>
              </w:rPr>
              <w:t>) pe data de 13.12.2023,</w:t>
            </w:r>
          </w:p>
          <w:p w:rsidR="00941536" w:rsidRDefault="00941536" w:rsidP="0006103C">
            <w:pPr>
              <w:spacing w:after="0" w:line="240" w:lineRule="auto"/>
              <w:ind w:firstLine="567"/>
              <w:rPr>
                <w:rFonts w:ascii="Times New Roman" w:eastAsia="Times New Roman" w:hAnsi="Times New Roman" w:cs="Times New Roman"/>
                <w:sz w:val="26"/>
                <w:szCs w:val="26"/>
                <w:lang w:val="ro-RO"/>
              </w:rPr>
            </w:pPr>
            <w:r w:rsidRPr="0066100F">
              <w:rPr>
                <w:rFonts w:ascii="Times New Roman" w:eastAsia="Times New Roman" w:hAnsi="Times New Roman" w:cs="Times New Roman"/>
                <w:sz w:val="26"/>
                <w:szCs w:val="26"/>
                <w:lang w:val="ro-RO"/>
              </w:rPr>
              <w:t xml:space="preserve"> (</w:t>
            </w:r>
            <w:r w:rsidR="00D42757">
              <w:rPr>
                <w:rFonts w:ascii="Times New Roman" w:eastAsia="Times New Roman" w:hAnsi="Times New Roman" w:cs="Times New Roman"/>
                <w:sz w:val="26"/>
                <w:szCs w:val="26"/>
                <w:lang w:val="ro-RO"/>
              </w:rPr>
              <w:t xml:space="preserve"> </w:t>
            </w:r>
            <w:hyperlink r:id="rId11" w:history="1">
              <w:r w:rsidRPr="0066100F">
                <w:rPr>
                  <w:rStyle w:val="Hyperlink"/>
                  <w:rFonts w:ascii="Times New Roman" w:eastAsia="Times New Roman" w:hAnsi="Times New Roman" w:cs="Times New Roman"/>
                  <w:sz w:val="26"/>
                  <w:szCs w:val="26"/>
                  <w:lang w:val="ro-RO"/>
                </w:rPr>
                <w:t>https://particip.gov.md/ro/document/stages/analiza-impactului-de-reglementare-efectuata-asupra-proi</w:t>
              </w:r>
              <w:r w:rsidRPr="0066100F">
                <w:rPr>
                  <w:rStyle w:val="Hyperlink"/>
                  <w:rFonts w:ascii="Times New Roman" w:eastAsia="Times New Roman" w:hAnsi="Times New Roman" w:cs="Times New Roman"/>
                  <w:sz w:val="26"/>
                  <w:szCs w:val="26"/>
                  <w:lang w:val="ro-RO"/>
                </w:rPr>
                <w:t>ectului-de-</w:t>
              </w:r>
              <w:r w:rsidRPr="0066100F">
                <w:rPr>
                  <w:rStyle w:val="Hyperlink"/>
                  <w:rFonts w:ascii="Times New Roman" w:eastAsia="Times New Roman" w:hAnsi="Times New Roman" w:cs="Times New Roman"/>
                  <w:sz w:val="26"/>
                  <w:szCs w:val="26"/>
                  <w:lang w:val="ro-RO"/>
                </w:rPr>
                <w:t>modificare-a-hotararii-guvernului-nr-10202016-pentru-aprobarea-cerintelor-privind-importul-si-comercializarea-hameiului-si-a-produselor-din-hamei/11676</w:t>
              </w:r>
            </w:hyperlink>
            <w:r w:rsidR="00D42757">
              <w:rPr>
                <w:rStyle w:val="Hyperlink"/>
                <w:rFonts w:ascii="Times New Roman" w:eastAsia="Times New Roman" w:hAnsi="Times New Roman" w:cs="Times New Roman"/>
                <w:sz w:val="26"/>
                <w:szCs w:val="26"/>
                <w:lang w:val="ro-RO"/>
              </w:rPr>
              <w:t xml:space="preserve"> </w:t>
            </w:r>
            <w:r w:rsidRPr="0066100F">
              <w:rPr>
                <w:rFonts w:ascii="Times New Roman" w:eastAsia="Times New Roman" w:hAnsi="Times New Roman" w:cs="Times New Roman"/>
                <w:sz w:val="26"/>
                <w:szCs w:val="26"/>
                <w:lang w:val="ro-RO"/>
              </w:rPr>
              <w:t>), comentarii nu au fost înregistrate.</w:t>
            </w:r>
          </w:p>
          <w:p w:rsidR="00BF6E47" w:rsidRPr="0066100F" w:rsidRDefault="00BF6E47" w:rsidP="00776520">
            <w:pPr>
              <w:pStyle w:val="Listparagraf"/>
              <w:spacing w:after="0" w:line="240" w:lineRule="auto"/>
              <w:ind w:left="0" w:firstLine="662"/>
              <w:jc w:val="both"/>
              <w:rPr>
                <w:rFonts w:ascii="Times New Roman" w:hAnsi="Times New Roman" w:cs="Times New Roman"/>
                <w:sz w:val="26"/>
                <w:szCs w:val="26"/>
              </w:rPr>
            </w:pPr>
            <w:r>
              <w:rPr>
                <w:rFonts w:ascii="Times New Roman" w:eastAsia="Times New Roman" w:hAnsi="Times New Roman" w:cs="Times New Roman"/>
                <w:sz w:val="26"/>
                <w:szCs w:val="26"/>
              </w:rPr>
              <w:t>Proiectul Regulamentului a fost plasat</w:t>
            </w:r>
            <w:r w:rsidRPr="0066100F">
              <w:rPr>
                <w:rFonts w:ascii="Times New Roman" w:eastAsia="Times New Roman" w:hAnsi="Times New Roman" w:cs="Times New Roman"/>
                <w:sz w:val="26"/>
                <w:szCs w:val="26"/>
              </w:rPr>
              <w:t xml:space="preserve"> pentru consultări publice pe platforma guvernamentală (</w:t>
            </w:r>
            <w:hyperlink r:id="rId12" w:history="1">
              <w:r w:rsidRPr="0066100F">
                <w:rPr>
                  <w:rStyle w:val="Hyperlink"/>
                  <w:rFonts w:ascii="Times New Roman" w:hAnsi="Times New Roman" w:cs="Times New Roman"/>
                  <w:sz w:val="26"/>
                  <w:szCs w:val="26"/>
                </w:rPr>
                <w:t>www.particip.gov.md</w:t>
              </w:r>
            </w:hyperlink>
            <w:r w:rsidRPr="0066100F">
              <w:rPr>
                <w:rFonts w:ascii="Times New Roman" w:eastAsia="Times New Roman" w:hAnsi="Times New Roman" w:cs="Times New Roman"/>
                <w:sz w:val="26"/>
                <w:szCs w:val="26"/>
              </w:rPr>
              <w:t xml:space="preserve">) </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t>8.</w:t>
            </w:r>
            <w:r w:rsidRPr="0066100F">
              <w:rPr>
                <w:rFonts w:ascii="Times New Roman" w:hAnsi="Times New Roman" w:cs="Times New Roman"/>
                <w:sz w:val="26"/>
                <w:szCs w:val="26"/>
                <w:lang w:val="ro-RO"/>
              </w:rPr>
              <w:t> </w:t>
            </w:r>
            <w:r w:rsidRPr="0066100F">
              <w:rPr>
                <w:rFonts w:ascii="Times New Roman" w:hAnsi="Times New Roman" w:cs="Times New Roman"/>
                <w:b/>
                <w:sz w:val="26"/>
                <w:szCs w:val="26"/>
                <w:lang w:val="ro-RO"/>
              </w:rPr>
              <w:t xml:space="preserve">Constatările expertizei </w:t>
            </w:r>
            <w:r w:rsidR="00C7572B" w:rsidRPr="0066100F">
              <w:rPr>
                <w:rFonts w:ascii="Times New Roman" w:hAnsi="Times New Roman" w:cs="Times New Roman"/>
                <w:b/>
                <w:sz w:val="26"/>
                <w:szCs w:val="26"/>
                <w:lang w:val="ro-RO"/>
              </w:rPr>
              <w:t>anticorupție</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7572B" w:rsidRPr="0066100F" w:rsidRDefault="00C7572B" w:rsidP="00C7572B">
            <w:pPr>
              <w:spacing w:after="0"/>
              <w:jc w:val="both"/>
              <w:rPr>
                <w:rFonts w:ascii="Times New Roman" w:eastAsia="Times New Roman" w:hAnsi="Times New Roman" w:cs="Times New Roman"/>
                <w:bCs/>
                <w:sz w:val="26"/>
                <w:szCs w:val="26"/>
                <w:lang w:val="ro-RO" w:eastAsia="ro-RO"/>
              </w:rPr>
            </w:pPr>
            <w:r w:rsidRPr="0066100F">
              <w:rPr>
                <w:rFonts w:ascii="Times New Roman" w:eastAsia="Times New Roman" w:hAnsi="Times New Roman" w:cs="Times New Roman"/>
                <w:bCs/>
                <w:sz w:val="26"/>
                <w:szCs w:val="26"/>
                <w:lang w:val="ro-RO" w:eastAsia="ro-RO"/>
              </w:rPr>
              <w:t>Potrivit art.35 din Legea nr.100/2017 cu privire la actele normative, proiectul de lege va fi</w:t>
            </w:r>
          </w:p>
          <w:p w:rsidR="0007627A" w:rsidRPr="0066100F" w:rsidRDefault="00C7572B" w:rsidP="00C7572B">
            <w:pPr>
              <w:spacing w:after="0"/>
              <w:jc w:val="both"/>
              <w:rPr>
                <w:rFonts w:ascii="Times New Roman" w:hAnsi="Times New Roman" w:cs="Times New Roman"/>
                <w:sz w:val="26"/>
                <w:szCs w:val="26"/>
                <w:lang w:val="ro-RO"/>
              </w:rPr>
            </w:pPr>
            <w:r w:rsidRPr="0066100F">
              <w:rPr>
                <w:rFonts w:ascii="Times New Roman" w:eastAsia="Times New Roman" w:hAnsi="Times New Roman" w:cs="Times New Roman"/>
                <w:bCs/>
                <w:sz w:val="26"/>
                <w:szCs w:val="26"/>
                <w:lang w:val="ro-RO" w:eastAsia="ro-RO"/>
              </w:rPr>
              <w:t>remis Centrului Național Anticorupție pentru a fi supus expertizei anticorupție.</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t>9.</w:t>
            </w:r>
            <w:r w:rsidRPr="0066100F">
              <w:rPr>
                <w:rFonts w:ascii="Times New Roman" w:hAnsi="Times New Roman" w:cs="Times New Roman"/>
                <w:sz w:val="26"/>
                <w:szCs w:val="26"/>
                <w:lang w:val="ro-RO"/>
              </w:rPr>
              <w:t> </w:t>
            </w:r>
            <w:r w:rsidRPr="0066100F">
              <w:rPr>
                <w:rFonts w:ascii="Times New Roman" w:hAnsi="Times New Roman" w:cs="Times New Roman"/>
                <w:b/>
                <w:sz w:val="26"/>
                <w:szCs w:val="26"/>
                <w:lang w:val="ro-RO"/>
              </w:rPr>
              <w:t>Constatările expertizei de compatibilitate</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48E7" w:rsidRPr="0066100F" w:rsidRDefault="006448E7" w:rsidP="006448E7">
            <w:pPr>
              <w:spacing w:after="0"/>
              <w:jc w:val="both"/>
              <w:rPr>
                <w:rFonts w:ascii="Times New Roman" w:hAnsi="Times New Roman" w:cs="Times New Roman"/>
                <w:sz w:val="26"/>
                <w:szCs w:val="26"/>
                <w:lang w:val="ro-RO"/>
              </w:rPr>
            </w:pPr>
            <w:r w:rsidRPr="0066100F">
              <w:rPr>
                <w:rFonts w:ascii="Times New Roman" w:hAnsi="Times New Roman" w:cs="Times New Roman"/>
                <w:sz w:val="26"/>
                <w:szCs w:val="26"/>
                <w:lang w:val="ro-RO"/>
              </w:rPr>
              <w:t xml:space="preserve">Proiectul </w:t>
            </w:r>
            <w:r w:rsidR="002643E2" w:rsidRPr="0066100F">
              <w:rPr>
                <w:rFonts w:ascii="Times New Roman" w:hAnsi="Times New Roman" w:cs="Times New Roman"/>
                <w:sz w:val="26"/>
                <w:szCs w:val="26"/>
                <w:lang w:val="ro-RO"/>
              </w:rPr>
              <w:t>va fi</w:t>
            </w:r>
            <w:r w:rsidRPr="0066100F">
              <w:rPr>
                <w:rFonts w:ascii="Times New Roman" w:hAnsi="Times New Roman" w:cs="Times New Roman"/>
                <w:sz w:val="26"/>
                <w:szCs w:val="26"/>
                <w:lang w:val="ro-RO"/>
              </w:rPr>
              <w:t xml:space="preserve"> remis Centrului de Armonizare a Legislației pentru a fi supus expertizei de</w:t>
            </w:r>
          </w:p>
          <w:p w:rsidR="006448E7" w:rsidRPr="0066100F" w:rsidRDefault="006448E7" w:rsidP="006448E7">
            <w:pPr>
              <w:spacing w:after="0"/>
              <w:jc w:val="both"/>
              <w:rPr>
                <w:rFonts w:ascii="Times New Roman" w:hAnsi="Times New Roman" w:cs="Times New Roman"/>
                <w:sz w:val="26"/>
                <w:szCs w:val="26"/>
                <w:lang w:val="ro-RO"/>
              </w:rPr>
            </w:pPr>
            <w:r w:rsidRPr="0066100F">
              <w:rPr>
                <w:rFonts w:ascii="Times New Roman" w:hAnsi="Times New Roman" w:cs="Times New Roman"/>
                <w:sz w:val="26"/>
                <w:szCs w:val="26"/>
                <w:lang w:val="ro-RO"/>
              </w:rPr>
              <w:t>compatibilitate cu legislația Uniunii Europene, conform prevederilor art. 36 din Legea nr.</w:t>
            </w:r>
          </w:p>
          <w:p w:rsidR="0007627A" w:rsidRPr="0066100F" w:rsidRDefault="006448E7" w:rsidP="006448E7">
            <w:pPr>
              <w:spacing w:after="0"/>
              <w:jc w:val="both"/>
              <w:rPr>
                <w:rFonts w:ascii="Times New Roman" w:hAnsi="Times New Roman" w:cs="Times New Roman"/>
                <w:sz w:val="26"/>
                <w:szCs w:val="26"/>
                <w:lang w:val="ro-RO"/>
              </w:rPr>
            </w:pPr>
            <w:r w:rsidRPr="0066100F">
              <w:rPr>
                <w:rFonts w:ascii="Times New Roman" w:hAnsi="Times New Roman" w:cs="Times New Roman"/>
                <w:sz w:val="26"/>
                <w:szCs w:val="26"/>
                <w:lang w:val="ro-RO"/>
              </w:rPr>
              <w:t>100/2017.</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t>10.</w:t>
            </w:r>
            <w:r w:rsidRPr="0066100F">
              <w:rPr>
                <w:rFonts w:ascii="Times New Roman" w:hAnsi="Times New Roman" w:cs="Times New Roman"/>
                <w:sz w:val="26"/>
                <w:szCs w:val="26"/>
                <w:lang w:val="ro-RO"/>
              </w:rPr>
              <w:t> </w:t>
            </w:r>
            <w:r w:rsidRPr="0066100F">
              <w:rPr>
                <w:rFonts w:ascii="Times New Roman" w:hAnsi="Times New Roman" w:cs="Times New Roman"/>
                <w:b/>
                <w:sz w:val="26"/>
                <w:szCs w:val="26"/>
                <w:lang w:val="ro-RO"/>
              </w:rPr>
              <w:t>Constatările expertizei juridice</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C7572B" w:rsidP="00F87BB2">
            <w:pPr>
              <w:spacing w:after="0"/>
              <w:jc w:val="both"/>
              <w:rPr>
                <w:rFonts w:ascii="Times New Roman" w:hAnsi="Times New Roman" w:cs="Times New Roman"/>
                <w:sz w:val="26"/>
                <w:szCs w:val="26"/>
                <w:lang w:val="ro-RO"/>
              </w:rPr>
            </w:pPr>
            <w:r w:rsidRPr="0066100F">
              <w:rPr>
                <w:rFonts w:ascii="Times New Roman" w:eastAsia="Times New Roman" w:hAnsi="Times New Roman" w:cs="Times New Roman"/>
                <w:bCs/>
                <w:sz w:val="26"/>
                <w:szCs w:val="26"/>
                <w:lang w:val="ro-RO" w:eastAsia="ro-RO"/>
              </w:rPr>
              <w:t>Potrivit art.37 din Legea nr.100/2017 cu privire la actele normative, proiectul de lege va fi remis Ministerului Justiției pentru efectuarea expertizei juridice</w:t>
            </w:r>
            <w:r w:rsidR="006448E7" w:rsidRPr="0066100F">
              <w:rPr>
                <w:rFonts w:ascii="Times New Roman" w:eastAsia="Times New Roman" w:hAnsi="Times New Roman" w:cs="Times New Roman"/>
                <w:bCs/>
                <w:sz w:val="26"/>
                <w:szCs w:val="26"/>
                <w:lang w:val="ro-RO" w:eastAsia="ro-RO"/>
              </w:rPr>
              <w:t>.</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7627A" w:rsidRPr="0066100F" w:rsidRDefault="0007627A" w:rsidP="0007627A">
            <w:pPr>
              <w:spacing w:after="0"/>
              <w:jc w:val="both"/>
              <w:rPr>
                <w:rFonts w:ascii="Times New Roman" w:hAnsi="Times New Roman" w:cs="Times New Roman"/>
                <w:sz w:val="26"/>
                <w:szCs w:val="26"/>
                <w:lang w:val="ro-RO"/>
              </w:rPr>
            </w:pPr>
            <w:r w:rsidRPr="0066100F">
              <w:rPr>
                <w:rFonts w:ascii="Times New Roman" w:hAnsi="Times New Roman" w:cs="Times New Roman"/>
                <w:b/>
                <w:bCs/>
                <w:sz w:val="26"/>
                <w:szCs w:val="26"/>
                <w:lang w:val="ro-RO"/>
              </w:rPr>
              <w:t>11.</w:t>
            </w:r>
            <w:r w:rsidRPr="0066100F">
              <w:rPr>
                <w:rFonts w:ascii="Times New Roman" w:hAnsi="Times New Roman" w:cs="Times New Roman"/>
                <w:sz w:val="26"/>
                <w:szCs w:val="26"/>
                <w:lang w:val="ro-RO"/>
              </w:rPr>
              <w:t> </w:t>
            </w:r>
            <w:r w:rsidRPr="0066100F">
              <w:rPr>
                <w:rFonts w:ascii="Times New Roman" w:hAnsi="Times New Roman" w:cs="Times New Roman"/>
                <w:b/>
                <w:sz w:val="26"/>
                <w:szCs w:val="26"/>
                <w:lang w:val="ro-RO"/>
              </w:rPr>
              <w:t>Constatările altor expertize</w:t>
            </w:r>
          </w:p>
        </w:tc>
      </w:tr>
      <w:tr w:rsidR="0007627A" w:rsidRPr="0066100F" w:rsidTr="00E86A5C">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48E7" w:rsidRPr="0066100F" w:rsidRDefault="007C3F6B" w:rsidP="00A46F0D">
            <w:pPr>
              <w:spacing w:after="0"/>
              <w:jc w:val="both"/>
              <w:rPr>
                <w:rFonts w:ascii="Times New Roman" w:hAnsi="Times New Roman" w:cs="Times New Roman"/>
                <w:sz w:val="26"/>
                <w:szCs w:val="26"/>
                <w:lang w:val="ro-RO"/>
              </w:rPr>
            </w:pPr>
            <w:r w:rsidRPr="0066100F">
              <w:rPr>
                <w:rFonts w:ascii="Times New Roman" w:hAnsi="Times New Roman" w:cs="Times New Roman"/>
                <w:sz w:val="26"/>
                <w:szCs w:val="26"/>
                <w:lang w:val="ro-RO"/>
              </w:rPr>
              <w:t xml:space="preserve">Analiza impactului de reglementare asupra proiectului a fost evaluată de către Comisia de stat pentru reglementarea activității de întreprinzător (extras din proces verbal nr. </w:t>
            </w:r>
            <w:r w:rsidR="00A46F0D" w:rsidRPr="0066100F">
              <w:rPr>
                <w:rFonts w:ascii="Times New Roman" w:hAnsi="Times New Roman" w:cs="Times New Roman"/>
                <w:sz w:val="26"/>
                <w:szCs w:val="26"/>
                <w:lang w:val="ro-RO"/>
              </w:rPr>
              <w:t>48 din 19.12.2023</w:t>
            </w:r>
            <w:r w:rsidRPr="0066100F">
              <w:rPr>
                <w:rFonts w:ascii="Times New Roman" w:hAnsi="Times New Roman" w:cs="Times New Roman"/>
                <w:sz w:val="26"/>
                <w:szCs w:val="26"/>
                <w:lang w:val="ro-RO"/>
              </w:rPr>
              <w:t>)</w:t>
            </w:r>
            <w:r w:rsidR="00A46F0D" w:rsidRPr="0066100F">
              <w:rPr>
                <w:rFonts w:ascii="Times New Roman" w:hAnsi="Times New Roman" w:cs="Times New Roman"/>
                <w:sz w:val="26"/>
                <w:szCs w:val="26"/>
                <w:lang w:val="ro-RO"/>
              </w:rPr>
              <w:t>;</w:t>
            </w:r>
          </w:p>
          <w:p w:rsidR="00A46F0D" w:rsidRPr="0066100F" w:rsidRDefault="00A46F0D" w:rsidP="00A46F0D">
            <w:pPr>
              <w:spacing w:after="0"/>
              <w:jc w:val="both"/>
              <w:rPr>
                <w:rFonts w:ascii="Times New Roman" w:hAnsi="Times New Roman" w:cs="Times New Roman"/>
                <w:sz w:val="26"/>
                <w:szCs w:val="26"/>
                <w:lang w:val="ro-RO"/>
              </w:rPr>
            </w:pPr>
            <w:r w:rsidRPr="0066100F">
              <w:rPr>
                <w:rFonts w:ascii="Times New Roman" w:hAnsi="Times New Roman" w:cs="Times New Roman"/>
                <w:sz w:val="26"/>
                <w:szCs w:val="26"/>
                <w:lang w:val="ro-RO"/>
              </w:rPr>
              <w:t>Proiectul urmează a fi expus expertizei de către Comisia de stat pentru reglementarea activității de întreprinzător.</w:t>
            </w:r>
          </w:p>
        </w:tc>
      </w:tr>
    </w:tbl>
    <w:p w:rsidR="00776520" w:rsidRDefault="00776520" w:rsidP="00F87BB2">
      <w:pPr>
        <w:spacing w:after="0"/>
        <w:ind w:firstLine="720"/>
        <w:jc w:val="both"/>
        <w:rPr>
          <w:rFonts w:ascii="Times New Roman" w:hAnsi="Times New Roman" w:cs="Times New Roman"/>
          <w:b/>
          <w:sz w:val="26"/>
          <w:szCs w:val="26"/>
          <w:lang w:val="ro-RO"/>
        </w:rPr>
      </w:pPr>
    </w:p>
    <w:p w:rsidR="001A7F06" w:rsidRPr="0066100F" w:rsidRDefault="006448E7" w:rsidP="00F87BB2">
      <w:pPr>
        <w:spacing w:after="0"/>
        <w:ind w:firstLine="720"/>
        <w:jc w:val="both"/>
        <w:rPr>
          <w:rFonts w:ascii="Times New Roman" w:hAnsi="Times New Roman" w:cs="Times New Roman"/>
          <w:b/>
          <w:sz w:val="26"/>
          <w:szCs w:val="26"/>
          <w:lang w:val="ro-RO"/>
        </w:rPr>
      </w:pPr>
      <w:r w:rsidRPr="0066100F">
        <w:rPr>
          <w:rFonts w:ascii="Times New Roman" w:hAnsi="Times New Roman" w:cs="Times New Roman"/>
          <w:b/>
          <w:sz w:val="26"/>
          <w:szCs w:val="26"/>
          <w:lang w:val="ro-RO"/>
        </w:rPr>
        <w:t xml:space="preserve">Viceprim-ministru,   </w:t>
      </w:r>
      <w:r w:rsidR="001A7F06" w:rsidRPr="0066100F">
        <w:rPr>
          <w:rFonts w:ascii="Times New Roman" w:hAnsi="Times New Roman" w:cs="Times New Roman"/>
          <w:b/>
          <w:sz w:val="26"/>
          <w:szCs w:val="26"/>
          <w:lang w:val="ro-RO"/>
        </w:rPr>
        <w:t xml:space="preserve">                                                </w:t>
      </w:r>
      <w:r w:rsidR="00A7766E" w:rsidRPr="0066100F">
        <w:rPr>
          <w:rFonts w:ascii="Times New Roman" w:hAnsi="Times New Roman" w:cs="Times New Roman"/>
          <w:b/>
          <w:sz w:val="26"/>
          <w:szCs w:val="26"/>
          <w:lang w:val="ro-RO"/>
        </w:rPr>
        <w:t xml:space="preserve">     </w:t>
      </w:r>
      <w:r w:rsidR="004A7BDC" w:rsidRPr="0066100F">
        <w:rPr>
          <w:rFonts w:ascii="Times New Roman" w:hAnsi="Times New Roman" w:cs="Times New Roman"/>
          <w:b/>
          <w:sz w:val="26"/>
          <w:szCs w:val="26"/>
          <w:lang w:val="ro-RO"/>
        </w:rPr>
        <w:t xml:space="preserve">             </w:t>
      </w:r>
      <w:r w:rsidR="001A7F06" w:rsidRPr="0066100F">
        <w:rPr>
          <w:rFonts w:ascii="Times New Roman" w:hAnsi="Times New Roman" w:cs="Times New Roman"/>
          <w:b/>
          <w:sz w:val="26"/>
          <w:szCs w:val="26"/>
          <w:lang w:val="ro-RO"/>
        </w:rPr>
        <w:t xml:space="preserve">         </w:t>
      </w:r>
      <w:r w:rsidR="004A7BDC" w:rsidRPr="0066100F">
        <w:rPr>
          <w:rFonts w:ascii="Times New Roman" w:hAnsi="Times New Roman" w:cs="Times New Roman"/>
          <w:b/>
          <w:sz w:val="26"/>
          <w:szCs w:val="26"/>
          <w:lang w:val="ro-RO"/>
        </w:rPr>
        <w:t>Vladimir BOLEA</w:t>
      </w:r>
    </w:p>
    <w:p w:rsidR="008F5452" w:rsidRPr="0066100F" w:rsidRDefault="006448E7" w:rsidP="001A7F06">
      <w:pPr>
        <w:spacing w:after="0"/>
        <w:ind w:firstLine="720"/>
        <w:jc w:val="both"/>
        <w:rPr>
          <w:rFonts w:ascii="Times New Roman" w:hAnsi="Times New Roman" w:cs="Times New Roman"/>
          <w:b/>
          <w:sz w:val="26"/>
          <w:szCs w:val="26"/>
          <w:lang w:val="ro-RO"/>
        </w:rPr>
      </w:pPr>
      <w:r w:rsidRPr="0066100F">
        <w:rPr>
          <w:rFonts w:ascii="Times New Roman" w:hAnsi="Times New Roman" w:cs="Times New Roman"/>
          <w:b/>
          <w:sz w:val="26"/>
          <w:szCs w:val="26"/>
          <w:lang w:val="ro-RO"/>
        </w:rPr>
        <w:t>ministru</w:t>
      </w:r>
    </w:p>
    <w:p w:rsidR="00DD095C" w:rsidRPr="0066100F" w:rsidRDefault="00DD095C" w:rsidP="008F5452">
      <w:pPr>
        <w:spacing w:after="0"/>
        <w:jc w:val="both"/>
        <w:rPr>
          <w:rFonts w:ascii="Times New Roman" w:hAnsi="Times New Roman" w:cs="Times New Roman"/>
          <w:sz w:val="16"/>
          <w:szCs w:val="16"/>
          <w:lang w:val="ro-RO"/>
        </w:rPr>
      </w:pPr>
      <w:bookmarkStart w:id="0" w:name="_GoBack"/>
      <w:bookmarkEnd w:id="0"/>
    </w:p>
    <w:p w:rsidR="00DD095C" w:rsidRPr="0066100F" w:rsidRDefault="00DD095C" w:rsidP="00DD095C">
      <w:pPr>
        <w:spacing w:after="0"/>
        <w:jc w:val="both"/>
        <w:rPr>
          <w:rFonts w:ascii="Times New Roman" w:hAnsi="Times New Roman" w:cs="Times New Roman"/>
          <w:sz w:val="16"/>
          <w:szCs w:val="16"/>
          <w:lang w:val="ro-RO"/>
        </w:rPr>
      </w:pPr>
      <w:r w:rsidRPr="0066100F">
        <w:rPr>
          <w:rFonts w:ascii="Times New Roman" w:hAnsi="Times New Roman" w:cs="Times New Roman"/>
          <w:sz w:val="16"/>
          <w:szCs w:val="16"/>
          <w:lang w:val="ro-RO"/>
        </w:rPr>
        <w:t>Ex: Doina Danilov</w:t>
      </w:r>
    </w:p>
    <w:p w:rsidR="008F5452" w:rsidRPr="0066100F" w:rsidRDefault="00DD095C" w:rsidP="00DD095C">
      <w:pPr>
        <w:spacing w:after="0"/>
        <w:jc w:val="both"/>
        <w:rPr>
          <w:rFonts w:ascii="Times New Roman" w:hAnsi="Times New Roman" w:cs="Times New Roman"/>
          <w:sz w:val="16"/>
          <w:szCs w:val="16"/>
          <w:lang w:val="ro-RO"/>
        </w:rPr>
      </w:pPr>
      <w:r w:rsidRPr="0066100F">
        <w:rPr>
          <w:rFonts w:ascii="Times New Roman" w:hAnsi="Times New Roman" w:cs="Times New Roman"/>
          <w:sz w:val="16"/>
          <w:szCs w:val="16"/>
          <w:lang w:val="ro-RO"/>
        </w:rPr>
        <w:t>Tel: 022204533</w:t>
      </w:r>
    </w:p>
    <w:sectPr w:rsidR="008F5452" w:rsidRPr="0066100F" w:rsidSect="00F87BB2">
      <w:pgSz w:w="12240" w:h="15840"/>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743CD"/>
    <w:multiLevelType w:val="hybridMultilevel"/>
    <w:tmpl w:val="88D4D368"/>
    <w:lvl w:ilvl="0" w:tplc="4F8E7A0C">
      <w:start w:val="1"/>
      <w:numFmt w:val="decimal"/>
      <w:lvlText w:val="%1)"/>
      <w:lvlJc w:val="left"/>
      <w:pPr>
        <w:ind w:left="1778"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 w15:restartNumberingAfterBreak="0">
    <w:nsid w:val="52D91109"/>
    <w:multiLevelType w:val="hybridMultilevel"/>
    <w:tmpl w:val="90EE5CB8"/>
    <w:lvl w:ilvl="0" w:tplc="04180001">
      <w:start w:val="1"/>
      <w:numFmt w:val="bullet"/>
      <w:lvlText w:val=""/>
      <w:lvlJc w:val="left"/>
      <w:pPr>
        <w:ind w:left="1321" w:hanging="360"/>
      </w:pPr>
      <w:rPr>
        <w:rFonts w:ascii="Symbol" w:hAnsi="Symbol"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2" w15:restartNumberingAfterBreak="0">
    <w:nsid w:val="531770BE"/>
    <w:multiLevelType w:val="hybridMultilevel"/>
    <w:tmpl w:val="D226A30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54157A84"/>
    <w:multiLevelType w:val="hybridMultilevel"/>
    <w:tmpl w:val="E2347A3C"/>
    <w:lvl w:ilvl="0" w:tplc="04180011">
      <w:start w:val="1"/>
      <w:numFmt w:val="decimal"/>
      <w:lvlText w:val="%1)"/>
      <w:lvlJc w:val="left"/>
      <w:pPr>
        <w:ind w:left="1321" w:hanging="360"/>
      </w:pPr>
    </w:lvl>
    <w:lvl w:ilvl="1" w:tplc="04180019" w:tentative="1">
      <w:start w:val="1"/>
      <w:numFmt w:val="lowerLetter"/>
      <w:lvlText w:val="%2."/>
      <w:lvlJc w:val="left"/>
      <w:pPr>
        <w:ind w:left="2041" w:hanging="360"/>
      </w:pPr>
    </w:lvl>
    <w:lvl w:ilvl="2" w:tplc="0418001B" w:tentative="1">
      <w:start w:val="1"/>
      <w:numFmt w:val="lowerRoman"/>
      <w:lvlText w:val="%3."/>
      <w:lvlJc w:val="right"/>
      <w:pPr>
        <w:ind w:left="2761" w:hanging="180"/>
      </w:pPr>
    </w:lvl>
    <w:lvl w:ilvl="3" w:tplc="0418000F" w:tentative="1">
      <w:start w:val="1"/>
      <w:numFmt w:val="decimal"/>
      <w:lvlText w:val="%4."/>
      <w:lvlJc w:val="left"/>
      <w:pPr>
        <w:ind w:left="3481" w:hanging="360"/>
      </w:pPr>
    </w:lvl>
    <w:lvl w:ilvl="4" w:tplc="04180019" w:tentative="1">
      <w:start w:val="1"/>
      <w:numFmt w:val="lowerLetter"/>
      <w:lvlText w:val="%5."/>
      <w:lvlJc w:val="left"/>
      <w:pPr>
        <w:ind w:left="4201" w:hanging="360"/>
      </w:pPr>
    </w:lvl>
    <w:lvl w:ilvl="5" w:tplc="0418001B" w:tentative="1">
      <w:start w:val="1"/>
      <w:numFmt w:val="lowerRoman"/>
      <w:lvlText w:val="%6."/>
      <w:lvlJc w:val="right"/>
      <w:pPr>
        <w:ind w:left="4921" w:hanging="180"/>
      </w:pPr>
    </w:lvl>
    <w:lvl w:ilvl="6" w:tplc="0418000F" w:tentative="1">
      <w:start w:val="1"/>
      <w:numFmt w:val="decimal"/>
      <w:lvlText w:val="%7."/>
      <w:lvlJc w:val="left"/>
      <w:pPr>
        <w:ind w:left="5641" w:hanging="360"/>
      </w:pPr>
    </w:lvl>
    <w:lvl w:ilvl="7" w:tplc="04180019" w:tentative="1">
      <w:start w:val="1"/>
      <w:numFmt w:val="lowerLetter"/>
      <w:lvlText w:val="%8."/>
      <w:lvlJc w:val="left"/>
      <w:pPr>
        <w:ind w:left="6361" w:hanging="360"/>
      </w:pPr>
    </w:lvl>
    <w:lvl w:ilvl="8" w:tplc="0418001B" w:tentative="1">
      <w:start w:val="1"/>
      <w:numFmt w:val="lowerRoman"/>
      <w:lvlText w:val="%9."/>
      <w:lvlJc w:val="right"/>
      <w:pPr>
        <w:ind w:left="7081" w:hanging="180"/>
      </w:pPr>
    </w:lvl>
  </w:abstractNum>
  <w:abstractNum w:abstractNumId="4" w15:restartNumberingAfterBreak="0">
    <w:nsid w:val="73CE75EA"/>
    <w:multiLevelType w:val="hybridMultilevel"/>
    <w:tmpl w:val="0A9A30D4"/>
    <w:lvl w:ilvl="0" w:tplc="DE32C57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C8"/>
    <w:rsid w:val="00000C25"/>
    <w:rsid w:val="0006103C"/>
    <w:rsid w:val="00066ADC"/>
    <w:rsid w:val="0007627A"/>
    <w:rsid w:val="0009436F"/>
    <w:rsid w:val="00130615"/>
    <w:rsid w:val="0015152B"/>
    <w:rsid w:val="00151C79"/>
    <w:rsid w:val="001528CF"/>
    <w:rsid w:val="00180FF4"/>
    <w:rsid w:val="00186B3E"/>
    <w:rsid w:val="001A7F06"/>
    <w:rsid w:val="001B1F6C"/>
    <w:rsid w:val="001C0C26"/>
    <w:rsid w:val="00220267"/>
    <w:rsid w:val="002375D8"/>
    <w:rsid w:val="0024088C"/>
    <w:rsid w:val="002643E2"/>
    <w:rsid w:val="00293EC1"/>
    <w:rsid w:val="002E46C1"/>
    <w:rsid w:val="003A0241"/>
    <w:rsid w:val="003F54B0"/>
    <w:rsid w:val="00420969"/>
    <w:rsid w:val="00441263"/>
    <w:rsid w:val="00460BA0"/>
    <w:rsid w:val="0047435C"/>
    <w:rsid w:val="00481B33"/>
    <w:rsid w:val="00486283"/>
    <w:rsid w:val="004A7BDC"/>
    <w:rsid w:val="004B77B6"/>
    <w:rsid w:val="00510C73"/>
    <w:rsid w:val="00521154"/>
    <w:rsid w:val="005352C5"/>
    <w:rsid w:val="00541897"/>
    <w:rsid w:val="005547B8"/>
    <w:rsid w:val="00567670"/>
    <w:rsid w:val="00592B22"/>
    <w:rsid w:val="005939E1"/>
    <w:rsid w:val="005A1463"/>
    <w:rsid w:val="005D5E6C"/>
    <w:rsid w:val="006448E7"/>
    <w:rsid w:val="00646EB5"/>
    <w:rsid w:val="00647487"/>
    <w:rsid w:val="006604A3"/>
    <w:rsid w:val="0066100F"/>
    <w:rsid w:val="00662C02"/>
    <w:rsid w:val="0067341F"/>
    <w:rsid w:val="006A2882"/>
    <w:rsid w:val="006B0B0B"/>
    <w:rsid w:val="006B3B11"/>
    <w:rsid w:val="006E572F"/>
    <w:rsid w:val="006F32E6"/>
    <w:rsid w:val="00767FBB"/>
    <w:rsid w:val="00776520"/>
    <w:rsid w:val="007A7AAF"/>
    <w:rsid w:val="007C3F6B"/>
    <w:rsid w:val="007F4357"/>
    <w:rsid w:val="007F4FF6"/>
    <w:rsid w:val="008310C1"/>
    <w:rsid w:val="008E28EB"/>
    <w:rsid w:val="008E295F"/>
    <w:rsid w:val="008F5452"/>
    <w:rsid w:val="00917B09"/>
    <w:rsid w:val="00932355"/>
    <w:rsid w:val="00934E49"/>
    <w:rsid w:val="00937F69"/>
    <w:rsid w:val="00941536"/>
    <w:rsid w:val="00943F4C"/>
    <w:rsid w:val="009458C9"/>
    <w:rsid w:val="009A30DE"/>
    <w:rsid w:val="009A547F"/>
    <w:rsid w:val="00A246EF"/>
    <w:rsid w:val="00A402C1"/>
    <w:rsid w:val="00A46F0D"/>
    <w:rsid w:val="00A625C8"/>
    <w:rsid w:val="00A63412"/>
    <w:rsid w:val="00A7766E"/>
    <w:rsid w:val="00A91C3C"/>
    <w:rsid w:val="00AA2231"/>
    <w:rsid w:val="00B3443B"/>
    <w:rsid w:val="00B573B7"/>
    <w:rsid w:val="00BA70D0"/>
    <w:rsid w:val="00BB2B67"/>
    <w:rsid w:val="00BC3A7A"/>
    <w:rsid w:val="00BF46EA"/>
    <w:rsid w:val="00BF6E47"/>
    <w:rsid w:val="00C16F66"/>
    <w:rsid w:val="00C363A0"/>
    <w:rsid w:val="00C52081"/>
    <w:rsid w:val="00C678FA"/>
    <w:rsid w:val="00C7572B"/>
    <w:rsid w:val="00CA6869"/>
    <w:rsid w:val="00CD4817"/>
    <w:rsid w:val="00CE627C"/>
    <w:rsid w:val="00D25E1E"/>
    <w:rsid w:val="00D360A0"/>
    <w:rsid w:val="00D42757"/>
    <w:rsid w:val="00D42C5A"/>
    <w:rsid w:val="00D43B00"/>
    <w:rsid w:val="00D55AA4"/>
    <w:rsid w:val="00D71FFB"/>
    <w:rsid w:val="00DB2F38"/>
    <w:rsid w:val="00DD095C"/>
    <w:rsid w:val="00DD728D"/>
    <w:rsid w:val="00E34353"/>
    <w:rsid w:val="00E86A5C"/>
    <w:rsid w:val="00E92586"/>
    <w:rsid w:val="00EA38B6"/>
    <w:rsid w:val="00EA5BD4"/>
    <w:rsid w:val="00EA671A"/>
    <w:rsid w:val="00EB3EE3"/>
    <w:rsid w:val="00EB5666"/>
    <w:rsid w:val="00ED16C6"/>
    <w:rsid w:val="00ED4C3E"/>
    <w:rsid w:val="00F3242A"/>
    <w:rsid w:val="00F3696E"/>
    <w:rsid w:val="00F61C1C"/>
    <w:rsid w:val="00F87BB2"/>
    <w:rsid w:val="00F97179"/>
    <w:rsid w:val="00FA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2B612-75C3-4FF8-9867-E0C107A6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7627A"/>
    <w:rPr>
      <w:rFonts w:ascii="Times New Roman" w:hAnsi="Times New Roman" w:cs="Times New Roman"/>
      <w:sz w:val="24"/>
      <w:szCs w:val="24"/>
    </w:rPr>
  </w:style>
  <w:style w:type="character" w:styleId="Hyperlink">
    <w:name w:val="Hyperlink"/>
    <w:basedOn w:val="Fontdeparagrafimplicit"/>
    <w:uiPriority w:val="99"/>
    <w:unhideWhenUsed/>
    <w:rsid w:val="0007627A"/>
    <w:rPr>
      <w:color w:val="0563C1" w:themeColor="hyperlink"/>
      <w:u w:val="single"/>
    </w:rPr>
  </w:style>
  <w:style w:type="paragraph" w:styleId="TextnBalon">
    <w:name w:val="Balloon Text"/>
    <w:basedOn w:val="Normal"/>
    <w:link w:val="TextnBalonCaracter"/>
    <w:uiPriority w:val="99"/>
    <w:semiHidden/>
    <w:unhideWhenUsed/>
    <w:rsid w:val="00BB2B6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2B67"/>
    <w:rPr>
      <w:rFonts w:ascii="Segoe UI" w:hAnsi="Segoe UI" w:cs="Segoe UI"/>
      <w:sz w:val="18"/>
      <w:szCs w:val="18"/>
    </w:rPr>
  </w:style>
  <w:style w:type="character" w:styleId="Referincomentariu">
    <w:name w:val="annotation reference"/>
    <w:basedOn w:val="Fontdeparagrafimplicit"/>
    <w:uiPriority w:val="99"/>
    <w:semiHidden/>
    <w:unhideWhenUsed/>
    <w:rsid w:val="00934E49"/>
    <w:rPr>
      <w:sz w:val="16"/>
      <w:szCs w:val="16"/>
    </w:rPr>
  </w:style>
  <w:style w:type="paragraph" w:styleId="Textcomentariu">
    <w:name w:val="annotation text"/>
    <w:basedOn w:val="Normal"/>
    <w:link w:val="TextcomentariuCaracter"/>
    <w:uiPriority w:val="99"/>
    <w:semiHidden/>
    <w:unhideWhenUsed/>
    <w:rsid w:val="00934E4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34E49"/>
    <w:rPr>
      <w:sz w:val="20"/>
      <w:szCs w:val="20"/>
    </w:rPr>
  </w:style>
  <w:style w:type="paragraph" w:styleId="SubiectComentariu">
    <w:name w:val="annotation subject"/>
    <w:basedOn w:val="Textcomentariu"/>
    <w:next w:val="Textcomentariu"/>
    <w:link w:val="SubiectComentariuCaracter"/>
    <w:uiPriority w:val="99"/>
    <w:semiHidden/>
    <w:unhideWhenUsed/>
    <w:rsid w:val="00934E49"/>
    <w:rPr>
      <w:b/>
      <w:bCs/>
    </w:rPr>
  </w:style>
  <w:style w:type="character" w:customStyle="1" w:styleId="SubiectComentariuCaracter">
    <w:name w:val="Subiect Comentariu Caracter"/>
    <w:basedOn w:val="TextcomentariuCaracter"/>
    <w:link w:val="SubiectComentariu"/>
    <w:uiPriority w:val="99"/>
    <w:semiHidden/>
    <w:rsid w:val="00934E49"/>
    <w:rPr>
      <w:b/>
      <w:bCs/>
      <w:sz w:val="20"/>
      <w:szCs w:val="20"/>
    </w:rPr>
  </w:style>
  <w:style w:type="paragraph" w:styleId="Listparagraf">
    <w:name w:val="List Paragraph"/>
    <w:aliases w:val="Normal 2,List Paragraph (numbered (a)),Main numbered paragraph,List Paragraph 1,Bullets,Scriptoria bullet points,HotarirePunct1,Абзац списка1,Bullet,Заголовок 3 глава,Akapit z listą BS,Outlines a.b.c.,List_Paragraph,Multilevel para_II"/>
    <w:basedOn w:val="Normal"/>
    <w:link w:val="ListparagrafCaracter"/>
    <w:uiPriority w:val="34"/>
    <w:qFormat/>
    <w:rsid w:val="00DD095C"/>
    <w:pPr>
      <w:ind w:left="720"/>
      <w:contextualSpacing/>
    </w:pPr>
    <w:rPr>
      <w:lang w:val="ro-RO"/>
    </w:rPr>
  </w:style>
  <w:style w:type="character" w:customStyle="1" w:styleId="ListparagrafCaracter">
    <w:name w:val="Listă paragraf Caracter"/>
    <w:aliases w:val="Normal 2 Caracter,List Paragraph (numbered (a)) Caracter,Main numbered paragraph Caracter,List Paragraph 1 Caracter,Bullets Caracter,Scriptoria bullet points Caracter,HotarirePunct1 Caracter,Абзац списка1 Caracter,Bullet Caracter"/>
    <w:basedOn w:val="Fontdeparagrafimplicit"/>
    <w:link w:val="Listparagraf"/>
    <w:uiPriority w:val="34"/>
    <w:qFormat/>
    <w:rsid w:val="00DD095C"/>
    <w:rPr>
      <w:lang w:val="ro-RO"/>
    </w:rPr>
  </w:style>
  <w:style w:type="character" w:styleId="HyperlinkParcurs">
    <w:name w:val="FollowedHyperlink"/>
    <w:basedOn w:val="Fontdeparagrafimplicit"/>
    <w:uiPriority w:val="99"/>
    <w:semiHidden/>
    <w:unhideWhenUsed/>
    <w:rsid w:val="00D42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9953">
      <w:bodyDiv w:val="1"/>
      <w:marLeft w:val="0"/>
      <w:marRight w:val="0"/>
      <w:marTop w:val="0"/>
      <w:marBottom w:val="0"/>
      <w:divBdr>
        <w:top w:val="none" w:sz="0" w:space="0" w:color="auto"/>
        <w:left w:val="none" w:sz="0" w:space="0" w:color="auto"/>
        <w:bottom w:val="none" w:sz="0" w:space="0" w:color="auto"/>
        <w:right w:val="none" w:sz="0" w:space="0" w:color="auto"/>
      </w:divBdr>
    </w:div>
    <w:div w:id="125169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12"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ia.gov.md" TargetMode="External"/><Relationship Id="rId11" Type="http://schemas.openxmlformats.org/officeDocument/2006/relationships/hyperlink" Target="https://particip.gov.md/ro/document/stages/analiza-impactului-de-reglementare-efectuata-asupra-proiectului-de-modificare-a-hotararii-guvernului-nr-10202016-pentru-aprobarea-cerintelor-privind-importul-si-comercializarea-hameiului-si-a-produselor-din-hamei/11676" TargetMode="Externa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s://particip.gov.md/ro/document/stages/ministerul-agriculturii-si-industriei-alimentare-anunta-initierea-elaborarii-proiectului-de-modificare-a-hotararii-guvernului-nr-10202016-pentru-aprobarea-cerintelor-privind-importul-si-comercializarea-hameiului-si-a-produselor-din-hamei/11461"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89BA-B415-48CD-8F94-6240AB4B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Pages>
  <Words>1615</Words>
  <Characters>9368</Characters>
  <Application>Microsoft Office Word</Application>
  <DocSecurity>0</DocSecurity>
  <Lines>78</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Danilov Doina</cp:lastModifiedBy>
  <cp:revision>79</cp:revision>
  <cp:lastPrinted>2024-02-26T07:11:00Z</cp:lastPrinted>
  <dcterms:created xsi:type="dcterms:W3CDTF">2022-04-14T06:28:00Z</dcterms:created>
  <dcterms:modified xsi:type="dcterms:W3CDTF">2024-03-20T13:10:00Z</dcterms:modified>
</cp:coreProperties>
</file>