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7B" w:rsidRPr="003D0A0B" w:rsidRDefault="00E82C7B" w:rsidP="00E82C7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D0A0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ro-RO"/>
        </w:rPr>
        <w:t>Proiect</w:t>
      </w:r>
    </w:p>
    <w:p w:rsidR="00E82C7B" w:rsidRPr="003D0A0B" w:rsidRDefault="00E82C7B" w:rsidP="00E82C7B">
      <w:pPr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</w:p>
    <w:p w:rsidR="00E82C7B" w:rsidRPr="003D0A0B" w:rsidRDefault="00E82C7B" w:rsidP="00E82C7B">
      <w:pPr>
        <w:jc w:val="center"/>
        <w:rPr>
          <w:sz w:val="20"/>
          <w:szCs w:val="20"/>
          <w:lang w:val="ro-RO"/>
        </w:rPr>
      </w:pPr>
      <w:r w:rsidRPr="003D0A0B">
        <w:rPr>
          <w:noProof/>
        </w:rPr>
        <w:drawing>
          <wp:inline distT="0" distB="0" distL="0" distR="0" wp14:anchorId="724BE932" wp14:editId="653E1AD3">
            <wp:extent cx="561975" cy="695325"/>
            <wp:effectExtent l="0" t="0" r="9525" b="9525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7B" w:rsidRPr="003D0A0B" w:rsidRDefault="00E82C7B" w:rsidP="00E82C7B">
      <w:pPr>
        <w:jc w:val="center"/>
        <w:rPr>
          <w:rFonts w:ascii="Times New Roman" w:hAnsi="Times New Roman" w:cs="Times New Roman"/>
          <w:b/>
          <w:sz w:val="2"/>
          <w:szCs w:val="2"/>
          <w:lang w:val="ro-RO"/>
        </w:rPr>
      </w:pPr>
    </w:p>
    <w:p w:rsidR="00E82C7B" w:rsidRPr="00E94C76" w:rsidRDefault="00E82C7B" w:rsidP="00E82C7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0A0B">
        <w:rPr>
          <w:rFonts w:ascii="Times New Roman" w:hAnsi="Times New Roman" w:cs="Times New Roman"/>
          <w:b/>
          <w:sz w:val="24"/>
          <w:szCs w:val="24"/>
          <w:lang w:val="ro-RO"/>
        </w:rPr>
        <w:t>GUVERNUL REPUBLICII MOLDOVA</w:t>
      </w:r>
    </w:p>
    <w:p w:rsidR="00E82C7B" w:rsidRPr="003D0A0B" w:rsidRDefault="00E82C7B" w:rsidP="00E82C7B">
      <w:pPr>
        <w:jc w:val="center"/>
        <w:rPr>
          <w:rFonts w:ascii="Times New Roman" w:hAnsi="Times New Roman" w:cs="Times New Roman"/>
          <w:b/>
          <w:sz w:val="4"/>
          <w:szCs w:val="4"/>
          <w:lang w:val="ro-RO"/>
        </w:rPr>
      </w:pPr>
    </w:p>
    <w:p w:rsidR="00E82C7B" w:rsidRPr="003D0A0B" w:rsidRDefault="002C6825" w:rsidP="00E82C7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</w:t>
      </w:r>
      <w:r w:rsidR="00E82C7B" w:rsidRPr="003D0A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 _________</w:t>
      </w:r>
    </w:p>
    <w:p w:rsidR="00E82C7B" w:rsidRPr="00C92D44" w:rsidRDefault="00E82C7B" w:rsidP="00E82C7B">
      <w:pPr>
        <w:spacing w:after="28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„_____” ____________2023</w:t>
      </w:r>
    </w:p>
    <w:p w:rsidR="005833F0" w:rsidRPr="0053608C" w:rsidRDefault="00E82C7B" w:rsidP="005833F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0A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</w:t>
      </w:r>
      <w:r w:rsidR="002C68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aprobarea </w:t>
      </w:r>
      <w:r w:rsidR="005833F0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Regulamentului </w:t>
      </w:r>
      <w:r w:rsidR="005833F0" w:rsidRPr="0053608C">
        <w:rPr>
          <w:rFonts w:ascii="Times New Roman" w:hAnsi="Times New Roman" w:cs="Times New Roman"/>
          <w:b/>
          <w:sz w:val="24"/>
          <w:szCs w:val="24"/>
          <w:lang w:val="ro-RO"/>
        </w:rPr>
        <w:t>Comisiei specializate în cadrul Consiliului național pentru drepturile omului coordonată de Ministerul Justiției</w:t>
      </w:r>
    </w:p>
    <w:p w:rsidR="008F2467" w:rsidRPr="008F2467" w:rsidRDefault="008F2467" w:rsidP="005833F0">
      <w:pPr>
        <w:spacing w:after="120"/>
        <w:rPr>
          <w:rFonts w:ascii="Times New Roman" w:hAnsi="Times New Roman" w:cs="Times New Roman"/>
          <w:b/>
          <w:sz w:val="8"/>
          <w:szCs w:val="8"/>
          <w:lang w:val="ro-RO"/>
        </w:rPr>
      </w:pPr>
    </w:p>
    <w:p w:rsidR="008F2467" w:rsidRPr="008F2467" w:rsidRDefault="00E82C7B" w:rsidP="00E82C7B">
      <w:pPr>
        <w:spacing w:after="3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246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8F2467" w:rsidRPr="008F2467">
        <w:rPr>
          <w:rFonts w:ascii="Times New Roman" w:hAnsi="Times New Roman" w:cs="Times New Roman"/>
          <w:sz w:val="24"/>
          <w:szCs w:val="24"/>
          <w:lang w:val="ro-RO"/>
        </w:rPr>
        <w:t>n temeiul art. 7 lit. k) din Legea nr</w:t>
      </w:r>
      <w:r w:rsidR="008F2467">
        <w:rPr>
          <w:rFonts w:ascii="Times New Roman" w:hAnsi="Times New Roman" w:cs="Times New Roman"/>
          <w:sz w:val="24"/>
          <w:szCs w:val="24"/>
          <w:lang w:val="ro-RO"/>
        </w:rPr>
        <w:t>. 136/2017 cu privire la Guvern</w:t>
      </w:r>
      <w:r w:rsidR="008F2467" w:rsidRPr="008F2467">
        <w:rPr>
          <w:rFonts w:ascii="Times New Roman" w:hAnsi="Times New Roman" w:cs="Times New Roman"/>
          <w:sz w:val="24"/>
          <w:szCs w:val="24"/>
          <w:lang w:val="ro-RO"/>
        </w:rPr>
        <w:t xml:space="preserve"> (Monitorul Ofic</w:t>
      </w:r>
      <w:r w:rsidR="005833F0">
        <w:rPr>
          <w:rFonts w:ascii="Times New Roman" w:hAnsi="Times New Roman" w:cs="Times New Roman"/>
          <w:sz w:val="24"/>
          <w:szCs w:val="24"/>
          <w:lang w:val="ro-RO"/>
        </w:rPr>
        <w:t>ial al Republicii Moldova, 2017</w:t>
      </w:r>
      <w:r w:rsidR="008F2467" w:rsidRPr="008F2467">
        <w:rPr>
          <w:rFonts w:ascii="Times New Roman" w:hAnsi="Times New Roman" w:cs="Times New Roman"/>
          <w:sz w:val="24"/>
          <w:szCs w:val="24"/>
          <w:lang w:val="ro-RO"/>
        </w:rPr>
        <w:t>, nr.252, art. 412), cu modificările ul</w:t>
      </w:r>
      <w:bookmarkStart w:id="0" w:name="_GoBack"/>
      <w:bookmarkEnd w:id="0"/>
      <w:r w:rsidR="008F2467" w:rsidRPr="008F2467">
        <w:rPr>
          <w:rFonts w:ascii="Times New Roman" w:hAnsi="Times New Roman" w:cs="Times New Roman"/>
          <w:sz w:val="24"/>
          <w:szCs w:val="24"/>
          <w:lang w:val="ro-RO"/>
        </w:rPr>
        <w:t>terioare,</w:t>
      </w:r>
    </w:p>
    <w:p w:rsidR="00E82C7B" w:rsidRPr="005A44FC" w:rsidRDefault="00E82C7B" w:rsidP="00E82C7B">
      <w:pPr>
        <w:spacing w:after="3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44FC">
        <w:rPr>
          <w:rFonts w:ascii="Times New Roman" w:hAnsi="Times New Roman" w:cs="Times New Roman"/>
          <w:sz w:val="24"/>
          <w:szCs w:val="24"/>
          <w:lang w:val="ro-RO"/>
        </w:rPr>
        <w:t xml:space="preserve">Guvernul </w:t>
      </w:r>
      <w:r w:rsidR="002C6825">
        <w:rPr>
          <w:rFonts w:ascii="Times New Roman" w:hAnsi="Times New Roman" w:cs="Times New Roman"/>
          <w:b/>
          <w:sz w:val="24"/>
          <w:szCs w:val="24"/>
          <w:lang w:val="ro-RO"/>
        </w:rPr>
        <w:t>DISPUNE</w:t>
      </w:r>
      <w:r w:rsidRPr="005A44FC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2C6825" w:rsidRPr="00A50E75" w:rsidRDefault="002C6825" w:rsidP="00E82C7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0E75">
        <w:rPr>
          <w:rFonts w:ascii="Times New Roman" w:hAnsi="Times New Roman" w:cs="Times New Roman"/>
          <w:sz w:val="24"/>
          <w:szCs w:val="24"/>
          <w:lang w:val="ro-RO"/>
        </w:rPr>
        <w:t>Se aprobă:</w:t>
      </w:r>
    </w:p>
    <w:p w:rsidR="004C7DB4" w:rsidRPr="00A50E75" w:rsidRDefault="002C6825" w:rsidP="004C7DB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0E75">
        <w:rPr>
          <w:rFonts w:ascii="Times New Roman" w:hAnsi="Times New Roman" w:cs="Times New Roman"/>
          <w:sz w:val="24"/>
          <w:szCs w:val="24"/>
          <w:lang w:val="ro-RO"/>
        </w:rPr>
        <w:t xml:space="preserve">1) </w:t>
      </w:r>
      <w:r w:rsidR="009F4CD5" w:rsidRPr="00A50E75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A50E75">
        <w:rPr>
          <w:rFonts w:ascii="Times New Roman" w:hAnsi="Times New Roman" w:cs="Times New Roman"/>
          <w:sz w:val="24"/>
          <w:szCs w:val="24"/>
          <w:lang w:val="ro-RO"/>
        </w:rPr>
        <w:t>egulamentul Comisiei specializate în cadrul Consiliului național pentru drepturile omului coordonată de către Ministerul Justiției</w:t>
      </w:r>
      <w:r w:rsidR="004C7DB4" w:rsidRPr="00A50E75">
        <w:rPr>
          <w:rFonts w:ascii="Times New Roman" w:hAnsi="Times New Roman" w:cs="Times New Roman"/>
          <w:sz w:val="24"/>
          <w:szCs w:val="24"/>
          <w:lang w:val="ro-RO"/>
        </w:rPr>
        <w:t>, conform Anexei 1;</w:t>
      </w:r>
    </w:p>
    <w:p w:rsidR="004C7DB4" w:rsidRPr="00A50E75" w:rsidRDefault="004C7DB4" w:rsidP="004C7DB4">
      <w:pPr>
        <w:pStyle w:val="ListParagraph"/>
        <w:spacing w:after="0"/>
        <w:jc w:val="both"/>
        <w:rPr>
          <w:rFonts w:ascii="Times New Roman" w:hAnsi="Times New Roman" w:cs="Times New Roman"/>
          <w:sz w:val="4"/>
          <w:szCs w:val="4"/>
          <w:lang w:val="ro-RO"/>
        </w:rPr>
      </w:pPr>
    </w:p>
    <w:p w:rsidR="004C7DB4" w:rsidRPr="00A50E75" w:rsidRDefault="004C7DB4" w:rsidP="004C7DB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0E75">
        <w:rPr>
          <w:rFonts w:ascii="Times New Roman" w:hAnsi="Times New Roman" w:cs="Times New Roman"/>
          <w:sz w:val="24"/>
          <w:szCs w:val="24"/>
          <w:lang w:val="ro-RO"/>
        </w:rPr>
        <w:t xml:space="preserve">2) componența instituțională a Comisiei specializate a Consiliului național pentru drepturile omului coordonată de către Ministerul Justiției, responsabilă de monitorizarea implementării prevederilor Pactului Internațional privind Drepturile Politice și Civile, conform Anexei nr. 2; </w:t>
      </w:r>
    </w:p>
    <w:p w:rsidR="004C7DB4" w:rsidRPr="00A50E75" w:rsidRDefault="004C7DB4" w:rsidP="004C7DB4">
      <w:pPr>
        <w:pStyle w:val="ListParagraph"/>
        <w:spacing w:after="0"/>
        <w:jc w:val="both"/>
        <w:rPr>
          <w:rFonts w:ascii="Times New Roman" w:hAnsi="Times New Roman" w:cs="Times New Roman"/>
          <w:sz w:val="4"/>
          <w:szCs w:val="4"/>
          <w:lang w:val="ro-RO"/>
        </w:rPr>
      </w:pPr>
    </w:p>
    <w:p w:rsidR="004C7DB4" w:rsidRPr="00A50E75" w:rsidRDefault="004C7DB4" w:rsidP="002C682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0E75">
        <w:rPr>
          <w:rFonts w:ascii="Times New Roman" w:hAnsi="Times New Roman" w:cs="Times New Roman"/>
          <w:sz w:val="24"/>
          <w:szCs w:val="24"/>
          <w:lang w:val="ro-RO"/>
        </w:rPr>
        <w:t xml:space="preserve">3) componența instituțională a Comisiei specializate a Consiliului național pentru drepturile omului coordonată de către Ministerul Justiției, responsabilă de monitorizarea implementării prevederilor Convenției Consiliului Europei pentru prevenirea torturii și a pedepselor sau tratamentelor inumane sau degradante, conform Anexei nr. 3; </w:t>
      </w:r>
    </w:p>
    <w:p w:rsidR="004C7DB4" w:rsidRPr="00A50E75" w:rsidRDefault="004C7DB4" w:rsidP="002C6825">
      <w:pPr>
        <w:pStyle w:val="ListParagraph"/>
        <w:spacing w:after="0"/>
        <w:jc w:val="both"/>
        <w:rPr>
          <w:rFonts w:ascii="Times New Roman" w:hAnsi="Times New Roman" w:cs="Times New Roman"/>
          <w:sz w:val="4"/>
          <w:szCs w:val="4"/>
          <w:lang w:val="ro-RO"/>
        </w:rPr>
      </w:pPr>
    </w:p>
    <w:p w:rsidR="004C7DB4" w:rsidRPr="00A50E75" w:rsidRDefault="004C7DB4" w:rsidP="002C682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0E75">
        <w:rPr>
          <w:rFonts w:ascii="Times New Roman" w:hAnsi="Times New Roman" w:cs="Times New Roman"/>
          <w:sz w:val="24"/>
          <w:szCs w:val="24"/>
          <w:lang w:val="ro-RO"/>
        </w:rPr>
        <w:t xml:space="preserve">4) componența instituțională a Comisiei specializate a Consiliului național pentru drepturile omului coordonată de către Ministerul Justiției, responsabilă de monitorizarea implementării prevederilor Convenției Consiliului Europei privind accesul la documentele oficiale, conform Anexei nr. 4; </w:t>
      </w:r>
    </w:p>
    <w:p w:rsidR="004C7DB4" w:rsidRPr="00A50E75" w:rsidRDefault="004C7DB4" w:rsidP="002C6825">
      <w:pPr>
        <w:pStyle w:val="ListParagraph"/>
        <w:spacing w:after="0"/>
        <w:jc w:val="both"/>
        <w:rPr>
          <w:rFonts w:ascii="Times New Roman" w:hAnsi="Times New Roman" w:cs="Times New Roman"/>
          <w:sz w:val="4"/>
          <w:szCs w:val="4"/>
          <w:lang w:val="ro-RO"/>
        </w:rPr>
      </w:pPr>
    </w:p>
    <w:p w:rsidR="004C7DB4" w:rsidRPr="00A50E75" w:rsidRDefault="004C7DB4" w:rsidP="004C7DB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0E75">
        <w:rPr>
          <w:rFonts w:ascii="Times New Roman" w:hAnsi="Times New Roman" w:cs="Times New Roman"/>
          <w:sz w:val="24"/>
          <w:szCs w:val="24"/>
          <w:lang w:val="ro-RO"/>
        </w:rPr>
        <w:t xml:space="preserve">5) componența instituțională a Comisiei specializate a Consiliului național pentru drepturile omului coordonată de către Ministerul Justiției, responsabilă de monitorizarea implementării prevederilor Rezoluției CM privind adoptarea Statutului Comisiei Europene contra Rasismului și Intoleranței </w:t>
      </w:r>
      <w:proofErr w:type="spellStart"/>
      <w:r w:rsidRPr="00A50E75">
        <w:rPr>
          <w:rFonts w:ascii="Times New Roman" w:hAnsi="Times New Roman" w:cs="Times New Roman"/>
          <w:sz w:val="24"/>
          <w:szCs w:val="24"/>
          <w:lang w:val="ro-RO"/>
        </w:rPr>
        <w:t>Res</w:t>
      </w:r>
      <w:proofErr w:type="spellEnd"/>
      <w:r w:rsidRPr="00A50E75">
        <w:rPr>
          <w:rFonts w:ascii="Times New Roman" w:hAnsi="Times New Roman" w:cs="Times New Roman"/>
          <w:sz w:val="24"/>
          <w:szCs w:val="24"/>
          <w:lang w:val="ro-RO"/>
        </w:rPr>
        <w:t xml:space="preserve"> (2002)8 din 13.06.2002, conform Anexei nr. 5</w:t>
      </w:r>
    </w:p>
    <w:p w:rsidR="002C6825" w:rsidRPr="00A50E75" w:rsidRDefault="002C6825" w:rsidP="004C7DB4">
      <w:pPr>
        <w:spacing w:after="0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2C6825" w:rsidRPr="00A50E75" w:rsidRDefault="002C6825" w:rsidP="002C682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0E75">
        <w:rPr>
          <w:rFonts w:ascii="Times New Roman" w:hAnsi="Times New Roman" w:cs="Times New Roman"/>
          <w:sz w:val="24"/>
          <w:szCs w:val="24"/>
          <w:lang w:val="ro-RO"/>
        </w:rPr>
        <w:t xml:space="preserve">Autoritățile publice cu competențe în implementarea prevederilor </w:t>
      </w:r>
      <w:r w:rsidRPr="00A50E75">
        <w:rPr>
          <w:rFonts w:ascii="Times New Roman" w:hAnsi="Times New Roman"/>
          <w:sz w:val="24"/>
          <w:szCs w:val="24"/>
          <w:lang w:val="ro-RO"/>
        </w:rPr>
        <w:t xml:space="preserve">Pactului Internațional privind Drepturile Politice și Civile, Convenției Consiliului Europei pentru prevenirea torturii și a pedepselor sau tratamentelor inumane sau degradante, Convenției Consiliului Europei privind accesul la documentele oficiale și Rezoluției CM privind adoptarea </w:t>
      </w:r>
      <w:r w:rsidRPr="00A50E75">
        <w:rPr>
          <w:rFonts w:ascii="Times New Roman" w:hAnsi="Times New Roman"/>
          <w:sz w:val="24"/>
          <w:szCs w:val="24"/>
          <w:lang w:val="ro-RO"/>
        </w:rPr>
        <w:lastRenderedPageBreak/>
        <w:t xml:space="preserve">Statutului Comisiei Europene contra Rasismului și Intoleranței </w:t>
      </w:r>
      <w:proofErr w:type="spellStart"/>
      <w:r w:rsidRPr="00A50E75">
        <w:rPr>
          <w:rFonts w:ascii="Times New Roman" w:hAnsi="Times New Roman"/>
          <w:sz w:val="24"/>
          <w:szCs w:val="24"/>
          <w:lang w:val="ro-RO"/>
        </w:rPr>
        <w:t>Res</w:t>
      </w:r>
      <w:proofErr w:type="spellEnd"/>
      <w:r w:rsidRPr="00A50E75">
        <w:rPr>
          <w:rFonts w:ascii="Times New Roman" w:hAnsi="Times New Roman"/>
          <w:sz w:val="24"/>
          <w:szCs w:val="24"/>
          <w:lang w:val="ro-RO"/>
        </w:rPr>
        <w:t xml:space="preserve"> (2002)8 din 13.06.2002 vor asigura participarea membrilor desemnați la lucrările Comisiei specializate.</w:t>
      </w:r>
    </w:p>
    <w:p w:rsidR="002C6825" w:rsidRPr="00A50E75" w:rsidRDefault="002C6825" w:rsidP="002C6825">
      <w:pPr>
        <w:pStyle w:val="ListParagraph"/>
        <w:spacing w:after="0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2C6825" w:rsidRPr="00A50E75" w:rsidRDefault="002C6825" w:rsidP="005833F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0E75">
        <w:rPr>
          <w:rFonts w:ascii="Times New Roman" w:hAnsi="Times New Roman" w:cs="Times New Roman"/>
          <w:sz w:val="24"/>
          <w:szCs w:val="24"/>
          <w:lang w:val="ro-RO"/>
        </w:rPr>
        <w:t>În caz de reorganizare a entităților</w:t>
      </w:r>
      <w:r w:rsidR="005833F0" w:rsidRPr="00A50E75">
        <w:rPr>
          <w:rFonts w:ascii="Times New Roman" w:hAnsi="Times New Roman" w:cs="Times New Roman"/>
          <w:sz w:val="24"/>
          <w:szCs w:val="24"/>
          <w:lang w:val="ro-RO"/>
        </w:rPr>
        <w:t xml:space="preserve"> incluse în componența Comisiei specializate (</w:t>
      </w:r>
      <w:r w:rsidR="00C24A50" w:rsidRPr="00A50E75">
        <w:rPr>
          <w:rFonts w:ascii="Times New Roman" w:hAnsi="Times New Roman" w:cs="Times New Roman"/>
          <w:sz w:val="24"/>
          <w:szCs w:val="24"/>
          <w:lang w:val="ro-RO"/>
        </w:rPr>
        <w:t>prevăzute la Anexele</w:t>
      </w:r>
      <w:r w:rsidRPr="00A50E75">
        <w:rPr>
          <w:rFonts w:ascii="Times New Roman" w:hAnsi="Times New Roman" w:cs="Times New Roman"/>
          <w:sz w:val="24"/>
          <w:szCs w:val="24"/>
          <w:lang w:val="ro-RO"/>
        </w:rPr>
        <w:t xml:space="preserve"> 2</w:t>
      </w:r>
      <w:r w:rsidR="00C24A50" w:rsidRPr="00A50E75">
        <w:rPr>
          <w:rFonts w:ascii="Times New Roman" w:hAnsi="Times New Roman" w:cs="Times New Roman"/>
          <w:sz w:val="24"/>
          <w:szCs w:val="24"/>
          <w:lang w:val="ro-RO"/>
        </w:rPr>
        <w:t xml:space="preserve"> – 5</w:t>
      </w:r>
      <w:r w:rsidR="005833F0" w:rsidRPr="00A50E75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A50E75">
        <w:rPr>
          <w:rFonts w:ascii="Times New Roman" w:hAnsi="Times New Roman" w:cs="Times New Roman"/>
          <w:sz w:val="24"/>
          <w:szCs w:val="24"/>
          <w:lang w:val="ro-RO"/>
        </w:rPr>
        <w:t>, locul acestora în Comisia specializată în cadrul Consiliului național pentru drepturile omului coordonată de către Ministerul Justiției se ocupă, după caz, de succesorul de drept.</w:t>
      </w:r>
    </w:p>
    <w:p w:rsidR="002C6825" w:rsidRPr="00A50E75" w:rsidRDefault="002C6825" w:rsidP="002C6825">
      <w:pPr>
        <w:spacing w:after="0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E82C7B" w:rsidRPr="00A50E75" w:rsidRDefault="00E82C7B" w:rsidP="00E82C7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0E75">
        <w:rPr>
          <w:rFonts w:ascii="Times New Roman" w:hAnsi="Times New Roman" w:cs="Times New Roman"/>
          <w:sz w:val="24"/>
          <w:szCs w:val="24"/>
          <w:lang w:val="ro-RO"/>
        </w:rPr>
        <w:t xml:space="preserve">Prezenta </w:t>
      </w:r>
      <w:r w:rsidR="002C6825" w:rsidRPr="00A50E75">
        <w:rPr>
          <w:rFonts w:ascii="Times New Roman" w:hAnsi="Times New Roman" w:cs="Times New Roman"/>
          <w:sz w:val="24"/>
          <w:szCs w:val="24"/>
          <w:lang w:val="ro-RO"/>
        </w:rPr>
        <w:t>dispoziție</w:t>
      </w:r>
      <w:r w:rsidRPr="00A50E75">
        <w:rPr>
          <w:rFonts w:ascii="Times New Roman" w:hAnsi="Times New Roman" w:cs="Times New Roman"/>
          <w:sz w:val="24"/>
          <w:szCs w:val="24"/>
          <w:lang w:val="ro-RO"/>
        </w:rPr>
        <w:t xml:space="preserve"> intră în vigoare la data publicării în Monitorul Oficial al Republicii Moldova</w:t>
      </w:r>
      <w:r w:rsidR="00F81FD5" w:rsidRPr="00A50E7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82C7B" w:rsidRPr="00A50E75" w:rsidRDefault="00E82C7B" w:rsidP="00E82C7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E7DDC" w:rsidRPr="00A50E75" w:rsidRDefault="006E7DDC" w:rsidP="00E82C7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2C7B" w:rsidRPr="00A50E75" w:rsidRDefault="00E82C7B" w:rsidP="00E82C7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50E75">
        <w:rPr>
          <w:rFonts w:ascii="Times New Roman" w:hAnsi="Times New Roman" w:cs="Times New Roman"/>
          <w:b/>
          <w:sz w:val="24"/>
          <w:szCs w:val="24"/>
          <w:lang w:val="ro-RO"/>
        </w:rPr>
        <w:t>PRIM-MIN</w:t>
      </w:r>
      <w:r w:rsidR="002C6825" w:rsidRPr="00A50E75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A50E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STRU </w:t>
      </w:r>
      <w:r w:rsidRPr="00A50E7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50E7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50E7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50E7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50E7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50E7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50E75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Dorin RECEAN</w:t>
      </w:r>
    </w:p>
    <w:p w:rsidR="00E82C7B" w:rsidRPr="00A50E75" w:rsidRDefault="00E82C7B" w:rsidP="00E82C7B">
      <w:pPr>
        <w:jc w:val="both"/>
        <w:rPr>
          <w:rFonts w:ascii="Times New Roman" w:hAnsi="Times New Roman" w:cs="Times New Roman"/>
          <w:sz w:val="2"/>
          <w:szCs w:val="2"/>
          <w:lang w:val="ro-RO"/>
        </w:rPr>
      </w:pPr>
    </w:p>
    <w:p w:rsidR="005833F0" w:rsidRPr="00A50E75" w:rsidRDefault="005833F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4A50" w:rsidRPr="00A50E75" w:rsidRDefault="00C24A5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833F0" w:rsidRPr="00A50E75" w:rsidRDefault="005833F0" w:rsidP="005833F0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A50E75">
        <w:rPr>
          <w:rFonts w:ascii="Times New Roman" w:hAnsi="Times New Roman" w:cs="Times New Roman"/>
          <w:b/>
          <w:sz w:val="24"/>
          <w:szCs w:val="24"/>
          <w:lang w:val="ro-RO"/>
        </w:rPr>
        <w:t>Проект</w:t>
      </w:r>
      <w:proofErr w:type="spellEnd"/>
    </w:p>
    <w:p w:rsidR="005833F0" w:rsidRPr="00A50E75" w:rsidRDefault="005833F0" w:rsidP="008C5FF9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833F0" w:rsidRPr="00A50E75" w:rsidRDefault="005833F0" w:rsidP="00DA38B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50E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CA78E5" wp14:editId="738CEBCA">
            <wp:extent cx="561975" cy="695325"/>
            <wp:effectExtent l="0" t="0" r="9525" b="9525"/>
            <wp:docPr id="3" name="Picture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3F0" w:rsidRPr="00A50E75" w:rsidRDefault="00DA38B0" w:rsidP="00DA38B0">
      <w:pPr>
        <w:pStyle w:val="Heading4"/>
        <w:shd w:val="clear" w:color="auto" w:fill="FFFFFF"/>
        <w:spacing w:before="165" w:after="165"/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A50E75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val="ru-RU"/>
        </w:rPr>
        <w:t>РЕСПУБЛИКА МОЛДОВА</w:t>
      </w:r>
      <w:r w:rsidRPr="00A50E75">
        <w:rPr>
          <w:rFonts w:ascii="Times New Roman" w:hAnsi="Times New Roman" w:cs="Times New Roman"/>
          <w:i w:val="0"/>
          <w:color w:val="auto"/>
          <w:sz w:val="24"/>
          <w:szCs w:val="24"/>
          <w:lang w:val="ro-RO"/>
        </w:rPr>
        <w:t xml:space="preserve"> </w:t>
      </w:r>
      <w:r w:rsidRPr="00A50E75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  <w:lang w:val="ru-RU"/>
        </w:rPr>
        <w:t>ПРАВИТЕЛЬСТВО</w:t>
      </w:r>
    </w:p>
    <w:p w:rsidR="00DA38B0" w:rsidRPr="00A50E75" w:rsidRDefault="00DA38B0" w:rsidP="00DA38B0">
      <w:pPr>
        <w:pStyle w:val="Heading4"/>
        <w:shd w:val="clear" w:color="auto" w:fill="FFFFFF"/>
        <w:spacing w:before="165" w:after="165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4"/>
          <w:szCs w:val="4"/>
          <w:lang w:val="ru-RU"/>
        </w:rPr>
      </w:pPr>
    </w:p>
    <w:p w:rsidR="005833F0" w:rsidRPr="00A50E75" w:rsidRDefault="005833F0" w:rsidP="00DA38B0">
      <w:pPr>
        <w:pStyle w:val="Heading4"/>
        <w:shd w:val="clear" w:color="auto" w:fill="FFFFFF"/>
        <w:spacing w:before="165" w:after="165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A50E75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>РАСПОРЯЖЕНИЕ</w:t>
      </w:r>
      <w:r w:rsidRPr="00A50E75">
        <w:rPr>
          <w:rFonts w:ascii="Times New Roman" w:hAnsi="Times New Roman" w:cs="Times New Roman"/>
          <w:i w:val="0"/>
          <w:color w:val="auto"/>
          <w:sz w:val="24"/>
          <w:szCs w:val="24"/>
          <w:lang w:val="ro-RO"/>
        </w:rPr>
        <w:t xml:space="preserve"> </w:t>
      </w:r>
      <w:r w:rsidRPr="00A50E75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val="ru-RU"/>
        </w:rPr>
        <w:t>№</w:t>
      </w:r>
      <w:r w:rsidRPr="00A50E75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 </w:t>
      </w:r>
      <w:r w:rsidRPr="00A50E75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o-RO"/>
        </w:rPr>
        <w:t>_________</w:t>
      </w:r>
    </w:p>
    <w:p w:rsidR="007A2924" w:rsidRPr="00A50E75" w:rsidRDefault="005833F0" w:rsidP="00DA38B0">
      <w:pPr>
        <w:pStyle w:val="Heading4"/>
        <w:shd w:val="clear" w:color="auto" w:fill="FFFFFF"/>
        <w:spacing w:before="165" w:after="165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ro-RO"/>
        </w:rPr>
      </w:pPr>
      <w:proofErr w:type="gramStart"/>
      <w:r w:rsidRPr="00A50E75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o</w:t>
      </w:r>
      <w:r w:rsidRPr="00A50E75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val="ru-RU"/>
        </w:rPr>
        <w:t>т</w:t>
      </w:r>
      <w:proofErr w:type="gramEnd"/>
      <w:r w:rsidRPr="00A50E75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val="ru-RU"/>
        </w:rPr>
        <w:t xml:space="preserve"> </w:t>
      </w:r>
      <w:r w:rsidRPr="00A50E75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o-RO"/>
        </w:rPr>
        <w:t>„_____” ____________2023</w:t>
      </w:r>
    </w:p>
    <w:p w:rsidR="00DA38B0" w:rsidRPr="00A50E75" w:rsidRDefault="00DA38B0" w:rsidP="00DA38B0">
      <w:pPr>
        <w:spacing w:line="240" w:lineRule="auto"/>
        <w:rPr>
          <w:sz w:val="4"/>
          <w:szCs w:val="4"/>
          <w:lang w:val="ro-RO"/>
        </w:rPr>
      </w:pPr>
    </w:p>
    <w:p w:rsidR="007A2924" w:rsidRPr="00A50E75" w:rsidRDefault="007A2924" w:rsidP="00DA38B0">
      <w:pPr>
        <w:pStyle w:val="Heading4"/>
        <w:shd w:val="clear" w:color="auto" w:fill="FFFFFF"/>
        <w:spacing w:before="165" w:after="165" w:line="240" w:lineRule="auto"/>
        <w:jc w:val="center"/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  <w:lang w:val="ro-RO"/>
        </w:rPr>
      </w:pPr>
      <w:r w:rsidRPr="00A50E75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  <w:lang w:val="ru-RU"/>
        </w:rPr>
        <w:t>об утверждении Положения о Специализированной</w:t>
      </w:r>
      <w:r w:rsidRPr="00A50E75">
        <w:rPr>
          <w:rFonts w:ascii="Times New Roman" w:hAnsi="Times New Roman" w:cs="Times New Roman"/>
          <w:bCs/>
          <w:i w:val="0"/>
          <w:color w:val="auto"/>
          <w:sz w:val="24"/>
          <w:szCs w:val="24"/>
          <w:lang w:val="ru-RU"/>
        </w:rPr>
        <w:br/>
      </w:r>
      <w:r w:rsidRPr="00A50E75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  <w:lang w:val="ru-RU"/>
        </w:rPr>
        <w:t>комиссии Национального совета по правам человека,</w:t>
      </w:r>
      <w:r w:rsidRPr="00A50E75">
        <w:rPr>
          <w:rFonts w:ascii="Times New Roman" w:hAnsi="Times New Roman" w:cs="Times New Roman"/>
          <w:bCs/>
          <w:i w:val="0"/>
          <w:color w:val="auto"/>
          <w:sz w:val="24"/>
          <w:szCs w:val="24"/>
          <w:lang w:val="ru-RU"/>
        </w:rPr>
        <w:br/>
      </w:r>
      <w:r w:rsidRPr="00A50E75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  <w:lang w:val="ru-RU"/>
        </w:rPr>
        <w:t>координируемой</w:t>
      </w:r>
      <w:r w:rsidRPr="00A50E75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  <w:lang w:val="ro-RO"/>
        </w:rPr>
        <w:t xml:space="preserve"> </w:t>
      </w:r>
      <w:proofErr w:type="spellStart"/>
      <w:r w:rsidRPr="00A50E75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  <w:lang w:val="ro-RO"/>
        </w:rPr>
        <w:t>Министерством</w:t>
      </w:r>
      <w:proofErr w:type="spellEnd"/>
      <w:r w:rsidRPr="00A50E75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  <w:lang w:val="ro-RO"/>
        </w:rPr>
        <w:t xml:space="preserve"> </w:t>
      </w:r>
      <w:proofErr w:type="spellStart"/>
      <w:r w:rsidRPr="00A50E75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  <w:lang w:val="ro-RO"/>
        </w:rPr>
        <w:t>Юстиции</w:t>
      </w:r>
      <w:proofErr w:type="spellEnd"/>
    </w:p>
    <w:p w:rsidR="00DA38B0" w:rsidRPr="00A50E75" w:rsidRDefault="00DA38B0" w:rsidP="00DA38B0">
      <w:pPr>
        <w:rPr>
          <w:sz w:val="4"/>
          <w:szCs w:val="4"/>
          <w:lang w:val="ro-RO"/>
        </w:rPr>
      </w:pPr>
    </w:p>
    <w:p w:rsidR="00F17E5A" w:rsidRPr="00A50E75" w:rsidRDefault="007A2924" w:rsidP="00DA38B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50E7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 основании пункта </w:t>
      </w:r>
      <w:r w:rsidRPr="00A50E75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A50E7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) статьи 7 Закона №136/2017 о Правительстве (Официальный монитор Республики Молдова, 2017 г., № 252, ст. 412), с последующими изменениями, </w:t>
      </w:r>
    </w:p>
    <w:p w:rsidR="007A2924" w:rsidRPr="00A50E75" w:rsidRDefault="007A2924" w:rsidP="00DA38B0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50E7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Правительство </w:t>
      </w:r>
      <w:r w:rsidRPr="00A50E7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РАСПОРЯЖАЕТСЯ</w:t>
      </w:r>
      <w:r w:rsidRPr="00A50E7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</w:t>
      </w:r>
    </w:p>
    <w:p w:rsidR="007A2924" w:rsidRPr="00A50E75" w:rsidRDefault="007A2924" w:rsidP="009F4CD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A50E75">
        <w:rPr>
          <w:lang w:val="ru-RU"/>
        </w:rPr>
        <w:t>Утвердить:</w:t>
      </w:r>
    </w:p>
    <w:p w:rsidR="009F4CD5" w:rsidRPr="00A50E75" w:rsidRDefault="007A2924" w:rsidP="009F4CD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A50E75">
        <w:rPr>
          <w:lang w:val="ru-RU"/>
        </w:rPr>
        <w:t xml:space="preserve">Положение о Специализированной комиссии Национального совета по правам человека, координируемой </w:t>
      </w:r>
      <w:proofErr w:type="spellStart"/>
      <w:r w:rsidRPr="00A50E75">
        <w:rPr>
          <w:rStyle w:val="Strong"/>
          <w:b w:val="0"/>
          <w:bCs w:val="0"/>
          <w:lang w:val="ro-RO"/>
        </w:rPr>
        <w:t>Министерством</w:t>
      </w:r>
      <w:proofErr w:type="spellEnd"/>
      <w:r w:rsidRPr="00A50E75">
        <w:rPr>
          <w:rStyle w:val="Strong"/>
          <w:b w:val="0"/>
          <w:bCs w:val="0"/>
          <w:lang w:val="ro-RO"/>
        </w:rPr>
        <w:t xml:space="preserve"> </w:t>
      </w:r>
      <w:proofErr w:type="spellStart"/>
      <w:r w:rsidR="009F4CD5" w:rsidRPr="00A50E75">
        <w:rPr>
          <w:rStyle w:val="Strong"/>
          <w:b w:val="0"/>
          <w:bCs w:val="0"/>
          <w:lang w:val="ro-RO"/>
        </w:rPr>
        <w:t>ю</w:t>
      </w:r>
      <w:r w:rsidRPr="00A50E75">
        <w:rPr>
          <w:rStyle w:val="Strong"/>
          <w:b w:val="0"/>
          <w:bCs w:val="0"/>
          <w:lang w:val="ro-RO"/>
        </w:rPr>
        <w:t>стиции</w:t>
      </w:r>
      <w:proofErr w:type="spellEnd"/>
      <w:r w:rsidRPr="00A50E75">
        <w:rPr>
          <w:lang w:val="ru-RU"/>
        </w:rPr>
        <w:t xml:space="preserve">, согласно </w:t>
      </w:r>
      <w:r w:rsidR="009F4CD5" w:rsidRPr="00A50E75">
        <w:rPr>
          <w:lang w:val="ru-RU"/>
        </w:rPr>
        <w:t>П</w:t>
      </w:r>
      <w:r w:rsidRPr="00A50E75">
        <w:rPr>
          <w:lang w:val="ru-RU"/>
        </w:rPr>
        <w:t>риложению № 1;</w:t>
      </w:r>
    </w:p>
    <w:p w:rsidR="009F4CD5" w:rsidRPr="00A50E75" w:rsidRDefault="009F4CD5" w:rsidP="009F4CD5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sz w:val="8"/>
          <w:szCs w:val="8"/>
          <w:lang w:val="ru-RU"/>
        </w:rPr>
      </w:pPr>
    </w:p>
    <w:p w:rsidR="009F4CD5" w:rsidRPr="00A50E75" w:rsidRDefault="009F4CD5" w:rsidP="009F4CD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A50E75">
        <w:rPr>
          <w:shd w:val="clear" w:color="auto" w:fill="FFFFFF"/>
          <w:lang w:val="ru-RU"/>
        </w:rPr>
        <w:t xml:space="preserve">институциональный состав Специализированной комиссии Национального совета по правам человека, координируемой </w:t>
      </w:r>
      <w:proofErr w:type="spellStart"/>
      <w:r w:rsidRPr="00A50E75">
        <w:rPr>
          <w:rStyle w:val="Strong"/>
          <w:b w:val="0"/>
          <w:bCs w:val="0"/>
          <w:lang w:val="ro-RO"/>
        </w:rPr>
        <w:t>Министерством</w:t>
      </w:r>
      <w:proofErr w:type="spellEnd"/>
      <w:r w:rsidRPr="00A50E75">
        <w:rPr>
          <w:rStyle w:val="Strong"/>
          <w:b w:val="0"/>
          <w:bCs w:val="0"/>
          <w:lang w:val="ro-RO"/>
        </w:rPr>
        <w:t xml:space="preserve"> </w:t>
      </w:r>
      <w:proofErr w:type="spellStart"/>
      <w:r w:rsidRPr="00A50E75">
        <w:rPr>
          <w:rStyle w:val="Strong"/>
          <w:b w:val="0"/>
          <w:bCs w:val="0"/>
          <w:lang w:val="ro-RO"/>
        </w:rPr>
        <w:t>юстиции</w:t>
      </w:r>
      <w:proofErr w:type="spellEnd"/>
      <w:r w:rsidRPr="00A50E75">
        <w:rPr>
          <w:rStyle w:val="Strong"/>
          <w:b w:val="0"/>
          <w:bCs w:val="0"/>
          <w:lang w:val="ro-RO"/>
        </w:rPr>
        <w:t>,</w:t>
      </w:r>
      <w:r w:rsidRPr="00A50E75">
        <w:rPr>
          <w:rStyle w:val="Strong"/>
          <w:bCs w:val="0"/>
          <w:lang w:val="ro-RO"/>
        </w:rPr>
        <w:t xml:space="preserve"> </w:t>
      </w:r>
      <w:r w:rsidRPr="00A50E75">
        <w:rPr>
          <w:lang w:val="ru-RU"/>
        </w:rPr>
        <w:t xml:space="preserve">отвечающей за мониторинг выполнения положений Международного пакта о политических и гражданских правах, </w:t>
      </w:r>
      <w:r w:rsidR="007A2924" w:rsidRPr="00A50E75">
        <w:rPr>
          <w:lang w:val="ru-RU"/>
        </w:rPr>
        <w:t xml:space="preserve">согласно </w:t>
      </w:r>
      <w:r w:rsidR="00F17E5A" w:rsidRPr="00A50E75">
        <w:rPr>
          <w:lang w:val="ru-RU"/>
        </w:rPr>
        <w:t>П</w:t>
      </w:r>
      <w:r w:rsidR="007A2924" w:rsidRPr="00A50E75">
        <w:rPr>
          <w:lang w:val="ru-RU"/>
        </w:rPr>
        <w:t xml:space="preserve">риложению </w:t>
      </w:r>
      <w:r w:rsidRPr="00A50E75">
        <w:rPr>
          <w:lang w:val="ru-RU"/>
        </w:rPr>
        <w:t>№ 2;</w:t>
      </w:r>
    </w:p>
    <w:p w:rsidR="009F4CD5" w:rsidRPr="00A50E75" w:rsidRDefault="009F4CD5" w:rsidP="009F4CD5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sz w:val="8"/>
          <w:szCs w:val="8"/>
          <w:lang w:val="ru-RU"/>
        </w:rPr>
      </w:pPr>
    </w:p>
    <w:p w:rsidR="009F4CD5" w:rsidRPr="00A50E75" w:rsidRDefault="009F4CD5" w:rsidP="009F4CD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A50E75">
        <w:rPr>
          <w:shd w:val="clear" w:color="auto" w:fill="FFFFFF"/>
          <w:lang w:val="ru-RU"/>
        </w:rPr>
        <w:t xml:space="preserve">институциональный состав Специализированной комиссии Национального совета по правам человека, координируемой </w:t>
      </w:r>
      <w:proofErr w:type="spellStart"/>
      <w:r w:rsidRPr="00A50E75">
        <w:rPr>
          <w:rStyle w:val="Strong"/>
          <w:b w:val="0"/>
          <w:bCs w:val="0"/>
          <w:lang w:val="ro-RO"/>
        </w:rPr>
        <w:t>Министерством</w:t>
      </w:r>
      <w:proofErr w:type="spellEnd"/>
      <w:r w:rsidRPr="00A50E75">
        <w:rPr>
          <w:rStyle w:val="Strong"/>
          <w:b w:val="0"/>
          <w:bCs w:val="0"/>
          <w:lang w:val="ro-RO"/>
        </w:rPr>
        <w:t xml:space="preserve"> </w:t>
      </w:r>
      <w:proofErr w:type="spellStart"/>
      <w:r w:rsidRPr="00A50E75">
        <w:rPr>
          <w:rStyle w:val="Strong"/>
          <w:b w:val="0"/>
          <w:bCs w:val="0"/>
          <w:lang w:val="ro-RO"/>
        </w:rPr>
        <w:t>юстиции</w:t>
      </w:r>
      <w:proofErr w:type="spellEnd"/>
      <w:r w:rsidRPr="00A50E75">
        <w:rPr>
          <w:rStyle w:val="Strong"/>
          <w:b w:val="0"/>
          <w:bCs w:val="0"/>
          <w:lang w:val="ro-RO"/>
        </w:rPr>
        <w:t xml:space="preserve">, </w:t>
      </w:r>
      <w:r w:rsidRPr="00A50E75">
        <w:rPr>
          <w:lang w:val="ru-RU"/>
        </w:rPr>
        <w:t>отвечающей за мониторинг выполнения положений Конвенции Совета Европы по предупреждению пыток и бесчеловечного или унижающего достоинство обращения и наказания,</w:t>
      </w:r>
      <w:r w:rsidRPr="00A50E75">
        <w:rPr>
          <w:b/>
          <w:lang w:val="ru-RU"/>
        </w:rPr>
        <w:t xml:space="preserve"> </w:t>
      </w:r>
      <w:r w:rsidRPr="00A50E75">
        <w:rPr>
          <w:lang w:val="ru-RU"/>
        </w:rPr>
        <w:t xml:space="preserve">согласно </w:t>
      </w:r>
      <w:r w:rsidR="00F17E5A" w:rsidRPr="00A50E75">
        <w:rPr>
          <w:lang w:val="ru-RU"/>
        </w:rPr>
        <w:t>П</w:t>
      </w:r>
      <w:r w:rsidRPr="00A50E75">
        <w:rPr>
          <w:lang w:val="ru-RU"/>
        </w:rPr>
        <w:t xml:space="preserve">риложению </w:t>
      </w:r>
      <w:r w:rsidRPr="00A50E75">
        <w:t>№ 3’</w:t>
      </w:r>
    </w:p>
    <w:p w:rsidR="009F4CD5" w:rsidRPr="00A50E75" w:rsidRDefault="009F4CD5" w:rsidP="009F4CD5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sz w:val="8"/>
          <w:szCs w:val="8"/>
          <w:lang w:val="ru-RU"/>
        </w:rPr>
      </w:pPr>
    </w:p>
    <w:p w:rsidR="009F4CD5" w:rsidRPr="00A50E75" w:rsidRDefault="009F4CD5" w:rsidP="009F4CD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A50E75">
        <w:rPr>
          <w:shd w:val="clear" w:color="auto" w:fill="FFFFFF"/>
          <w:lang w:val="ru-RU"/>
        </w:rPr>
        <w:t xml:space="preserve">институциональный состав Специализированной комиссии Национального совета по правам человека, координируемой </w:t>
      </w:r>
      <w:proofErr w:type="spellStart"/>
      <w:r w:rsidRPr="00A50E75">
        <w:rPr>
          <w:rStyle w:val="Strong"/>
          <w:b w:val="0"/>
          <w:bCs w:val="0"/>
          <w:lang w:val="ro-RO"/>
        </w:rPr>
        <w:t>Министерством</w:t>
      </w:r>
      <w:proofErr w:type="spellEnd"/>
      <w:r w:rsidRPr="00A50E75">
        <w:rPr>
          <w:rStyle w:val="Strong"/>
          <w:b w:val="0"/>
          <w:bCs w:val="0"/>
          <w:lang w:val="ro-RO"/>
        </w:rPr>
        <w:t xml:space="preserve"> </w:t>
      </w:r>
      <w:proofErr w:type="spellStart"/>
      <w:r w:rsidRPr="00A50E75">
        <w:rPr>
          <w:rStyle w:val="Strong"/>
          <w:b w:val="0"/>
          <w:bCs w:val="0"/>
          <w:lang w:val="ro-RO"/>
        </w:rPr>
        <w:t>юстиции</w:t>
      </w:r>
      <w:proofErr w:type="spellEnd"/>
      <w:r w:rsidRPr="00A50E75">
        <w:rPr>
          <w:rStyle w:val="Strong"/>
          <w:b w:val="0"/>
          <w:bCs w:val="0"/>
          <w:lang w:val="ro-RO"/>
        </w:rPr>
        <w:t xml:space="preserve">, </w:t>
      </w:r>
      <w:r w:rsidRPr="00A50E75">
        <w:rPr>
          <w:lang w:val="ru-RU"/>
        </w:rPr>
        <w:t>отвечающей за мониторинг выполнения положений Конвенция Совета Европы о доступе к официальным документам,</w:t>
      </w:r>
      <w:r w:rsidRPr="00A50E75">
        <w:rPr>
          <w:b/>
          <w:lang w:val="ru-RU"/>
        </w:rPr>
        <w:t xml:space="preserve"> </w:t>
      </w:r>
      <w:r w:rsidRPr="00A50E75">
        <w:rPr>
          <w:lang w:val="ru-RU"/>
        </w:rPr>
        <w:t xml:space="preserve">согласно </w:t>
      </w:r>
      <w:r w:rsidR="00F17E5A" w:rsidRPr="00A50E75">
        <w:rPr>
          <w:lang w:val="ru-RU"/>
        </w:rPr>
        <w:t>П</w:t>
      </w:r>
      <w:r w:rsidRPr="00A50E75">
        <w:rPr>
          <w:lang w:val="ru-RU"/>
        </w:rPr>
        <w:t>риложению № 4</w:t>
      </w:r>
      <w:r w:rsidRPr="00A50E75">
        <w:t>;</w:t>
      </w:r>
    </w:p>
    <w:p w:rsidR="009F4CD5" w:rsidRPr="00A50E75" w:rsidRDefault="009F4CD5" w:rsidP="009F4CD5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sz w:val="8"/>
          <w:szCs w:val="8"/>
          <w:lang w:val="ru-RU"/>
        </w:rPr>
      </w:pPr>
    </w:p>
    <w:p w:rsidR="009F4CD5" w:rsidRPr="00A50E75" w:rsidRDefault="009F4CD5" w:rsidP="009F4CD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A50E75">
        <w:rPr>
          <w:shd w:val="clear" w:color="auto" w:fill="FFFFFF"/>
          <w:lang w:val="ru-RU"/>
        </w:rPr>
        <w:t xml:space="preserve">институциональный состав Специализированной комиссии Национального совета по правам человека, координируемой </w:t>
      </w:r>
      <w:proofErr w:type="spellStart"/>
      <w:r w:rsidRPr="00A50E75">
        <w:rPr>
          <w:rStyle w:val="Strong"/>
          <w:b w:val="0"/>
          <w:bCs w:val="0"/>
          <w:lang w:val="ro-RO"/>
        </w:rPr>
        <w:t>Министерством</w:t>
      </w:r>
      <w:proofErr w:type="spellEnd"/>
      <w:r w:rsidRPr="00A50E75">
        <w:rPr>
          <w:rStyle w:val="Strong"/>
          <w:b w:val="0"/>
          <w:bCs w:val="0"/>
          <w:lang w:val="ro-RO"/>
        </w:rPr>
        <w:t xml:space="preserve"> </w:t>
      </w:r>
      <w:proofErr w:type="spellStart"/>
      <w:r w:rsidRPr="00A50E75">
        <w:rPr>
          <w:rStyle w:val="Strong"/>
          <w:b w:val="0"/>
          <w:bCs w:val="0"/>
          <w:lang w:val="ro-RO"/>
        </w:rPr>
        <w:t>юстиции</w:t>
      </w:r>
      <w:proofErr w:type="spellEnd"/>
      <w:r w:rsidRPr="00A50E75">
        <w:rPr>
          <w:rStyle w:val="Strong"/>
          <w:b w:val="0"/>
          <w:bCs w:val="0"/>
          <w:lang w:val="ro-RO"/>
        </w:rPr>
        <w:t xml:space="preserve">, </w:t>
      </w:r>
      <w:r w:rsidRPr="00A50E75">
        <w:rPr>
          <w:lang w:val="ru-RU"/>
        </w:rPr>
        <w:t>отвечающей за мониторинг выполнения положений Резолюция КМ о принятии Статута Европейской комиссии против расизма и нетерпимости Res (2002)8 от 13.06.2002,</w:t>
      </w:r>
      <w:r w:rsidRPr="00A50E75">
        <w:rPr>
          <w:b/>
          <w:lang w:val="ru-RU"/>
        </w:rPr>
        <w:t xml:space="preserve"> </w:t>
      </w:r>
      <w:r w:rsidRPr="00A50E75">
        <w:rPr>
          <w:lang w:val="ru-RU"/>
        </w:rPr>
        <w:t xml:space="preserve">согласно </w:t>
      </w:r>
      <w:r w:rsidR="00F17E5A" w:rsidRPr="00A50E75">
        <w:rPr>
          <w:lang w:val="ru-RU"/>
        </w:rPr>
        <w:t>П</w:t>
      </w:r>
      <w:r w:rsidRPr="00A50E75">
        <w:rPr>
          <w:lang w:val="ru-RU"/>
        </w:rPr>
        <w:t>риложению № 5;</w:t>
      </w:r>
    </w:p>
    <w:p w:rsidR="009F4CD5" w:rsidRPr="00A50E75" w:rsidRDefault="009F4CD5" w:rsidP="009F4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924" w:rsidRPr="00A50E75" w:rsidRDefault="007A2924" w:rsidP="009F4C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F17E5A" w:rsidRPr="00A50E75" w:rsidRDefault="00F17E5A" w:rsidP="00F17E5A">
      <w:pPr>
        <w:pStyle w:val="NormalWeb"/>
        <w:shd w:val="clear" w:color="auto" w:fill="FFFFFF"/>
        <w:spacing w:before="0" w:beforeAutospacing="0" w:after="0" w:afterAutospacing="0"/>
        <w:ind w:left="709" w:hanging="289"/>
        <w:jc w:val="both"/>
        <w:rPr>
          <w:shd w:val="clear" w:color="auto" w:fill="FFFFFF"/>
          <w:lang w:val="ru-RU"/>
        </w:rPr>
      </w:pPr>
      <w:r w:rsidRPr="00A50E75">
        <w:rPr>
          <w:b/>
          <w:shd w:val="clear" w:color="auto" w:fill="FFFFFF"/>
          <w:lang w:val="ru-RU"/>
        </w:rPr>
        <w:lastRenderedPageBreak/>
        <w:t>2.</w:t>
      </w:r>
      <w:r w:rsidRPr="00A50E75">
        <w:rPr>
          <w:shd w:val="clear" w:color="auto" w:fill="FFFFFF"/>
          <w:lang w:val="ru-RU"/>
        </w:rPr>
        <w:t xml:space="preserve"> </w:t>
      </w:r>
      <w:r w:rsidR="007A2924" w:rsidRPr="00A50E75">
        <w:rPr>
          <w:shd w:val="clear" w:color="auto" w:fill="FFFFFF"/>
          <w:lang w:val="ru-RU"/>
        </w:rPr>
        <w:t xml:space="preserve">Публичным органам, наделенным полномочиями по выполнению положений </w:t>
      </w:r>
      <w:r w:rsidR="007A2924" w:rsidRPr="00A50E75">
        <w:rPr>
          <w:lang w:val="ru-RU"/>
        </w:rPr>
        <w:t xml:space="preserve">Международного пакта о политических и гражданских правах, Конвенции Совета Европы по предупреждению пыток и бесчеловечного или унижающего достоинство обращения и наказания, Конвенции Совета Европы о доступе к официальным документам и Резолюция </w:t>
      </w:r>
      <w:r w:rsidR="007A2924" w:rsidRPr="00A50E75">
        <w:rPr>
          <w:lang w:val="ro-RO"/>
        </w:rPr>
        <w:t xml:space="preserve"> </w:t>
      </w:r>
      <w:r w:rsidR="007A2924" w:rsidRPr="00A50E75">
        <w:rPr>
          <w:lang w:val="ru-RU"/>
        </w:rPr>
        <w:t xml:space="preserve">КМ о принятии Устава Европейской комиссии против расизма и нетерпимости </w:t>
      </w:r>
      <w:r w:rsidR="007A2924" w:rsidRPr="00A50E75">
        <w:t>Res</w:t>
      </w:r>
      <w:r w:rsidR="007A2924" w:rsidRPr="00A50E75">
        <w:rPr>
          <w:lang w:val="ru-RU"/>
        </w:rPr>
        <w:t xml:space="preserve"> (2002)8 от 13.06.2002 </w:t>
      </w:r>
      <w:r w:rsidR="007A2924" w:rsidRPr="00A50E75">
        <w:rPr>
          <w:shd w:val="clear" w:color="auto" w:fill="FFFFFF"/>
          <w:lang w:val="ru-RU"/>
        </w:rPr>
        <w:t xml:space="preserve">обеспечить </w:t>
      </w:r>
      <w:r w:rsidR="007A2924" w:rsidRPr="00A50E75">
        <w:rPr>
          <w:lang w:val="ru-RU"/>
        </w:rPr>
        <w:t>участие назначенных членов в работе специализированной Комиссии.</w:t>
      </w:r>
    </w:p>
    <w:p w:rsidR="00F17E5A" w:rsidRPr="00A50E75" w:rsidRDefault="00F17E5A" w:rsidP="00F17E5A">
      <w:pPr>
        <w:pStyle w:val="NormalWeb"/>
        <w:shd w:val="clear" w:color="auto" w:fill="FFFFFF"/>
        <w:spacing w:before="0" w:beforeAutospacing="0" w:after="0" w:afterAutospacing="0"/>
        <w:ind w:left="420"/>
        <w:jc w:val="both"/>
        <w:rPr>
          <w:sz w:val="12"/>
          <w:szCs w:val="12"/>
          <w:shd w:val="clear" w:color="auto" w:fill="FFFFFF"/>
          <w:lang w:val="ru-RU"/>
        </w:rPr>
      </w:pPr>
    </w:p>
    <w:p w:rsidR="00F17E5A" w:rsidRDefault="00F17E5A" w:rsidP="00F17E5A">
      <w:pPr>
        <w:pStyle w:val="NormalWeb"/>
        <w:shd w:val="clear" w:color="auto" w:fill="FFFFFF"/>
        <w:spacing w:before="0" w:beforeAutospacing="0" w:after="0" w:afterAutospacing="0"/>
        <w:ind w:left="709" w:hanging="349"/>
        <w:jc w:val="both"/>
        <w:rPr>
          <w:shd w:val="clear" w:color="auto" w:fill="FFFFFF"/>
          <w:lang w:val="ru-RU"/>
        </w:rPr>
      </w:pPr>
      <w:r w:rsidRPr="00A50E75">
        <w:rPr>
          <w:b/>
          <w:lang w:val="ru-RU"/>
        </w:rPr>
        <w:t>3</w:t>
      </w:r>
      <w:r w:rsidRPr="00A50E75">
        <w:rPr>
          <w:lang w:val="ru-RU"/>
        </w:rPr>
        <w:t xml:space="preserve">. </w:t>
      </w:r>
      <w:r w:rsidR="007A2924" w:rsidRPr="00A50E75">
        <w:rPr>
          <w:lang w:val="ru-RU"/>
        </w:rPr>
        <w:t xml:space="preserve">В случае реорганизации субъектов, включенных в состав Специализированной комиссии (представленной в </w:t>
      </w:r>
      <w:r w:rsidR="009F4CD5" w:rsidRPr="00A50E75">
        <w:rPr>
          <w:lang w:val="ru-RU"/>
        </w:rPr>
        <w:t>П</w:t>
      </w:r>
      <w:r w:rsidR="007A2924" w:rsidRPr="00A50E75">
        <w:rPr>
          <w:lang w:val="ru-RU"/>
        </w:rPr>
        <w:t>риложении</w:t>
      </w:r>
      <w:r w:rsidR="009F4CD5" w:rsidRPr="00A50E75">
        <w:rPr>
          <w:lang w:val="ru-RU"/>
        </w:rPr>
        <w:t xml:space="preserve"> </w:t>
      </w:r>
      <w:r w:rsidR="009F4CD5" w:rsidRPr="00A50E75">
        <w:rPr>
          <w:rFonts w:ascii="Georgia" w:hAnsi="Georgia"/>
          <w:shd w:val="clear" w:color="auto" w:fill="FFFFFF"/>
          <w:lang w:val="ru-RU"/>
        </w:rPr>
        <w:t>№</w:t>
      </w:r>
      <w:r w:rsidR="007A2924" w:rsidRPr="00A50E75">
        <w:rPr>
          <w:lang w:val="ru-RU"/>
        </w:rPr>
        <w:t xml:space="preserve"> 2</w:t>
      </w:r>
      <w:r w:rsidR="009F4CD5" w:rsidRPr="00A50E75">
        <w:rPr>
          <w:lang w:val="ru-RU"/>
        </w:rPr>
        <w:t xml:space="preserve"> – 5</w:t>
      </w:r>
      <w:r w:rsidR="007A2924" w:rsidRPr="00A50E75">
        <w:rPr>
          <w:lang w:val="ru-RU"/>
        </w:rPr>
        <w:t xml:space="preserve">), </w:t>
      </w:r>
      <w:r w:rsidR="007A2924" w:rsidRPr="00DA38B0">
        <w:rPr>
          <w:lang w:val="ru-RU"/>
        </w:rPr>
        <w:t xml:space="preserve">их место в указанной Специализированной комиссии </w:t>
      </w:r>
      <w:r w:rsidR="00DA38B0" w:rsidRPr="00DA38B0">
        <w:rPr>
          <w:lang w:val="ru-RU"/>
        </w:rPr>
        <w:t xml:space="preserve">в составе Национального совета по правам человека, координируемого Министерством юстиции, </w:t>
      </w:r>
      <w:r w:rsidR="007A2924" w:rsidRPr="00DA38B0">
        <w:rPr>
          <w:lang w:val="ru-RU"/>
        </w:rPr>
        <w:t>занимает, в случае необходимости, их правопреемник.</w:t>
      </w:r>
    </w:p>
    <w:p w:rsidR="00F17E5A" w:rsidRPr="00F17E5A" w:rsidRDefault="00F17E5A" w:rsidP="00F17E5A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sz w:val="12"/>
          <w:szCs w:val="12"/>
          <w:shd w:val="clear" w:color="auto" w:fill="FFFFFF"/>
          <w:lang w:val="ru-RU"/>
        </w:rPr>
      </w:pPr>
    </w:p>
    <w:p w:rsidR="007A2924" w:rsidRPr="00DA38B0" w:rsidRDefault="00F17E5A" w:rsidP="00F17E5A">
      <w:pPr>
        <w:pStyle w:val="NormalWeb"/>
        <w:shd w:val="clear" w:color="auto" w:fill="FFFFFF"/>
        <w:spacing w:before="0" w:beforeAutospacing="0" w:after="0" w:afterAutospacing="0"/>
        <w:ind w:left="567" w:hanging="207"/>
        <w:jc w:val="both"/>
        <w:rPr>
          <w:shd w:val="clear" w:color="auto" w:fill="FFFFFF"/>
          <w:lang w:val="ru-RU"/>
        </w:rPr>
      </w:pPr>
      <w:r w:rsidRPr="00F17E5A">
        <w:rPr>
          <w:b/>
          <w:lang w:val="ru-RU"/>
        </w:rPr>
        <w:t>4</w:t>
      </w:r>
      <w:r w:rsidRPr="00F17E5A">
        <w:rPr>
          <w:lang w:val="ru-RU"/>
        </w:rPr>
        <w:t xml:space="preserve">. </w:t>
      </w:r>
      <w:r w:rsidR="007A2924" w:rsidRPr="00DA38B0">
        <w:rPr>
          <w:lang w:val="ru-RU"/>
        </w:rPr>
        <w:t>Настоящее распоряжение вступает в силу с даты опубликования в Официальном мониторе Республики Молдова.</w:t>
      </w:r>
    </w:p>
    <w:p w:rsidR="007A2924" w:rsidRDefault="007A2924" w:rsidP="007A292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A38B0" w:rsidRPr="00DA38B0" w:rsidRDefault="00DA38B0" w:rsidP="007A292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833F0" w:rsidRPr="00DA38B0" w:rsidRDefault="00DA38B0" w:rsidP="00DA38B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38B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ПРЕМЬЕР-МИНИСТР  </w:t>
      </w:r>
      <w:r w:rsidRPr="00DA38B0">
        <w:rPr>
          <w:rFonts w:ascii="Times New Roman" w:hAnsi="Times New Roman" w:cs="Times New Roman"/>
          <w:sz w:val="24"/>
          <w:szCs w:val="24"/>
          <w:shd w:val="clear" w:color="auto" w:fill="FFFFFF"/>
        </w:rPr>
        <w:t>                                                           </w:t>
      </w:r>
      <w:r w:rsidRPr="00DA38B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          </w:t>
      </w:r>
      <w:proofErr w:type="spellStart"/>
      <w:r w:rsidRPr="00DA38B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Дорин</w:t>
      </w:r>
      <w:proofErr w:type="spellEnd"/>
      <w:r w:rsidRPr="00DA38B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РЕЧАН</w:t>
      </w:r>
    </w:p>
    <w:sectPr w:rsidR="005833F0" w:rsidRPr="00DA38B0" w:rsidSect="006E7DDC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A4C5E"/>
    <w:multiLevelType w:val="hybridMultilevel"/>
    <w:tmpl w:val="5860AE6E"/>
    <w:lvl w:ilvl="0" w:tplc="AA4EFC6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32F33"/>
    <w:multiLevelType w:val="hybridMultilevel"/>
    <w:tmpl w:val="0372A1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83678AF"/>
    <w:multiLevelType w:val="hybridMultilevel"/>
    <w:tmpl w:val="A7AA9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64747"/>
    <w:multiLevelType w:val="hybridMultilevel"/>
    <w:tmpl w:val="53789070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323C4D"/>
    <w:multiLevelType w:val="hybridMultilevel"/>
    <w:tmpl w:val="0F74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D57CC"/>
    <w:multiLevelType w:val="hybridMultilevel"/>
    <w:tmpl w:val="051AFD2C"/>
    <w:lvl w:ilvl="0" w:tplc="AA4EFC66">
      <w:start w:val="1"/>
      <w:numFmt w:val="decimal"/>
      <w:lvlText w:val="%1."/>
      <w:lvlJc w:val="left"/>
      <w:pPr>
        <w:ind w:left="787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60B54359"/>
    <w:multiLevelType w:val="hybridMultilevel"/>
    <w:tmpl w:val="7D26AED0"/>
    <w:lvl w:ilvl="0" w:tplc="BF32758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57D4893"/>
    <w:multiLevelType w:val="hybridMultilevel"/>
    <w:tmpl w:val="CE7261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63"/>
    <w:rsid w:val="00281E63"/>
    <w:rsid w:val="002C6825"/>
    <w:rsid w:val="002E72B0"/>
    <w:rsid w:val="003A0DC8"/>
    <w:rsid w:val="004009B4"/>
    <w:rsid w:val="004C7DB4"/>
    <w:rsid w:val="0054680E"/>
    <w:rsid w:val="005833F0"/>
    <w:rsid w:val="005C1DBC"/>
    <w:rsid w:val="006A03E5"/>
    <w:rsid w:val="006E7DDC"/>
    <w:rsid w:val="00742AC7"/>
    <w:rsid w:val="00743DE0"/>
    <w:rsid w:val="007A2924"/>
    <w:rsid w:val="00867A23"/>
    <w:rsid w:val="008C33E8"/>
    <w:rsid w:val="008C5FF9"/>
    <w:rsid w:val="008F1712"/>
    <w:rsid w:val="008F1EF1"/>
    <w:rsid w:val="008F2467"/>
    <w:rsid w:val="00975183"/>
    <w:rsid w:val="00981EF2"/>
    <w:rsid w:val="009F4CD5"/>
    <w:rsid w:val="00A50E75"/>
    <w:rsid w:val="00A76A81"/>
    <w:rsid w:val="00BE4CFF"/>
    <w:rsid w:val="00C24A50"/>
    <w:rsid w:val="00D0312D"/>
    <w:rsid w:val="00D34D54"/>
    <w:rsid w:val="00DA38B0"/>
    <w:rsid w:val="00E27AE3"/>
    <w:rsid w:val="00E82C7B"/>
    <w:rsid w:val="00EE7439"/>
    <w:rsid w:val="00F17E5A"/>
    <w:rsid w:val="00F8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F8632-EE54-4FB0-B868-25A389AB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12"/>
  </w:style>
  <w:style w:type="paragraph" w:styleId="Heading1">
    <w:name w:val="heading 1"/>
    <w:basedOn w:val="Normal"/>
    <w:link w:val="Heading1Char"/>
    <w:uiPriority w:val="9"/>
    <w:qFormat/>
    <w:rsid w:val="008F1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4C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7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F1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DC8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E4C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BE4CF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4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4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E4CFF"/>
  </w:style>
  <w:style w:type="paragraph" w:styleId="NormalWeb">
    <w:name w:val="Normal (Web)"/>
    <w:basedOn w:val="Normal"/>
    <w:uiPriority w:val="99"/>
    <w:unhideWhenUsed/>
    <w:rsid w:val="007A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Mardari</dc:creator>
  <cp:keywords/>
  <dc:description/>
  <cp:lastModifiedBy>Mihaela MM. Martinov</cp:lastModifiedBy>
  <cp:revision>2</cp:revision>
  <cp:lastPrinted>2023-10-26T11:47:00Z</cp:lastPrinted>
  <dcterms:created xsi:type="dcterms:W3CDTF">2024-02-12T15:14:00Z</dcterms:created>
  <dcterms:modified xsi:type="dcterms:W3CDTF">2024-02-12T15:14:00Z</dcterms:modified>
</cp:coreProperties>
</file>