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7" w:type="pct"/>
        <w:tblInd w:w="112" w:type="dxa"/>
        <w:shd w:val="clear" w:color="auto" w:fill="FFFFFF"/>
        <w:tblCellMar>
          <w:left w:w="0" w:type="dxa"/>
          <w:right w:w="0" w:type="dxa"/>
        </w:tblCellMar>
        <w:tblLook w:val="04A0" w:firstRow="1" w:lastRow="0" w:firstColumn="1" w:lastColumn="0" w:noHBand="0" w:noVBand="1"/>
      </w:tblPr>
      <w:tblGrid>
        <w:gridCol w:w="4664"/>
        <w:gridCol w:w="1347"/>
        <w:gridCol w:w="1381"/>
        <w:gridCol w:w="1793"/>
      </w:tblGrid>
      <w:tr w:rsidR="00F85116" w:rsidRPr="0088313A" w:rsidTr="005516B1">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p>
        </w:tc>
      </w:tr>
      <w:tr w:rsidR="00F85116" w:rsidRPr="0088313A" w:rsidTr="005516B1">
        <w:trPr>
          <w:trHeight w:val="16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rsidR="00F85116" w:rsidRPr="0088313A" w:rsidRDefault="005C7E65" w:rsidP="00F8195B">
            <w:pPr>
              <w:spacing w:after="0" w:line="240" w:lineRule="auto"/>
              <w:jc w:val="center"/>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b/>
                <w:bCs/>
                <w:color w:val="000000"/>
                <w:sz w:val="26"/>
                <w:szCs w:val="26"/>
                <w:lang w:val="ro-RO" w:eastAsia="ro-RO"/>
              </w:rPr>
              <w:t>Analiza Impactului de Reglementare</w:t>
            </w:r>
          </w:p>
        </w:tc>
      </w:tr>
      <w:tr w:rsidR="00F85116"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bCs/>
                <w:sz w:val="26"/>
                <w:szCs w:val="26"/>
                <w:lang w:val="ro-RO" w:eastAsia="ro-RO"/>
              </w:rPr>
              <w:t>Titlul analizei impactului</w:t>
            </w:r>
            <w:r w:rsidRPr="0088313A">
              <w:rPr>
                <w:rFonts w:ascii="Times New Roman" w:eastAsia="Times New Roman" w:hAnsi="Times New Roman" w:cs="Times New Roman"/>
                <w:sz w:val="26"/>
                <w:szCs w:val="26"/>
                <w:lang w:val="ro-RO" w:eastAsia="ro-RO"/>
              </w:rPr>
              <w:t xml:space="preserve"> (poate </w:t>
            </w:r>
            <w:r w:rsidR="00602121" w:rsidRPr="0088313A">
              <w:rPr>
                <w:rFonts w:ascii="Times New Roman" w:eastAsia="Times New Roman" w:hAnsi="Times New Roman" w:cs="Times New Roman"/>
                <w:sz w:val="26"/>
                <w:szCs w:val="26"/>
                <w:lang w:val="ro-RO" w:eastAsia="ro-RO"/>
              </w:rPr>
              <w:t>conține</w:t>
            </w:r>
            <w:r w:rsidRPr="0088313A">
              <w:rPr>
                <w:rFonts w:ascii="Times New Roman" w:eastAsia="Times New Roman" w:hAnsi="Times New Roman" w:cs="Times New Roman"/>
                <w:sz w:val="26"/>
                <w:szCs w:val="26"/>
                <w:lang w:val="ro-RO" w:eastAsia="ro-RO"/>
              </w:rPr>
              <w:t xml:space="preserve"> titlul propunerii de act normativ):</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5C7E65" w:rsidP="00523640">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Cs/>
                <w:sz w:val="26"/>
                <w:szCs w:val="26"/>
                <w:lang w:val="ro-RO" w:eastAsia="ro-RO"/>
              </w:rPr>
              <w:t>Analiza Impactului de Reglementare</w:t>
            </w:r>
            <w:r w:rsidRPr="0088313A">
              <w:rPr>
                <w:rFonts w:ascii="Times New Roman" w:eastAsia="Times New Roman" w:hAnsi="Times New Roman" w:cs="Times New Roman"/>
                <w:sz w:val="26"/>
                <w:szCs w:val="26"/>
                <w:lang w:val="ro-RO" w:eastAsia="ro-RO"/>
              </w:rPr>
              <w:t xml:space="preserve"> la </w:t>
            </w:r>
            <w:r w:rsidR="00492306">
              <w:rPr>
                <w:rFonts w:ascii="Times New Roman" w:eastAsia="Times New Roman" w:hAnsi="Times New Roman" w:cs="Times New Roman"/>
                <w:sz w:val="26"/>
                <w:szCs w:val="26"/>
                <w:lang w:val="ro-RO" w:eastAsia="ro-RO"/>
              </w:rPr>
              <w:t xml:space="preserve">proiectul de hotărâre </w:t>
            </w:r>
            <w:r w:rsidR="00523640" w:rsidRPr="0088313A">
              <w:rPr>
                <w:rFonts w:ascii="Times New Roman" w:eastAsia="Times New Roman" w:hAnsi="Times New Roman" w:cs="Times New Roman"/>
                <w:sz w:val="26"/>
                <w:szCs w:val="26"/>
                <w:lang w:val="ro-RO" w:eastAsia="ro-RO"/>
              </w:rPr>
              <w:t>Cu privire la modificarea unor hotărâri de Guvern</w:t>
            </w:r>
          </w:p>
        </w:tc>
      </w:tr>
      <w:tr w:rsidR="00F85116"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bCs/>
                <w:sz w:val="26"/>
                <w:szCs w:val="26"/>
                <w:lang w:val="ro-RO" w:eastAsia="ro-RO"/>
              </w:rPr>
              <w:t>Data:</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w:t>
            </w:r>
            <w:r w:rsidR="00646F2E">
              <w:rPr>
                <w:rFonts w:ascii="Times New Roman" w:eastAsia="Times New Roman" w:hAnsi="Times New Roman" w:cs="Times New Roman"/>
                <w:sz w:val="26"/>
                <w:szCs w:val="26"/>
                <w:lang w:val="ro-RO" w:eastAsia="ro-RO"/>
              </w:rPr>
              <w:t>06.02.2024</w:t>
            </w:r>
          </w:p>
        </w:tc>
      </w:tr>
      <w:tr w:rsidR="00F85116" w:rsidRPr="0088313A" w:rsidTr="005516B1">
        <w:trPr>
          <w:trHeight w:val="618"/>
        </w:trPr>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bCs/>
                <w:sz w:val="26"/>
                <w:szCs w:val="26"/>
                <w:lang w:val="ro-RO" w:eastAsia="ro-RO"/>
              </w:rPr>
              <w:t xml:space="preserve">Autoritatea </w:t>
            </w:r>
            <w:r w:rsidR="00602121" w:rsidRPr="0088313A">
              <w:rPr>
                <w:rFonts w:ascii="Times New Roman" w:eastAsia="Times New Roman" w:hAnsi="Times New Roman" w:cs="Times New Roman"/>
                <w:b/>
                <w:bCs/>
                <w:sz w:val="26"/>
                <w:szCs w:val="26"/>
                <w:lang w:val="ro-RO" w:eastAsia="ro-RO"/>
              </w:rPr>
              <w:t>administrației</w:t>
            </w:r>
            <w:r w:rsidRPr="0088313A">
              <w:rPr>
                <w:rFonts w:ascii="Times New Roman" w:eastAsia="Times New Roman" w:hAnsi="Times New Roman" w:cs="Times New Roman"/>
                <w:b/>
                <w:bCs/>
                <w:sz w:val="26"/>
                <w:szCs w:val="26"/>
                <w:lang w:val="ro-RO" w:eastAsia="ro-RO"/>
              </w:rPr>
              <w:t xml:space="preserve"> publice (autor):</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351E2A" w:rsidP="00936D68">
            <w:pPr>
              <w:spacing w:after="0" w:line="240" w:lineRule="auto"/>
              <w:ind w:right="77"/>
              <w:jc w:val="both"/>
              <w:rPr>
                <w:rFonts w:ascii="Times New Roman" w:hAnsi="Times New Roman" w:cs="Times New Roman"/>
                <w:sz w:val="26"/>
                <w:szCs w:val="26"/>
                <w:lang w:val="ro-RO" w:eastAsia="ja-JP"/>
              </w:rPr>
            </w:pPr>
            <w:r w:rsidRPr="0088313A">
              <w:rPr>
                <w:rFonts w:ascii="Times New Roman" w:hAnsi="Times New Roman" w:cs="Times New Roman"/>
                <w:sz w:val="26"/>
                <w:szCs w:val="26"/>
                <w:lang w:val="ro-RO" w:eastAsia="ja-JP"/>
              </w:rPr>
              <w:t xml:space="preserve">Ministerul Agriculturii </w:t>
            </w:r>
            <w:r w:rsidR="00936D68" w:rsidRPr="0088313A">
              <w:rPr>
                <w:rFonts w:ascii="Times New Roman" w:hAnsi="Times New Roman" w:cs="Times New Roman"/>
                <w:sz w:val="26"/>
                <w:szCs w:val="26"/>
                <w:lang w:val="ro-RO" w:eastAsia="ja-JP"/>
              </w:rPr>
              <w:t>ș</w:t>
            </w:r>
            <w:r w:rsidRPr="0088313A">
              <w:rPr>
                <w:rFonts w:ascii="Times New Roman" w:hAnsi="Times New Roman" w:cs="Times New Roman"/>
                <w:sz w:val="26"/>
                <w:szCs w:val="26"/>
                <w:lang w:val="ro-RO" w:eastAsia="ja-JP"/>
              </w:rPr>
              <w:t>i Industriei Alimentare</w:t>
            </w:r>
          </w:p>
        </w:tc>
      </w:tr>
      <w:tr w:rsidR="00F85116"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bCs/>
                <w:sz w:val="26"/>
                <w:szCs w:val="26"/>
                <w:lang w:val="ro-RO" w:eastAsia="ro-RO"/>
              </w:rPr>
              <w:t>Subdiviziunea:</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6241F8" w:rsidP="001A08E7">
            <w:pPr>
              <w:spacing w:after="0" w:line="240" w:lineRule="auto"/>
              <w:ind w:right="77"/>
              <w:jc w:val="both"/>
              <w:rPr>
                <w:rFonts w:ascii="Times New Roman" w:hAnsi="Times New Roman" w:cs="Times New Roman"/>
                <w:sz w:val="26"/>
                <w:szCs w:val="26"/>
                <w:lang w:val="ro-RO" w:eastAsia="ja-JP"/>
              </w:rPr>
            </w:pPr>
            <w:r w:rsidRPr="0088313A">
              <w:rPr>
                <w:rFonts w:ascii="Times New Roman" w:hAnsi="Times New Roman" w:cs="Times New Roman"/>
                <w:bCs/>
                <w:sz w:val="26"/>
                <w:szCs w:val="26"/>
                <w:lang w:val="ro-RO" w:eastAsia="ja-JP"/>
              </w:rPr>
              <w:t>Direcția Industria Alimentară</w:t>
            </w:r>
          </w:p>
        </w:tc>
      </w:tr>
      <w:tr w:rsidR="00F85116"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bCs/>
                <w:sz w:val="26"/>
                <w:szCs w:val="26"/>
                <w:lang w:val="ro-RO" w:eastAsia="ro-RO"/>
              </w:rPr>
              <w:t xml:space="preserve">Persoana responsabilă </w:t>
            </w:r>
            <w:r w:rsidR="00A75DEE" w:rsidRPr="0088313A">
              <w:rPr>
                <w:rFonts w:ascii="Times New Roman" w:eastAsia="Times New Roman" w:hAnsi="Times New Roman" w:cs="Times New Roman"/>
                <w:b/>
                <w:bCs/>
                <w:sz w:val="26"/>
                <w:szCs w:val="26"/>
                <w:lang w:val="ro-RO" w:eastAsia="ro-RO"/>
              </w:rPr>
              <w:t>și</w:t>
            </w:r>
            <w:r w:rsidRPr="0088313A">
              <w:rPr>
                <w:rFonts w:ascii="Times New Roman" w:eastAsia="Times New Roman" w:hAnsi="Times New Roman" w:cs="Times New Roman"/>
                <w:b/>
                <w:bCs/>
                <w:sz w:val="26"/>
                <w:szCs w:val="26"/>
                <w:lang w:val="ro-RO" w:eastAsia="ro-RO"/>
              </w:rPr>
              <w:t xml:space="preserve"> datele de contact:</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D27633" w:rsidP="003D7621">
            <w:pPr>
              <w:spacing w:after="0" w:line="240" w:lineRule="auto"/>
              <w:ind w:right="77"/>
              <w:jc w:val="both"/>
              <w:rPr>
                <w:rFonts w:ascii="Times New Roman" w:hAnsi="Times New Roman" w:cs="Times New Roman"/>
                <w:sz w:val="26"/>
                <w:szCs w:val="26"/>
                <w:lang w:val="ro-RO" w:eastAsia="ja-JP"/>
              </w:rPr>
            </w:pPr>
            <w:r w:rsidRPr="0088313A">
              <w:rPr>
                <w:rFonts w:ascii="Times New Roman" w:hAnsi="Times New Roman" w:cs="Times New Roman"/>
                <w:sz w:val="26"/>
                <w:szCs w:val="26"/>
                <w:lang w:val="ro-RO" w:eastAsia="ja-JP"/>
              </w:rPr>
              <w:t>Elena Cebotari</w:t>
            </w:r>
          </w:p>
          <w:p w:rsidR="00D27633" w:rsidRPr="0088313A" w:rsidRDefault="0023650B" w:rsidP="000247BC">
            <w:pPr>
              <w:spacing w:after="0" w:line="240" w:lineRule="auto"/>
              <w:ind w:right="77"/>
              <w:rPr>
                <w:rFonts w:ascii="Times New Roman" w:hAnsi="Times New Roman" w:cs="Times New Roman"/>
                <w:sz w:val="26"/>
                <w:szCs w:val="26"/>
                <w:u w:val="single"/>
                <w:lang w:val="ro-RO" w:eastAsia="ja-JP"/>
              </w:rPr>
            </w:pPr>
            <w:r w:rsidRPr="0088313A">
              <w:rPr>
                <w:rFonts w:ascii="Times New Roman" w:hAnsi="Times New Roman" w:cs="Times New Roman"/>
                <w:sz w:val="26"/>
                <w:szCs w:val="26"/>
                <w:lang w:val="ro-RO" w:eastAsia="ja-JP"/>
              </w:rPr>
              <w:t>022 204 5</w:t>
            </w:r>
            <w:r w:rsidR="006241F8" w:rsidRPr="0088313A">
              <w:rPr>
                <w:rFonts w:ascii="Times New Roman" w:hAnsi="Times New Roman" w:cs="Times New Roman"/>
                <w:sz w:val="26"/>
                <w:szCs w:val="26"/>
                <w:lang w:val="ro-RO" w:eastAsia="ja-JP"/>
              </w:rPr>
              <w:t>40</w:t>
            </w:r>
            <w:r w:rsidRPr="0088313A">
              <w:rPr>
                <w:rFonts w:ascii="Times New Roman" w:hAnsi="Times New Roman" w:cs="Times New Roman"/>
                <w:sz w:val="26"/>
                <w:szCs w:val="26"/>
                <w:lang w:val="ro-RO" w:eastAsia="ja-JP"/>
              </w:rPr>
              <w:t xml:space="preserve">, </w:t>
            </w:r>
            <w:hyperlink r:id="rId6" w:history="1">
              <w:r w:rsidR="00D27633" w:rsidRPr="0088313A">
                <w:rPr>
                  <w:rStyle w:val="Hyperlink"/>
                  <w:rFonts w:ascii="Times New Roman" w:hAnsi="Times New Roman"/>
                  <w:sz w:val="26"/>
                  <w:szCs w:val="26"/>
                </w:rPr>
                <w:t>elena.cebotari@maia.gov.md</w:t>
              </w:r>
            </w:hyperlink>
            <w:r w:rsidR="00D27633" w:rsidRPr="0088313A">
              <w:rPr>
                <w:rFonts w:ascii="Times New Roman" w:hAnsi="Times New Roman" w:cs="Times New Roman"/>
                <w:sz w:val="26"/>
                <w:szCs w:val="26"/>
              </w:rPr>
              <w:t xml:space="preserve"> </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bCs/>
                <w:sz w:val="26"/>
                <w:szCs w:val="26"/>
                <w:lang w:val="ro-RO" w:eastAsia="ro-RO"/>
              </w:rPr>
              <w:t>Compartimentele analizei impactului</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bCs/>
                <w:sz w:val="26"/>
                <w:szCs w:val="26"/>
                <w:lang w:val="ro-RO" w:eastAsia="ro-RO"/>
              </w:rPr>
              <w:t>1. Definirea problemei</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a) </w:t>
            </w:r>
            <w:r w:rsidR="009C435A" w:rsidRPr="0088313A">
              <w:rPr>
                <w:rFonts w:ascii="Times New Roman" w:eastAsia="Times New Roman" w:hAnsi="Times New Roman" w:cs="Times New Roman"/>
                <w:sz w:val="26"/>
                <w:szCs w:val="26"/>
                <w:lang w:val="ro-RO" w:eastAsia="ro-RO"/>
              </w:rPr>
              <w:t>Determinați</w:t>
            </w:r>
            <w:r w:rsidRPr="0088313A">
              <w:rPr>
                <w:rFonts w:ascii="Times New Roman" w:eastAsia="Times New Roman" w:hAnsi="Times New Roman" w:cs="Times New Roman"/>
                <w:sz w:val="26"/>
                <w:szCs w:val="26"/>
                <w:lang w:val="ro-RO" w:eastAsia="ro-RO"/>
              </w:rPr>
              <w:t xml:space="preserve"> clar </w:t>
            </w:r>
            <w:r w:rsidR="00602121"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concis problema </w:t>
            </w:r>
            <w:r w:rsidR="00602121"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/sau problemele care urmează să fie </w:t>
            </w:r>
            <w:r w:rsidR="009C435A" w:rsidRPr="0088313A">
              <w:rPr>
                <w:rFonts w:ascii="Times New Roman" w:eastAsia="Times New Roman" w:hAnsi="Times New Roman" w:cs="Times New Roman"/>
                <w:sz w:val="26"/>
                <w:szCs w:val="26"/>
                <w:lang w:val="ro-RO" w:eastAsia="ro-RO"/>
              </w:rPr>
              <w:t>soluționate</w:t>
            </w:r>
          </w:p>
        </w:tc>
      </w:tr>
      <w:tr w:rsidR="00F85116" w:rsidRPr="0088313A" w:rsidTr="005516B1">
        <w:trPr>
          <w:trHeight w:val="2756"/>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55C5C" w:rsidRPr="0088313A" w:rsidRDefault="00D06EDF" w:rsidP="000247BC">
            <w:pPr>
              <w:widowControl w:val="0"/>
              <w:autoSpaceDE w:val="0"/>
              <w:autoSpaceDN w:val="0"/>
              <w:adjustRightInd w:val="0"/>
              <w:spacing w:after="0"/>
              <w:ind w:right="141" w:firstLine="597"/>
              <w:jc w:val="both"/>
              <w:rPr>
                <w:rFonts w:ascii="Times New Roman" w:hAnsi="Times New Roman" w:cs="Times New Roman"/>
                <w:bCs/>
                <w:sz w:val="26"/>
                <w:szCs w:val="26"/>
                <w:lang w:val="ro-RO" w:eastAsia="ja-JP"/>
              </w:rPr>
            </w:pPr>
            <w:r w:rsidRPr="0088313A">
              <w:rPr>
                <w:rFonts w:ascii="Times New Roman" w:hAnsi="Times New Roman" w:cs="Times New Roman"/>
                <w:bCs/>
                <w:sz w:val="26"/>
                <w:szCs w:val="26"/>
                <w:lang w:val="ro-RO" w:eastAsia="ja-JP"/>
              </w:rPr>
              <w:t>Problema care a impus elaborarea acestui proiect de Hotărâre de Guvern este riscul introducerii pe piața internă a produselor alimentare nesigure și periculoase, care ar cauza punerea în pericol a sănătății consumatorului și a sănătății publice.</w:t>
            </w:r>
          </w:p>
          <w:p w:rsidR="00D06EDF" w:rsidRPr="0088313A" w:rsidRDefault="00D06EDF" w:rsidP="00D06EDF">
            <w:pPr>
              <w:widowControl w:val="0"/>
              <w:autoSpaceDE w:val="0"/>
              <w:autoSpaceDN w:val="0"/>
              <w:adjustRightInd w:val="0"/>
              <w:spacing w:after="0"/>
              <w:ind w:right="141" w:firstLine="597"/>
              <w:jc w:val="both"/>
              <w:rPr>
                <w:rFonts w:ascii="Times New Roman" w:hAnsi="Times New Roman" w:cs="Times New Roman"/>
                <w:sz w:val="26"/>
                <w:szCs w:val="26"/>
                <w:lang w:val="ro-RO"/>
              </w:rPr>
            </w:pPr>
            <w:r w:rsidRPr="0088313A">
              <w:rPr>
                <w:rFonts w:ascii="Times New Roman" w:hAnsi="Times New Roman" w:cs="Times New Roman"/>
                <w:bCs/>
                <w:sz w:val="26"/>
                <w:szCs w:val="26"/>
                <w:lang w:val="ro-RO" w:eastAsia="ja-JP"/>
              </w:rPr>
              <w:t>Riscul plasării pe piață a gemurilor, jeleurilor, dulcețurilor, piureurilor și a altor produse similare, inclusiv și a sucurilor și anumite produse similare necompetitive și necalitative, care pun în pericol sănătatea consumatorilor, nivelul scăzut de informare și însăși informarea incompletă a consumatorului, necorespunderea condițiilor de plasare pe piață a produselor cu cerințele comunitare, sunt problemele actuale în Republica Moldova.</w:t>
            </w:r>
          </w:p>
        </w:tc>
      </w:tr>
      <w:tr w:rsidR="00F85116" w:rsidRPr="0088313A" w:rsidTr="005516B1">
        <w:trPr>
          <w:trHeight w:val="83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b) </w:t>
            </w:r>
            <w:r w:rsidR="009D6B11" w:rsidRPr="0088313A">
              <w:rPr>
                <w:rFonts w:ascii="Times New Roman" w:eastAsia="Times New Roman" w:hAnsi="Times New Roman" w:cs="Times New Roman"/>
                <w:sz w:val="26"/>
                <w:szCs w:val="26"/>
                <w:lang w:val="ro-RO" w:eastAsia="ro-RO"/>
              </w:rPr>
              <w:t>Descrieți</w:t>
            </w:r>
            <w:r w:rsidRPr="0088313A">
              <w:rPr>
                <w:rFonts w:ascii="Times New Roman" w:eastAsia="Times New Roman" w:hAnsi="Times New Roman" w:cs="Times New Roman"/>
                <w:sz w:val="26"/>
                <w:szCs w:val="26"/>
                <w:lang w:val="ro-RO" w:eastAsia="ro-RO"/>
              </w:rPr>
              <w:t xml:space="preserve"> problema, persoanele/</w:t>
            </w:r>
            <w:r w:rsidR="009D6B11" w:rsidRPr="0088313A">
              <w:rPr>
                <w:rFonts w:ascii="Times New Roman" w:eastAsia="Times New Roman" w:hAnsi="Times New Roman" w:cs="Times New Roman"/>
                <w:sz w:val="26"/>
                <w:szCs w:val="26"/>
                <w:lang w:val="ro-RO" w:eastAsia="ro-RO"/>
              </w:rPr>
              <w:t>entitățile</w:t>
            </w:r>
            <w:r w:rsidRPr="0088313A">
              <w:rPr>
                <w:rFonts w:ascii="Times New Roman" w:eastAsia="Times New Roman" w:hAnsi="Times New Roman" w:cs="Times New Roman"/>
                <w:sz w:val="26"/>
                <w:szCs w:val="26"/>
                <w:lang w:val="ro-RO" w:eastAsia="ro-RO"/>
              </w:rPr>
              <w:t xml:space="preserve"> afectate </w:t>
            </w:r>
            <w:r w:rsidR="0023650B"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cele care contribuie la </w:t>
            </w:r>
            <w:r w:rsidR="009D6B11" w:rsidRPr="0088313A">
              <w:rPr>
                <w:rFonts w:ascii="Times New Roman" w:eastAsia="Times New Roman" w:hAnsi="Times New Roman" w:cs="Times New Roman"/>
                <w:sz w:val="26"/>
                <w:szCs w:val="26"/>
                <w:lang w:val="ro-RO" w:eastAsia="ro-RO"/>
              </w:rPr>
              <w:t>apariția</w:t>
            </w:r>
            <w:r w:rsidRPr="0088313A">
              <w:rPr>
                <w:rFonts w:ascii="Times New Roman" w:eastAsia="Times New Roman" w:hAnsi="Times New Roman" w:cs="Times New Roman"/>
                <w:sz w:val="26"/>
                <w:szCs w:val="26"/>
                <w:lang w:val="ro-RO" w:eastAsia="ro-RO"/>
              </w:rPr>
              <w:t xml:space="preserve"> problemei, cu justificarea </w:t>
            </w:r>
            <w:r w:rsidR="009D6B11" w:rsidRPr="0088313A">
              <w:rPr>
                <w:rFonts w:ascii="Times New Roman" w:eastAsia="Times New Roman" w:hAnsi="Times New Roman" w:cs="Times New Roman"/>
                <w:sz w:val="26"/>
                <w:szCs w:val="26"/>
                <w:lang w:val="ro-RO" w:eastAsia="ro-RO"/>
              </w:rPr>
              <w:t>necesității</w:t>
            </w:r>
            <w:r w:rsidRPr="0088313A">
              <w:rPr>
                <w:rFonts w:ascii="Times New Roman" w:eastAsia="Times New Roman" w:hAnsi="Times New Roman" w:cs="Times New Roman"/>
                <w:sz w:val="26"/>
                <w:szCs w:val="26"/>
                <w:lang w:val="ro-RO" w:eastAsia="ro-RO"/>
              </w:rPr>
              <w:t xml:space="preserve"> schimbării </w:t>
            </w:r>
            <w:r w:rsidR="009D6B11" w:rsidRPr="0088313A">
              <w:rPr>
                <w:rFonts w:ascii="Times New Roman" w:eastAsia="Times New Roman" w:hAnsi="Times New Roman" w:cs="Times New Roman"/>
                <w:sz w:val="26"/>
                <w:szCs w:val="26"/>
                <w:lang w:val="ro-RO" w:eastAsia="ro-RO"/>
              </w:rPr>
              <w:t>situației</w:t>
            </w:r>
            <w:r w:rsidRPr="0088313A">
              <w:rPr>
                <w:rFonts w:ascii="Times New Roman" w:eastAsia="Times New Roman" w:hAnsi="Times New Roman" w:cs="Times New Roman"/>
                <w:sz w:val="26"/>
                <w:szCs w:val="26"/>
                <w:lang w:val="ro-RO" w:eastAsia="ro-RO"/>
              </w:rPr>
              <w:t xml:space="preserve"> curente </w:t>
            </w:r>
            <w:r w:rsidR="0023650B"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viitoare, în baza dovezilor </w:t>
            </w:r>
            <w:r w:rsidR="0023650B"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datelor colectate </w:t>
            </w:r>
            <w:r w:rsidR="0023650B"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examinate</w:t>
            </w:r>
          </w:p>
        </w:tc>
      </w:tr>
      <w:tr w:rsidR="00F85116" w:rsidRPr="0088313A" w:rsidTr="005516B1">
        <w:tblPrEx>
          <w:tblCellMar>
            <w:left w:w="108" w:type="dxa"/>
            <w:right w:w="108" w:type="dxa"/>
          </w:tblCellMar>
        </w:tblPrEx>
        <w:trPr>
          <w:trHeight w:val="14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hideMark/>
          </w:tcPr>
          <w:p w:rsidR="004B5C35" w:rsidRPr="0088313A" w:rsidRDefault="004B5C35" w:rsidP="004B5C35">
            <w:pPr>
              <w:spacing w:after="0" w:line="240" w:lineRule="auto"/>
              <w:ind w:firstLine="56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Cu toate că întreprinderile din Republica Moldova pot satisface cerințele pieței interne a sucului, gemurilor, dulcețurilor și a altor produse similare, atât din punct de vedere a sortimentului </w:t>
            </w:r>
            <w:r w:rsidR="00EC12F3"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a tipurilor de ambalaj, cât </w:t>
            </w:r>
            <w:r w:rsidR="00BD0F8A"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din punct de vedere a volumului cerut pe piață, firmele comerciale importă din alte tari, care deseori este mai ieftin decât cel autohton </w:t>
            </w:r>
            <w:r w:rsidR="00EC12F3"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de o calitate mai joasă.</w:t>
            </w:r>
          </w:p>
          <w:p w:rsidR="004B5C35" w:rsidRPr="0088313A" w:rsidRDefault="004B5C35" w:rsidP="004B5C35">
            <w:pPr>
              <w:spacing w:after="0" w:line="240" w:lineRule="auto"/>
              <w:ind w:firstLine="56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Acest fapt, pe de o parte, are efecte benefice: provoacă o concurență sănătoasă între producători, ceea ce sporește calitatea produselor; lărgește sortimentul, ceea ce dă posibilitatea consumatorilor să-</w:t>
            </w:r>
            <w:r w:rsidR="00EC12F3"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aleagă produsul preferat; facilitează comerțul internațional</w:t>
            </w:r>
            <w:r w:rsidR="00EC12F3" w:rsidRPr="0088313A">
              <w:rPr>
                <w:rFonts w:ascii="Times New Roman" w:eastAsia="Times New Roman" w:hAnsi="Times New Roman" w:cs="Times New Roman"/>
                <w:sz w:val="26"/>
                <w:szCs w:val="26"/>
                <w:lang w:val="ro-RO" w:eastAsia="ro-RO"/>
              </w:rPr>
              <w:t xml:space="preserve"> </w:t>
            </w:r>
            <w:r w:rsidRPr="0088313A">
              <w:rPr>
                <w:rFonts w:ascii="Times New Roman" w:eastAsia="Times New Roman" w:hAnsi="Times New Roman" w:cs="Times New Roman"/>
                <w:sz w:val="26"/>
                <w:szCs w:val="26"/>
                <w:lang w:val="ro-RO" w:eastAsia="ro-RO"/>
              </w:rPr>
              <w:t xml:space="preserve">etc. </w:t>
            </w:r>
          </w:p>
          <w:p w:rsidR="00582280" w:rsidRPr="0088313A" w:rsidRDefault="00582280" w:rsidP="00582280">
            <w:pPr>
              <w:spacing w:after="0" w:line="240" w:lineRule="auto"/>
              <w:ind w:firstLine="56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Conform datelor Biroului Național de Statistică, în Republica Moldova pentru anii 2019-2022, producerea de sucuri și produse similare </w:t>
            </w:r>
            <w:r w:rsidR="004371ED" w:rsidRPr="0088313A">
              <w:rPr>
                <w:rFonts w:ascii="Times New Roman" w:eastAsia="Times New Roman" w:hAnsi="Times New Roman" w:cs="Times New Roman"/>
                <w:sz w:val="26"/>
                <w:szCs w:val="26"/>
                <w:lang w:val="ro-RO" w:eastAsia="ro-RO"/>
              </w:rPr>
              <w:t xml:space="preserve">prezentată în </w:t>
            </w:r>
            <w:r w:rsidRPr="0088313A">
              <w:rPr>
                <w:rFonts w:ascii="Times New Roman" w:eastAsia="Times New Roman" w:hAnsi="Times New Roman" w:cs="Times New Roman"/>
                <w:sz w:val="26"/>
                <w:szCs w:val="26"/>
                <w:lang w:val="ro-RO" w:eastAsia="ro-RO"/>
              </w:rPr>
              <w:t xml:space="preserve">Figura 1 și producerea de gemuri, dulcețuri și alte produse similare este reprezentată în Figura </w:t>
            </w:r>
            <w:r w:rsidR="00095910" w:rsidRPr="0088313A">
              <w:rPr>
                <w:rFonts w:ascii="Times New Roman" w:eastAsia="Times New Roman" w:hAnsi="Times New Roman" w:cs="Times New Roman"/>
                <w:sz w:val="26"/>
                <w:szCs w:val="26"/>
                <w:lang w:val="ro-RO" w:eastAsia="ro-RO"/>
              </w:rPr>
              <w:t>3</w:t>
            </w:r>
            <w:r w:rsidRPr="0088313A">
              <w:rPr>
                <w:rFonts w:ascii="Times New Roman" w:eastAsia="Times New Roman" w:hAnsi="Times New Roman" w:cs="Times New Roman"/>
                <w:sz w:val="26"/>
                <w:szCs w:val="26"/>
                <w:lang w:val="ro-RO" w:eastAsia="ro-RO"/>
              </w:rPr>
              <w:t xml:space="preserve">: </w:t>
            </w:r>
          </w:p>
          <w:p w:rsidR="00582280" w:rsidRPr="0088313A" w:rsidRDefault="00582280" w:rsidP="00582280">
            <w:pPr>
              <w:spacing w:after="0" w:line="240" w:lineRule="auto"/>
              <w:ind w:firstLine="567"/>
              <w:jc w:val="both"/>
              <w:rPr>
                <w:rFonts w:ascii="Times New Roman" w:eastAsia="Times New Roman" w:hAnsi="Times New Roman" w:cs="Times New Roman"/>
                <w:sz w:val="26"/>
                <w:szCs w:val="26"/>
                <w:lang w:val="ro-RO" w:eastAsia="ro-RO"/>
              </w:rPr>
            </w:pPr>
          </w:p>
          <w:p w:rsidR="00582280" w:rsidRPr="0088313A" w:rsidRDefault="00582280" w:rsidP="00582280">
            <w:pPr>
              <w:spacing w:after="0" w:line="240" w:lineRule="auto"/>
              <w:ind w:firstLine="567"/>
              <w:jc w:val="both"/>
              <w:rPr>
                <w:rFonts w:ascii="Times New Roman" w:eastAsia="Times New Roman" w:hAnsi="Times New Roman" w:cs="Times New Roman"/>
                <w:sz w:val="26"/>
                <w:szCs w:val="26"/>
                <w:lang w:val="ro-RO" w:eastAsia="ro-RO"/>
              </w:rPr>
            </w:pPr>
          </w:p>
          <w:p w:rsidR="00582280" w:rsidRPr="0088313A" w:rsidRDefault="00582280" w:rsidP="00582280">
            <w:pPr>
              <w:spacing w:after="0" w:line="240" w:lineRule="auto"/>
              <w:ind w:firstLine="567"/>
              <w:jc w:val="center"/>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noProof/>
                <w:sz w:val="26"/>
                <w:szCs w:val="26"/>
                <w:lang w:val="ro-RO" w:eastAsia="ro-RO"/>
              </w:rPr>
              <w:lastRenderedPageBreak/>
              <w:drawing>
                <wp:inline distT="0" distB="0" distL="0" distR="0" wp14:anchorId="33492BE4" wp14:editId="19258AA5">
                  <wp:extent cx="4584700" cy="2362641"/>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9568" cy="2365149"/>
                          </a:xfrm>
                          <a:prstGeom prst="rect">
                            <a:avLst/>
                          </a:prstGeom>
                          <a:noFill/>
                        </pic:spPr>
                      </pic:pic>
                    </a:graphicData>
                  </a:graphic>
                </wp:inline>
              </w:drawing>
            </w:r>
          </w:p>
          <w:p w:rsidR="00582280" w:rsidRPr="0088313A" w:rsidRDefault="00582280" w:rsidP="004371ED">
            <w:pPr>
              <w:spacing w:after="0" w:line="240" w:lineRule="auto"/>
              <w:ind w:firstLine="567"/>
              <w:jc w:val="center"/>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sz w:val="26"/>
                <w:szCs w:val="26"/>
                <w:lang w:val="ro-RO" w:eastAsia="ro-RO"/>
              </w:rPr>
              <w:t xml:space="preserve">Figura </w:t>
            </w:r>
            <w:r w:rsidR="004371ED" w:rsidRPr="0088313A">
              <w:rPr>
                <w:rFonts w:ascii="Times New Roman" w:eastAsia="Times New Roman" w:hAnsi="Times New Roman" w:cs="Times New Roman"/>
                <w:b/>
                <w:sz w:val="26"/>
                <w:szCs w:val="26"/>
                <w:lang w:val="ro-RO" w:eastAsia="ro-RO"/>
              </w:rPr>
              <w:t>1</w:t>
            </w:r>
            <w:r w:rsidRPr="0088313A">
              <w:rPr>
                <w:rFonts w:ascii="Times New Roman" w:eastAsia="Times New Roman" w:hAnsi="Times New Roman" w:cs="Times New Roman"/>
                <w:b/>
                <w:sz w:val="26"/>
                <w:szCs w:val="26"/>
                <w:lang w:val="ro-RO" w:eastAsia="ro-RO"/>
              </w:rPr>
              <w:t>.</w:t>
            </w:r>
            <w:r w:rsidRPr="0088313A">
              <w:rPr>
                <w:rFonts w:ascii="Times New Roman" w:eastAsia="Times New Roman" w:hAnsi="Times New Roman" w:cs="Times New Roman"/>
                <w:sz w:val="26"/>
                <w:szCs w:val="26"/>
                <w:lang w:val="ro-RO" w:eastAsia="ro-RO"/>
              </w:rPr>
              <w:t xml:space="preserve"> Producerea sucuri și produse similare</w:t>
            </w:r>
          </w:p>
          <w:p w:rsidR="004371ED" w:rsidRPr="0088313A" w:rsidRDefault="004B5C35" w:rsidP="004B5C35">
            <w:pPr>
              <w:spacing w:after="0" w:line="240" w:lineRule="auto"/>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       </w:t>
            </w:r>
          </w:p>
          <w:p w:rsidR="004B5C35" w:rsidRPr="0088313A" w:rsidRDefault="004B5C35" w:rsidP="004B5C35">
            <w:pPr>
              <w:spacing w:after="0" w:line="240" w:lineRule="auto"/>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 De exemplu, în anul 2022, </w:t>
            </w:r>
            <w:r w:rsidR="00522E47" w:rsidRPr="0088313A">
              <w:rPr>
                <w:rFonts w:ascii="Times New Roman" w:eastAsia="Times New Roman" w:hAnsi="Times New Roman" w:cs="Times New Roman"/>
                <w:sz w:val="26"/>
                <w:szCs w:val="26"/>
                <w:lang w:val="ro-RO" w:eastAsia="ro-RO"/>
              </w:rPr>
              <w:t>exportul</w:t>
            </w:r>
            <w:r w:rsidR="009111D3" w:rsidRPr="0088313A">
              <w:rPr>
                <w:rFonts w:ascii="Times New Roman" w:eastAsia="Times New Roman" w:hAnsi="Times New Roman" w:cs="Times New Roman"/>
                <w:sz w:val="26"/>
                <w:szCs w:val="26"/>
                <w:lang w:val="ro-RO" w:eastAsia="ro-RO"/>
              </w:rPr>
              <w:t xml:space="preserve"> de sucuri </w:t>
            </w:r>
            <w:r w:rsidRPr="0088313A">
              <w:rPr>
                <w:rFonts w:ascii="Times New Roman" w:eastAsia="Times New Roman" w:hAnsi="Times New Roman" w:cs="Times New Roman"/>
                <w:sz w:val="26"/>
                <w:szCs w:val="26"/>
                <w:lang w:val="ro-RO" w:eastAsia="ro-RO"/>
              </w:rPr>
              <w:t xml:space="preserve">a depășit </w:t>
            </w:r>
            <w:r w:rsidR="004371ED" w:rsidRPr="0088313A">
              <w:rPr>
                <w:rFonts w:ascii="Times New Roman" w:eastAsia="Times New Roman" w:hAnsi="Times New Roman" w:cs="Times New Roman"/>
                <w:sz w:val="26"/>
                <w:szCs w:val="26"/>
                <w:lang w:val="ro-RO" w:eastAsia="ro-RO"/>
              </w:rPr>
              <w:t>exportul</w:t>
            </w:r>
            <w:r w:rsidR="009111D3" w:rsidRPr="0088313A">
              <w:rPr>
                <w:rFonts w:ascii="Times New Roman" w:eastAsia="Times New Roman" w:hAnsi="Times New Roman" w:cs="Times New Roman"/>
                <w:sz w:val="26"/>
                <w:szCs w:val="26"/>
                <w:lang w:val="ro-RO" w:eastAsia="ro-RO"/>
              </w:rPr>
              <w:t xml:space="preserve"> din anul 2021 </w:t>
            </w:r>
            <w:r w:rsidR="00EC12F3" w:rsidRPr="0088313A">
              <w:rPr>
                <w:rFonts w:ascii="Times New Roman" w:eastAsia="Times New Roman" w:hAnsi="Times New Roman" w:cs="Times New Roman"/>
                <w:sz w:val="26"/>
                <w:szCs w:val="26"/>
                <w:lang w:val="ro-RO" w:eastAsia="ro-RO"/>
              </w:rPr>
              <w:t xml:space="preserve">cu </w:t>
            </w:r>
            <w:r w:rsidR="00EE10B3" w:rsidRPr="0088313A">
              <w:rPr>
                <w:rFonts w:ascii="Times New Roman" w:eastAsia="Times New Roman" w:hAnsi="Times New Roman" w:cs="Times New Roman"/>
                <w:sz w:val="26"/>
                <w:szCs w:val="26"/>
                <w:lang w:val="ro-RO" w:eastAsia="ro-RO"/>
              </w:rPr>
              <w:t xml:space="preserve">30 </w:t>
            </w:r>
            <w:r w:rsidRPr="0088313A">
              <w:rPr>
                <w:rFonts w:ascii="Times New Roman" w:eastAsia="Times New Roman" w:hAnsi="Times New Roman" w:cs="Times New Roman"/>
                <w:sz w:val="26"/>
                <w:szCs w:val="26"/>
                <w:lang w:val="ro-RO" w:eastAsia="ro-RO"/>
              </w:rPr>
              <w:t xml:space="preserve">%, iar în anul </w:t>
            </w:r>
            <w:r w:rsidR="00EE10B3" w:rsidRPr="0088313A">
              <w:rPr>
                <w:rFonts w:ascii="Times New Roman" w:eastAsia="Times New Roman" w:hAnsi="Times New Roman" w:cs="Times New Roman"/>
                <w:sz w:val="26"/>
                <w:szCs w:val="26"/>
                <w:lang w:val="ro-RO" w:eastAsia="ro-RO"/>
              </w:rPr>
              <w:t>2023</w:t>
            </w:r>
            <w:r w:rsidRPr="0088313A">
              <w:rPr>
                <w:rFonts w:ascii="Times New Roman" w:eastAsia="Times New Roman" w:hAnsi="Times New Roman" w:cs="Times New Roman"/>
                <w:sz w:val="26"/>
                <w:szCs w:val="26"/>
                <w:lang w:val="ro-RO" w:eastAsia="ro-RO"/>
              </w:rPr>
              <w:t xml:space="preserve"> </w:t>
            </w:r>
            <w:r w:rsidR="00EE10B3" w:rsidRPr="0088313A">
              <w:rPr>
                <w:rFonts w:ascii="Times New Roman" w:eastAsia="Times New Roman" w:hAnsi="Times New Roman" w:cs="Times New Roman"/>
                <w:sz w:val="26"/>
                <w:szCs w:val="26"/>
                <w:lang w:val="ro-RO" w:eastAsia="ro-RO"/>
              </w:rPr>
              <w:t>a înregistrat o scădere 11 %</w:t>
            </w:r>
            <w:r w:rsidRPr="0088313A">
              <w:rPr>
                <w:rFonts w:ascii="Times New Roman" w:eastAsia="Times New Roman" w:hAnsi="Times New Roman" w:cs="Times New Roman"/>
                <w:sz w:val="26"/>
                <w:szCs w:val="26"/>
                <w:lang w:val="ro-RO" w:eastAsia="ro-RO"/>
              </w:rPr>
              <w:t xml:space="preserve">, ceea ce defavorizează </w:t>
            </w:r>
            <w:r w:rsidR="004371ED"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descurajează dezvoltarea industriei de conserve autohtone (vezi </w:t>
            </w:r>
            <w:r w:rsidR="000B33C5" w:rsidRPr="0088313A">
              <w:rPr>
                <w:rFonts w:ascii="Times New Roman" w:eastAsia="Times New Roman" w:hAnsi="Times New Roman" w:cs="Times New Roman"/>
                <w:sz w:val="26"/>
                <w:szCs w:val="26"/>
                <w:lang w:val="ro-RO" w:eastAsia="ro-RO"/>
              </w:rPr>
              <w:t xml:space="preserve">Tabelul 1/Tabelul 2 </w:t>
            </w:r>
            <w:r w:rsidR="004371ED"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figura </w:t>
            </w:r>
            <w:r w:rsidR="004371ED" w:rsidRPr="0088313A">
              <w:rPr>
                <w:rFonts w:ascii="Times New Roman" w:eastAsia="Times New Roman" w:hAnsi="Times New Roman" w:cs="Times New Roman"/>
                <w:sz w:val="26"/>
                <w:szCs w:val="26"/>
                <w:lang w:val="ro-RO" w:eastAsia="ro-RO"/>
              </w:rPr>
              <w:t>2</w:t>
            </w:r>
            <w:r w:rsidRPr="0088313A">
              <w:rPr>
                <w:rFonts w:ascii="Times New Roman" w:eastAsia="Times New Roman" w:hAnsi="Times New Roman" w:cs="Times New Roman"/>
                <w:sz w:val="26"/>
                <w:szCs w:val="26"/>
                <w:lang w:val="ro-RO" w:eastAsia="ro-RO"/>
              </w:rPr>
              <w:t>).</w:t>
            </w:r>
          </w:p>
          <w:p w:rsidR="00BD0F8A" w:rsidRPr="0088313A" w:rsidRDefault="007D4959" w:rsidP="00BD0F8A">
            <w:pPr>
              <w:spacing w:after="0" w:line="240" w:lineRule="auto"/>
              <w:jc w:val="center"/>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noProof/>
                <w:sz w:val="26"/>
                <w:szCs w:val="26"/>
                <w:lang w:val="ro-RO" w:eastAsia="ro-RO"/>
              </w:rPr>
              <w:drawing>
                <wp:inline distT="0" distB="0" distL="0" distR="0" wp14:anchorId="78E95229">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D0F8A" w:rsidRPr="0088313A" w:rsidRDefault="00BD0F8A" w:rsidP="00BD0F8A">
            <w:pPr>
              <w:spacing w:after="0" w:line="240" w:lineRule="auto"/>
              <w:jc w:val="center"/>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sz w:val="26"/>
                <w:szCs w:val="26"/>
                <w:lang w:val="ro-RO" w:eastAsia="ro-RO"/>
              </w:rPr>
              <w:t xml:space="preserve">Figura </w:t>
            </w:r>
            <w:r w:rsidR="004371ED" w:rsidRPr="0088313A">
              <w:rPr>
                <w:rFonts w:ascii="Times New Roman" w:eastAsia="Times New Roman" w:hAnsi="Times New Roman" w:cs="Times New Roman"/>
                <w:b/>
                <w:sz w:val="26"/>
                <w:szCs w:val="26"/>
                <w:lang w:val="ro-RO" w:eastAsia="ro-RO"/>
              </w:rPr>
              <w:t>2</w:t>
            </w:r>
            <w:r w:rsidRPr="0088313A">
              <w:rPr>
                <w:rFonts w:ascii="Times New Roman" w:eastAsia="Times New Roman" w:hAnsi="Times New Roman" w:cs="Times New Roman"/>
                <w:b/>
                <w:sz w:val="26"/>
                <w:szCs w:val="26"/>
                <w:lang w:val="ro-RO" w:eastAsia="ro-RO"/>
              </w:rPr>
              <w:t>.</w:t>
            </w:r>
            <w:r w:rsidRPr="0088313A">
              <w:rPr>
                <w:rFonts w:ascii="Times New Roman" w:eastAsia="Times New Roman" w:hAnsi="Times New Roman" w:cs="Times New Roman"/>
                <w:sz w:val="26"/>
                <w:szCs w:val="26"/>
                <w:lang w:val="ro-RO" w:eastAsia="ro-RO"/>
              </w:rPr>
              <w:t xml:space="preserve"> Exportul și importul de sucuri, anii 2021-2023</w:t>
            </w:r>
          </w:p>
          <w:p w:rsidR="00EE10B3" w:rsidRPr="0088313A" w:rsidRDefault="00EE10B3" w:rsidP="00BD0F8A">
            <w:pPr>
              <w:spacing w:after="0" w:line="240" w:lineRule="auto"/>
              <w:jc w:val="center"/>
              <w:rPr>
                <w:rFonts w:ascii="Times New Roman" w:eastAsia="Times New Roman" w:hAnsi="Times New Roman" w:cs="Times New Roman"/>
                <w:sz w:val="26"/>
                <w:szCs w:val="26"/>
                <w:lang w:val="ro-RO" w:eastAsia="ro-RO"/>
              </w:rPr>
            </w:pPr>
          </w:p>
          <w:p w:rsidR="004B5C35" w:rsidRPr="0088313A" w:rsidRDefault="004B5C35" w:rsidP="004B5C35">
            <w:pPr>
              <w:spacing w:after="0" w:line="240" w:lineRule="auto"/>
              <w:ind w:firstLine="56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În prezent, piața pune din ce în ce mai mult accentul pe calitatea produselor oferite. Prin urmare, pentru a câștiga segmente noi de piață, producătorul autohton are de rezolvat mai multe probleme legate de calitatea produsului finit, unele din acestea sunt următoarele:</w:t>
            </w:r>
          </w:p>
          <w:p w:rsidR="004B5C35" w:rsidRPr="0088313A" w:rsidRDefault="004B5C35" w:rsidP="004B5C35">
            <w:pPr>
              <w:pStyle w:val="ListParagraph"/>
              <w:numPr>
                <w:ilvl w:val="0"/>
                <w:numId w:val="10"/>
              </w:numPr>
              <w:spacing w:after="0" w:line="240" w:lineRule="auto"/>
              <w:jc w:val="both"/>
              <w:rPr>
                <w:rFonts w:ascii="Times New Roman" w:eastAsia="Times New Roman" w:hAnsi="Times New Roman"/>
                <w:sz w:val="26"/>
                <w:szCs w:val="26"/>
                <w:lang w:val="ro-RO" w:eastAsia="ro-RO"/>
              </w:rPr>
            </w:pPr>
            <w:r w:rsidRPr="0088313A">
              <w:rPr>
                <w:rFonts w:ascii="Times New Roman" w:eastAsia="Times New Roman" w:hAnsi="Times New Roman"/>
                <w:sz w:val="26"/>
                <w:szCs w:val="26"/>
                <w:lang w:val="ro-RO" w:eastAsia="ro-RO"/>
              </w:rPr>
              <w:t xml:space="preserve">păstrarea la un nivel cât mai înalt al </w:t>
            </w:r>
            <w:r w:rsidR="004371ED" w:rsidRPr="0088313A">
              <w:rPr>
                <w:rFonts w:ascii="Times New Roman" w:eastAsia="Times New Roman" w:hAnsi="Times New Roman"/>
                <w:sz w:val="26"/>
                <w:szCs w:val="26"/>
                <w:lang w:val="ro-RO" w:eastAsia="ro-RO"/>
              </w:rPr>
              <w:t>conținutului</w:t>
            </w:r>
            <w:r w:rsidRPr="0088313A">
              <w:rPr>
                <w:rFonts w:ascii="Times New Roman" w:eastAsia="Times New Roman" w:hAnsi="Times New Roman"/>
                <w:sz w:val="26"/>
                <w:szCs w:val="26"/>
                <w:lang w:val="ro-RO" w:eastAsia="ro-RO"/>
              </w:rPr>
              <w:t xml:space="preserve"> </w:t>
            </w:r>
            <w:proofErr w:type="spellStart"/>
            <w:r w:rsidRPr="0088313A">
              <w:rPr>
                <w:rFonts w:ascii="Times New Roman" w:eastAsia="Times New Roman" w:hAnsi="Times New Roman"/>
                <w:sz w:val="26"/>
                <w:szCs w:val="26"/>
                <w:lang w:val="ro-RO" w:eastAsia="ro-RO"/>
              </w:rPr>
              <w:t>vitaminic</w:t>
            </w:r>
            <w:proofErr w:type="spellEnd"/>
            <w:r w:rsidRPr="0088313A">
              <w:rPr>
                <w:rFonts w:ascii="Times New Roman" w:eastAsia="Times New Roman" w:hAnsi="Times New Roman"/>
                <w:sz w:val="26"/>
                <w:szCs w:val="26"/>
                <w:lang w:val="ro-RO" w:eastAsia="ro-RO"/>
              </w:rPr>
              <w:t xml:space="preserve">, mineral </w:t>
            </w:r>
            <w:r w:rsidR="004371ED" w:rsidRPr="0088313A">
              <w:rPr>
                <w:rFonts w:ascii="Times New Roman" w:eastAsia="Times New Roman" w:hAnsi="Times New Roman"/>
                <w:sz w:val="26"/>
                <w:szCs w:val="26"/>
                <w:lang w:val="ro-RO" w:eastAsia="ro-RO"/>
              </w:rPr>
              <w:t>și</w:t>
            </w:r>
            <w:r w:rsidRPr="0088313A">
              <w:rPr>
                <w:rFonts w:ascii="Times New Roman" w:eastAsia="Times New Roman" w:hAnsi="Times New Roman"/>
                <w:sz w:val="26"/>
                <w:szCs w:val="26"/>
                <w:lang w:val="ro-RO" w:eastAsia="ro-RO"/>
              </w:rPr>
              <w:t xml:space="preserve"> al </w:t>
            </w:r>
            <w:r w:rsidR="004371ED" w:rsidRPr="0088313A">
              <w:rPr>
                <w:rFonts w:ascii="Times New Roman" w:eastAsia="Times New Roman" w:hAnsi="Times New Roman"/>
                <w:sz w:val="26"/>
                <w:szCs w:val="26"/>
                <w:lang w:val="ro-RO" w:eastAsia="ro-RO"/>
              </w:rPr>
              <w:t>substanțelor</w:t>
            </w:r>
            <w:r w:rsidRPr="0088313A">
              <w:rPr>
                <w:rFonts w:ascii="Times New Roman" w:eastAsia="Times New Roman" w:hAnsi="Times New Roman"/>
                <w:sz w:val="26"/>
                <w:szCs w:val="26"/>
                <w:lang w:val="ro-RO" w:eastAsia="ro-RO"/>
              </w:rPr>
              <w:t xml:space="preserve"> biologic active prezente în legumele proaspete;</w:t>
            </w:r>
          </w:p>
          <w:p w:rsidR="004B5C35" w:rsidRPr="0088313A" w:rsidRDefault="004B5C35" w:rsidP="004B5C35">
            <w:pPr>
              <w:pStyle w:val="ListParagraph"/>
              <w:numPr>
                <w:ilvl w:val="0"/>
                <w:numId w:val="10"/>
              </w:numPr>
              <w:spacing w:after="0" w:line="240" w:lineRule="auto"/>
              <w:jc w:val="both"/>
              <w:rPr>
                <w:rFonts w:ascii="Times New Roman" w:eastAsia="Times New Roman" w:hAnsi="Times New Roman"/>
                <w:sz w:val="26"/>
                <w:szCs w:val="26"/>
                <w:lang w:val="ro-RO" w:eastAsia="ro-RO"/>
              </w:rPr>
            </w:pPr>
            <w:r w:rsidRPr="0088313A">
              <w:rPr>
                <w:rFonts w:ascii="Times New Roman" w:eastAsia="Times New Roman" w:hAnsi="Times New Roman"/>
                <w:sz w:val="26"/>
                <w:szCs w:val="26"/>
                <w:lang w:val="ro-RO" w:eastAsia="ro-RO"/>
              </w:rPr>
              <w:t xml:space="preserve">păstrarea </w:t>
            </w:r>
            <w:r w:rsidR="004371ED" w:rsidRPr="0088313A">
              <w:rPr>
                <w:rFonts w:ascii="Times New Roman" w:eastAsia="Times New Roman" w:hAnsi="Times New Roman"/>
                <w:sz w:val="26"/>
                <w:szCs w:val="26"/>
                <w:lang w:val="ro-RO" w:eastAsia="ro-RO"/>
              </w:rPr>
              <w:t>substanțelor</w:t>
            </w:r>
            <w:r w:rsidRPr="0088313A">
              <w:rPr>
                <w:rFonts w:ascii="Times New Roman" w:eastAsia="Times New Roman" w:hAnsi="Times New Roman"/>
                <w:sz w:val="26"/>
                <w:szCs w:val="26"/>
                <w:lang w:val="ro-RO" w:eastAsia="ro-RO"/>
              </w:rPr>
              <w:t xml:space="preserve"> aromatice </w:t>
            </w:r>
            <w:r w:rsidR="004371ED" w:rsidRPr="0088313A">
              <w:rPr>
                <w:rFonts w:ascii="Times New Roman" w:eastAsia="Times New Roman" w:hAnsi="Times New Roman"/>
                <w:sz w:val="26"/>
                <w:szCs w:val="26"/>
                <w:lang w:val="ro-RO" w:eastAsia="ro-RO"/>
              </w:rPr>
              <w:t>și</w:t>
            </w:r>
            <w:r w:rsidRPr="0088313A">
              <w:rPr>
                <w:rFonts w:ascii="Times New Roman" w:eastAsia="Times New Roman" w:hAnsi="Times New Roman"/>
                <w:sz w:val="26"/>
                <w:szCs w:val="26"/>
                <w:lang w:val="ro-RO" w:eastAsia="ro-RO"/>
              </w:rPr>
              <w:t xml:space="preserve"> gustative, care personalizează produsul;</w:t>
            </w:r>
          </w:p>
          <w:p w:rsidR="004B5C35" w:rsidRPr="0088313A" w:rsidRDefault="004B5C35" w:rsidP="004B5C35">
            <w:pPr>
              <w:pStyle w:val="ListParagraph"/>
              <w:numPr>
                <w:ilvl w:val="0"/>
                <w:numId w:val="10"/>
              </w:numPr>
              <w:spacing w:after="0" w:line="240" w:lineRule="auto"/>
              <w:jc w:val="both"/>
              <w:rPr>
                <w:rFonts w:ascii="Times New Roman" w:eastAsia="Times New Roman" w:hAnsi="Times New Roman"/>
                <w:sz w:val="26"/>
                <w:szCs w:val="26"/>
                <w:lang w:val="ro-RO" w:eastAsia="ro-RO"/>
              </w:rPr>
            </w:pPr>
            <w:r w:rsidRPr="0088313A">
              <w:rPr>
                <w:rFonts w:ascii="Times New Roman" w:eastAsia="Times New Roman" w:hAnsi="Times New Roman"/>
                <w:sz w:val="26"/>
                <w:szCs w:val="26"/>
                <w:lang w:val="ro-RO" w:eastAsia="ro-RO"/>
              </w:rPr>
              <w:t xml:space="preserve">păstrarea </w:t>
            </w:r>
            <w:r w:rsidR="004371ED" w:rsidRPr="0088313A">
              <w:rPr>
                <w:rFonts w:ascii="Times New Roman" w:eastAsia="Times New Roman" w:hAnsi="Times New Roman"/>
                <w:sz w:val="26"/>
                <w:szCs w:val="26"/>
                <w:lang w:val="ro-RO" w:eastAsia="ro-RO"/>
              </w:rPr>
              <w:t>stabilității</w:t>
            </w:r>
            <w:r w:rsidRPr="0088313A">
              <w:rPr>
                <w:rFonts w:ascii="Times New Roman" w:eastAsia="Times New Roman" w:hAnsi="Times New Roman"/>
                <w:sz w:val="26"/>
                <w:szCs w:val="26"/>
                <w:lang w:val="ro-RO" w:eastAsia="ro-RO"/>
              </w:rPr>
              <w:t xml:space="preserve"> suspensiei;</w:t>
            </w:r>
          </w:p>
          <w:p w:rsidR="004B5C35" w:rsidRPr="0088313A" w:rsidRDefault="004B5C35" w:rsidP="00646F2E">
            <w:pPr>
              <w:pStyle w:val="ListParagraph"/>
              <w:numPr>
                <w:ilvl w:val="0"/>
                <w:numId w:val="10"/>
              </w:numPr>
              <w:spacing w:after="0" w:line="240" w:lineRule="auto"/>
              <w:jc w:val="both"/>
              <w:rPr>
                <w:rFonts w:ascii="Times New Roman" w:eastAsia="Times New Roman" w:hAnsi="Times New Roman"/>
                <w:sz w:val="26"/>
                <w:szCs w:val="26"/>
                <w:lang w:val="ro-RO" w:eastAsia="ro-RO"/>
              </w:rPr>
            </w:pPr>
            <w:r w:rsidRPr="0088313A">
              <w:rPr>
                <w:rFonts w:ascii="Times New Roman" w:eastAsia="Times New Roman" w:hAnsi="Times New Roman"/>
                <w:sz w:val="26"/>
                <w:szCs w:val="26"/>
                <w:lang w:val="ro-RO" w:eastAsia="ro-RO"/>
              </w:rPr>
              <w:t xml:space="preserve">asigurarea </w:t>
            </w:r>
            <w:r w:rsidR="004371ED" w:rsidRPr="0088313A">
              <w:rPr>
                <w:rFonts w:ascii="Times New Roman" w:eastAsia="Times New Roman" w:hAnsi="Times New Roman"/>
                <w:sz w:val="26"/>
                <w:szCs w:val="26"/>
                <w:lang w:val="ro-RO" w:eastAsia="ro-RO"/>
              </w:rPr>
              <w:t>stabilității</w:t>
            </w:r>
            <w:r w:rsidRPr="0088313A">
              <w:rPr>
                <w:rFonts w:ascii="Times New Roman" w:eastAsia="Times New Roman" w:hAnsi="Times New Roman"/>
                <w:sz w:val="26"/>
                <w:szCs w:val="26"/>
                <w:lang w:val="ro-RO" w:eastAsia="ro-RO"/>
              </w:rPr>
              <w:t xml:space="preserve"> biologice, prin aplicarea unui tratament adecvat </w:t>
            </w:r>
            <w:r w:rsidR="004371ED" w:rsidRPr="0088313A">
              <w:rPr>
                <w:rFonts w:ascii="Times New Roman" w:eastAsia="Times New Roman" w:hAnsi="Times New Roman"/>
                <w:sz w:val="26"/>
                <w:szCs w:val="26"/>
                <w:lang w:val="ro-RO" w:eastAsia="ro-RO"/>
              </w:rPr>
              <w:t>și</w:t>
            </w:r>
            <w:r w:rsidRPr="0088313A">
              <w:rPr>
                <w:rFonts w:ascii="Times New Roman" w:eastAsia="Times New Roman" w:hAnsi="Times New Roman"/>
                <w:sz w:val="26"/>
                <w:szCs w:val="26"/>
                <w:lang w:val="ro-RO" w:eastAsia="ro-RO"/>
              </w:rPr>
              <w:t xml:space="preserve"> asigurarea unei ambalări sigure.</w:t>
            </w:r>
          </w:p>
          <w:p w:rsidR="0068260C" w:rsidRPr="0088313A" w:rsidRDefault="0068260C" w:rsidP="0068260C">
            <w:pPr>
              <w:spacing w:after="0" w:line="240" w:lineRule="auto"/>
              <w:ind w:firstLine="56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Gustul și calitatea produselor crescute în Republica Moldova sunt un exemplu bun de alimentație sănătoasă. De mai mulți ani producătorii locali depun eforturi mari pentru a răspunde cerințelor consumatorilor și pentru a le oferi calitate înaltă prin produse care corespund standardelor internaționale. Fabricile din țară continuă să se adapteze și să implementeze metode de păstrare și conservare a produselor locale, oferindu-le clienților siguranță, calitate și gust.</w:t>
            </w:r>
          </w:p>
          <w:p w:rsidR="0039750C" w:rsidRPr="0088313A" w:rsidRDefault="0068260C" w:rsidP="0039750C">
            <w:pPr>
              <w:spacing w:after="0" w:line="240" w:lineRule="auto"/>
              <w:ind w:firstLine="56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lastRenderedPageBreak/>
              <w:t xml:space="preserve">Producerea de gemuri, dulcețuri și alte produse similare a crescut considerabil în anul 2022, cu 30 % față de anul 2021, acest fapt se datorează creșterii cererii și a calității produsului. Producătorul </w:t>
            </w:r>
            <w:r w:rsidR="0039750C" w:rsidRPr="0088313A">
              <w:rPr>
                <w:rFonts w:ascii="Times New Roman" w:eastAsia="Times New Roman" w:hAnsi="Times New Roman" w:cs="Times New Roman"/>
                <w:sz w:val="26"/>
                <w:szCs w:val="26"/>
                <w:lang w:val="ro-RO" w:eastAsia="ro-RO"/>
              </w:rPr>
              <w:t xml:space="preserve">se aliniază la cerințele de calitate stabilite și solicitate de Uniunea Europeană, pentru introducerea pe piață a unor produse sigure, care să nu pună în pericol sănătatea si viața consumatorilor.   </w:t>
            </w:r>
          </w:p>
          <w:p w:rsidR="005D1EA4" w:rsidRPr="0088313A" w:rsidRDefault="005D1EA4" w:rsidP="005D1EA4">
            <w:pPr>
              <w:spacing w:after="0" w:line="240" w:lineRule="auto"/>
              <w:ind w:firstLine="567"/>
              <w:jc w:val="center"/>
              <w:rPr>
                <w:rFonts w:ascii="Times New Roman" w:eastAsia="Times New Roman" w:hAnsi="Times New Roman" w:cs="Times New Roman"/>
                <w:sz w:val="26"/>
                <w:szCs w:val="26"/>
                <w:lang w:val="ro-RO" w:eastAsia="ro-RO"/>
              </w:rPr>
            </w:pPr>
            <w:r w:rsidRPr="0088313A">
              <w:rPr>
                <w:rFonts w:ascii="Times New Roman" w:eastAsia="Times New Roman" w:hAnsi="Times New Roman"/>
                <w:noProof/>
                <w:sz w:val="26"/>
                <w:szCs w:val="26"/>
                <w:lang w:val="ro-RO" w:eastAsia="ro-RO"/>
              </w:rPr>
              <w:drawing>
                <wp:inline distT="0" distB="0" distL="0" distR="0" wp14:anchorId="10F7852A" wp14:editId="02BC5595">
                  <wp:extent cx="3097332" cy="1861830"/>
                  <wp:effectExtent l="0" t="0" r="825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6703" cy="1867463"/>
                          </a:xfrm>
                          <a:prstGeom prst="rect">
                            <a:avLst/>
                          </a:prstGeom>
                          <a:noFill/>
                        </pic:spPr>
                      </pic:pic>
                    </a:graphicData>
                  </a:graphic>
                </wp:inline>
              </w:drawing>
            </w:r>
          </w:p>
          <w:p w:rsidR="005D1EA4" w:rsidRPr="0088313A" w:rsidRDefault="005D1EA4" w:rsidP="005D1EA4">
            <w:pPr>
              <w:spacing w:after="0" w:line="240" w:lineRule="auto"/>
              <w:ind w:firstLine="567"/>
              <w:jc w:val="center"/>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sz w:val="26"/>
                <w:szCs w:val="26"/>
                <w:lang w:val="ro-RO" w:eastAsia="ro-RO"/>
              </w:rPr>
              <w:t>Figura 3.</w:t>
            </w:r>
            <w:r w:rsidRPr="0088313A">
              <w:rPr>
                <w:rFonts w:ascii="Times New Roman" w:eastAsia="Times New Roman" w:hAnsi="Times New Roman" w:cs="Times New Roman"/>
                <w:sz w:val="26"/>
                <w:szCs w:val="26"/>
                <w:lang w:val="ro-RO" w:eastAsia="ro-RO"/>
              </w:rPr>
              <w:t xml:space="preserve"> Producerea de gemuri, dulcețuri și alte produse similare.</w:t>
            </w:r>
          </w:p>
          <w:p w:rsidR="005D1EA4" w:rsidRPr="0088313A" w:rsidRDefault="005D1EA4" w:rsidP="005D1EA4">
            <w:pPr>
              <w:spacing w:after="0" w:line="240" w:lineRule="auto"/>
              <w:ind w:firstLine="567"/>
              <w:jc w:val="center"/>
              <w:rPr>
                <w:rFonts w:ascii="Times New Roman" w:eastAsia="Times New Roman" w:hAnsi="Times New Roman" w:cs="Times New Roman"/>
                <w:sz w:val="26"/>
                <w:szCs w:val="26"/>
                <w:lang w:val="ro-RO" w:eastAsia="ro-RO"/>
              </w:rPr>
            </w:pPr>
          </w:p>
          <w:p w:rsidR="0039750C" w:rsidRPr="0088313A" w:rsidRDefault="0039750C" w:rsidP="0039750C">
            <w:pPr>
              <w:spacing w:after="0" w:line="240" w:lineRule="auto"/>
              <w:ind w:firstLine="49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Din cantitatea produsă în anul 2022, pe piața internă a fost livrată circa 45 % din produs, restul circa 55 % fiind exportată (Figura 4 și Tabelul 1</w:t>
            </w:r>
            <w:r w:rsidR="000B33C5" w:rsidRPr="0088313A">
              <w:rPr>
                <w:rFonts w:ascii="Times New Roman" w:eastAsia="Times New Roman" w:hAnsi="Times New Roman" w:cs="Times New Roman"/>
                <w:sz w:val="26"/>
                <w:szCs w:val="26"/>
                <w:lang w:val="ro-RO" w:eastAsia="ro-RO"/>
              </w:rPr>
              <w:t>/Tabelul 2</w:t>
            </w:r>
            <w:r w:rsidRPr="0088313A">
              <w:rPr>
                <w:rFonts w:ascii="Times New Roman" w:eastAsia="Times New Roman" w:hAnsi="Times New Roman" w:cs="Times New Roman"/>
                <w:sz w:val="26"/>
                <w:szCs w:val="26"/>
                <w:lang w:val="ro-RO" w:eastAsia="ro-RO"/>
              </w:rPr>
              <w:t xml:space="preserve">). Cea mai mare cantitate este orientată în țările Uniunii Europene, principalul partener fiind România. </w:t>
            </w:r>
          </w:p>
          <w:p w:rsidR="0039750C" w:rsidRPr="0088313A" w:rsidRDefault="0039750C" w:rsidP="0039750C">
            <w:pPr>
              <w:spacing w:after="0" w:line="240" w:lineRule="auto"/>
              <w:ind w:firstLine="497"/>
              <w:jc w:val="both"/>
              <w:rPr>
                <w:rFonts w:ascii="Times New Roman" w:eastAsia="Times New Roman" w:hAnsi="Times New Roman" w:cs="Times New Roman"/>
                <w:sz w:val="26"/>
                <w:szCs w:val="26"/>
                <w:lang w:val="ro-RO" w:eastAsia="ro-RO"/>
              </w:rPr>
            </w:pPr>
          </w:p>
          <w:p w:rsidR="0039750C" w:rsidRPr="0088313A" w:rsidRDefault="005516B1" w:rsidP="000B33C5">
            <w:pPr>
              <w:spacing w:after="0" w:line="240" w:lineRule="auto"/>
              <w:ind w:firstLine="497"/>
              <w:jc w:val="center"/>
              <w:rPr>
                <w:rFonts w:ascii="Times New Roman" w:eastAsia="Times New Roman" w:hAnsi="Times New Roman" w:cs="Times New Roman"/>
                <w:sz w:val="26"/>
                <w:szCs w:val="26"/>
                <w:lang w:val="ro-RO" w:eastAsia="ro-RO"/>
              </w:rPr>
            </w:pPr>
            <w:r w:rsidRPr="0088313A">
              <w:rPr>
                <w:noProof/>
                <w:sz w:val="26"/>
                <w:szCs w:val="26"/>
                <w:shd w:val="clear" w:color="auto" w:fill="FF0000"/>
                <w:lang w:val="ro-RO" w:eastAsia="ro-RO"/>
              </w:rPr>
              <w:drawing>
                <wp:inline distT="0" distB="0" distL="0" distR="0" wp14:anchorId="235DAE21" wp14:editId="5BEDEA86">
                  <wp:extent cx="4572000" cy="2875338"/>
                  <wp:effectExtent l="0" t="0" r="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33C5" w:rsidRPr="0088313A" w:rsidRDefault="000B33C5" w:rsidP="000B33C5">
            <w:pPr>
              <w:spacing w:after="0" w:line="240" w:lineRule="auto"/>
              <w:ind w:firstLine="497"/>
              <w:jc w:val="center"/>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sz w:val="26"/>
                <w:szCs w:val="26"/>
                <w:lang w:val="ro-RO" w:eastAsia="ro-RO"/>
              </w:rPr>
              <w:t>Figura 4.</w:t>
            </w:r>
            <w:r w:rsidRPr="0088313A">
              <w:rPr>
                <w:rFonts w:ascii="Times New Roman" w:eastAsia="Times New Roman" w:hAnsi="Times New Roman" w:cs="Times New Roman"/>
                <w:sz w:val="26"/>
                <w:szCs w:val="26"/>
                <w:lang w:val="ro-RO" w:eastAsia="ro-RO"/>
              </w:rPr>
              <w:t xml:space="preserve"> Exportul și importul de gemuri, dulcețuri și alte produse similare, anii 2021-2023</w:t>
            </w:r>
          </w:p>
          <w:p w:rsidR="005516B1" w:rsidRPr="0088313A" w:rsidRDefault="005516B1" w:rsidP="000B33C5">
            <w:pPr>
              <w:spacing w:after="0" w:line="240" w:lineRule="auto"/>
              <w:ind w:firstLine="497"/>
              <w:jc w:val="center"/>
              <w:rPr>
                <w:rFonts w:ascii="Times New Roman" w:eastAsia="Times New Roman" w:hAnsi="Times New Roman" w:cs="Times New Roman"/>
                <w:sz w:val="26"/>
                <w:szCs w:val="26"/>
                <w:lang w:val="ro-RO" w:eastAsia="ro-RO"/>
              </w:rPr>
            </w:pPr>
          </w:p>
          <w:p w:rsidR="00BD0F8A" w:rsidRPr="0088313A" w:rsidRDefault="005516B1" w:rsidP="000C7CF3">
            <w:pPr>
              <w:spacing w:after="0" w:line="240" w:lineRule="auto"/>
              <w:ind w:firstLine="497"/>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Republica Moldova </w:t>
            </w:r>
            <w:r w:rsidR="000C7CF3" w:rsidRPr="0088313A">
              <w:rPr>
                <w:rFonts w:ascii="Times New Roman" w:eastAsia="Times New Roman" w:hAnsi="Times New Roman" w:cs="Times New Roman"/>
                <w:sz w:val="26"/>
                <w:szCs w:val="26"/>
                <w:lang w:val="ro-RO" w:eastAsia="ro-RO"/>
              </w:rPr>
              <w:t>a înregistrat un import mai semnificativ în anul 2023, cu 12 %, de dulcețuri, jeleuri, marmelade, paste si piureuri de fructe, obținute prin fierbere, cu sau fără adaos de zahar sau de alți îndulcitori și în același timp, a crescut exportul în ultimii 5 ani cu o majorare de aproximativ 30-40 %.</w:t>
            </w:r>
          </w:p>
          <w:p w:rsidR="005516B1" w:rsidRPr="0088313A" w:rsidRDefault="005516B1" w:rsidP="00095910">
            <w:pPr>
              <w:spacing w:after="0" w:line="240" w:lineRule="auto"/>
              <w:jc w:val="right"/>
              <w:rPr>
                <w:rFonts w:ascii="Times New Roman" w:eastAsia="Times New Roman" w:hAnsi="Times New Roman" w:cs="Times New Roman"/>
                <w:b/>
                <w:sz w:val="26"/>
                <w:szCs w:val="26"/>
                <w:lang w:val="ro-RO" w:eastAsia="ro-RO"/>
              </w:rPr>
            </w:pPr>
          </w:p>
          <w:p w:rsidR="00CA3EC3" w:rsidRDefault="00CA3EC3" w:rsidP="00095910">
            <w:pPr>
              <w:spacing w:after="0" w:line="240" w:lineRule="auto"/>
              <w:jc w:val="right"/>
              <w:rPr>
                <w:rFonts w:ascii="Times New Roman" w:eastAsia="Times New Roman" w:hAnsi="Times New Roman" w:cs="Times New Roman"/>
                <w:b/>
                <w:sz w:val="26"/>
                <w:szCs w:val="26"/>
                <w:lang w:val="ro-RO" w:eastAsia="ro-RO"/>
              </w:rPr>
            </w:pPr>
          </w:p>
          <w:p w:rsidR="00CA3EC3" w:rsidRDefault="00CA3EC3" w:rsidP="00095910">
            <w:pPr>
              <w:spacing w:after="0" w:line="240" w:lineRule="auto"/>
              <w:jc w:val="right"/>
              <w:rPr>
                <w:rFonts w:ascii="Times New Roman" w:eastAsia="Times New Roman" w:hAnsi="Times New Roman" w:cs="Times New Roman"/>
                <w:b/>
                <w:sz w:val="26"/>
                <w:szCs w:val="26"/>
                <w:lang w:val="ro-RO" w:eastAsia="ro-RO"/>
              </w:rPr>
            </w:pPr>
          </w:p>
          <w:p w:rsidR="00CA3EC3" w:rsidRDefault="00CA3EC3" w:rsidP="00095910">
            <w:pPr>
              <w:spacing w:after="0" w:line="240" w:lineRule="auto"/>
              <w:jc w:val="right"/>
              <w:rPr>
                <w:rFonts w:ascii="Times New Roman" w:eastAsia="Times New Roman" w:hAnsi="Times New Roman" w:cs="Times New Roman"/>
                <w:b/>
                <w:sz w:val="26"/>
                <w:szCs w:val="26"/>
                <w:lang w:val="ro-RO" w:eastAsia="ro-RO"/>
              </w:rPr>
            </w:pPr>
          </w:p>
          <w:p w:rsidR="00646F2E" w:rsidRDefault="00646F2E" w:rsidP="00095910">
            <w:pPr>
              <w:spacing w:after="0" w:line="240" w:lineRule="auto"/>
              <w:jc w:val="right"/>
              <w:rPr>
                <w:rFonts w:ascii="Times New Roman" w:eastAsia="Times New Roman" w:hAnsi="Times New Roman" w:cs="Times New Roman"/>
                <w:b/>
                <w:sz w:val="26"/>
                <w:szCs w:val="26"/>
                <w:lang w:val="ro-RO" w:eastAsia="ro-RO"/>
              </w:rPr>
            </w:pPr>
          </w:p>
          <w:p w:rsidR="00646F2E" w:rsidRDefault="00646F2E" w:rsidP="00095910">
            <w:pPr>
              <w:spacing w:after="0" w:line="240" w:lineRule="auto"/>
              <w:jc w:val="right"/>
              <w:rPr>
                <w:rFonts w:ascii="Times New Roman" w:eastAsia="Times New Roman" w:hAnsi="Times New Roman" w:cs="Times New Roman"/>
                <w:b/>
                <w:sz w:val="26"/>
                <w:szCs w:val="26"/>
                <w:lang w:val="ro-RO" w:eastAsia="ro-RO"/>
              </w:rPr>
            </w:pPr>
          </w:p>
          <w:p w:rsidR="00F862A0" w:rsidRPr="0088313A" w:rsidRDefault="00F862A0" w:rsidP="00095910">
            <w:pPr>
              <w:spacing w:after="0" w:line="240" w:lineRule="auto"/>
              <w:jc w:val="right"/>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sz w:val="26"/>
                <w:szCs w:val="26"/>
                <w:lang w:val="ro-RO" w:eastAsia="ro-RO"/>
              </w:rPr>
              <w:lastRenderedPageBreak/>
              <w:t>T</w:t>
            </w:r>
            <w:r w:rsidR="00ED65CC" w:rsidRPr="0088313A">
              <w:rPr>
                <w:rFonts w:ascii="Times New Roman" w:eastAsia="Times New Roman" w:hAnsi="Times New Roman" w:cs="Times New Roman"/>
                <w:b/>
                <w:sz w:val="26"/>
                <w:szCs w:val="26"/>
                <w:lang w:val="ro-RO" w:eastAsia="ro-RO"/>
              </w:rPr>
              <w:t xml:space="preserve">abelul </w:t>
            </w:r>
            <w:r w:rsidR="00BD0F8A" w:rsidRPr="0088313A">
              <w:rPr>
                <w:rFonts w:ascii="Times New Roman" w:eastAsia="Times New Roman" w:hAnsi="Times New Roman" w:cs="Times New Roman"/>
                <w:b/>
                <w:sz w:val="26"/>
                <w:szCs w:val="26"/>
                <w:lang w:val="ro-RO" w:eastAsia="ro-RO"/>
              </w:rPr>
              <w:t xml:space="preserve">1. </w:t>
            </w:r>
            <w:r w:rsidRPr="0088313A">
              <w:rPr>
                <w:rFonts w:ascii="Times New Roman" w:eastAsia="Times New Roman" w:hAnsi="Times New Roman" w:cs="Times New Roman"/>
                <w:sz w:val="26"/>
                <w:szCs w:val="26"/>
                <w:lang w:val="ro-RO" w:eastAsia="ro-RO"/>
              </w:rPr>
              <w:t>Exportul pentru</w:t>
            </w:r>
            <w:r w:rsidR="00403198" w:rsidRPr="0088313A">
              <w:rPr>
                <w:rFonts w:ascii="Times New Roman" w:eastAsia="Times New Roman" w:hAnsi="Times New Roman" w:cs="Times New Roman"/>
                <w:sz w:val="26"/>
                <w:szCs w:val="26"/>
                <w:lang w:val="ro-RO" w:eastAsia="ro-RO"/>
              </w:rPr>
              <w:t xml:space="preserve"> sucuri și produse </w:t>
            </w:r>
          </w:p>
          <w:p w:rsidR="00095910" w:rsidRPr="0088313A" w:rsidRDefault="00403198" w:rsidP="00403198">
            <w:pPr>
              <w:spacing w:after="0" w:line="240" w:lineRule="auto"/>
              <w:ind w:firstLine="567"/>
              <w:jc w:val="right"/>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similare</w:t>
            </w:r>
            <w:r w:rsidR="00F862A0" w:rsidRPr="0088313A">
              <w:rPr>
                <w:rFonts w:ascii="Times New Roman" w:eastAsia="Times New Roman" w:hAnsi="Times New Roman" w:cs="Times New Roman"/>
                <w:sz w:val="26"/>
                <w:szCs w:val="26"/>
                <w:lang w:val="ro-RO" w:eastAsia="ro-RO"/>
              </w:rPr>
              <w:t xml:space="preserve"> și gemuri, dulcețuri și produse similare</w:t>
            </w:r>
            <w:r w:rsidRPr="0088313A">
              <w:rPr>
                <w:rFonts w:ascii="Times New Roman" w:eastAsia="Times New Roman" w:hAnsi="Times New Roman" w:cs="Times New Roman"/>
                <w:sz w:val="26"/>
                <w:szCs w:val="26"/>
                <w:lang w:val="ro-RO" w:eastAsia="ro-RO"/>
              </w:rPr>
              <w:t xml:space="preserve"> anii 2021-2023</w:t>
            </w:r>
          </w:p>
          <w:p w:rsidR="00403198" w:rsidRPr="0088313A" w:rsidRDefault="00403198" w:rsidP="00403198">
            <w:pPr>
              <w:spacing w:after="0" w:line="240" w:lineRule="auto"/>
              <w:ind w:firstLine="567"/>
              <w:jc w:val="right"/>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399"/>
              <w:gridCol w:w="730"/>
              <w:gridCol w:w="1021"/>
              <w:gridCol w:w="1018"/>
              <w:gridCol w:w="1021"/>
              <w:gridCol w:w="1020"/>
              <w:gridCol w:w="1021"/>
              <w:gridCol w:w="1002"/>
            </w:tblGrid>
            <w:tr w:rsidR="00403198" w:rsidRPr="00CA3EC3" w:rsidTr="00646F2E">
              <w:trPr>
                <w:trHeight w:val="154"/>
              </w:trPr>
              <w:tc>
                <w:tcPr>
                  <w:tcW w:w="408" w:type="pct"/>
                  <w:vMerge w:val="restar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Cod NCM</w:t>
                  </w:r>
                </w:p>
              </w:tc>
              <w:tc>
                <w:tcPr>
                  <w:tcW w:w="783" w:type="pct"/>
                  <w:vMerge w:val="restar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Denumirea mărfii</w:t>
                  </w:r>
                </w:p>
              </w:tc>
              <w:tc>
                <w:tcPr>
                  <w:tcW w:w="400" w:type="pct"/>
                  <w:vMerge w:val="restar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Unitatea de măsură</w:t>
                  </w:r>
                </w:p>
              </w:tc>
              <w:tc>
                <w:tcPr>
                  <w:tcW w:w="1139" w:type="pct"/>
                  <w:gridSpan w:val="2"/>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2021</w:t>
                  </w:r>
                </w:p>
              </w:tc>
              <w:tc>
                <w:tcPr>
                  <w:tcW w:w="1140" w:type="pct"/>
                  <w:gridSpan w:val="2"/>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2022</w:t>
                  </w:r>
                </w:p>
              </w:tc>
              <w:tc>
                <w:tcPr>
                  <w:tcW w:w="1130" w:type="pct"/>
                  <w:gridSpan w:val="2"/>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2023</w:t>
                  </w:r>
                </w:p>
              </w:tc>
            </w:tr>
            <w:tr w:rsidR="00EF077A" w:rsidRPr="00CA3EC3" w:rsidTr="00646F2E">
              <w:trPr>
                <w:trHeight w:val="283"/>
              </w:trPr>
              <w:tc>
                <w:tcPr>
                  <w:tcW w:w="408" w:type="pct"/>
                  <w:vMerge/>
                  <w:shd w:val="clear" w:color="auto" w:fill="auto"/>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p>
              </w:tc>
              <w:tc>
                <w:tcPr>
                  <w:tcW w:w="783" w:type="pct"/>
                  <w:vMerge/>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p>
              </w:tc>
              <w:tc>
                <w:tcPr>
                  <w:tcW w:w="400" w:type="pct"/>
                  <w:vMerge/>
                  <w:shd w:val="clear" w:color="auto" w:fill="auto"/>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p>
              </w:tc>
              <w:tc>
                <w:tcPr>
                  <w:tcW w:w="569" w:type="pc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Cantitatea</w:t>
                  </w:r>
                </w:p>
              </w:tc>
              <w:tc>
                <w:tcPr>
                  <w:tcW w:w="570" w:type="pc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Valoare mii dolari SUA</w:t>
                  </w:r>
                </w:p>
              </w:tc>
              <w:tc>
                <w:tcPr>
                  <w:tcW w:w="569" w:type="pc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Cantitatea</w:t>
                  </w:r>
                </w:p>
              </w:tc>
              <w:tc>
                <w:tcPr>
                  <w:tcW w:w="571" w:type="pc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Valoare mii dolari SUA</w:t>
                  </w:r>
                </w:p>
              </w:tc>
              <w:tc>
                <w:tcPr>
                  <w:tcW w:w="569" w:type="pc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Cantitatea</w:t>
                  </w:r>
                </w:p>
              </w:tc>
              <w:tc>
                <w:tcPr>
                  <w:tcW w:w="561" w:type="pct"/>
                  <w:shd w:val="clear" w:color="auto" w:fill="auto"/>
                  <w:vAlign w:val="center"/>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Valoare mii dolari SUA</w:t>
                  </w:r>
                </w:p>
              </w:tc>
            </w:tr>
            <w:tr w:rsidR="00EF077A" w:rsidRPr="00CA3EC3" w:rsidTr="00646F2E">
              <w:trPr>
                <w:trHeight w:val="437"/>
              </w:trPr>
              <w:tc>
                <w:tcPr>
                  <w:tcW w:w="408" w:type="pct"/>
                  <w:shd w:val="clear" w:color="auto" w:fill="auto"/>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2009</w:t>
                  </w:r>
                </w:p>
              </w:tc>
              <w:tc>
                <w:tcPr>
                  <w:tcW w:w="783" w:type="pct"/>
                  <w:shd w:val="clear" w:color="auto" w:fill="auto"/>
                </w:tcPr>
                <w:p w:rsidR="00403198" w:rsidRPr="00CA3EC3" w:rsidRDefault="00403198" w:rsidP="00EF077A">
                  <w:pPr>
                    <w:spacing w:after="0" w:line="240" w:lineRule="auto"/>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 xml:space="preserve">Sucuri de fructe sau de nuci (inclusiv mustul de struguri si apa de cocos) si sucuri de legume, nefermentate, </w:t>
                  </w:r>
                  <w:r w:rsidR="00B03B81" w:rsidRPr="00CA3EC3">
                    <w:rPr>
                      <w:rFonts w:ascii="Times New Roman" w:eastAsia="Times New Roman" w:hAnsi="Times New Roman" w:cs="Times New Roman"/>
                      <w:b/>
                      <w:bCs/>
                      <w:sz w:val="14"/>
                      <w:szCs w:val="26"/>
                      <w:lang w:val="ro-RO" w:eastAsia="ro-RO"/>
                    </w:rPr>
                    <w:t>fără</w:t>
                  </w:r>
                  <w:r w:rsidRPr="00CA3EC3">
                    <w:rPr>
                      <w:rFonts w:ascii="Times New Roman" w:eastAsia="Times New Roman" w:hAnsi="Times New Roman" w:cs="Times New Roman"/>
                      <w:b/>
                      <w:bCs/>
                      <w:sz w:val="14"/>
                      <w:szCs w:val="26"/>
                      <w:lang w:val="ro-RO" w:eastAsia="ro-RO"/>
                    </w:rPr>
                    <w:t xml:space="preserve"> adaos de alcool, cu sau </w:t>
                  </w:r>
                  <w:r w:rsidR="00B03B81" w:rsidRPr="00CA3EC3">
                    <w:rPr>
                      <w:rFonts w:ascii="Times New Roman" w:eastAsia="Times New Roman" w:hAnsi="Times New Roman" w:cs="Times New Roman"/>
                      <w:b/>
                      <w:bCs/>
                      <w:sz w:val="14"/>
                      <w:szCs w:val="26"/>
                      <w:lang w:val="ro-RO" w:eastAsia="ro-RO"/>
                    </w:rPr>
                    <w:t>fără</w:t>
                  </w:r>
                  <w:r w:rsidRPr="00CA3EC3">
                    <w:rPr>
                      <w:rFonts w:ascii="Times New Roman" w:eastAsia="Times New Roman" w:hAnsi="Times New Roman" w:cs="Times New Roman"/>
                      <w:b/>
                      <w:bCs/>
                      <w:sz w:val="14"/>
                      <w:szCs w:val="26"/>
                      <w:lang w:val="ro-RO" w:eastAsia="ro-RO"/>
                    </w:rPr>
                    <w:t xml:space="preserve"> adaos de zahar sau de </w:t>
                  </w:r>
                  <w:r w:rsidR="00B03B81" w:rsidRPr="00CA3EC3">
                    <w:rPr>
                      <w:rFonts w:ascii="Times New Roman" w:eastAsia="Times New Roman" w:hAnsi="Times New Roman" w:cs="Times New Roman"/>
                      <w:b/>
                      <w:bCs/>
                      <w:sz w:val="14"/>
                      <w:szCs w:val="26"/>
                      <w:lang w:val="ro-RO" w:eastAsia="ro-RO"/>
                    </w:rPr>
                    <w:t>alți</w:t>
                  </w:r>
                  <w:r w:rsidRPr="00CA3EC3">
                    <w:rPr>
                      <w:rFonts w:ascii="Times New Roman" w:eastAsia="Times New Roman" w:hAnsi="Times New Roman" w:cs="Times New Roman"/>
                      <w:b/>
                      <w:bCs/>
                      <w:sz w:val="14"/>
                      <w:szCs w:val="26"/>
                      <w:lang w:val="ro-RO" w:eastAsia="ro-RO"/>
                    </w:rPr>
                    <w:t xml:space="preserve"> </w:t>
                  </w:r>
                  <w:r w:rsidR="00B03B81" w:rsidRPr="00CA3EC3">
                    <w:rPr>
                      <w:rFonts w:ascii="Times New Roman" w:eastAsia="Times New Roman" w:hAnsi="Times New Roman" w:cs="Times New Roman"/>
                      <w:b/>
                      <w:bCs/>
                      <w:sz w:val="14"/>
                      <w:szCs w:val="26"/>
                      <w:lang w:val="ro-RO" w:eastAsia="ro-RO"/>
                    </w:rPr>
                    <w:t>îndulcitori</w:t>
                  </w:r>
                  <w:r w:rsidRPr="00CA3EC3">
                    <w:rPr>
                      <w:rFonts w:ascii="Times New Roman" w:eastAsia="Times New Roman" w:hAnsi="Times New Roman" w:cs="Times New Roman"/>
                      <w:b/>
                      <w:bCs/>
                      <w:sz w:val="14"/>
                      <w:szCs w:val="26"/>
                      <w:lang w:val="ro-RO" w:eastAsia="ro-RO"/>
                    </w:rPr>
                    <w:t>:</w:t>
                  </w:r>
                </w:p>
              </w:tc>
              <w:tc>
                <w:tcPr>
                  <w:tcW w:w="400" w:type="pct"/>
                  <w:shd w:val="clear" w:color="auto" w:fill="auto"/>
                </w:tcPr>
                <w:p w:rsidR="00403198" w:rsidRPr="00CA3EC3" w:rsidRDefault="00403198" w:rsidP="00EF077A">
                  <w:pPr>
                    <w:spacing w:after="0" w:line="240" w:lineRule="auto"/>
                    <w:jc w:val="center"/>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kg</w:t>
                  </w:r>
                </w:p>
              </w:tc>
              <w:tc>
                <w:tcPr>
                  <w:tcW w:w="569" w:type="pct"/>
                  <w:shd w:val="clear" w:color="auto" w:fill="auto"/>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34.562.578,96</w:t>
                  </w:r>
                </w:p>
              </w:tc>
              <w:tc>
                <w:tcPr>
                  <w:tcW w:w="570" w:type="pct"/>
                  <w:shd w:val="clear" w:color="auto" w:fill="auto"/>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35.546,11</w:t>
                  </w:r>
                </w:p>
              </w:tc>
              <w:tc>
                <w:tcPr>
                  <w:tcW w:w="569" w:type="pct"/>
                  <w:shd w:val="clear" w:color="auto" w:fill="auto"/>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44.965.216,73</w:t>
                  </w:r>
                </w:p>
              </w:tc>
              <w:tc>
                <w:tcPr>
                  <w:tcW w:w="571" w:type="pct"/>
                  <w:shd w:val="clear" w:color="auto" w:fill="auto"/>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49.169,93</w:t>
                  </w:r>
                </w:p>
              </w:tc>
              <w:tc>
                <w:tcPr>
                  <w:tcW w:w="569" w:type="pct"/>
                  <w:shd w:val="clear" w:color="auto" w:fill="auto"/>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39.913.340,32</w:t>
                  </w:r>
                </w:p>
              </w:tc>
              <w:tc>
                <w:tcPr>
                  <w:tcW w:w="561" w:type="pct"/>
                  <w:shd w:val="clear" w:color="auto" w:fill="auto"/>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51.894,37</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 xml:space="preserve">   din care:</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center"/>
                    <w:rPr>
                      <w:rFonts w:ascii="Times New Roman" w:eastAsia="Times New Roman" w:hAnsi="Times New Roman" w:cs="Times New Roman"/>
                      <w:sz w:val="14"/>
                      <w:szCs w:val="26"/>
                      <w:lang w:val="ro-RO" w:eastAsia="ro-RO"/>
                    </w:rPr>
                  </w:pP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Tarile CSI - total</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b/>
                      <w:bCs/>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6.788.462,42</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6.650,89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9.903.438,38</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8.892,07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8.784.495,70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9.398,88</w:t>
                  </w:r>
                </w:p>
              </w:tc>
            </w:tr>
            <w:tr w:rsidR="00EF077A" w:rsidRPr="00CA3EC3" w:rsidTr="00646F2E">
              <w:trPr>
                <w:trHeight w:val="122"/>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Azerbaidjan</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3.340,80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1,96</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124"/>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Armenia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49.500,00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44,94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112"/>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Belarus</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483.000,00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594,14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49.538,86</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39,21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112.100,00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132,99</w:t>
                  </w:r>
                </w:p>
              </w:tc>
            </w:tr>
            <w:tr w:rsidR="00EF077A" w:rsidRPr="00CA3EC3" w:rsidTr="00646F2E">
              <w:trPr>
                <w:trHeight w:val="10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Kazahstan</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126.096,30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114,75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88.465,50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74,15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87.108,75</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118,99</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roofErr w:type="spellStart"/>
                  <w:r w:rsidRPr="00CA3EC3">
                    <w:rPr>
                      <w:rFonts w:ascii="Times New Roman" w:eastAsia="Times New Roman" w:hAnsi="Times New Roman" w:cs="Times New Roman"/>
                      <w:sz w:val="14"/>
                      <w:szCs w:val="26"/>
                      <w:lang w:val="ro-RO" w:eastAsia="ro-RO"/>
                    </w:rPr>
                    <w:t>Federatia</w:t>
                  </w:r>
                  <w:proofErr w:type="spellEnd"/>
                  <w:r w:rsidRPr="00CA3EC3">
                    <w:rPr>
                      <w:rFonts w:ascii="Times New Roman" w:eastAsia="Times New Roman" w:hAnsi="Times New Roman" w:cs="Times New Roman"/>
                      <w:sz w:val="14"/>
                      <w:szCs w:val="26"/>
                      <w:lang w:val="ro-RO" w:eastAsia="ro-RO"/>
                    </w:rPr>
                    <w:t xml:space="preserve"> Rusa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4.272.100,00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4.086,40</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7.094.904,00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6.613,91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5.812.391,44</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7.192,80</w:t>
                  </w:r>
                </w:p>
              </w:tc>
            </w:tr>
            <w:tr w:rsidR="00EF077A" w:rsidRPr="00CA3EC3" w:rsidTr="00646F2E">
              <w:trPr>
                <w:trHeight w:val="102"/>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Ucraina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1.903.925,32</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1.853,64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2.621.030,02</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2.119,87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2.772.895,51</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1.954,09</w:t>
                  </w:r>
                </w:p>
              </w:tc>
            </w:tr>
            <w:tr w:rsidR="00EF077A" w:rsidRPr="00CA3EC3" w:rsidTr="00646F2E">
              <w:trPr>
                <w:trHeight w:val="112"/>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Tarile Uniunii Europene - total</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b/>
                      <w:bCs/>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22.722.235,47</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21.757,20</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21.824.766,65</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21.044,88</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17.515.570,96</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21.808,24</w:t>
                  </w:r>
                </w:p>
              </w:tc>
            </w:tr>
            <w:tr w:rsidR="00EF077A" w:rsidRPr="00CA3EC3" w:rsidTr="00646F2E">
              <w:trPr>
                <w:trHeight w:val="92"/>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Austria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297.800,00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336,73</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3.392.620,00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3.050,97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4.247.350,00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4.904,38</w:t>
                  </w:r>
                </w:p>
              </w:tc>
            </w:tr>
            <w:tr w:rsidR="00EF077A" w:rsidRPr="00CA3EC3" w:rsidTr="00646F2E">
              <w:trPr>
                <w:trHeight w:val="94"/>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Bulgaria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13.046,64</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11,28</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20.700,21</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17,95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27.125,89</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25,07</w:t>
                  </w:r>
                </w:p>
              </w:tc>
            </w:tr>
            <w:tr w:rsidR="00EF077A" w:rsidRPr="00CA3EC3" w:rsidTr="00646F2E">
              <w:trPr>
                <w:trHeight w:val="82"/>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roofErr w:type="spellStart"/>
                  <w:r w:rsidRPr="00CA3EC3">
                    <w:rPr>
                      <w:rFonts w:ascii="Times New Roman" w:eastAsia="Times New Roman" w:hAnsi="Times New Roman" w:cs="Times New Roman"/>
                      <w:sz w:val="14"/>
                      <w:szCs w:val="26"/>
                      <w:lang w:val="ro-RO" w:eastAsia="ro-RO"/>
                    </w:rPr>
                    <w:t>Croatia</w:t>
                  </w:r>
                  <w:proofErr w:type="spellEnd"/>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20.140,00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33,20</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Cehia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248.700,00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266,24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347.548,80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358,95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289.271,00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359,00</w:t>
                  </w:r>
                </w:p>
              </w:tc>
            </w:tr>
            <w:tr w:rsidR="00EF077A" w:rsidRPr="00CA3EC3" w:rsidTr="00646F2E">
              <w:trPr>
                <w:trHeight w:val="57"/>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Estonia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75.741,36</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60,22</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88.883,04</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71,12</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60.004,04</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51,64</w:t>
                  </w:r>
                </w:p>
              </w:tc>
            </w:tr>
            <w:tr w:rsidR="00EF077A" w:rsidRPr="00CA3EC3" w:rsidTr="00646F2E">
              <w:trPr>
                <w:trHeight w:val="6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roofErr w:type="spellStart"/>
                  <w:r w:rsidRPr="00CA3EC3">
                    <w:rPr>
                      <w:rFonts w:ascii="Times New Roman" w:eastAsia="Times New Roman" w:hAnsi="Times New Roman" w:cs="Times New Roman"/>
                      <w:sz w:val="14"/>
                      <w:szCs w:val="26"/>
                      <w:lang w:val="ro-RO" w:eastAsia="ro-RO"/>
                    </w:rPr>
                    <w:t>Franta</w:t>
                  </w:r>
                  <w:proofErr w:type="spellEnd"/>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7.845,24</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4,81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39.486,58</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32,77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30.024,32</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28,54</w:t>
                  </w:r>
                </w:p>
              </w:tc>
            </w:tr>
            <w:tr w:rsidR="00EF077A" w:rsidRPr="00CA3EC3" w:rsidTr="00646F2E">
              <w:trPr>
                <w:trHeight w:val="62"/>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Germania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7.855.527,61</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7.679,41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5.767.747,40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5.474,48</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2.965.303,24</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3.437,51</w:t>
                  </w:r>
                </w:p>
              </w:tc>
            </w:tr>
            <w:tr w:rsidR="00EF077A" w:rsidRPr="00CA3EC3" w:rsidTr="00646F2E">
              <w:trPr>
                <w:trHeight w:val="5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Grecia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1.468,80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0,71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6.165,68</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3,03</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443.814,40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772,36</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Ungaria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295.000,00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225,96</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1.193.700,00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1.530,98</w:t>
                  </w:r>
                </w:p>
              </w:tc>
            </w:tr>
            <w:tr w:rsidR="00EF077A" w:rsidRPr="00CA3EC3" w:rsidTr="00646F2E">
              <w:trPr>
                <w:trHeight w:val="4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Irlanda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6.114,30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3,65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7.498,01</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5,19</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Italia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227.258,40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228,80</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6.494,40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3,39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8.778,00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6,15</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Letonia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115.529,28</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50,24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74.330,40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38,37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96.450,79</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66,18</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Lituania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106.594,83</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67,47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83.280,03</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55,03</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88.242,04</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69,93</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Regatul Tarilor de Jos (</w:t>
                  </w:r>
                  <w:proofErr w:type="spellStart"/>
                  <w:r w:rsidRPr="00CA3EC3">
                    <w:rPr>
                      <w:rFonts w:ascii="Times New Roman" w:eastAsia="Times New Roman" w:hAnsi="Times New Roman" w:cs="Times New Roman"/>
                      <w:sz w:val="14"/>
                      <w:szCs w:val="26"/>
                      <w:lang w:val="ro-RO" w:eastAsia="ro-RO"/>
                    </w:rPr>
                    <w:t>Netherlands</w:t>
                  </w:r>
                  <w:proofErr w:type="spellEnd"/>
                  <w:r w:rsidRPr="00CA3EC3">
                    <w:rPr>
                      <w:rFonts w:ascii="Times New Roman" w:eastAsia="Times New Roman" w:hAnsi="Times New Roman" w:cs="Times New Roman"/>
                      <w:sz w:val="14"/>
                      <w:szCs w:val="26"/>
                      <w:lang w:val="ro-RO" w:eastAsia="ro-RO"/>
                    </w:rPr>
                    <w:t>)</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490.600,00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629,66</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60.420,00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96,64</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Polonia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12.768.590,00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12.240,79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9.379.960,00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9.347,12</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6.127.640,00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7.779,09</w:t>
                  </w:r>
                </w:p>
              </w:tc>
            </w:tr>
            <w:tr w:rsidR="00EF077A" w:rsidRPr="00CA3EC3" w:rsidTr="00646F2E">
              <w:trPr>
                <w:trHeight w:val="138"/>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Romania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993.432,61</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803,85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1.831.950,11</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1.736,09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968.774,83</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1.127,93</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Spania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880.300,00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1.513,91</w:t>
                  </w:r>
                </w:p>
              </w:tc>
            </w:tr>
            <w:tr w:rsidR="00EF077A" w:rsidRPr="00CA3EC3" w:rsidTr="00646F2E">
              <w:trPr>
                <w:trHeight w:val="128"/>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Suedia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4.586,40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3,01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734,40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0,51</w:t>
                  </w:r>
                </w:p>
              </w:tc>
            </w:tr>
            <w:tr w:rsidR="00EF077A" w:rsidRPr="00CA3EC3" w:rsidTr="00646F2E">
              <w:trPr>
                <w:trHeight w:val="13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Celelalte tari ale lumii - total</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b/>
                      <w:bCs/>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5.051.881,07</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7.138,01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13.237.011,70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19.232,99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13.613.273,66</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r w:rsidRPr="00CA3EC3">
                    <w:rPr>
                      <w:rFonts w:ascii="Times New Roman" w:eastAsia="Times New Roman" w:hAnsi="Times New Roman" w:cs="Times New Roman"/>
                      <w:b/>
                      <w:bCs/>
                      <w:sz w:val="14"/>
                      <w:szCs w:val="26"/>
                      <w:lang w:val="ro-RO" w:eastAsia="ro-RO"/>
                    </w:rPr>
                    <w:t>20.687,25</w:t>
                  </w:r>
                </w:p>
              </w:tc>
            </w:tr>
            <w:tr w:rsidR="00EF077A" w:rsidRPr="00CA3EC3" w:rsidTr="00646F2E">
              <w:trPr>
                <w:trHeight w:val="118"/>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b/>
                      <w:bCs/>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Diverse tari</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432,60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0,77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824,80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1,36</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Australia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1.502,40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7.433,00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7,44</w:t>
                  </w:r>
                </w:p>
              </w:tc>
            </w:tr>
            <w:tr w:rsidR="00EF077A" w:rsidRPr="00CA3EC3" w:rsidTr="00646F2E">
              <w:trPr>
                <w:trHeight w:val="103"/>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Bangladesh</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21.332,10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32,23</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39.838,60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67,16</w:t>
                  </w:r>
                </w:p>
              </w:tc>
            </w:tr>
            <w:tr w:rsidR="00EF077A" w:rsidRPr="00CA3EC3" w:rsidTr="00646F2E">
              <w:trPr>
                <w:trHeight w:val="103"/>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Camerun</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206,40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0,45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103"/>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Canada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764.503,20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928,07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4.921.065,75</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5.574,75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2.315.536,02</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3.122,74</w:t>
                  </w:r>
                </w:p>
              </w:tc>
            </w:tr>
            <w:tr w:rsidR="00EF077A" w:rsidRPr="00CA3EC3" w:rsidTr="00646F2E">
              <w:trPr>
                <w:trHeight w:val="91"/>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China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120.841,20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109,46</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27.017,60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26,76</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57.553,80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44,42</w:t>
                  </w:r>
                </w:p>
              </w:tc>
            </w:tr>
            <w:tr w:rsidR="00EF077A" w:rsidRPr="00CA3EC3" w:rsidTr="00646F2E">
              <w:trPr>
                <w:trHeight w:val="7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roofErr w:type="spellStart"/>
                  <w:r w:rsidRPr="00CA3EC3">
                    <w:rPr>
                      <w:rFonts w:ascii="Times New Roman" w:eastAsia="Times New Roman" w:hAnsi="Times New Roman" w:cs="Times New Roman"/>
                      <w:sz w:val="14"/>
                      <w:szCs w:val="26"/>
                      <w:lang w:val="ro-RO" w:eastAsia="ro-RO"/>
                    </w:rPr>
                    <w:t>Mayotte</w:t>
                  </w:r>
                  <w:proofErr w:type="spellEnd"/>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2.755,20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2,77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81"/>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Georgia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12.296,40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8,11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30.018,00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22,86</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29.730,96</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26,75</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Ghana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21.571,29</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21,82</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6.102,60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7,88</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7.024,50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9,06</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India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22.848,00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22,77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10.080,00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10,30</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17.424,00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13,23</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Israel</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204.425,28</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98,68</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257.768,33</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146,97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753.060,12</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1.004,76</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Cote D'Ivoire</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12.432,00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9,55</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Coreea de Sud</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5.476,85</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1,94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5.451,99</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2,33</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7.344,00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3,38</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Libia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0,04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Madagascar</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4.296,60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3,22</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Insulele Maldive</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5.148,00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5,22</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Mauritania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5.482,20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5,30</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Mexic</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1.200.000,00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1.578,00</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Mongolia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58.319,40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65,43</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69.406,95</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90,41</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Vanuatu</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24,00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0,03</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Norvegia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3.758,40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3,07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432,00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0,33</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Filipine</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13.147,20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13,49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12.472,80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15,93</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Qatar</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4.284,45</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4,27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114"/>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Serbia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10.070,00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16,01</w:t>
                  </w:r>
                </w:p>
              </w:tc>
            </w:tr>
            <w:tr w:rsidR="00EF077A" w:rsidRPr="00CA3EC3" w:rsidTr="00646F2E">
              <w:trPr>
                <w:trHeight w:val="102"/>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Africa de Sud</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19.890,00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22,29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r>
            <w:tr w:rsidR="00EF077A" w:rsidRPr="00CA3EC3" w:rsidTr="00646F2E">
              <w:trPr>
                <w:trHeight w:val="90"/>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Thailanda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14.112,00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13,33</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12.415,20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14,52</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20.160,00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16,93</w:t>
                  </w:r>
                </w:p>
              </w:tc>
            </w:tr>
            <w:tr w:rsidR="00EF077A" w:rsidRPr="00CA3EC3" w:rsidTr="00646F2E">
              <w:trPr>
                <w:trHeight w:val="70"/>
              </w:trPr>
              <w:tc>
                <w:tcPr>
                  <w:tcW w:w="408"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Emiratele Arabe Unite</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39,70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0,43</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39,27</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0,29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25,93</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0,17</w:t>
                  </w:r>
                </w:p>
              </w:tc>
            </w:tr>
            <w:tr w:rsidR="00EF077A" w:rsidRPr="00CA3EC3" w:rsidTr="00646F2E">
              <w:trPr>
                <w:trHeight w:val="80"/>
              </w:trPr>
              <w:tc>
                <w:tcPr>
                  <w:tcW w:w="408"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Regatul Unit al Marii Britanii si Irlandei de Nord</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860,00</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1,62</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1.063,80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1,66</w:t>
                  </w:r>
                </w:p>
              </w:tc>
            </w:tr>
            <w:tr w:rsidR="00EF077A" w:rsidRPr="00CA3EC3" w:rsidTr="00646F2E">
              <w:trPr>
                <w:trHeight w:val="144"/>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Statele Unite ale Americii</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3.789.299,30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5.831,77</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6.632.479,11</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11.678,19</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10.317.586,33</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16.316,71</w:t>
                  </w:r>
                </w:p>
              </w:tc>
            </w:tr>
            <w:tr w:rsidR="00EF077A" w:rsidRPr="00CA3EC3" w:rsidTr="00646F2E">
              <w:trPr>
                <w:trHeight w:val="39"/>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Yemen</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6.951,00</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9,04</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8.059,80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12,73</w:t>
                  </w:r>
                </w:p>
              </w:tc>
            </w:tr>
            <w:tr w:rsidR="00EF077A" w:rsidRPr="00CA3EC3" w:rsidTr="00646F2E">
              <w:trPr>
                <w:trHeight w:val="74"/>
              </w:trPr>
              <w:tc>
                <w:tcPr>
                  <w:tcW w:w="408"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Zambia</w:t>
                  </w:r>
                </w:p>
              </w:tc>
              <w:tc>
                <w:tcPr>
                  <w:tcW w:w="400" w:type="pct"/>
                  <w:shd w:val="clear" w:color="auto" w:fill="auto"/>
                  <w:hideMark/>
                </w:tcPr>
                <w:p w:rsidR="00403198" w:rsidRPr="00CA3EC3" w:rsidRDefault="00403198" w:rsidP="00EF077A">
                  <w:pPr>
                    <w:spacing w:after="0" w:line="240" w:lineRule="auto"/>
                    <w:rPr>
                      <w:rFonts w:ascii="Times New Roman" w:eastAsia="Times New Roman" w:hAnsi="Times New Roman" w:cs="Times New Roman"/>
                      <w:sz w:val="14"/>
                      <w:szCs w:val="26"/>
                      <w:lang w:val="ro-RO" w:eastAsia="ro-RO"/>
                    </w:rPr>
                  </w:pP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0"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7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w:t>
                  </w:r>
                </w:p>
              </w:tc>
              <w:tc>
                <w:tcPr>
                  <w:tcW w:w="569"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8.434,00</w:t>
                  </w:r>
                </w:p>
              </w:tc>
              <w:tc>
                <w:tcPr>
                  <w:tcW w:w="561" w:type="pct"/>
                  <w:shd w:val="clear" w:color="auto" w:fill="auto"/>
                  <w:hideMark/>
                </w:tcPr>
                <w:p w:rsidR="00403198" w:rsidRPr="00CA3EC3" w:rsidRDefault="00403198" w:rsidP="00EF077A">
                  <w:pPr>
                    <w:spacing w:after="0" w:line="240" w:lineRule="auto"/>
                    <w:jc w:val="right"/>
                    <w:rPr>
                      <w:rFonts w:ascii="Times New Roman" w:eastAsia="Times New Roman" w:hAnsi="Times New Roman" w:cs="Times New Roman"/>
                      <w:sz w:val="14"/>
                      <w:szCs w:val="26"/>
                      <w:lang w:val="ro-RO" w:eastAsia="ro-RO"/>
                    </w:rPr>
                  </w:pPr>
                  <w:r w:rsidRPr="00CA3EC3">
                    <w:rPr>
                      <w:rFonts w:ascii="Times New Roman" w:eastAsia="Times New Roman" w:hAnsi="Times New Roman" w:cs="Times New Roman"/>
                      <w:sz w:val="14"/>
                      <w:szCs w:val="26"/>
                      <w:lang w:val="ro-RO" w:eastAsia="ro-RO"/>
                    </w:rPr>
                    <w:t>7,80</w:t>
                  </w:r>
                </w:p>
              </w:tc>
            </w:tr>
            <w:tr w:rsidR="00EF077A" w:rsidRPr="00CA3EC3" w:rsidTr="00646F2E">
              <w:trPr>
                <w:trHeight w:val="345"/>
              </w:trPr>
              <w:tc>
                <w:tcPr>
                  <w:tcW w:w="408" w:type="pct"/>
                  <w:shd w:val="clear" w:color="auto" w:fill="auto"/>
                </w:tcPr>
                <w:p w:rsidR="004B4E9C" w:rsidRPr="00CA3EC3" w:rsidRDefault="004B4E9C" w:rsidP="007151D5">
                  <w:pPr>
                    <w:spacing w:after="0" w:line="240" w:lineRule="auto"/>
                    <w:jc w:val="center"/>
                    <w:rPr>
                      <w:rFonts w:ascii="Times New Roman" w:eastAsia="Times New Roman" w:hAnsi="Times New Roman" w:cs="Times New Roman"/>
                      <w:b/>
                      <w:sz w:val="14"/>
                      <w:szCs w:val="26"/>
                      <w:lang w:val="ro-RO" w:eastAsia="ro-RO"/>
                    </w:rPr>
                  </w:pPr>
                  <w:r w:rsidRPr="00CA3EC3">
                    <w:rPr>
                      <w:rFonts w:ascii="Times New Roman" w:eastAsia="Times New Roman" w:hAnsi="Times New Roman" w:cs="Times New Roman"/>
                      <w:b/>
                      <w:sz w:val="14"/>
                      <w:szCs w:val="26"/>
                      <w:lang w:val="ro-RO" w:eastAsia="ro-RO"/>
                    </w:rPr>
                    <w:t>2006</w:t>
                  </w:r>
                </w:p>
              </w:tc>
              <w:tc>
                <w:tcPr>
                  <w:tcW w:w="783" w:type="pct"/>
                  <w:shd w:val="clear" w:color="auto" w:fill="auto"/>
                </w:tcPr>
                <w:p w:rsidR="004B4E9C" w:rsidRPr="00CA3EC3" w:rsidRDefault="004B4E9C" w:rsidP="00EF077A">
                  <w:pPr>
                    <w:spacing w:after="0"/>
                    <w:rPr>
                      <w:rFonts w:ascii="Times New Roman" w:hAnsi="Times New Roman" w:cs="Times New Roman"/>
                      <w:b/>
                      <w:sz w:val="14"/>
                      <w:szCs w:val="26"/>
                    </w:rPr>
                  </w:pPr>
                  <w:r w:rsidRPr="00CA3EC3">
                    <w:rPr>
                      <w:rFonts w:ascii="Times New Roman" w:hAnsi="Times New Roman" w:cs="Times New Roman"/>
                      <w:b/>
                      <w:sz w:val="14"/>
                      <w:szCs w:val="26"/>
                    </w:rPr>
                    <w:t xml:space="preserve">Legume, fructe, nuci, coji de fructe și alte părți de </w:t>
                  </w:r>
                  <w:r w:rsidRPr="00CA3EC3">
                    <w:rPr>
                      <w:rFonts w:ascii="Times New Roman" w:hAnsi="Times New Roman" w:cs="Times New Roman"/>
                      <w:b/>
                      <w:sz w:val="14"/>
                      <w:szCs w:val="26"/>
                    </w:rPr>
                    <w:lastRenderedPageBreak/>
                    <w:t>plante, confiate (uscate, glasate sau cristalizate):</w:t>
                  </w:r>
                </w:p>
              </w:tc>
              <w:tc>
                <w:tcPr>
                  <w:tcW w:w="400" w:type="pct"/>
                  <w:shd w:val="clear" w:color="auto" w:fill="auto"/>
                </w:tcPr>
                <w:p w:rsidR="004B4E9C" w:rsidRPr="00CA3EC3" w:rsidRDefault="004B4E9C" w:rsidP="00EF077A">
                  <w:pPr>
                    <w:spacing w:after="0"/>
                    <w:jc w:val="center"/>
                    <w:rPr>
                      <w:rFonts w:ascii="Times New Roman" w:hAnsi="Times New Roman" w:cs="Times New Roman"/>
                      <w:b/>
                      <w:sz w:val="14"/>
                      <w:szCs w:val="26"/>
                    </w:rPr>
                  </w:pPr>
                  <w:r w:rsidRPr="00CA3EC3">
                    <w:rPr>
                      <w:rFonts w:ascii="Times New Roman" w:hAnsi="Times New Roman" w:cs="Times New Roman"/>
                      <w:b/>
                      <w:sz w:val="14"/>
                      <w:szCs w:val="26"/>
                    </w:rPr>
                    <w:lastRenderedPageBreak/>
                    <w:t>kg</w:t>
                  </w:r>
                </w:p>
              </w:tc>
              <w:tc>
                <w:tcPr>
                  <w:tcW w:w="569" w:type="pct"/>
                  <w:shd w:val="clear" w:color="auto" w:fill="auto"/>
                </w:tcPr>
                <w:p w:rsidR="004B4E9C" w:rsidRPr="00CA3EC3" w:rsidRDefault="004B4E9C" w:rsidP="00EF077A">
                  <w:pPr>
                    <w:spacing w:after="0"/>
                    <w:jc w:val="right"/>
                    <w:rPr>
                      <w:rFonts w:ascii="Times New Roman" w:hAnsi="Times New Roman" w:cs="Times New Roman"/>
                      <w:b/>
                      <w:sz w:val="14"/>
                      <w:szCs w:val="26"/>
                    </w:rPr>
                  </w:pPr>
                  <w:r w:rsidRPr="00CA3EC3">
                    <w:rPr>
                      <w:rFonts w:ascii="Times New Roman" w:hAnsi="Times New Roman" w:cs="Times New Roman"/>
                      <w:b/>
                      <w:sz w:val="14"/>
                      <w:szCs w:val="26"/>
                    </w:rPr>
                    <w:t>3.397,90</w:t>
                  </w:r>
                </w:p>
              </w:tc>
              <w:tc>
                <w:tcPr>
                  <w:tcW w:w="570" w:type="pct"/>
                  <w:shd w:val="clear" w:color="auto" w:fill="auto"/>
                </w:tcPr>
                <w:p w:rsidR="004B4E9C" w:rsidRPr="00CA3EC3" w:rsidRDefault="004B4E9C" w:rsidP="00EF077A">
                  <w:pPr>
                    <w:spacing w:after="0"/>
                    <w:jc w:val="right"/>
                    <w:rPr>
                      <w:rFonts w:ascii="Times New Roman" w:hAnsi="Times New Roman" w:cs="Times New Roman"/>
                      <w:b/>
                      <w:sz w:val="14"/>
                      <w:szCs w:val="26"/>
                    </w:rPr>
                  </w:pPr>
                  <w:r w:rsidRPr="00CA3EC3">
                    <w:rPr>
                      <w:rFonts w:ascii="Times New Roman" w:hAnsi="Times New Roman" w:cs="Times New Roman"/>
                      <w:b/>
                      <w:sz w:val="14"/>
                      <w:szCs w:val="26"/>
                    </w:rPr>
                    <w:t>16,73</w:t>
                  </w:r>
                </w:p>
              </w:tc>
              <w:tc>
                <w:tcPr>
                  <w:tcW w:w="569" w:type="pct"/>
                  <w:shd w:val="clear" w:color="auto" w:fill="auto"/>
                </w:tcPr>
                <w:p w:rsidR="004B4E9C" w:rsidRPr="00CA3EC3" w:rsidRDefault="004B4E9C" w:rsidP="00EF077A">
                  <w:pPr>
                    <w:spacing w:after="0"/>
                    <w:jc w:val="right"/>
                    <w:rPr>
                      <w:rFonts w:ascii="Times New Roman" w:hAnsi="Times New Roman" w:cs="Times New Roman"/>
                      <w:b/>
                      <w:sz w:val="14"/>
                      <w:szCs w:val="26"/>
                    </w:rPr>
                  </w:pPr>
                  <w:r w:rsidRPr="00CA3EC3">
                    <w:rPr>
                      <w:rFonts w:ascii="Times New Roman" w:hAnsi="Times New Roman" w:cs="Times New Roman"/>
                      <w:b/>
                      <w:sz w:val="14"/>
                      <w:szCs w:val="26"/>
                    </w:rPr>
                    <w:t>3.570,70</w:t>
                  </w:r>
                </w:p>
              </w:tc>
              <w:tc>
                <w:tcPr>
                  <w:tcW w:w="571" w:type="pct"/>
                  <w:shd w:val="clear" w:color="auto" w:fill="auto"/>
                </w:tcPr>
                <w:p w:rsidR="004B4E9C" w:rsidRPr="00CA3EC3" w:rsidRDefault="004B4E9C" w:rsidP="00EF077A">
                  <w:pPr>
                    <w:spacing w:after="0"/>
                    <w:jc w:val="right"/>
                    <w:rPr>
                      <w:rFonts w:ascii="Times New Roman" w:hAnsi="Times New Roman" w:cs="Times New Roman"/>
                      <w:b/>
                      <w:sz w:val="14"/>
                      <w:szCs w:val="26"/>
                    </w:rPr>
                  </w:pPr>
                  <w:r w:rsidRPr="00CA3EC3">
                    <w:rPr>
                      <w:rFonts w:ascii="Times New Roman" w:hAnsi="Times New Roman" w:cs="Times New Roman"/>
                      <w:b/>
                      <w:sz w:val="14"/>
                      <w:szCs w:val="26"/>
                    </w:rPr>
                    <w:t>13,00</w:t>
                  </w:r>
                </w:p>
              </w:tc>
              <w:tc>
                <w:tcPr>
                  <w:tcW w:w="569" w:type="pct"/>
                  <w:shd w:val="clear" w:color="auto" w:fill="auto"/>
                </w:tcPr>
                <w:p w:rsidR="004B4E9C" w:rsidRPr="00CA3EC3" w:rsidRDefault="004B4E9C" w:rsidP="00EF077A">
                  <w:pPr>
                    <w:spacing w:after="0"/>
                    <w:jc w:val="right"/>
                    <w:rPr>
                      <w:rFonts w:ascii="Times New Roman" w:hAnsi="Times New Roman" w:cs="Times New Roman"/>
                      <w:b/>
                      <w:sz w:val="14"/>
                      <w:szCs w:val="26"/>
                    </w:rPr>
                  </w:pPr>
                  <w:r w:rsidRPr="00CA3EC3">
                    <w:rPr>
                      <w:rFonts w:ascii="Times New Roman" w:hAnsi="Times New Roman" w:cs="Times New Roman"/>
                      <w:b/>
                      <w:sz w:val="14"/>
                      <w:szCs w:val="26"/>
                    </w:rPr>
                    <w:t>2.587,53</w:t>
                  </w:r>
                </w:p>
              </w:tc>
              <w:tc>
                <w:tcPr>
                  <w:tcW w:w="561" w:type="pct"/>
                  <w:shd w:val="clear" w:color="auto" w:fill="auto"/>
                </w:tcPr>
                <w:p w:rsidR="004B4E9C" w:rsidRPr="00CA3EC3" w:rsidRDefault="004B4E9C" w:rsidP="00EF077A">
                  <w:pPr>
                    <w:spacing w:after="0"/>
                    <w:jc w:val="right"/>
                    <w:rPr>
                      <w:rFonts w:ascii="Times New Roman" w:hAnsi="Times New Roman" w:cs="Times New Roman"/>
                      <w:b/>
                      <w:sz w:val="14"/>
                      <w:szCs w:val="26"/>
                    </w:rPr>
                  </w:pPr>
                  <w:r w:rsidRPr="00CA3EC3">
                    <w:rPr>
                      <w:rFonts w:ascii="Times New Roman" w:hAnsi="Times New Roman" w:cs="Times New Roman"/>
                      <w:b/>
                      <w:sz w:val="14"/>
                      <w:szCs w:val="26"/>
                    </w:rPr>
                    <w:t>18,70</w:t>
                  </w:r>
                </w:p>
              </w:tc>
            </w:tr>
            <w:tr w:rsidR="00EF077A" w:rsidRPr="00CA3EC3" w:rsidTr="00646F2E">
              <w:trPr>
                <w:trHeight w:val="138"/>
              </w:trPr>
              <w:tc>
                <w:tcPr>
                  <w:tcW w:w="408" w:type="pct"/>
                  <w:shd w:val="clear" w:color="auto" w:fill="auto"/>
                </w:tcPr>
                <w:p w:rsidR="004B4E9C" w:rsidRPr="00CA3EC3" w:rsidRDefault="004B4E9C" w:rsidP="00EF077A">
                  <w:pPr>
                    <w:spacing w:after="0" w:line="240" w:lineRule="auto"/>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rPr>
                      <w:rFonts w:ascii="Times New Roman" w:hAnsi="Times New Roman" w:cs="Times New Roman"/>
                      <w:sz w:val="14"/>
                      <w:szCs w:val="26"/>
                    </w:rPr>
                  </w:pPr>
                  <w:r w:rsidRPr="00CA3EC3">
                    <w:rPr>
                      <w:rFonts w:ascii="Times New Roman" w:hAnsi="Times New Roman" w:cs="Times New Roman"/>
                      <w:sz w:val="14"/>
                      <w:szCs w:val="26"/>
                    </w:rPr>
                    <w:t xml:space="preserve">   din care:</w:t>
                  </w:r>
                </w:p>
              </w:tc>
              <w:tc>
                <w:tcPr>
                  <w:tcW w:w="40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7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71"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1" w:type="pct"/>
                  <w:shd w:val="clear" w:color="auto" w:fill="auto"/>
                </w:tcPr>
                <w:p w:rsidR="004B4E9C" w:rsidRPr="00CA3EC3" w:rsidRDefault="004B4E9C" w:rsidP="00EF077A">
                  <w:pPr>
                    <w:spacing w:after="0"/>
                    <w:rPr>
                      <w:rFonts w:ascii="Times New Roman" w:hAnsi="Times New Roman" w:cs="Times New Roman"/>
                      <w:sz w:val="14"/>
                      <w:szCs w:val="26"/>
                    </w:rPr>
                  </w:pPr>
                </w:p>
              </w:tc>
            </w:tr>
            <w:tr w:rsidR="00EF077A" w:rsidRPr="00CA3EC3" w:rsidTr="00646F2E">
              <w:trPr>
                <w:trHeight w:val="125"/>
              </w:trPr>
              <w:tc>
                <w:tcPr>
                  <w:tcW w:w="408" w:type="pct"/>
                  <w:shd w:val="clear" w:color="auto" w:fill="auto"/>
                </w:tcPr>
                <w:p w:rsidR="004B4E9C" w:rsidRPr="00CA3EC3" w:rsidRDefault="004B4E9C"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line="240" w:lineRule="auto"/>
                    <w:rPr>
                      <w:rFonts w:ascii="Times New Roman" w:hAnsi="Times New Roman" w:cs="Times New Roman"/>
                      <w:sz w:val="14"/>
                      <w:szCs w:val="26"/>
                    </w:rPr>
                  </w:pPr>
                  <w:r w:rsidRPr="00CA3EC3">
                    <w:rPr>
                      <w:rFonts w:ascii="Times New Roman" w:hAnsi="Times New Roman" w:cs="Times New Roman"/>
                      <w:sz w:val="14"/>
                      <w:szCs w:val="26"/>
                    </w:rPr>
                    <w:t>Țările Uniunii Europene - total</w:t>
                  </w:r>
                </w:p>
              </w:tc>
              <w:tc>
                <w:tcPr>
                  <w:tcW w:w="400" w:type="pct"/>
                  <w:shd w:val="clear" w:color="auto" w:fill="auto"/>
                </w:tcPr>
                <w:p w:rsidR="004B4E9C" w:rsidRPr="00CA3EC3" w:rsidRDefault="004B4E9C" w:rsidP="00EF077A">
                  <w:pPr>
                    <w:spacing w:after="0" w:line="240" w:lineRule="auto"/>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line="240" w:lineRule="auto"/>
                    <w:jc w:val="right"/>
                    <w:rPr>
                      <w:rFonts w:ascii="Times New Roman" w:hAnsi="Times New Roman" w:cs="Times New Roman"/>
                      <w:sz w:val="14"/>
                      <w:szCs w:val="26"/>
                    </w:rPr>
                  </w:pPr>
                  <w:r w:rsidRPr="00CA3EC3">
                    <w:rPr>
                      <w:rFonts w:ascii="Times New Roman" w:hAnsi="Times New Roman" w:cs="Times New Roman"/>
                      <w:sz w:val="14"/>
                      <w:szCs w:val="26"/>
                    </w:rPr>
                    <w:t>2.051,00</w:t>
                  </w:r>
                </w:p>
              </w:tc>
              <w:tc>
                <w:tcPr>
                  <w:tcW w:w="570" w:type="pct"/>
                  <w:shd w:val="clear" w:color="auto" w:fill="auto"/>
                </w:tcPr>
                <w:p w:rsidR="004B4E9C" w:rsidRPr="00CA3EC3" w:rsidRDefault="004B4E9C" w:rsidP="00EF077A">
                  <w:pPr>
                    <w:spacing w:after="0" w:line="240" w:lineRule="auto"/>
                    <w:jc w:val="right"/>
                    <w:rPr>
                      <w:rFonts w:ascii="Times New Roman" w:hAnsi="Times New Roman" w:cs="Times New Roman"/>
                      <w:sz w:val="14"/>
                      <w:szCs w:val="26"/>
                    </w:rPr>
                  </w:pPr>
                  <w:r w:rsidRPr="00CA3EC3">
                    <w:rPr>
                      <w:rFonts w:ascii="Times New Roman" w:hAnsi="Times New Roman" w:cs="Times New Roman"/>
                      <w:sz w:val="14"/>
                      <w:szCs w:val="26"/>
                    </w:rPr>
                    <w:t>14,53</w:t>
                  </w:r>
                </w:p>
              </w:tc>
              <w:tc>
                <w:tcPr>
                  <w:tcW w:w="569" w:type="pct"/>
                  <w:shd w:val="clear" w:color="auto" w:fill="auto"/>
                </w:tcPr>
                <w:p w:rsidR="004B4E9C" w:rsidRPr="00CA3EC3" w:rsidRDefault="004B4E9C" w:rsidP="00EF077A">
                  <w:pPr>
                    <w:spacing w:after="0" w:line="240" w:lineRule="auto"/>
                    <w:jc w:val="right"/>
                    <w:rPr>
                      <w:rFonts w:ascii="Times New Roman" w:hAnsi="Times New Roman" w:cs="Times New Roman"/>
                      <w:sz w:val="14"/>
                      <w:szCs w:val="26"/>
                    </w:rPr>
                  </w:pPr>
                  <w:r w:rsidRPr="00CA3EC3">
                    <w:rPr>
                      <w:rFonts w:ascii="Times New Roman" w:hAnsi="Times New Roman" w:cs="Times New Roman"/>
                      <w:sz w:val="14"/>
                      <w:szCs w:val="26"/>
                    </w:rPr>
                    <w:t>1.682,50</w:t>
                  </w:r>
                </w:p>
              </w:tc>
              <w:tc>
                <w:tcPr>
                  <w:tcW w:w="571" w:type="pct"/>
                  <w:shd w:val="clear" w:color="auto" w:fill="auto"/>
                </w:tcPr>
                <w:p w:rsidR="004B4E9C" w:rsidRPr="00CA3EC3" w:rsidRDefault="004B4E9C" w:rsidP="00EF077A">
                  <w:pPr>
                    <w:spacing w:after="0" w:line="240" w:lineRule="auto"/>
                    <w:jc w:val="right"/>
                    <w:rPr>
                      <w:rFonts w:ascii="Times New Roman" w:hAnsi="Times New Roman" w:cs="Times New Roman"/>
                      <w:sz w:val="14"/>
                      <w:szCs w:val="26"/>
                    </w:rPr>
                  </w:pPr>
                  <w:r w:rsidRPr="00CA3EC3">
                    <w:rPr>
                      <w:rFonts w:ascii="Times New Roman" w:hAnsi="Times New Roman" w:cs="Times New Roman"/>
                      <w:sz w:val="14"/>
                      <w:szCs w:val="26"/>
                    </w:rPr>
                    <w:t>11,14</w:t>
                  </w:r>
                </w:p>
              </w:tc>
              <w:tc>
                <w:tcPr>
                  <w:tcW w:w="569" w:type="pct"/>
                  <w:shd w:val="clear" w:color="auto" w:fill="auto"/>
                </w:tcPr>
                <w:p w:rsidR="004B4E9C" w:rsidRPr="00CA3EC3" w:rsidRDefault="004B4E9C" w:rsidP="00EF077A">
                  <w:pPr>
                    <w:spacing w:after="0" w:line="240" w:lineRule="auto"/>
                    <w:jc w:val="right"/>
                    <w:rPr>
                      <w:rFonts w:ascii="Times New Roman" w:hAnsi="Times New Roman" w:cs="Times New Roman"/>
                      <w:sz w:val="14"/>
                      <w:szCs w:val="26"/>
                    </w:rPr>
                  </w:pPr>
                  <w:r w:rsidRPr="00CA3EC3">
                    <w:rPr>
                      <w:rFonts w:ascii="Times New Roman" w:hAnsi="Times New Roman" w:cs="Times New Roman"/>
                      <w:sz w:val="14"/>
                      <w:szCs w:val="26"/>
                    </w:rPr>
                    <w:t>2.408,23</w:t>
                  </w:r>
                </w:p>
              </w:tc>
              <w:tc>
                <w:tcPr>
                  <w:tcW w:w="561" w:type="pct"/>
                  <w:shd w:val="clear" w:color="auto" w:fill="auto"/>
                </w:tcPr>
                <w:p w:rsidR="004B4E9C" w:rsidRPr="00CA3EC3" w:rsidRDefault="004B4E9C" w:rsidP="00EF077A">
                  <w:pPr>
                    <w:spacing w:after="0" w:line="240" w:lineRule="auto"/>
                    <w:jc w:val="right"/>
                    <w:rPr>
                      <w:rFonts w:ascii="Times New Roman" w:hAnsi="Times New Roman" w:cs="Times New Roman"/>
                      <w:sz w:val="14"/>
                      <w:szCs w:val="26"/>
                    </w:rPr>
                  </w:pPr>
                  <w:r w:rsidRPr="00CA3EC3">
                    <w:rPr>
                      <w:rFonts w:ascii="Times New Roman" w:hAnsi="Times New Roman" w:cs="Times New Roman"/>
                      <w:sz w:val="14"/>
                      <w:szCs w:val="26"/>
                    </w:rPr>
                    <w:t>17,06</w:t>
                  </w:r>
                </w:p>
              </w:tc>
            </w:tr>
            <w:tr w:rsidR="00EF077A" w:rsidRPr="00CA3EC3" w:rsidTr="00646F2E">
              <w:trPr>
                <w:trHeight w:val="39"/>
              </w:trPr>
              <w:tc>
                <w:tcPr>
                  <w:tcW w:w="408" w:type="pct"/>
                  <w:shd w:val="clear" w:color="auto" w:fill="auto"/>
                </w:tcPr>
                <w:p w:rsidR="004B4E9C" w:rsidRPr="00CA3EC3" w:rsidRDefault="004B4E9C"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rPr>
                      <w:rFonts w:ascii="Times New Roman" w:hAnsi="Times New Roman" w:cs="Times New Roman"/>
                      <w:sz w:val="14"/>
                      <w:szCs w:val="26"/>
                    </w:rPr>
                  </w:pPr>
                  <w:r w:rsidRPr="00CA3EC3">
                    <w:rPr>
                      <w:rFonts w:ascii="Times New Roman" w:hAnsi="Times New Roman" w:cs="Times New Roman"/>
                      <w:sz w:val="14"/>
                      <w:szCs w:val="26"/>
                    </w:rPr>
                    <w:t>Germania</w:t>
                  </w:r>
                </w:p>
              </w:tc>
              <w:tc>
                <w:tcPr>
                  <w:tcW w:w="40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0,23</w:t>
                  </w:r>
                </w:p>
              </w:tc>
              <w:tc>
                <w:tcPr>
                  <w:tcW w:w="56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0,01</w:t>
                  </w:r>
                </w:p>
              </w:tc>
            </w:tr>
            <w:tr w:rsidR="00EF077A" w:rsidRPr="00CA3EC3" w:rsidTr="00646F2E">
              <w:trPr>
                <w:trHeight w:val="90"/>
              </w:trPr>
              <w:tc>
                <w:tcPr>
                  <w:tcW w:w="408" w:type="pct"/>
                  <w:shd w:val="clear" w:color="auto" w:fill="auto"/>
                </w:tcPr>
                <w:p w:rsidR="004B4E9C" w:rsidRPr="00CA3EC3" w:rsidRDefault="004B4E9C" w:rsidP="00EF077A">
                  <w:pPr>
                    <w:spacing w:after="0" w:line="240" w:lineRule="auto"/>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rPr>
                      <w:rFonts w:ascii="Times New Roman" w:hAnsi="Times New Roman" w:cs="Times New Roman"/>
                      <w:sz w:val="14"/>
                      <w:szCs w:val="26"/>
                    </w:rPr>
                  </w:pPr>
                  <w:r w:rsidRPr="00CA3EC3">
                    <w:rPr>
                      <w:rFonts w:ascii="Times New Roman" w:hAnsi="Times New Roman" w:cs="Times New Roman"/>
                      <w:sz w:val="14"/>
                      <w:szCs w:val="26"/>
                    </w:rPr>
                    <w:t>Portugalia</w:t>
                  </w:r>
                </w:p>
              </w:tc>
              <w:tc>
                <w:tcPr>
                  <w:tcW w:w="40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2,50</w:t>
                  </w:r>
                </w:p>
              </w:tc>
              <w:tc>
                <w:tcPr>
                  <w:tcW w:w="57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0,00</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4B4E9C" w:rsidRPr="00CA3EC3" w:rsidRDefault="004B4E9C"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rPr>
                      <w:rFonts w:ascii="Times New Roman" w:hAnsi="Times New Roman" w:cs="Times New Roman"/>
                      <w:sz w:val="14"/>
                      <w:szCs w:val="26"/>
                    </w:rPr>
                  </w:pPr>
                  <w:r w:rsidRPr="00CA3EC3">
                    <w:rPr>
                      <w:rFonts w:ascii="Times New Roman" w:hAnsi="Times New Roman" w:cs="Times New Roman"/>
                      <w:sz w:val="14"/>
                      <w:szCs w:val="26"/>
                    </w:rPr>
                    <w:t>Rom</w:t>
                  </w:r>
                  <w:r w:rsidR="000F3AA7" w:rsidRPr="00CA3EC3">
                    <w:rPr>
                      <w:rFonts w:ascii="Times New Roman" w:hAnsi="Times New Roman" w:cs="Times New Roman"/>
                      <w:sz w:val="14"/>
                      <w:szCs w:val="26"/>
                    </w:rPr>
                    <w:t>â</w:t>
                  </w:r>
                  <w:r w:rsidRPr="00CA3EC3">
                    <w:rPr>
                      <w:rFonts w:ascii="Times New Roman" w:hAnsi="Times New Roman" w:cs="Times New Roman"/>
                      <w:sz w:val="14"/>
                      <w:szCs w:val="26"/>
                    </w:rPr>
                    <w:t>nia</w:t>
                  </w:r>
                </w:p>
              </w:tc>
              <w:tc>
                <w:tcPr>
                  <w:tcW w:w="40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2.051,00</w:t>
                  </w:r>
                </w:p>
              </w:tc>
              <w:tc>
                <w:tcPr>
                  <w:tcW w:w="570"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14,53</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1.680,00</w:t>
                  </w:r>
                </w:p>
              </w:tc>
              <w:tc>
                <w:tcPr>
                  <w:tcW w:w="57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11,14</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2.408,00</w:t>
                  </w:r>
                </w:p>
              </w:tc>
              <w:tc>
                <w:tcPr>
                  <w:tcW w:w="56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17,05</w:t>
                  </w:r>
                </w:p>
              </w:tc>
            </w:tr>
            <w:tr w:rsidR="00EF077A" w:rsidRPr="00CA3EC3" w:rsidTr="00646F2E">
              <w:trPr>
                <w:trHeight w:val="180"/>
              </w:trPr>
              <w:tc>
                <w:tcPr>
                  <w:tcW w:w="408" w:type="pct"/>
                  <w:shd w:val="clear" w:color="auto" w:fill="auto"/>
                </w:tcPr>
                <w:p w:rsidR="004B4E9C" w:rsidRPr="00CA3EC3" w:rsidRDefault="004B4E9C"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rPr>
                      <w:rFonts w:ascii="Times New Roman" w:hAnsi="Times New Roman" w:cs="Times New Roman"/>
                      <w:sz w:val="14"/>
                      <w:szCs w:val="26"/>
                    </w:rPr>
                  </w:pPr>
                  <w:r w:rsidRPr="00CA3EC3">
                    <w:rPr>
                      <w:rFonts w:ascii="Times New Roman" w:hAnsi="Times New Roman" w:cs="Times New Roman"/>
                      <w:sz w:val="14"/>
                      <w:szCs w:val="26"/>
                    </w:rPr>
                    <w:t xml:space="preserve">Celelalte </w:t>
                  </w:r>
                  <w:r w:rsidR="000F3AA7" w:rsidRPr="00CA3EC3">
                    <w:rPr>
                      <w:rFonts w:ascii="Times New Roman" w:hAnsi="Times New Roman" w:cs="Times New Roman"/>
                      <w:sz w:val="14"/>
                      <w:szCs w:val="26"/>
                    </w:rPr>
                    <w:t>ță</w:t>
                  </w:r>
                  <w:r w:rsidRPr="00CA3EC3">
                    <w:rPr>
                      <w:rFonts w:ascii="Times New Roman" w:hAnsi="Times New Roman" w:cs="Times New Roman"/>
                      <w:sz w:val="14"/>
                      <w:szCs w:val="26"/>
                    </w:rPr>
                    <w:t>ri ale lumii - total</w:t>
                  </w:r>
                </w:p>
              </w:tc>
              <w:tc>
                <w:tcPr>
                  <w:tcW w:w="40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1.346,90</w:t>
                  </w:r>
                </w:p>
              </w:tc>
              <w:tc>
                <w:tcPr>
                  <w:tcW w:w="570"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2,20</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1.888,20</w:t>
                  </w:r>
                </w:p>
              </w:tc>
              <w:tc>
                <w:tcPr>
                  <w:tcW w:w="57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1,85</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179,30</w:t>
                  </w:r>
                </w:p>
              </w:tc>
              <w:tc>
                <w:tcPr>
                  <w:tcW w:w="56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1,64</w:t>
                  </w:r>
                </w:p>
              </w:tc>
            </w:tr>
            <w:tr w:rsidR="00EF077A" w:rsidRPr="00CA3EC3" w:rsidTr="00646F2E">
              <w:trPr>
                <w:trHeight w:val="39"/>
              </w:trPr>
              <w:tc>
                <w:tcPr>
                  <w:tcW w:w="408" w:type="pct"/>
                  <w:shd w:val="clear" w:color="auto" w:fill="auto"/>
                </w:tcPr>
                <w:p w:rsidR="004B4E9C" w:rsidRPr="00CA3EC3" w:rsidRDefault="004B4E9C"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rPr>
                      <w:rFonts w:ascii="Times New Roman" w:hAnsi="Times New Roman" w:cs="Times New Roman"/>
                      <w:sz w:val="14"/>
                      <w:szCs w:val="26"/>
                    </w:rPr>
                  </w:pPr>
                  <w:r w:rsidRPr="00CA3EC3">
                    <w:rPr>
                      <w:rFonts w:ascii="Times New Roman" w:hAnsi="Times New Roman" w:cs="Times New Roman"/>
                      <w:sz w:val="14"/>
                      <w:szCs w:val="26"/>
                    </w:rPr>
                    <w:t xml:space="preserve">Diverse </w:t>
                  </w:r>
                  <w:r w:rsidR="000F3AA7" w:rsidRPr="00CA3EC3">
                    <w:rPr>
                      <w:rFonts w:ascii="Times New Roman" w:hAnsi="Times New Roman" w:cs="Times New Roman"/>
                      <w:sz w:val="14"/>
                      <w:szCs w:val="26"/>
                    </w:rPr>
                    <w:t>ță</w:t>
                  </w:r>
                  <w:r w:rsidRPr="00CA3EC3">
                    <w:rPr>
                      <w:rFonts w:ascii="Times New Roman" w:hAnsi="Times New Roman" w:cs="Times New Roman"/>
                      <w:sz w:val="14"/>
                      <w:szCs w:val="26"/>
                    </w:rPr>
                    <w:t>ri</w:t>
                  </w:r>
                </w:p>
              </w:tc>
              <w:tc>
                <w:tcPr>
                  <w:tcW w:w="40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1.126,40</w:t>
                  </w:r>
                </w:p>
              </w:tc>
              <w:tc>
                <w:tcPr>
                  <w:tcW w:w="570"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0,65</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1.846,20</w:t>
                  </w:r>
                </w:p>
              </w:tc>
              <w:tc>
                <w:tcPr>
                  <w:tcW w:w="57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1,58</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172,30</w:t>
                  </w:r>
                </w:p>
              </w:tc>
              <w:tc>
                <w:tcPr>
                  <w:tcW w:w="56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1,56</w:t>
                  </w:r>
                </w:p>
              </w:tc>
            </w:tr>
            <w:tr w:rsidR="00EF077A" w:rsidRPr="00CA3EC3" w:rsidTr="00646F2E">
              <w:trPr>
                <w:trHeight w:val="39"/>
              </w:trPr>
              <w:tc>
                <w:tcPr>
                  <w:tcW w:w="408" w:type="pct"/>
                  <w:shd w:val="clear" w:color="auto" w:fill="auto"/>
                </w:tcPr>
                <w:p w:rsidR="004B4E9C" w:rsidRPr="00CA3EC3" w:rsidRDefault="004B4E9C"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rPr>
                      <w:rFonts w:ascii="Times New Roman" w:hAnsi="Times New Roman" w:cs="Times New Roman"/>
                      <w:sz w:val="14"/>
                      <w:szCs w:val="26"/>
                    </w:rPr>
                  </w:pPr>
                  <w:r w:rsidRPr="00CA3EC3">
                    <w:rPr>
                      <w:rFonts w:ascii="Times New Roman" w:hAnsi="Times New Roman" w:cs="Times New Roman"/>
                      <w:sz w:val="14"/>
                      <w:szCs w:val="26"/>
                    </w:rPr>
                    <w:t>Regatul Unit al Marii Britanii si Irlandei de Nord</w:t>
                  </w:r>
                </w:p>
              </w:tc>
              <w:tc>
                <w:tcPr>
                  <w:tcW w:w="40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42,00</w:t>
                  </w:r>
                </w:p>
              </w:tc>
              <w:tc>
                <w:tcPr>
                  <w:tcW w:w="57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0,27</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7,00</w:t>
                  </w:r>
                </w:p>
              </w:tc>
              <w:tc>
                <w:tcPr>
                  <w:tcW w:w="56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0,08</w:t>
                  </w:r>
                </w:p>
              </w:tc>
            </w:tr>
            <w:tr w:rsidR="00EF077A" w:rsidRPr="00CA3EC3" w:rsidTr="00646F2E">
              <w:trPr>
                <w:trHeight w:val="39"/>
              </w:trPr>
              <w:tc>
                <w:tcPr>
                  <w:tcW w:w="408" w:type="pct"/>
                  <w:shd w:val="clear" w:color="auto" w:fill="auto"/>
                </w:tcPr>
                <w:p w:rsidR="004B4E9C" w:rsidRPr="00CA3EC3" w:rsidRDefault="004B4E9C"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4B4E9C" w:rsidRPr="00CA3EC3" w:rsidRDefault="004B4E9C" w:rsidP="00EF077A">
                  <w:pPr>
                    <w:spacing w:after="0"/>
                    <w:rPr>
                      <w:rFonts w:ascii="Times New Roman" w:hAnsi="Times New Roman" w:cs="Times New Roman"/>
                      <w:sz w:val="14"/>
                      <w:szCs w:val="26"/>
                    </w:rPr>
                  </w:pPr>
                  <w:r w:rsidRPr="00CA3EC3">
                    <w:rPr>
                      <w:rFonts w:ascii="Times New Roman" w:hAnsi="Times New Roman" w:cs="Times New Roman"/>
                      <w:sz w:val="14"/>
                      <w:szCs w:val="26"/>
                    </w:rPr>
                    <w:t>Statele Unite ale Americii</w:t>
                  </w:r>
                </w:p>
              </w:tc>
              <w:tc>
                <w:tcPr>
                  <w:tcW w:w="400" w:type="pct"/>
                  <w:shd w:val="clear" w:color="auto" w:fill="auto"/>
                </w:tcPr>
                <w:p w:rsidR="004B4E9C" w:rsidRPr="00CA3EC3" w:rsidRDefault="004B4E9C" w:rsidP="00EF077A">
                  <w:pPr>
                    <w:spacing w:after="0"/>
                    <w:rPr>
                      <w:rFonts w:ascii="Times New Roman" w:hAnsi="Times New Roman" w:cs="Times New Roman"/>
                      <w:sz w:val="14"/>
                      <w:szCs w:val="26"/>
                    </w:rPr>
                  </w:pP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220,50</w:t>
                  </w:r>
                </w:p>
              </w:tc>
              <w:tc>
                <w:tcPr>
                  <w:tcW w:w="570"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1,55</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4B4E9C" w:rsidRPr="00CA3EC3" w:rsidRDefault="004B4E9C"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0F3AA7" w:rsidRPr="00CA3EC3" w:rsidRDefault="000F3AA7" w:rsidP="00EF077A">
                  <w:pPr>
                    <w:spacing w:after="0" w:line="240" w:lineRule="auto"/>
                    <w:jc w:val="center"/>
                    <w:rPr>
                      <w:rFonts w:ascii="Times New Roman" w:eastAsia="Times New Roman" w:hAnsi="Times New Roman" w:cs="Times New Roman"/>
                      <w:b/>
                      <w:sz w:val="14"/>
                      <w:szCs w:val="26"/>
                      <w:lang w:val="ro-RO" w:eastAsia="ro-RO"/>
                    </w:rPr>
                  </w:pPr>
                  <w:r w:rsidRPr="00CA3EC3">
                    <w:rPr>
                      <w:rFonts w:ascii="Times New Roman" w:eastAsia="Times New Roman" w:hAnsi="Times New Roman" w:cs="Times New Roman"/>
                      <w:b/>
                      <w:sz w:val="14"/>
                      <w:szCs w:val="26"/>
                      <w:lang w:val="ro-RO" w:eastAsia="ro-RO"/>
                    </w:rPr>
                    <w:t>2007</w:t>
                  </w:r>
                </w:p>
              </w:tc>
              <w:tc>
                <w:tcPr>
                  <w:tcW w:w="783" w:type="pct"/>
                  <w:shd w:val="clear" w:color="auto" w:fill="auto"/>
                </w:tcPr>
                <w:p w:rsidR="000F3AA7" w:rsidRPr="00CA3EC3" w:rsidRDefault="000F3AA7" w:rsidP="00EF077A">
                  <w:pPr>
                    <w:spacing w:after="0"/>
                    <w:rPr>
                      <w:rFonts w:ascii="Times New Roman" w:hAnsi="Times New Roman" w:cs="Times New Roman"/>
                      <w:b/>
                      <w:bCs/>
                      <w:sz w:val="14"/>
                      <w:szCs w:val="26"/>
                      <w:lang w:val="ro-RO"/>
                    </w:rPr>
                  </w:pPr>
                  <w:r w:rsidRPr="00CA3EC3">
                    <w:rPr>
                      <w:rFonts w:ascii="Times New Roman" w:hAnsi="Times New Roman" w:cs="Times New Roman"/>
                      <w:b/>
                      <w:bCs/>
                      <w:sz w:val="14"/>
                      <w:szCs w:val="26"/>
                    </w:rPr>
                    <w:t>Dulcețuri, jeleuri, marmelade, paste si piureuri de fructe, obținute prin fierbere, cu sau fără adaos de zahar sau de alți îndulcitori:</w:t>
                  </w:r>
                </w:p>
              </w:tc>
              <w:tc>
                <w:tcPr>
                  <w:tcW w:w="400" w:type="pct"/>
                  <w:shd w:val="clear" w:color="auto" w:fill="auto"/>
                </w:tcPr>
                <w:p w:rsidR="000F3AA7" w:rsidRPr="00CA3EC3" w:rsidRDefault="000F3AA7" w:rsidP="00EF077A">
                  <w:pPr>
                    <w:spacing w:after="0"/>
                    <w:jc w:val="center"/>
                    <w:rPr>
                      <w:rFonts w:ascii="Times New Roman" w:hAnsi="Times New Roman" w:cs="Times New Roman"/>
                      <w:b/>
                      <w:bCs/>
                      <w:sz w:val="14"/>
                      <w:szCs w:val="26"/>
                    </w:rPr>
                  </w:pPr>
                  <w:r w:rsidRPr="00CA3EC3">
                    <w:rPr>
                      <w:rFonts w:ascii="Times New Roman" w:hAnsi="Times New Roman" w:cs="Times New Roman"/>
                      <w:b/>
                      <w:bCs/>
                      <w:sz w:val="14"/>
                      <w:szCs w:val="26"/>
                    </w:rPr>
                    <w:t>kg</w:t>
                  </w:r>
                </w:p>
              </w:tc>
              <w:tc>
                <w:tcPr>
                  <w:tcW w:w="569" w:type="pct"/>
                  <w:shd w:val="clear" w:color="auto" w:fill="auto"/>
                </w:tcPr>
                <w:p w:rsidR="000F3AA7" w:rsidRPr="00CA3EC3" w:rsidRDefault="000F3AA7"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3.888.514,65</w:t>
                  </w:r>
                </w:p>
              </w:tc>
              <w:tc>
                <w:tcPr>
                  <w:tcW w:w="570" w:type="pct"/>
                  <w:shd w:val="clear" w:color="auto" w:fill="auto"/>
                </w:tcPr>
                <w:p w:rsidR="000F3AA7" w:rsidRPr="00CA3EC3" w:rsidRDefault="000F3AA7"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4.870,96</w:t>
                  </w:r>
                </w:p>
              </w:tc>
              <w:tc>
                <w:tcPr>
                  <w:tcW w:w="569" w:type="pct"/>
                  <w:shd w:val="clear" w:color="auto" w:fill="auto"/>
                </w:tcPr>
                <w:p w:rsidR="000F3AA7" w:rsidRPr="00CA3EC3" w:rsidRDefault="000F3AA7"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4.377.756,17</w:t>
                  </w:r>
                </w:p>
              </w:tc>
              <w:tc>
                <w:tcPr>
                  <w:tcW w:w="571" w:type="pct"/>
                  <w:shd w:val="clear" w:color="auto" w:fill="auto"/>
                </w:tcPr>
                <w:p w:rsidR="000F3AA7" w:rsidRPr="00CA3EC3" w:rsidRDefault="000F3AA7"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5.581,81</w:t>
                  </w:r>
                </w:p>
              </w:tc>
              <w:tc>
                <w:tcPr>
                  <w:tcW w:w="569" w:type="pct"/>
                  <w:shd w:val="clear" w:color="auto" w:fill="auto"/>
                </w:tcPr>
                <w:p w:rsidR="000F3AA7" w:rsidRPr="00CA3EC3" w:rsidRDefault="000F3AA7"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4.776.001,20</w:t>
                  </w:r>
                </w:p>
              </w:tc>
              <w:tc>
                <w:tcPr>
                  <w:tcW w:w="561" w:type="pct"/>
                  <w:shd w:val="clear" w:color="auto" w:fill="auto"/>
                </w:tcPr>
                <w:p w:rsidR="000F3AA7" w:rsidRPr="00CA3EC3" w:rsidRDefault="000F3AA7"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5.994,04</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lang w:val="ro-RO"/>
                    </w:rPr>
                  </w:pPr>
                  <w:r w:rsidRPr="00CA3EC3">
                    <w:rPr>
                      <w:rFonts w:ascii="Times New Roman" w:hAnsi="Times New Roman" w:cs="Times New Roman"/>
                      <w:sz w:val="14"/>
                      <w:szCs w:val="26"/>
                    </w:rPr>
                    <w:t xml:space="preserve">   din care:</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center"/>
                    <w:rPr>
                      <w:rFonts w:ascii="Times New Roman" w:hAnsi="Times New Roman" w:cs="Times New Roman"/>
                      <w:sz w:val="14"/>
                      <w:szCs w:val="26"/>
                    </w:rPr>
                  </w:pP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p>
              </w:tc>
            </w:tr>
            <w:tr w:rsidR="00EF077A" w:rsidRPr="00CA3EC3" w:rsidTr="00646F2E">
              <w:trPr>
                <w:trHeight w:val="37"/>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b/>
                      <w:bCs/>
                      <w:sz w:val="14"/>
                      <w:szCs w:val="26"/>
                    </w:rPr>
                  </w:pPr>
                  <w:r w:rsidRPr="00CA3EC3">
                    <w:rPr>
                      <w:rFonts w:ascii="Times New Roman" w:hAnsi="Times New Roman" w:cs="Times New Roman"/>
                      <w:b/>
                      <w:bCs/>
                      <w:sz w:val="14"/>
                      <w:szCs w:val="26"/>
                    </w:rPr>
                    <w:t>Tarile CSI - total</w:t>
                  </w:r>
                </w:p>
              </w:tc>
              <w:tc>
                <w:tcPr>
                  <w:tcW w:w="400" w:type="pct"/>
                  <w:shd w:val="clear" w:color="auto" w:fill="auto"/>
                </w:tcPr>
                <w:p w:rsidR="00EF077A" w:rsidRPr="00CA3EC3" w:rsidRDefault="00EF077A" w:rsidP="00EF077A">
                  <w:pPr>
                    <w:spacing w:after="0"/>
                    <w:rPr>
                      <w:rFonts w:ascii="Times New Roman" w:hAnsi="Times New Roman" w:cs="Times New Roman"/>
                      <w:b/>
                      <w:bCs/>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831.165,20</w:t>
                  </w:r>
                </w:p>
              </w:tc>
              <w:tc>
                <w:tcPr>
                  <w:tcW w:w="570"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746,51</w:t>
                  </w: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657.033,32</w:t>
                  </w:r>
                </w:p>
              </w:tc>
              <w:tc>
                <w:tcPr>
                  <w:tcW w:w="571"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683,08</w:t>
                  </w: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626.775,45</w:t>
                  </w:r>
                </w:p>
              </w:tc>
              <w:tc>
                <w:tcPr>
                  <w:tcW w:w="561"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425,77</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Belarus</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59.220,00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31,40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Kazahstan</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34.105,20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89,20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53.326,92</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141,39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9.731,94</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31,50</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Federația Rusa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193.200,00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180,23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Ucraina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544.640,00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445,69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603.706,40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541,69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596.569,51</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370,61</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Uzbekistan</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20.474,00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23,65</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b/>
                      <w:bCs/>
                      <w:sz w:val="14"/>
                      <w:szCs w:val="26"/>
                    </w:rPr>
                  </w:pPr>
                  <w:r w:rsidRPr="00CA3EC3">
                    <w:rPr>
                      <w:rFonts w:ascii="Times New Roman" w:hAnsi="Times New Roman" w:cs="Times New Roman"/>
                      <w:b/>
                      <w:bCs/>
                      <w:sz w:val="14"/>
                      <w:szCs w:val="26"/>
                    </w:rPr>
                    <w:t>Tarile Uniunii Europene - total</w:t>
                  </w:r>
                </w:p>
              </w:tc>
              <w:tc>
                <w:tcPr>
                  <w:tcW w:w="400" w:type="pct"/>
                  <w:shd w:val="clear" w:color="auto" w:fill="auto"/>
                </w:tcPr>
                <w:p w:rsidR="00EF077A" w:rsidRPr="00CA3EC3" w:rsidRDefault="00EF077A" w:rsidP="00EF077A">
                  <w:pPr>
                    <w:spacing w:after="0"/>
                    <w:rPr>
                      <w:rFonts w:ascii="Times New Roman" w:hAnsi="Times New Roman" w:cs="Times New Roman"/>
                      <w:b/>
                      <w:bCs/>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2.905.201,26</w:t>
                  </w:r>
                </w:p>
              </w:tc>
              <w:tc>
                <w:tcPr>
                  <w:tcW w:w="570"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3.782,62</w:t>
                  </w: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3.575.040,02</w:t>
                  </w:r>
                </w:p>
              </w:tc>
              <w:tc>
                <w:tcPr>
                  <w:tcW w:w="571"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4.548,27</w:t>
                  </w: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3.988.289,44</w:t>
                  </w:r>
                </w:p>
              </w:tc>
              <w:tc>
                <w:tcPr>
                  <w:tcW w:w="561"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5.191,39</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Austria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60.000,00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97,03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40.133,00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74,09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100.030,00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153,21</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Belgia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20.160,00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35,60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40.320,00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67,95</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39.920,00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56,04</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Bulgaria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3.871,38</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10,59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5.914,20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15,33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4.957,20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13,92</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Cehia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511.667,00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448,58</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972.091,14</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818,27</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927.746,00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987,49</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Estonia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3.497,76</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5,75</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1.789,56</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3,37</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Franța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15.027,60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16,54</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3.348,42</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8,12</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1.726,19</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5,63</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Germania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719.969,94</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1.261,97</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1.037.877,72</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1.845,37</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969.827,50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1.599,01</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Grecia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412,80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1,08</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360,00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0,83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240,00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0,70</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Ungaria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84.129,80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94,22</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80.960,00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85,65</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Irlanda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3.296,84</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8,39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1.848,96</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4,99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3.399,45</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9,66</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Italia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4.179,18</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11,94</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3.607,20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10,73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9.112,38</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27,76</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Letonia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16.907,52</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29,01</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19.965,12</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31,41</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19.076,82</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34,63</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Lituania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10.356,86</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22,06</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11.548,92</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23,03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6.357,40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12,54</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Regatul Tarilor de Jos (</w:t>
                  </w:r>
                  <w:proofErr w:type="spellStart"/>
                  <w:r w:rsidRPr="00CA3EC3">
                    <w:rPr>
                      <w:rFonts w:ascii="Times New Roman" w:hAnsi="Times New Roman" w:cs="Times New Roman"/>
                      <w:sz w:val="14"/>
                      <w:szCs w:val="26"/>
                    </w:rPr>
                    <w:t>Netherlands</w:t>
                  </w:r>
                  <w:proofErr w:type="spellEnd"/>
                  <w:r w:rsidRPr="00CA3EC3">
                    <w:rPr>
                      <w:rFonts w:ascii="Times New Roman" w:hAnsi="Times New Roman" w:cs="Times New Roman"/>
                      <w:sz w:val="14"/>
                      <w:szCs w:val="26"/>
                    </w:rPr>
                    <w:t>)</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323.840,00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368,88</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Polonia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181.276,00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178,59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79.432,00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117,88</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40.356,00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54,80</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Romania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905.849,26</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1.143,60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1.332.439,42</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1.498,70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1.741.687,74</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2.072,57</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Slovacia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42.030,00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49,27</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19.645,00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19,15</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40.124,00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71,97</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Suedia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2.227,08</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5,26</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3.011,16</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6,67</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979,20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2,42</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b/>
                      <w:bCs/>
                      <w:sz w:val="14"/>
                      <w:szCs w:val="26"/>
                    </w:rPr>
                  </w:pPr>
                  <w:r w:rsidRPr="00CA3EC3">
                    <w:rPr>
                      <w:rFonts w:ascii="Times New Roman" w:hAnsi="Times New Roman" w:cs="Times New Roman"/>
                      <w:b/>
                      <w:bCs/>
                      <w:sz w:val="14"/>
                      <w:szCs w:val="26"/>
                    </w:rPr>
                    <w:t>Celelalte țări ale lumii - total</w:t>
                  </w:r>
                </w:p>
              </w:tc>
              <w:tc>
                <w:tcPr>
                  <w:tcW w:w="400" w:type="pct"/>
                  <w:shd w:val="clear" w:color="auto" w:fill="auto"/>
                </w:tcPr>
                <w:p w:rsidR="00EF077A" w:rsidRPr="00CA3EC3" w:rsidRDefault="00EF077A" w:rsidP="00EF077A">
                  <w:pPr>
                    <w:spacing w:after="0"/>
                    <w:rPr>
                      <w:rFonts w:ascii="Times New Roman" w:hAnsi="Times New Roman" w:cs="Times New Roman"/>
                      <w:b/>
                      <w:bCs/>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152.148,19</w:t>
                  </w:r>
                </w:p>
              </w:tc>
              <w:tc>
                <w:tcPr>
                  <w:tcW w:w="570"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341,82</w:t>
                  </w: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145.682,83</w:t>
                  </w:r>
                </w:p>
              </w:tc>
              <w:tc>
                <w:tcPr>
                  <w:tcW w:w="571"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350,46</w:t>
                  </w:r>
                </w:p>
              </w:tc>
              <w:tc>
                <w:tcPr>
                  <w:tcW w:w="569"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160.936,31</w:t>
                  </w:r>
                </w:p>
              </w:tc>
              <w:tc>
                <w:tcPr>
                  <w:tcW w:w="561" w:type="pct"/>
                  <w:shd w:val="clear" w:color="auto" w:fill="auto"/>
                </w:tcPr>
                <w:p w:rsidR="00EF077A" w:rsidRPr="00CA3EC3" w:rsidRDefault="00EF077A" w:rsidP="00EF077A">
                  <w:pPr>
                    <w:spacing w:after="0"/>
                    <w:jc w:val="right"/>
                    <w:rPr>
                      <w:rFonts w:ascii="Times New Roman" w:hAnsi="Times New Roman" w:cs="Times New Roman"/>
                      <w:b/>
                      <w:bCs/>
                      <w:sz w:val="14"/>
                      <w:szCs w:val="26"/>
                    </w:rPr>
                  </w:pPr>
                  <w:r w:rsidRPr="00CA3EC3">
                    <w:rPr>
                      <w:rFonts w:ascii="Times New Roman" w:hAnsi="Times New Roman" w:cs="Times New Roman"/>
                      <w:b/>
                      <w:bCs/>
                      <w:sz w:val="14"/>
                      <w:szCs w:val="26"/>
                    </w:rPr>
                    <w:t>376,88</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Diverse țări</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36,32</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0,43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5,12</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0,03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Australia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1.099,20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2,99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715,20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1,74</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2.083,20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6,53</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Bangladesh</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2.027,60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3,63</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Camerun</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35,73</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0,27</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Canada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25.329,34</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64,97</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14.238,46</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45,41</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24.927,87</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70,52</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China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1.063,74</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2,34</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541,94</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0,89</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Georgia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1.843,20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4,46</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Ghana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0,90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0,00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India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1.104,00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3,10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772,80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2,26</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Irak</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4.600,00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3,68</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20.240,00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16,19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20.240,00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17,26</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Israel</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27.978,00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66,53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42.148,32</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116,64</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21.943,20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50,18</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Japonia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876,90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2,12</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Coreea de Sud</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2.843,20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5,25</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7.968,16</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13,06</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Madagascar</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1,88</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0,00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Insulele Maldive</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6.105,80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16,74</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Norvegia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408,00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1,10</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775,20</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2,02</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1.018,50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3,35</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Qatar</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1.792,80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4,25</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Serbia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18.400,00</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17,28</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21.160,00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24,58</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Emiratele Arabe Unite</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24,59</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0,33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30,06</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0,33</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16,51</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0,24</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Regatul Unit al Marii Britanii si Irlandei de Nord</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762,45</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2,79</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365,69</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1,85</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Statele Unite ale Americii</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65.809,86</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165,31</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50.821,79</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130,64</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65.542,80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195,99</w:t>
                  </w:r>
                </w:p>
              </w:tc>
            </w:tr>
            <w:tr w:rsidR="00EF077A" w:rsidRPr="00CA3EC3" w:rsidTr="00646F2E">
              <w:trPr>
                <w:trHeight w:val="39"/>
              </w:trPr>
              <w:tc>
                <w:tcPr>
                  <w:tcW w:w="408" w:type="pct"/>
                  <w:shd w:val="clear" w:color="auto" w:fill="auto"/>
                </w:tcPr>
                <w:p w:rsidR="00EF077A" w:rsidRPr="00CA3EC3" w:rsidRDefault="00EF077A" w:rsidP="00EF077A">
                  <w:pPr>
                    <w:spacing w:after="0" w:line="240" w:lineRule="auto"/>
                    <w:jc w:val="right"/>
                    <w:rPr>
                      <w:rFonts w:ascii="Times New Roman" w:eastAsia="Times New Roman" w:hAnsi="Times New Roman" w:cs="Times New Roman"/>
                      <w:sz w:val="14"/>
                      <w:szCs w:val="26"/>
                      <w:lang w:val="ro-RO" w:eastAsia="ro-RO"/>
                    </w:rPr>
                  </w:pPr>
                </w:p>
              </w:tc>
              <w:tc>
                <w:tcPr>
                  <w:tcW w:w="783" w:type="pct"/>
                  <w:shd w:val="clear" w:color="auto" w:fill="auto"/>
                </w:tcPr>
                <w:p w:rsidR="00EF077A" w:rsidRPr="00CA3EC3" w:rsidRDefault="00EF077A" w:rsidP="00EF077A">
                  <w:pPr>
                    <w:spacing w:after="0"/>
                    <w:rPr>
                      <w:rFonts w:ascii="Times New Roman" w:hAnsi="Times New Roman" w:cs="Times New Roman"/>
                      <w:sz w:val="14"/>
                      <w:szCs w:val="26"/>
                    </w:rPr>
                  </w:pPr>
                  <w:r w:rsidRPr="00CA3EC3">
                    <w:rPr>
                      <w:rFonts w:ascii="Times New Roman" w:hAnsi="Times New Roman" w:cs="Times New Roman"/>
                      <w:sz w:val="14"/>
                      <w:szCs w:val="26"/>
                    </w:rPr>
                    <w:t>Zambia</w:t>
                  </w:r>
                </w:p>
              </w:tc>
              <w:tc>
                <w:tcPr>
                  <w:tcW w:w="400" w:type="pct"/>
                  <w:shd w:val="clear" w:color="auto" w:fill="auto"/>
                </w:tcPr>
                <w:p w:rsidR="00EF077A" w:rsidRPr="00CA3EC3" w:rsidRDefault="00EF077A" w:rsidP="00EF077A">
                  <w:pPr>
                    <w:spacing w:after="0"/>
                    <w:rPr>
                      <w:rFonts w:ascii="Times New Roman" w:hAnsi="Times New Roman" w:cs="Times New Roman"/>
                      <w:sz w:val="14"/>
                      <w:szCs w:val="26"/>
                    </w:rPr>
                  </w:pP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0"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7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w:t>
                  </w:r>
                </w:p>
              </w:tc>
              <w:tc>
                <w:tcPr>
                  <w:tcW w:w="569"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1.069,00</w:t>
                  </w:r>
                </w:p>
              </w:tc>
              <w:tc>
                <w:tcPr>
                  <w:tcW w:w="561" w:type="pct"/>
                  <w:shd w:val="clear" w:color="auto" w:fill="auto"/>
                </w:tcPr>
                <w:p w:rsidR="00EF077A" w:rsidRPr="00CA3EC3" w:rsidRDefault="00EF077A" w:rsidP="00EF077A">
                  <w:pPr>
                    <w:spacing w:after="0"/>
                    <w:jc w:val="right"/>
                    <w:rPr>
                      <w:rFonts w:ascii="Times New Roman" w:hAnsi="Times New Roman" w:cs="Times New Roman"/>
                      <w:sz w:val="14"/>
                      <w:szCs w:val="26"/>
                    </w:rPr>
                  </w:pPr>
                  <w:r w:rsidRPr="00CA3EC3">
                    <w:rPr>
                      <w:rFonts w:ascii="Times New Roman" w:hAnsi="Times New Roman" w:cs="Times New Roman"/>
                      <w:sz w:val="14"/>
                      <w:szCs w:val="26"/>
                    </w:rPr>
                    <w:t>1,86</w:t>
                  </w:r>
                </w:p>
              </w:tc>
            </w:tr>
          </w:tbl>
          <w:p w:rsidR="00403198" w:rsidRPr="0088313A" w:rsidRDefault="00403198" w:rsidP="00403198">
            <w:pPr>
              <w:spacing w:after="0" w:line="240" w:lineRule="auto"/>
              <w:ind w:firstLine="567"/>
              <w:jc w:val="both"/>
              <w:rPr>
                <w:rFonts w:ascii="Times New Roman" w:eastAsia="Times New Roman" w:hAnsi="Times New Roman" w:cs="Times New Roman"/>
                <w:sz w:val="26"/>
                <w:szCs w:val="26"/>
                <w:lang w:val="ro-RO" w:eastAsia="ro-RO"/>
              </w:rPr>
            </w:pPr>
          </w:p>
          <w:p w:rsidR="00CA3EC3" w:rsidRDefault="00CA3EC3" w:rsidP="00F862A0">
            <w:pPr>
              <w:spacing w:after="0" w:line="240" w:lineRule="auto"/>
              <w:ind w:firstLine="567"/>
              <w:jc w:val="right"/>
              <w:rPr>
                <w:rFonts w:ascii="Times New Roman" w:eastAsia="Times New Roman" w:hAnsi="Times New Roman" w:cs="Times New Roman"/>
                <w:b/>
                <w:sz w:val="26"/>
                <w:szCs w:val="26"/>
                <w:lang w:val="ro-RO" w:eastAsia="ro-RO"/>
              </w:rPr>
            </w:pPr>
          </w:p>
          <w:p w:rsidR="00F862A0" w:rsidRPr="0088313A" w:rsidRDefault="00F862A0" w:rsidP="00F862A0">
            <w:pPr>
              <w:spacing w:after="0" w:line="240" w:lineRule="auto"/>
              <w:ind w:firstLine="567"/>
              <w:jc w:val="right"/>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sz w:val="26"/>
                <w:szCs w:val="26"/>
                <w:lang w:val="ro-RO" w:eastAsia="ro-RO"/>
              </w:rPr>
              <w:t>Tabelul 2</w:t>
            </w:r>
            <w:r w:rsidR="0039750C" w:rsidRPr="0088313A">
              <w:rPr>
                <w:rFonts w:ascii="Times New Roman" w:eastAsia="Times New Roman" w:hAnsi="Times New Roman" w:cs="Times New Roman"/>
                <w:b/>
                <w:sz w:val="26"/>
                <w:szCs w:val="26"/>
                <w:lang w:val="ro-RO" w:eastAsia="ro-RO"/>
              </w:rPr>
              <w:t>.</w:t>
            </w:r>
            <w:r w:rsidRPr="0088313A">
              <w:rPr>
                <w:rFonts w:ascii="Times New Roman" w:eastAsia="Times New Roman" w:hAnsi="Times New Roman" w:cs="Times New Roman"/>
                <w:sz w:val="26"/>
                <w:szCs w:val="26"/>
                <w:lang w:val="ro-RO" w:eastAsia="ro-RO"/>
              </w:rPr>
              <w:t xml:space="preserve"> Importul pentru sucuri și produse </w:t>
            </w:r>
          </w:p>
          <w:p w:rsidR="00F862A0" w:rsidRPr="0088313A" w:rsidRDefault="00F862A0" w:rsidP="00F862A0">
            <w:pPr>
              <w:spacing w:after="0" w:line="240" w:lineRule="auto"/>
              <w:ind w:firstLine="567"/>
              <w:jc w:val="right"/>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similare și gemuri, dulcețuri și produse similare anii 2021-2023 </w:t>
            </w:r>
          </w:p>
          <w:p w:rsidR="00403198" w:rsidRPr="0088313A" w:rsidRDefault="00403198" w:rsidP="00403198">
            <w:pPr>
              <w:spacing w:after="0" w:line="240" w:lineRule="auto"/>
              <w:ind w:firstLine="567"/>
              <w:jc w:val="right"/>
              <w:rPr>
                <w:rFonts w:ascii="Times New Roman" w:eastAsia="Times New Roman" w:hAnsi="Times New Roman" w:cs="Times New Roman"/>
                <w:sz w:val="26"/>
                <w:szCs w:val="26"/>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81"/>
              <w:gridCol w:w="730"/>
              <w:gridCol w:w="1234"/>
              <w:gridCol w:w="882"/>
              <w:gridCol w:w="1235"/>
              <w:gridCol w:w="882"/>
              <w:gridCol w:w="1079"/>
              <w:gridCol w:w="880"/>
            </w:tblGrid>
            <w:tr w:rsidR="007151D5" w:rsidRPr="00CA3EC3" w:rsidTr="00646F2E">
              <w:trPr>
                <w:trHeight w:val="154"/>
              </w:trPr>
              <w:tc>
                <w:tcPr>
                  <w:tcW w:w="311" w:type="pct"/>
                  <w:vMerge w:val="restar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Cod NCM</w:t>
                  </w:r>
                </w:p>
              </w:tc>
              <w:tc>
                <w:tcPr>
                  <w:tcW w:w="827" w:type="pct"/>
                  <w:vMerge w:val="restar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Denumirea mărfii</w:t>
                  </w:r>
                </w:p>
              </w:tc>
              <w:tc>
                <w:tcPr>
                  <w:tcW w:w="407" w:type="pct"/>
                  <w:vMerge w:val="restar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Unitatea de măsură</w:t>
                  </w:r>
                </w:p>
              </w:tc>
              <w:tc>
                <w:tcPr>
                  <w:tcW w:w="1181" w:type="pct"/>
                  <w:gridSpan w:val="2"/>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2021</w:t>
                  </w:r>
                </w:p>
              </w:tc>
              <w:tc>
                <w:tcPr>
                  <w:tcW w:w="1181" w:type="pct"/>
                  <w:gridSpan w:val="2"/>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2022</w:t>
                  </w:r>
                </w:p>
              </w:tc>
              <w:tc>
                <w:tcPr>
                  <w:tcW w:w="1093" w:type="pct"/>
                  <w:gridSpan w:val="2"/>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2023</w:t>
                  </w:r>
                </w:p>
              </w:tc>
            </w:tr>
            <w:tr w:rsidR="00FE04E9" w:rsidRPr="00CA3EC3" w:rsidTr="00646F2E">
              <w:trPr>
                <w:trHeight w:val="283"/>
              </w:trPr>
              <w:tc>
                <w:tcPr>
                  <w:tcW w:w="311" w:type="pct"/>
                  <w:vMerge/>
                  <w:shd w:val="clear" w:color="auto" w:fill="auto"/>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p>
              </w:tc>
              <w:tc>
                <w:tcPr>
                  <w:tcW w:w="827" w:type="pct"/>
                  <w:vMerge/>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p>
              </w:tc>
              <w:tc>
                <w:tcPr>
                  <w:tcW w:w="407" w:type="pct"/>
                  <w:vMerge/>
                  <w:shd w:val="clear" w:color="auto" w:fill="auto"/>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p>
              </w:tc>
              <w:tc>
                <w:tcPr>
                  <w:tcW w:w="689" w:type="pc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Cantitatea</w:t>
                  </w:r>
                </w:p>
              </w:tc>
              <w:tc>
                <w:tcPr>
                  <w:tcW w:w="492" w:type="pc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Valoare mii dolari SUA</w:t>
                  </w:r>
                </w:p>
              </w:tc>
              <w:tc>
                <w:tcPr>
                  <w:tcW w:w="689" w:type="pc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Cantitatea</w:t>
                  </w:r>
                </w:p>
              </w:tc>
              <w:tc>
                <w:tcPr>
                  <w:tcW w:w="492" w:type="pc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Valoare mii dolari SUA</w:t>
                  </w:r>
                </w:p>
              </w:tc>
              <w:tc>
                <w:tcPr>
                  <w:tcW w:w="602" w:type="pc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Cantitatea</w:t>
                  </w:r>
                </w:p>
              </w:tc>
              <w:tc>
                <w:tcPr>
                  <w:tcW w:w="491" w:type="pct"/>
                  <w:shd w:val="clear" w:color="auto" w:fill="auto"/>
                  <w:vAlign w:val="center"/>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Valoare mii dolari SUA</w:t>
                  </w:r>
                </w:p>
              </w:tc>
            </w:tr>
            <w:tr w:rsidR="00FE04E9" w:rsidRPr="00CA3EC3" w:rsidTr="00646F2E">
              <w:trPr>
                <w:trHeight w:val="437"/>
              </w:trPr>
              <w:tc>
                <w:tcPr>
                  <w:tcW w:w="311" w:type="pct"/>
                  <w:shd w:val="clear" w:color="auto" w:fill="auto"/>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2009</w:t>
                  </w:r>
                </w:p>
              </w:tc>
              <w:tc>
                <w:tcPr>
                  <w:tcW w:w="827" w:type="pct"/>
                  <w:shd w:val="clear" w:color="auto" w:fill="auto"/>
                </w:tcPr>
                <w:p w:rsidR="007151D5" w:rsidRPr="00CA3EC3" w:rsidRDefault="007151D5" w:rsidP="007151D5">
                  <w:pPr>
                    <w:spacing w:after="0" w:line="240" w:lineRule="auto"/>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Sucuri de fructe sau de nuci (inclusiv mustul de struguri si apa de cocos) si sucuri de legume, nefermentate, fără adaos de alcool, cu sau fără adaos de zahar sau de alți îndulcitori:</w:t>
                  </w:r>
                </w:p>
              </w:tc>
              <w:tc>
                <w:tcPr>
                  <w:tcW w:w="407" w:type="pct"/>
                  <w:shd w:val="clear" w:color="auto" w:fill="auto"/>
                </w:tcPr>
                <w:p w:rsidR="007151D5" w:rsidRPr="00CA3EC3" w:rsidRDefault="007151D5" w:rsidP="007151D5">
                  <w:pPr>
                    <w:spacing w:after="0" w:line="240" w:lineRule="auto"/>
                    <w:jc w:val="center"/>
                    <w:rPr>
                      <w:rFonts w:ascii="Times New Roman" w:eastAsia="Times New Roman" w:hAnsi="Times New Roman" w:cs="Times New Roman"/>
                      <w:b/>
                      <w:bCs/>
                      <w:sz w:val="14"/>
                      <w:szCs w:val="14"/>
                      <w:lang w:val="ro-RO" w:eastAsia="ro-RO"/>
                    </w:rPr>
                  </w:pPr>
                  <w:r w:rsidRPr="00CA3EC3">
                    <w:rPr>
                      <w:rFonts w:ascii="Times New Roman" w:eastAsia="Times New Roman" w:hAnsi="Times New Roman" w:cs="Times New Roman"/>
                      <w:b/>
                      <w:bCs/>
                      <w:sz w:val="14"/>
                      <w:szCs w:val="14"/>
                      <w:lang w:val="ro-RO" w:eastAsia="ro-RO"/>
                    </w:rPr>
                    <w:t>kg</w:t>
                  </w:r>
                </w:p>
              </w:tc>
              <w:tc>
                <w:tcPr>
                  <w:tcW w:w="689" w:type="pct"/>
                  <w:shd w:val="clear" w:color="auto" w:fill="auto"/>
                </w:tcPr>
                <w:p w:rsidR="007151D5" w:rsidRPr="00CA3EC3" w:rsidRDefault="007151D5" w:rsidP="007151D5">
                  <w:pPr>
                    <w:jc w:val="right"/>
                    <w:rPr>
                      <w:rFonts w:ascii="Times New Roman" w:hAnsi="Times New Roman" w:cs="Times New Roman"/>
                      <w:b/>
                      <w:sz w:val="14"/>
                      <w:szCs w:val="14"/>
                    </w:rPr>
                  </w:pPr>
                  <w:r w:rsidRPr="00CA3EC3">
                    <w:rPr>
                      <w:rFonts w:ascii="Times New Roman" w:hAnsi="Times New Roman" w:cs="Times New Roman"/>
                      <w:b/>
                      <w:sz w:val="14"/>
                      <w:szCs w:val="14"/>
                    </w:rPr>
                    <w:t>2.831.156,10</w:t>
                  </w:r>
                </w:p>
              </w:tc>
              <w:tc>
                <w:tcPr>
                  <w:tcW w:w="492" w:type="pct"/>
                  <w:shd w:val="clear" w:color="auto" w:fill="auto"/>
                </w:tcPr>
                <w:p w:rsidR="007151D5" w:rsidRPr="00CA3EC3" w:rsidRDefault="007151D5" w:rsidP="007151D5">
                  <w:pPr>
                    <w:jc w:val="right"/>
                    <w:rPr>
                      <w:rFonts w:ascii="Times New Roman" w:hAnsi="Times New Roman" w:cs="Times New Roman"/>
                      <w:b/>
                      <w:sz w:val="14"/>
                      <w:szCs w:val="14"/>
                    </w:rPr>
                  </w:pPr>
                  <w:r w:rsidRPr="00CA3EC3">
                    <w:rPr>
                      <w:rFonts w:ascii="Times New Roman" w:hAnsi="Times New Roman" w:cs="Times New Roman"/>
                      <w:b/>
                      <w:sz w:val="14"/>
                      <w:szCs w:val="14"/>
                    </w:rPr>
                    <w:t>3.763,73</w:t>
                  </w:r>
                </w:p>
              </w:tc>
              <w:tc>
                <w:tcPr>
                  <w:tcW w:w="689" w:type="pct"/>
                  <w:shd w:val="clear" w:color="auto" w:fill="auto"/>
                </w:tcPr>
                <w:p w:rsidR="007151D5" w:rsidRPr="00CA3EC3" w:rsidRDefault="007151D5" w:rsidP="007151D5">
                  <w:pPr>
                    <w:jc w:val="right"/>
                    <w:rPr>
                      <w:rFonts w:ascii="Times New Roman" w:hAnsi="Times New Roman" w:cs="Times New Roman"/>
                      <w:b/>
                      <w:sz w:val="14"/>
                      <w:szCs w:val="14"/>
                    </w:rPr>
                  </w:pPr>
                  <w:r w:rsidRPr="00CA3EC3">
                    <w:rPr>
                      <w:rFonts w:ascii="Times New Roman" w:hAnsi="Times New Roman" w:cs="Times New Roman"/>
                      <w:b/>
                      <w:sz w:val="14"/>
                      <w:szCs w:val="14"/>
                    </w:rPr>
                    <w:t>2.414.144,28</w:t>
                  </w:r>
                </w:p>
              </w:tc>
              <w:tc>
                <w:tcPr>
                  <w:tcW w:w="492" w:type="pct"/>
                  <w:shd w:val="clear" w:color="auto" w:fill="auto"/>
                </w:tcPr>
                <w:p w:rsidR="007151D5" w:rsidRPr="00CA3EC3" w:rsidRDefault="007151D5" w:rsidP="007151D5">
                  <w:pPr>
                    <w:jc w:val="right"/>
                    <w:rPr>
                      <w:rFonts w:ascii="Times New Roman" w:hAnsi="Times New Roman" w:cs="Times New Roman"/>
                      <w:b/>
                      <w:sz w:val="14"/>
                      <w:szCs w:val="14"/>
                    </w:rPr>
                  </w:pPr>
                  <w:r w:rsidRPr="00CA3EC3">
                    <w:rPr>
                      <w:rFonts w:ascii="Times New Roman" w:hAnsi="Times New Roman" w:cs="Times New Roman"/>
                      <w:b/>
                      <w:sz w:val="14"/>
                      <w:szCs w:val="14"/>
                    </w:rPr>
                    <w:t>3.474,70</w:t>
                  </w:r>
                </w:p>
              </w:tc>
              <w:tc>
                <w:tcPr>
                  <w:tcW w:w="602" w:type="pct"/>
                  <w:shd w:val="clear" w:color="auto" w:fill="auto"/>
                </w:tcPr>
                <w:p w:rsidR="007151D5" w:rsidRPr="00CA3EC3" w:rsidRDefault="007151D5" w:rsidP="007151D5">
                  <w:pPr>
                    <w:jc w:val="right"/>
                    <w:rPr>
                      <w:rFonts w:ascii="Times New Roman" w:hAnsi="Times New Roman" w:cs="Times New Roman"/>
                      <w:b/>
                      <w:sz w:val="14"/>
                      <w:szCs w:val="14"/>
                    </w:rPr>
                  </w:pPr>
                  <w:r w:rsidRPr="00CA3EC3">
                    <w:rPr>
                      <w:rFonts w:ascii="Times New Roman" w:hAnsi="Times New Roman" w:cs="Times New Roman"/>
                      <w:b/>
                      <w:sz w:val="14"/>
                      <w:szCs w:val="14"/>
                    </w:rPr>
                    <w:t>1.642.051,29</w:t>
                  </w:r>
                </w:p>
              </w:tc>
              <w:tc>
                <w:tcPr>
                  <w:tcW w:w="491" w:type="pct"/>
                  <w:shd w:val="clear" w:color="auto" w:fill="auto"/>
                </w:tcPr>
                <w:p w:rsidR="007151D5" w:rsidRPr="00CA3EC3" w:rsidRDefault="007151D5" w:rsidP="007151D5">
                  <w:pPr>
                    <w:jc w:val="right"/>
                    <w:rPr>
                      <w:rFonts w:ascii="Times New Roman" w:hAnsi="Times New Roman" w:cs="Times New Roman"/>
                      <w:b/>
                      <w:sz w:val="14"/>
                      <w:szCs w:val="14"/>
                    </w:rPr>
                  </w:pPr>
                  <w:r w:rsidRPr="00CA3EC3">
                    <w:rPr>
                      <w:rFonts w:ascii="Times New Roman" w:hAnsi="Times New Roman" w:cs="Times New Roman"/>
                      <w:b/>
                      <w:sz w:val="14"/>
                      <w:szCs w:val="14"/>
                    </w:rPr>
                    <w:t>2.594,50</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b/>
                      <w:bCs/>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lang w:val="ro-RO"/>
                    </w:rPr>
                  </w:pPr>
                  <w:r w:rsidRPr="00CA3EC3">
                    <w:rPr>
                      <w:rFonts w:ascii="Times New Roman" w:hAnsi="Times New Roman" w:cs="Times New Roman"/>
                      <w:sz w:val="14"/>
                      <w:szCs w:val="14"/>
                    </w:rPr>
                    <w:t xml:space="preserve">   din care:</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center"/>
                    <w:rPr>
                      <w:rFonts w:ascii="Times New Roman" w:hAnsi="Times New Roman" w:cs="Times New Roman"/>
                      <w:sz w:val="14"/>
                      <w:szCs w:val="14"/>
                    </w:rPr>
                  </w:pP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b/>
                      <w:bCs/>
                      <w:sz w:val="14"/>
                      <w:szCs w:val="14"/>
                    </w:rPr>
                  </w:pPr>
                  <w:r w:rsidRPr="00CA3EC3">
                    <w:rPr>
                      <w:rFonts w:ascii="Times New Roman" w:hAnsi="Times New Roman" w:cs="Times New Roman"/>
                      <w:b/>
                      <w:bCs/>
                      <w:sz w:val="14"/>
                      <w:szCs w:val="14"/>
                    </w:rPr>
                    <w:t>Tarile CSI - total</w:t>
                  </w:r>
                </w:p>
              </w:tc>
              <w:tc>
                <w:tcPr>
                  <w:tcW w:w="407" w:type="pct"/>
                  <w:shd w:val="clear" w:color="auto" w:fill="auto"/>
                </w:tcPr>
                <w:p w:rsidR="007151D5" w:rsidRPr="00CA3EC3" w:rsidRDefault="007151D5" w:rsidP="000247BC">
                  <w:pPr>
                    <w:spacing w:after="0"/>
                    <w:rPr>
                      <w:rFonts w:ascii="Times New Roman" w:hAnsi="Times New Roman" w:cs="Times New Roman"/>
                      <w:b/>
                      <w:bCs/>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1.083.723,37</w:t>
                  </w:r>
                </w:p>
              </w:tc>
              <w:tc>
                <w:tcPr>
                  <w:tcW w:w="49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861,10</w:t>
                  </w:r>
                </w:p>
              </w:tc>
              <w:tc>
                <w:tcPr>
                  <w:tcW w:w="689"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507.949,50</w:t>
                  </w:r>
                </w:p>
              </w:tc>
              <w:tc>
                <w:tcPr>
                  <w:tcW w:w="49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398,13</w:t>
                  </w:r>
                </w:p>
              </w:tc>
              <w:tc>
                <w:tcPr>
                  <w:tcW w:w="60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509.868,17</w:t>
                  </w:r>
                </w:p>
              </w:tc>
              <w:tc>
                <w:tcPr>
                  <w:tcW w:w="491"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433,65</w:t>
                  </w:r>
                </w:p>
              </w:tc>
            </w:tr>
            <w:tr w:rsidR="00FE04E9" w:rsidRPr="00CA3EC3" w:rsidTr="00646F2E">
              <w:trPr>
                <w:trHeight w:val="122"/>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b/>
                      <w:bCs/>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Azerbaidjan</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54.486,00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79,94</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56.040,00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97,23</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45.918,00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79,83</w:t>
                  </w:r>
                </w:p>
              </w:tc>
            </w:tr>
            <w:tr w:rsidR="00FE04E9" w:rsidRPr="00CA3EC3" w:rsidTr="00646F2E">
              <w:trPr>
                <w:trHeight w:val="124"/>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Belarus</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12.339,00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12,54</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12.366,00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14,15</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9.423,54</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13,79</w:t>
                  </w:r>
                </w:p>
              </w:tc>
            </w:tr>
            <w:tr w:rsidR="00FE04E9" w:rsidRPr="00CA3EC3" w:rsidTr="00646F2E">
              <w:trPr>
                <w:trHeight w:val="112"/>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proofErr w:type="spellStart"/>
                  <w:r w:rsidRPr="00CA3EC3">
                    <w:rPr>
                      <w:rFonts w:ascii="Times New Roman" w:hAnsi="Times New Roman" w:cs="Times New Roman"/>
                      <w:sz w:val="14"/>
                      <w:szCs w:val="14"/>
                    </w:rPr>
                    <w:t>Federatia</w:t>
                  </w:r>
                  <w:proofErr w:type="spellEnd"/>
                  <w:r w:rsidRPr="00CA3EC3">
                    <w:rPr>
                      <w:rFonts w:ascii="Times New Roman" w:hAnsi="Times New Roman" w:cs="Times New Roman"/>
                      <w:sz w:val="14"/>
                      <w:szCs w:val="14"/>
                    </w:rPr>
                    <w:t xml:space="preserve"> Rusa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38.791,88</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44,37</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8.772,60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14,45</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41.277,00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40,21</w:t>
                  </w:r>
                </w:p>
              </w:tc>
            </w:tr>
            <w:tr w:rsidR="00FE04E9" w:rsidRPr="00CA3EC3" w:rsidTr="00646F2E">
              <w:trPr>
                <w:trHeight w:val="10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Ucraina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978.106,49</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724,25</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430.770,90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272,30</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413.249,63</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299,81</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b/>
                      <w:bCs/>
                      <w:sz w:val="14"/>
                      <w:szCs w:val="14"/>
                    </w:rPr>
                  </w:pPr>
                  <w:r w:rsidRPr="00CA3EC3">
                    <w:rPr>
                      <w:rFonts w:ascii="Times New Roman" w:hAnsi="Times New Roman" w:cs="Times New Roman"/>
                      <w:b/>
                      <w:bCs/>
                      <w:sz w:val="14"/>
                      <w:szCs w:val="14"/>
                    </w:rPr>
                    <w:t>Tarile Uniunii Europene - total</w:t>
                  </w:r>
                </w:p>
              </w:tc>
              <w:tc>
                <w:tcPr>
                  <w:tcW w:w="407" w:type="pct"/>
                  <w:shd w:val="clear" w:color="auto" w:fill="auto"/>
                </w:tcPr>
                <w:p w:rsidR="007151D5" w:rsidRPr="00CA3EC3" w:rsidRDefault="007151D5" w:rsidP="000247BC">
                  <w:pPr>
                    <w:spacing w:after="0"/>
                    <w:rPr>
                      <w:rFonts w:ascii="Times New Roman" w:hAnsi="Times New Roman" w:cs="Times New Roman"/>
                      <w:b/>
                      <w:bCs/>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1.445.158,00</w:t>
                  </w:r>
                </w:p>
              </w:tc>
              <w:tc>
                <w:tcPr>
                  <w:tcW w:w="49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2.342,80</w:t>
                  </w:r>
                </w:p>
              </w:tc>
              <w:tc>
                <w:tcPr>
                  <w:tcW w:w="689"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1.256.404,38</w:t>
                  </w:r>
                </w:p>
              </w:tc>
              <w:tc>
                <w:tcPr>
                  <w:tcW w:w="49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2.079,99</w:t>
                  </w:r>
                </w:p>
              </w:tc>
              <w:tc>
                <w:tcPr>
                  <w:tcW w:w="60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880.880,79</w:t>
                  </w:r>
                </w:p>
              </w:tc>
              <w:tc>
                <w:tcPr>
                  <w:tcW w:w="491"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1.668,60</w:t>
                  </w:r>
                </w:p>
              </w:tc>
            </w:tr>
            <w:tr w:rsidR="00FE04E9" w:rsidRPr="00CA3EC3" w:rsidTr="00646F2E">
              <w:trPr>
                <w:trHeight w:val="102"/>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Austria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24.448,01</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26,19</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19.696,00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22,01</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32.137,00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41,88</w:t>
                  </w:r>
                </w:p>
              </w:tc>
            </w:tr>
            <w:tr w:rsidR="00FE04E9" w:rsidRPr="00CA3EC3" w:rsidTr="00646F2E">
              <w:trPr>
                <w:trHeight w:val="9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Belgia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323,46</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1,42</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131,04</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0,91</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300,00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2,18</w:t>
                  </w:r>
                </w:p>
              </w:tc>
            </w:tr>
            <w:tr w:rsidR="00FE04E9" w:rsidRPr="00CA3EC3" w:rsidTr="00646F2E">
              <w:trPr>
                <w:trHeight w:val="92"/>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b/>
                      <w:bCs/>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Bulgaria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35.100,00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45,99</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3.717,00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2,61</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5.763,24</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8,50</w:t>
                  </w:r>
                </w:p>
              </w:tc>
            </w:tr>
            <w:tr w:rsidR="00FE04E9" w:rsidRPr="00CA3EC3" w:rsidTr="00646F2E">
              <w:trPr>
                <w:trHeight w:val="94"/>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Cipru</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6.732,00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5,28</w:t>
                  </w:r>
                </w:p>
              </w:tc>
            </w:tr>
            <w:tr w:rsidR="00FE04E9" w:rsidRPr="00CA3EC3" w:rsidTr="00646F2E">
              <w:trPr>
                <w:trHeight w:val="82"/>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Cehia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2.000,00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14,45</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7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proofErr w:type="spellStart"/>
                  <w:r w:rsidRPr="00CA3EC3">
                    <w:rPr>
                      <w:rFonts w:ascii="Times New Roman" w:hAnsi="Times New Roman" w:cs="Times New Roman"/>
                      <w:sz w:val="14"/>
                      <w:szCs w:val="14"/>
                    </w:rPr>
                    <w:t>Franta</w:t>
                  </w:r>
                  <w:proofErr w:type="spellEnd"/>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3.240,21</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9,72</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376,00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3,27</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859,00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11,79</w:t>
                  </w:r>
                </w:p>
              </w:tc>
            </w:tr>
            <w:tr w:rsidR="00FE04E9" w:rsidRPr="00CA3EC3" w:rsidTr="00646F2E">
              <w:trPr>
                <w:trHeight w:val="57"/>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Germania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17.260,14</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34,53</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25.852,64</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71,20</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8.550,89</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31,37</w:t>
                  </w:r>
                </w:p>
              </w:tc>
            </w:tr>
            <w:tr w:rsidR="00FE04E9" w:rsidRPr="00CA3EC3" w:rsidTr="00646F2E">
              <w:trPr>
                <w:trHeight w:val="6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Grecia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72.525,25</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114,65</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113.628,54</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176,12</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108.707,59</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193,17</w:t>
                  </w:r>
                </w:p>
              </w:tc>
            </w:tr>
            <w:tr w:rsidR="00FE04E9" w:rsidRPr="00CA3EC3" w:rsidTr="00646F2E">
              <w:trPr>
                <w:trHeight w:val="62"/>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Ungaria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5.035,08</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10,68</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724,80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4,49</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697,20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4,76</w:t>
                  </w:r>
                </w:p>
              </w:tc>
            </w:tr>
            <w:tr w:rsidR="00FE04E9" w:rsidRPr="00CA3EC3" w:rsidTr="00646F2E">
              <w:trPr>
                <w:trHeight w:val="5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Italia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616.011,71</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1.147,50</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657.586,02</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1.252,28</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425.350,69</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854,29</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Lituania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633,60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0,56</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4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lang w:val="ro-RO"/>
                    </w:rPr>
                  </w:pPr>
                  <w:r w:rsidRPr="00CA3EC3">
                    <w:rPr>
                      <w:rFonts w:ascii="Times New Roman" w:hAnsi="Times New Roman" w:cs="Times New Roman"/>
                      <w:sz w:val="14"/>
                      <w:szCs w:val="14"/>
                    </w:rPr>
                    <w:t>Regatul Tarilor de Jos (</w:t>
                  </w:r>
                  <w:proofErr w:type="spellStart"/>
                  <w:r w:rsidRPr="00CA3EC3">
                    <w:rPr>
                      <w:rFonts w:ascii="Times New Roman" w:hAnsi="Times New Roman" w:cs="Times New Roman"/>
                      <w:sz w:val="14"/>
                      <w:szCs w:val="14"/>
                    </w:rPr>
                    <w:t>Netherlands</w:t>
                  </w:r>
                  <w:proofErr w:type="spellEnd"/>
                  <w:r w:rsidRPr="00CA3EC3">
                    <w:rPr>
                      <w:rFonts w:ascii="Times New Roman" w:hAnsi="Times New Roman" w:cs="Times New Roman"/>
                      <w:sz w:val="14"/>
                      <w:szCs w:val="14"/>
                    </w:rPr>
                    <w:t>)</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32.261,04</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117,87</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17.984,47</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75,32</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11.245,50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61,88</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Polonia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63.671,41</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106,38</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72.592,35</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105,31</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39.336,45</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96,84</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Romania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244.210,49</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217,15</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231.340,97</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200,79</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163.104,23</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183,97</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Spania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329.071,20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496,28</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112.140,95</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165,11</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78.097,00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172,69</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b/>
                      <w:bCs/>
                      <w:sz w:val="14"/>
                      <w:szCs w:val="14"/>
                    </w:rPr>
                  </w:pPr>
                  <w:r w:rsidRPr="00CA3EC3">
                    <w:rPr>
                      <w:rFonts w:ascii="Times New Roman" w:hAnsi="Times New Roman" w:cs="Times New Roman"/>
                      <w:b/>
                      <w:bCs/>
                      <w:sz w:val="14"/>
                      <w:szCs w:val="14"/>
                    </w:rPr>
                    <w:t>Celelalte tari ale lumii - total</w:t>
                  </w:r>
                </w:p>
              </w:tc>
              <w:tc>
                <w:tcPr>
                  <w:tcW w:w="407" w:type="pct"/>
                  <w:shd w:val="clear" w:color="auto" w:fill="auto"/>
                </w:tcPr>
                <w:p w:rsidR="007151D5" w:rsidRPr="00CA3EC3" w:rsidRDefault="007151D5" w:rsidP="000247BC">
                  <w:pPr>
                    <w:spacing w:after="0"/>
                    <w:rPr>
                      <w:rFonts w:ascii="Times New Roman" w:hAnsi="Times New Roman" w:cs="Times New Roman"/>
                      <w:b/>
                      <w:bCs/>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302.274,73</w:t>
                  </w:r>
                </w:p>
              </w:tc>
              <w:tc>
                <w:tcPr>
                  <w:tcW w:w="49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559,83</w:t>
                  </w:r>
                </w:p>
              </w:tc>
              <w:tc>
                <w:tcPr>
                  <w:tcW w:w="689"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649.790,40</w:t>
                  </w:r>
                </w:p>
              </w:tc>
              <w:tc>
                <w:tcPr>
                  <w:tcW w:w="49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996,58</w:t>
                  </w:r>
                </w:p>
              </w:tc>
              <w:tc>
                <w:tcPr>
                  <w:tcW w:w="602"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251.302,33</w:t>
                  </w:r>
                </w:p>
              </w:tc>
              <w:tc>
                <w:tcPr>
                  <w:tcW w:w="491" w:type="pct"/>
                  <w:shd w:val="clear" w:color="auto" w:fill="auto"/>
                </w:tcPr>
                <w:p w:rsidR="007151D5" w:rsidRPr="00CA3EC3" w:rsidRDefault="007151D5" w:rsidP="000247BC">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492,25</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Diverse tari</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25.010,40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25,21</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411.934,00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507,66</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99.836,45</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126,79</w:t>
                  </w:r>
                </w:p>
              </w:tc>
            </w:tr>
            <w:tr w:rsidR="00FE04E9" w:rsidRPr="00CA3EC3" w:rsidTr="00646F2E">
              <w:trPr>
                <w:trHeight w:val="138"/>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Brazilia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178.264,05</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391,31</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152.520,12</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332,39</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67.368,78</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160,20</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Sri Lanka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37,80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0,26</w:t>
                  </w:r>
                </w:p>
              </w:tc>
            </w:tr>
            <w:tr w:rsidR="00FE04E9" w:rsidRPr="00CA3EC3" w:rsidTr="00646F2E">
              <w:trPr>
                <w:trHeight w:val="128"/>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China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153,60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0,37</w:t>
                  </w:r>
                </w:p>
              </w:tc>
            </w:tr>
            <w:tr w:rsidR="00FE04E9" w:rsidRPr="00CA3EC3" w:rsidTr="00646F2E">
              <w:trPr>
                <w:trHeight w:val="13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Taiwan, provincie a Chinei</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50,00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0,44</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118"/>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b/>
                      <w:bCs/>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Costa Rica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270,00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1,28</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358,80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1,60</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Ecuador</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200,00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1,82</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360,00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4,57</w:t>
                  </w:r>
                </w:p>
              </w:tc>
            </w:tr>
            <w:tr w:rsidR="00FE04E9" w:rsidRPr="00CA3EC3" w:rsidTr="00646F2E">
              <w:trPr>
                <w:trHeight w:val="103"/>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Indonezia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0,13</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103"/>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Israel</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37.358,50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70,51</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68.175,00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132,57</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62.680,00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162,99</w:t>
                  </w:r>
                </w:p>
              </w:tc>
            </w:tr>
            <w:tr w:rsidR="00FE04E9" w:rsidRPr="00CA3EC3" w:rsidTr="00646F2E">
              <w:trPr>
                <w:trHeight w:val="103"/>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Japonia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0,47</w:t>
                  </w:r>
                </w:p>
              </w:tc>
            </w:tr>
            <w:tr w:rsidR="00FE04E9" w:rsidRPr="00CA3EC3" w:rsidTr="00646F2E">
              <w:trPr>
                <w:trHeight w:val="91"/>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Coreea de Sud</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432,00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0,92</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79"/>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Mexic</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23,43</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0,15</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1.899,07</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2,88</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4.680,00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7,36</w:t>
                  </w:r>
                </w:p>
              </w:tc>
            </w:tr>
            <w:tr w:rsidR="00FE04E9" w:rsidRPr="00CA3EC3" w:rsidTr="00646F2E">
              <w:trPr>
                <w:trHeight w:val="81"/>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Peru</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72,00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0,57</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7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Serbia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6.287,00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5,13</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1.538,40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2,96</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7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Africa de Sud</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1.110,65</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0,69</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1.760,07</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1,17</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1.125,58</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1,14</w:t>
                  </w:r>
                </w:p>
              </w:tc>
            </w:tr>
            <w:tr w:rsidR="00FE04E9" w:rsidRPr="00CA3EC3" w:rsidTr="00646F2E">
              <w:trPr>
                <w:trHeight w:val="7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Thailanda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1.181,10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2,39</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318,00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0,71</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7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Tunisia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84,00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0,60</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32,64</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0,26</w:t>
                  </w:r>
                </w:p>
              </w:tc>
            </w:tr>
            <w:tr w:rsidR="00FE04E9" w:rsidRPr="00CA3EC3" w:rsidTr="00646F2E">
              <w:trPr>
                <w:trHeight w:val="7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Turcia</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47.419,60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42,23</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10.772,14</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14,64</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7.232,28</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12,16</w:t>
                  </w:r>
                </w:p>
              </w:tc>
            </w:tr>
            <w:tr w:rsidR="00FE04E9" w:rsidRPr="00CA3EC3" w:rsidTr="00646F2E">
              <w:trPr>
                <w:trHeight w:val="7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Egipt</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4.000,00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10,56</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70"/>
              </w:trPr>
              <w:tc>
                <w:tcPr>
                  <w:tcW w:w="311" w:type="pct"/>
                  <w:shd w:val="clear" w:color="auto" w:fill="auto"/>
                </w:tcPr>
                <w:p w:rsidR="007151D5" w:rsidRPr="00CA3EC3" w:rsidRDefault="007151D5" w:rsidP="007151D5">
                  <w:pPr>
                    <w:spacing w:after="0" w:line="240" w:lineRule="auto"/>
                    <w:jc w:val="right"/>
                    <w:rPr>
                      <w:rFonts w:ascii="Times New Roman" w:eastAsia="Times New Roman" w:hAnsi="Times New Roman" w:cs="Times New Roman"/>
                      <w:sz w:val="14"/>
                      <w:szCs w:val="14"/>
                      <w:lang w:val="ro-RO" w:eastAsia="ro-RO"/>
                    </w:rPr>
                  </w:pPr>
                </w:p>
              </w:tc>
              <w:tc>
                <w:tcPr>
                  <w:tcW w:w="827" w:type="pct"/>
                  <w:shd w:val="clear" w:color="auto" w:fill="auto"/>
                </w:tcPr>
                <w:p w:rsidR="007151D5" w:rsidRPr="00CA3EC3" w:rsidRDefault="007151D5" w:rsidP="000247BC">
                  <w:pPr>
                    <w:spacing w:after="0"/>
                    <w:rPr>
                      <w:rFonts w:ascii="Times New Roman" w:hAnsi="Times New Roman" w:cs="Times New Roman"/>
                      <w:sz w:val="14"/>
                      <w:szCs w:val="14"/>
                    </w:rPr>
                  </w:pPr>
                  <w:r w:rsidRPr="00CA3EC3">
                    <w:rPr>
                      <w:rFonts w:ascii="Times New Roman" w:hAnsi="Times New Roman" w:cs="Times New Roman"/>
                      <w:sz w:val="14"/>
                      <w:szCs w:val="14"/>
                    </w:rPr>
                    <w:t>Regatul Unit al Marii Britanii si Irlandei de Nord</w:t>
                  </w:r>
                </w:p>
              </w:tc>
              <w:tc>
                <w:tcPr>
                  <w:tcW w:w="407" w:type="pct"/>
                  <w:shd w:val="clear" w:color="auto" w:fill="auto"/>
                </w:tcPr>
                <w:p w:rsidR="007151D5" w:rsidRPr="00CA3EC3" w:rsidRDefault="007151D5" w:rsidP="000247BC">
                  <w:pPr>
                    <w:spacing w:after="0"/>
                    <w:rPr>
                      <w:rFonts w:ascii="Times New Roman" w:hAnsi="Times New Roman" w:cs="Times New Roman"/>
                      <w:sz w:val="14"/>
                      <w:szCs w:val="14"/>
                    </w:rPr>
                  </w:pP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500,00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5,90</w:t>
                  </w:r>
                </w:p>
              </w:tc>
              <w:tc>
                <w:tcPr>
                  <w:tcW w:w="689"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514,80</w:t>
                  </w:r>
                </w:p>
              </w:tc>
              <w:tc>
                <w:tcPr>
                  <w:tcW w:w="49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0,00</w:t>
                  </w:r>
                </w:p>
              </w:tc>
              <w:tc>
                <w:tcPr>
                  <w:tcW w:w="602"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7.783,20</w:t>
                  </w:r>
                </w:p>
              </w:tc>
              <w:tc>
                <w:tcPr>
                  <w:tcW w:w="491" w:type="pct"/>
                  <w:shd w:val="clear" w:color="auto" w:fill="auto"/>
                </w:tcPr>
                <w:p w:rsidR="007151D5" w:rsidRPr="00CA3EC3" w:rsidRDefault="007151D5" w:rsidP="000247BC">
                  <w:pPr>
                    <w:spacing w:after="0"/>
                    <w:jc w:val="right"/>
                    <w:rPr>
                      <w:rFonts w:ascii="Times New Roman" w:hAnsi="Times New Roman" w:cs="Times New Roman"/>
                      <w:sz w:val="14"/>
                      <w:szCs w:val="14"/>
                    </w:rPr>
                  </w:pPr>
                  <w:r w:rsidRPr="00CA3EC3">
                    <w:rPr>
                      <w:rFonts w:ascii="Times New Roman" w:hAnsi="Times New Roman" w:cs="Times New Roman"/>
                      <w:sz w:val="14"/>
                      <w:szCs w:val="14"/>
                    </w:rPr>
                    <w:t>15,68</w:t>
                  </w:r>
                </w:p>
              </w:tc>
            </w:tr>
            <w:tr w:rsidR="00FE04E9" w:rsidRPr="00CA3EC3" w:rsidTr="00646F2E">
              <w:trPr>
                <w:trHeight w:val="70"/>
              </w:trPr>
              <w:tc>
                <w:tcPr>
                  <w:tcW w:w="311" w:type="pct"/>
                  <w:shd w:val="clear" w:color="auto" w:fill="auto"/>
                </w:tcPr>
                <w:p w:rsidR="00FE04E9" w:rsidRPr="00CA3EC3" w:rsidRDefault="00FE04E9" w:rsidP="00FE04E9">
                  <w:pPr>
                    <w:spacing w:after="0"/>
                    <w:jc w:val="center"/>
                    <w:rPr>
                      <w:rFonts w:ascii="Times New Roman" w:hAnsi="Times New Roman" w:cs="Times New Roman"/>
                      <w:b/>
                      <w:bCs/>
                      <w:sz w:val="14"/>
                      <w:szCs w:val="14"/>
                      <w:lang w:val="ro-RO"/>
                    </w:rPr>
                  </w:pPr>
                  <w:r w:rsidRPr="00CA3EC3">
                    <w:rPr>
                      <w:rFonts w:ascii="Times New Roman" w:hAnsi="Times New Roman" w:cs="Times New Roman"/>
                      <w:b/>
                      <w:bCs/>
                      <w:sz w:val="14"/>
                      <w:szCs w:val="14"/>
                    </w:rPr>
                    <w:t>2006</w:t>
                  </w:r>
                </w:p>
              </w:tc>
              <w:tc>
                <w:tcPr>
                  <w:tcW w:w="827" w:type="pct"/>
                  <w:shd w:val="clear" w:color="auto" w:fill="auto"/>
                </w:tcPr>
                <w:p w:rsidR="00FE04E9" w:rsidRPr="00CA3EC3" w:rsidRDefault="00FE04E9" w:rsidP="00FE04E9">
                  <w:pPr>
                    <w:spacing w:after="0"/>
                    <w:rPr>
                      <w:rFonts w:ascii="Times New Roman" w:hAnsi="Times New Roman" w:cs="Times New Roman"/>
                      <w:b/>
                      <w:bCs/>
                      <w:sz w:val="14"/>
                      <w:szCs w:val="14"/>
                    </w:rPr>
                  </w:pPr>
                  <w:r w:rsidRPr="00CA3EC3">
                    <w:rPr>
                      <w:rFonts w:ascii="Times New Roman" w:hAnsi="Times New Roman" w:cs="Times New Roman"/>
                      <w:b/>
                      <w:bCs/>
                      <w:sz w:val="14"/>
                      <w:szCs w:val="14"/>
                    </w:rPr>
                    <w:t xml:space="preserve">Legume, fructe, nuci, coji de fructe si alte </w:t>
                  </w:r>
                  <w:proofErr w:type="spellStart"/>
                  <w:r w:rsidRPr="00CA3EC3">
                    <w:rPr>
                      <w:rFonts w:ascii="Times New Roman" w:hAnsi="Times New Roman" w:cs="Times New Roman"/>
                      <w:b/>
                      <w:bCs/>
                      <w:sz w:val="14"/>
                      <w:szCs w:val="14"/>
                    </w:rPr>
                    <w:t>parti</w:t>
                  </w:r>
                  <w:proofErr w:type="spellEnd"/>
                  <w:r w:rsidRPr="00CA3EC3">
                    <w:rPr>
                      <w:rFonts w:ascii="Times New Roman" w:hAnsi="Times New Roman" w:cs="Times New Roman"/>
                      <w:b/>
                      <w:bCs/>
                      <w:sz w:val="14"/>
                      <w:szCs w:val="14"/>
                    </w:rPr>
                    <w:t xml:space="preserve"> de plante, confiate (uscate, glasate sau cristalizate):</w:t>
                  </w:r>
                </w:p>
              </w:tc>
              <w:tc>
                <w:tcPr>
                  <w:tcW w:w="407" w:type="pct"/>
                  <w:shd w:val="clear" w:color="auto" w:fill="auto"/>
                </w:tcPr>
                <w:p w:rsidR="00FE04E9" w:rsidRPr="00CA3EC3" w:rsidRDefault="00FE04E9" w:rsidP="00FE04E9">
                  <w:pPr>
                    <w:spacing w:after="0"/>
                    <w:jc w:val="center"/>
                    <w:rPr>
                      <w:rFonts w:ascii="Times New Roman" w:hAnsi="Times New Roman" w:cs="Times New Roman"/>
                      <w:b/>
                      <w:bCs/>
                      <w:sz w:val="14"/>
                      <w:szCs w:val="14"/>
                    </w:rPr>
                  </w:pPr>
                  <w:r w:rsidRPr="00CA3EC3">
                    <w:rPr>
                      <w:rFonts w:ascii="Times New Roman" w:hAnsi="Times New Roman" w:cs="Times New Roman"/>
                      <w:b/>
                      <w:bCs/>
                      <w:sz w:val="14"/>
                      <w:szCs w:val="14"/>
                    </w:rPr>
                    <w:t>kg</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28.784,02</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72,96</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40.980,19</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106,97</w:t>
                  </w:r>
                </w:p>
              </w:tc>
              <w:tc>
                <w:tcPr>
                  <w:tcW w:w="60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50.422,52</w:t>
                  </w:r>
                </w:p>
              </w:tc>
              <w:tc>
                <w:tcPr>
                  <w:tcW w:w="49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156,43</w:t>
                  </w:r>
                </w:p>
              </w:tc>
            </w:tr>
            <w:tr w:rsidR="00FE04E9" w:rsidRPr="00CA3EC3" w:rsidTr="00646F2E">
              <w:trPr>
                <w:trHeight w:val="70"/>
              </w:trPr>
              <w:tc>
                <w:tcPr>
                  <w:tcW w:w="31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 xml:space="preserve">   din care:</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center"/>
                    <w:rPr>
                      <w:rFonts w:ascii="Times New Roman" w:hAnsi="Times New Roman" w:cs="Times New Roman"/>
                      <w:sz w:val="14"/>
                      <w:szCs w:val="14"/>
                    </w:rPr>
                  </w:pP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r>
            <w:tr w:rsidR="00FE04E9" w:rsidRPr="00CA3EC3" w:rsidTr="00646F2E">
              <w:trPr>
                <w:trHeight w:val="7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b/>
                      <w:bCs/>
                      <w:sz w:val="14"/>
                      <w:szCs w:val="14"/>
                    </w:rPr>
                  </w:pPr>
                  <w:r w:rsidRPr="00CA3EC3">
                    <w:rPr>
                      <w:rFonts w:ascii="Times New Roman" w:hAnsi="Times New Roman" w:cs="Times New Roman"/>
                      <w:b/>
                      <w:bCs/>
                      <w:sz w:val="14"/>
                      <w:szCs w:val="14"/>
                    </w:rPr>
                    <w:t>Tarile CSI - total</w:t>
                  </w:r>
                </w:p>
              </w:tc>
              <w:tc>
                <w:tcPr>
                  <w:tcW w:w="407" w:type="pct"/>
                  <w:shd w:val="clear" w:color="auto" w:fill="auto"/>
                </w:tcPr>
                <w:p w:rsidR="00FE04E9" w:rsidRPr="00CA3EC3" w:rsidRDefault="00FE04E9" w:rsidP="00FE04E9">
                  <w:pPr>
                    <w:spacing w:after="0"/>
                    <w:rPr>
                      <w:rFonts w:ascii="Times New Roman" w:hAnsi="Times New Roman" w:cs="Times New Roman"/>
                      <w:b/>
                      <w:bCs/>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2.891,80</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5,86</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1.358,00</w:t>
                  </w:r>
                </w:p>
              </w:tc>
              <w:tc>
                <w:tcPr>
                  <w:tcW w:w="49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3,63</w:t>
                  </w:r>
                </w:p>
              </w:tc>
            </w:tr>
            <w:tr w:rsidR="00FE04E9" w:rsidRPr="00CA3EC3" w:rsidTr="00646F2E">
              <w:trPr>
                <w:trHeight w:val="70"/>
              </w:trPr>
              <w:tc>
                <w:tcPr>
                  <w:tcW w:w="31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proofErr w:type="spellStart"/>
                  <w:r w:rsidRPr="00CA3EC3">
                    <w:rPr>
                      <w:rFonts w:ascii="Times New Roman" w:hAnsi="Times New Roman" w:cs="Times New Roman"/>
                      <w:sz w:val="14"/>
                      <w:szCs w:val="14"/>
                    </w:rPr>
                    <w:t>Federatia</w:t>
                  </w:r>
                  <w:proofErr w:type="spellEnd"/>
                  <w:r w:rsidRPr="00CA3EC3">
                    <w:rPr>
                      <w:rFonts w:ascii="Times New Roman" w:hAnsi="Times New Roman" w:cs="Times New Roman"/>
                      <w:sz w:val="14"/>
                      <w:szCs w:val="14"/>
                    </w:rPr>
                    <w:t xml:space="preserve"> Rusa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1.216,80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2,71</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158,00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0,80</w:t>
                  </w:r>
                </w:p>
              </w:tc>
            </w:tr>
            <w:tr w:rsidR="00FE04E9" w:rsidRPr="00CA3EC3" w:rsidTr="00646F2E">
              <w:trPr>
                <w:trHeight w:val="7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Ucraina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1.675,00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3,15</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1.000,00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2,23</w:t>
                  </w:r>
                </w:p>
              </w:tc>
            </w:tr>
            <w:tr w:rsidR="00FE04E9" w:rsidRPr="00CA3EC3" w:rsidTr="00646F2E">
              <w:trPr>
                <w:trHeight w:val="7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Uzbekistan</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200,00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0,60</w:t>
                  </w:r>
                </w:p>
              </w:tc>
            </w:tr>
            <w:tr w:rsidR="00FE04E9" w:rsidRPr="00CA3EC3" w:rsidTr="00646F2E">
              <w:trPr>
                <w:trHeight w:val="7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b/>
                      <w:bCs/>
                      <w:sz w:val="14"/>
                      <w:szCs w:val="14"/>
                    </w:rPr>
                  </w:pPr>
                  <w:r w:rsidRPr="00CA3EC3">
                    <w:rPr>
                      <w:rFonts w:ascii="Times New Roman" w:hAnsi="Times New Roman" w:cs="Times New Roman"/>
                      <w:b/>
                      <w:bCs/>
                      <w:sz w:val="14"/>
                      <w:szCs w:val="14"/>
                    </w:rPr>
                    <w:t>Tarile Uniunii Europene - total</w:t>
                  </w:r>
                </w:p>
              </w:tc>
              <w:tc>
                <w:tcPr>
                  <w:tcW w:w="407" w:type="pct"/>
                  <w:shd w:val="clear" w:color="auto" w:fill="auto"/>
                </w:tcPr>
                <w:p w:rsidR="00FE04E9" w:rsidRPr="00CA3EC3" w:rsidRDefault="00FE04E9" w:rsidP="00FE04E9">
                  <w:pPr>
                    <w:spacing w:after="0"/>
                    <w:rPr>
                      <w:rFonts w:ascii="Times New Roman" w:hAnsi="Times New Roman" w:cs="Times New Roman"/>
                      <w:b/>
                      <w:bCs/>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25.073,79</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64,04</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37.346,09</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101,00</w:t>
                  </w:r>
                </w:p>
              </w:tc>
              <w:tc>
                <w:tcPr>
                  <w:tcW w:w="60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30.910,82</w:t>
                  </w:r>
                </w:p>
              </w:tc>
              <w:tc>
                <w:tcPr>
                  <w:tcW w:w="49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91,56</w:t>
                  </w:r>
                </w:p>
              </w:tc>
            </w:tr>
            <w:tr w:rsidR="00FE04E9" w:rsidRPr="00CA3EC3" w:rsidTr="00646F2E">
              <w:trPr>
                <w:trHeight w:val="70"/>
              </w:trPr>
              <w:tc>
                <w:tcPr>
                  <w:tcW w:w="31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Bulgaria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1,82</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0,04</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114"/>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Germania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63,09</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0,61</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5,50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0,08</w:t>
                  </w:r>
                </w:p>
              </w:tc>
            </w:tr>
            <w:tr w:rsidR="00FE04E9" w:rsidRPr="00CA3EC3" w:rsidTr="00646F2E">
              <w:trPr>
                <w:trHeight w:val="102"/>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Grecia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346,00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0,97</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9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Italia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23.991,87</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60,65</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36.465,00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93,25</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24.070,00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73,09</w:t>
                  </w:r>
                </w:p>
              </w:tc>
            </w:tr>
            <w:tr w:rsidR="00FE04E9" w:rsidRPr="00CA3EC3" w:rsidTr="00646F2E">
              <w:trPr>
                <w:trHeight w:val="7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Polonia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1.063,50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3,12</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472,00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6,17</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8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Romania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6.835,32</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18,40</w:t>
                  </w:r>
                </w:p>
              </w:tc>
            </w:tr>
            <w:tr w:rsidR="00FE04E9" w:rsidRPr="00CA3EC3" w:rsidTr="00646F2E">
              <w:trPr>
                <w:trHeight w:val="144"/>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Spania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16,60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0,24</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b/>
                      <w:bCs/>
                      <w:sz w:val="14"/>
                      <w:szCs w:val="14"/>
                    </w:rPr>
                  </w:pPr>
                  <w:r w:rsidRPr="00CA3EC3">
                    <w:rPr>
                      <w:rFonts w:ascii="Times New Roman" w:hAnsi="Times New Roman" w:cs="Times New Roman"/>
                      <w:b/>
                      <w:bCs/>
                      <w:sz w:val="14"/>
                      <w:szCs w:val="14"/>
                    </w:rPr>
                    <w:t>Celelalte tari ale lumii - total</w:t>
                  </w:r>
                </w:p>
              </w:tc>
              <w:tc>
                <w:tcPr>
                  <w:tcW w:w="407" w:type="pct"/>
                  <w:shd w:val="clear" w:color="auto" w:fill="auto"/>
                </w:tcPr>
                <w:p w:rsidR="00FE04E9" w:rsidRPr="00CA3EC3" w:rsidRDefault="00FE04E9" w:rsidP="00FE04E9">
                  <w:pPr>
                    <w:spacing w:after="0"/>
                    <w:rPr>
                      <w:rFonts w:ascii="Times New Roman" w:hAnsi="Times New Roman" w:cs="Times New Roman"/>
                      <w:b/>
                      <w:bCs/>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818,43</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3,06</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3.634,10</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5,97</w:t>
                  </w:r>
                </w:p>
              </w:tc>
              <w:tc>
                <w:tcPr>
                  <w:tcW w:w="60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18.153,70</w:t>
                  </w:r>
                </w:p>
              </w:tc>
              <w:tc>
                <w:tcPr>
                  <w:tcW w:w="49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61,24</w:t>
                  </w:r>
                </w:p>
              </w:tc>
            </w:tr>
            <w:tr w:rsidR="00FE04E9" w:rsidRPr="00CA3EC3" w:rsidTr="00646F2E">
              <w:trPr>
                <w:trHeight w:val="74"/>
              </w:trPr>
              <w:tc>
                <w:tcPr>
                  <w:tcW w:w="31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Australia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0,10</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45"/>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Canada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571,00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0,14</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1.716,00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0,63</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884,50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0,52</w:t>
                  </w:r>
                </w:p>
              </w:tc>
            </w:tr>
            <w:tr w:rsidR="00FE04E9" w:rsidRPr="00CA3EC3" w:rsidTr="00646F2E">
              <w:trPr>
                <w:trHeight w:val="138"/>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China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7,68</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0,15</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125"/>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Insulele Fiji</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24,40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0,30</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17,50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0,19</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Filipine</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96,00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0,50</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9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Vietnam</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1.000,00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6,34</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Thailanda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43,20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1,16</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16.000,00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53,05</w:t>
                  </w:r>
                </w:p>
              </w:tc>
            </w:tr>
            <w:tr w:rsidR="00FE04E9" w:rsidRPr="00CA3EC3" w:rsidTr="00646F2E">
              <w:trPr>
                <w:trHeight w:val="180"/>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Turcia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64,15</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0,78</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96,00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0,44</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136,00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0,68</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Regatul Unit al Marii Britanii si Irlandei de Nord</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0,03</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1.238,60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2,43</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Statele Unite ale Americii</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558,00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2,18</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133,20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0,65</w:t>
                  </w:r>
                </w:p>
              </w:tc>
            </w:tr>
            <w:tr w:rsidR="00FE04E9" w:rsidRPr="00CA3EC3" w:rsidTr="00646F2E">
              <w:trPr>
                <w:trHeight w:val="39"/>
              </w:trPr>
              <w:tc>
                <w:tcPr>
                  <w:tcW w:w="311" w:type="pct"/>
                  <w:shd w:val="clear" w:color="auto" w:fill="auto"/>
                </w:tcPr>
                <w:p w:rsidR="00FE04E9" w:rsidRPr="00CA3EC3" w:rsidRDefault="00FE04E9" w:rsidP="00FE04E9">
                  <w:pPr>
                    <w:spacing w:after="0"/>
                    <w:jc w:val="center"/>
                    <w:rPr>
                      <w:rFonts w:ascii="Times New Roman" w:hAnsi="Times New Roman" w:cs="Times New Roman"/>
                      <w:b/>
                      <w:bCs/>
                      <w:sz w:val="14"/>
                      <w:szCs w:val="14"/>
                    </w:rPr>
                  </w:pPr>
                  <w:r w:rsidRPr="00CA3EC3">
                    <w:rPr>
                      <w:rFonts w:ascii="Times New Roman" w:hAnsi="Times New Roman" w:cs="Times New Roman"/>
                      <w:b/>
                      <w:bCs/>
                      <w:sz w:val="14"/>
                      <w:szCs w:val="14"/>
                    </w:rPr>
                    <w:t>2007</w:t>
                  </w:r>
                </w:p>
              </w:tc>
              <w:tc>
                <w:tcPr>
                  <w:tcW w:w="827" w:type="pct"/>
                  <w:shd w:val="clear" w:color="auto" w:fill="auto"/>
                </w:tcPr>
                <w:p w:rsidR="00FE04E9" w:rsidRPr="00CA3EC3" w:rsidRDefault="00FE04E9" w:rsidP="00FE04E9">
                  <w:pPr>
                    <w:spacing w:after="0"/>
                    <w:rPr>
                      <w:rFonts w:ascii="Times New Roman" w:hAnsi="Times New Roman" w:cs="Times New Roman"/>
                      <w:b/>
                      <w:bCs/>
                      <w:sz w:val="14"/>
                      <w:szCs w:val="14"/>
                    </w:rPr>
                  </w:pPr>
                  <w:proofErr w:type="spellStart"/>
                  <w:r w:rsidRPr="00CA3EC3">
                    <w:rPr>
                      <w:rFonts w:ascii="Times New Roman" w:hAnsi="Times New Roman" w:cs="Times New Roman"/>
                      <w:b/>
                      <w:bCs/>
                      <w:sz w:val="14"/>
                      <w:szCs w:val="14"/>
                    </w:rPr>
                    <w:t>Dulceturi</w:t>
                  </w:r>
                  <w:proofErr w:type="spellEnd"/>
                  <w:r w:rsidRPr="00CA3EC3">
                    <w:rPr>
                      <w:rFonts w:ascii="Times New Roman" w:hAnsi="Times New Roman" w:cs="Times New Roman"/>
                      <w:b/>
                      <w:bCs/>
                      <w:sz w:val="14"/>
                      <w:szCs w:val="14"/>
                    </w:rPr>
                    <w:t xml:space="preserve">, jeleuri, marmelade, paste si piureuri de fructe, </w:t>
                  </w:r>
                  <w:proofErr w:type="spellStart"/>
                  <w:r w:rsidRPr="00CA3EC3">
                    <w:rPr>
                      <w:rFonts w:ascii="Times New Roman" w:hAnsi="Times New Roman" w:cs="Times New Roman"/>
                      <w:b/>
                      <w:bCs/>
                      <w:sz w:val="14"/>
                      <w:szCs w:val="14"/>
                    </w:rPr>
                    <w:t>obtinute</w:t>
                  </w:r>
                  <w:proofErr w:type="spellEnd"/>
                  <w:r w:rsidRPr="00CA3EC3">
                    <w:rPr>
                      <w:rFonts w:ascii="Times New Roman" w:hAnsi="Times New Roman" w:cs="Times New Roman"/>
                      <w:b/>
                      <w:bCs/>
                      <w:sz w:val="14"/>
                      <w:szCs w:val="14"/>
                    </w:rPr>
                    <w:t xml:space="preserve"> prin fierbere, cu sau </w:t>
                  </w:r>
                  <w:proofErr w:type="spellStart"/>
                  <w:r w:rsidRPr="00CA3EC3">
                    <w:rPr>
                      <w:rFonts w:ascii="Times New Roman" w:hAnsi="Times New Roman" w:cs="Times New Roman"/>
                      <w:b/>
                      <w:bCs/>
                      <w:sz w:val="14"/>
                      <w:szCs w:val="14"/>
                    </w:rPr>
                    <w:t>fara</w:t>
                  </w:r>
                  <w:proofErr w:type="spellEnd"/>
                  <w:r w:rsidRPr="00CA3EC3">
                    <w:rPr>
                      <w:rFonts w:ascii="Times New Roman" w:hAnsi="Times New Roman" w:cs="Times New Roman"/>
                      <w:b/>
                      <w:bCs/>
                      <w:sz w:val="14"/>
                      <w:szCs w:val="14"/>
                    </w:rPr>
                    <w:t xml:space="preserve"> adaos de zahar sau de </w:t>
                  </w:r>
                  <w:proofErr w:type="spellStart"/>
                  <w:r w:rsidRPr="00CA3EC3">
                    <w:rPr>
                      <w:rFonts w:ascii="Times New Roman" w:hAnsi="Times New Roman" w:cs="Times New Roman"/>
                      <w:b/>
                      <w:bCs/>
                      <w:sz w:val="14"/>
                      <w:szCs w:val="14"/>
                    </w:rPr>
                    <w:t>alti</w:t>
                  </w:r>
                  <w:proofErr w:type="spellEnd"/>
                  <w:r w:rsidRPr="00CA3EC3">
                    <w:rPr>
                      <w:rFonts w:ascii="Times New Roman" w:hAnsi="Times New Roman" w:cs="Times New Roman"/>
                      <w:b/>
                      <w:bCs/>
                      <w:sz w:val="14"/>
                      <w:szCs w:val="14"/>
                    </w:rPr>
                    <w:t xml:space="preserve"> </w:t>
                  </w:r>
                  <w:proofErr w:type="spellStart"/>
                  <w:r w:rsidRPr="00CA3EC3">
                    <w:rPr>
                      <w:rFonts w:ascii="Times New Roman" w:hAnsi="Times New Roman" w:cs="Times New Roman"/>
                      <w:b/>
                      <w:bCs/>
                      <w:sz w:val="14"/>
                      <w:szCs w:val="14"/>
                    </w:rPr>
                    <w:t>indulcitori</w:t>
                  </w:r>
                  <w:proofErr w:type="spellEnd"/>
                  <w:r w:rsidRPr="00CA3EC3">
                    <w:rPr>
                      <w:rFonts w:ascii="Times New Roman" w:hAnsi="Times New Roman" w:cs="Times New Roman"/>
                      <w:b/>
                      <w:bCs/>
                      <w:sz w:val="14"/>
                      <w:szCs w:val="14"/>
                    </w:rPr>
                    <w:t>:</w:t>
                  </w:r>
                </w:p>
              </w:tc>
              <w:tc>
                <w:tcPr>
                  <w:tcW w:w="407" w:type="pct"/>
                  <w:shd w:val="clear" w:color="auto" w:fill="auto"/>
                </w:tcPr>
                <w:p w:rsidR="00FE04E9" w:rsidRPr="00CA3EC3" w:rsidRDefault="00FE04E9" w:rsidP="00FE04E9">
                  <w:pPr>
                    <w:spacing w:after="0"/>
                    <w:jc w:val="center"/>
                    <w:rPr>
                      <w:rFonts w:ascii="Times New Roman" w:hAnsi="Times New Roman" w:cs="Times New Roman"/>
                      <w:b/>
                      <w:bCs/>
                      <w:sz w:val="14"/>
                      <w:szCs w:val="14"/>
                    </w:rPr>
                  </w:pPr>
                  <w:r w:rsidRPr="00CA3EC3">
                    <w:rPr>
                      <w:rFonts w:ascii="Times New Roman" w:hAnsi="Times New Roman" w:cs="Times New Roman"/>
                      <w:b/>
                      <w:bCs/>
                      <w:sz w:val="14"/>
                      <w:szCs w:val="14"/>
                    </w:rPr>
                    <w:t>kg</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821.504,69</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1.583,38</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830.224,41</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1.818,14</w:t>
                  </w:r>
                </w:p>
              </w:tc>
              <w:tc>
                <w:tcPr>
                  <w:tcW w:w="60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932.047,92</w:t>
                  </w:r>
                </w:p>
              </w:tc>
              <w:tc>
                <w:tcPr>
                  <w:tcW w:w="49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2.211,17</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 xml:space="preserve">   din care:</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center"/>
                    <w:rPr>
                      <w:rFonts w:ascii="Times New Roman" w:hAnsi="Times New Roman" w:cs="Times New Roman"/>
                      <w:sz w:val="14"/>
                      <w:szCs w:val="14"/>
                    </w:rPr>
                  </w:pP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b/>
                      <w:bCs/>
                      <w:sz w:val="14"/>
                      <w:szCs w:val="14"/>
                    </w:rPr>
                  </w:pPr>
                  <w:r w:rsidRPr="00CA3EC3">
                    <w:rPr>
                      <w:rFonts w:ascii="Times New Roman" w:hAnsi="Times New Roman" w:cs="Times New Roman"/>
                      <w:b/>
                      <w:bCs/>
                      <w:sz w:val="14"/>
                      <w:szCs w:val="14"/>
                    </w:rPr>
                    <w:t>Tarile CSI - total</w:t>
                  </w:r>
                </w:p>
              </w:tc>
              <w:tc>
                <w:tcPr>
                  <w:tcW w:w="407" w:type="pct"/>
                  <w:shd w:val="clear" w:color="auto" w:fill="auto"/>
                </w:tcPr>
                <w:p w:rsidR="00FE04E9" w:rsidRPr="00CA3EC3" w:rsidRDefault="00FE04E9" w:rsidP="00FE04E9">
                  <w:pPr>
                    <w:spacing w:after="0"/>
                    <w:rPr>
                      <w:rFonts w:ascii="Times New Roman" w:hAnsi="Times New Roman" w:cs="Times New Roman"/>
                      <w:b/>
                      <w:bCs/>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601.618,93</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709,80</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525.857,05</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718,92</w:t>
                  </w:r>
                </w:p>
              </w:tc>
              <w:tc>
                <w:tcPr>
                  <w:tcW w:w="60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611.444,58</w:t>
                  </w:r>
                </w:p>
              </w:tc>
              <w:tc>
                <w:tcPr>
                  <w:tcW w:w="49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880,05</w:t>
                  </w:r>
                </w:p>
              </w:tc>
            </w:tr>
            <w:tr w:rsidR="00FE04E9" w:rsidRPr="00CA3EC3" w:rsidTr="00646F2E">
              <w:trPr>
                <w:trHeight w:val="37"/>
              </w:trPr>
              <w:tc>
                <w:tcPr>
                  <w:tcW w:w="31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Azerbaidjan</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1.664,00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4,17</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848,00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2,48</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1.360,00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4,64</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Belarus</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137.769,01</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73,00</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116.781,83</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80,58</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120.234,90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96,90</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proofErr w:type="spellStart"/>
                  <w:r w:rsidRPr="00CA3EC3">
                    <w:rPr>
                      <w:rFonts w:ascii="Times New Roman" w:hAnsi="Times New Roman" w:cs="Times New Roman"/>
                      <w:sz w:val="14"/>
                      <w:szCs w:val="14"/>
                    </w:rPr>
                    <w:t>Federatia</w:t>
                  </w:r>
                  <w:proofErr w:type="spellEnd"/>
                  <w:r w:rsidRPr="00CA3EC3">
                    <w:rPr>
                      <w:rFonts w:ascii="Times New Roman" w:hAnsi="Times New Roman" w:cs="Times New Roman"/>
                      <w:sz w:val="14"/>
                      <w:szCs w:val="14"/>
                    </w:rPr>
                    <w:t xml:space="preserve"> Rusa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48.613,01</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190,11</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19.994,46</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112,45</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23.473,35</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139,30</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Ucraina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413.572,91</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442,53</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388.232,76</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523,41</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466.376,33</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639,20</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b/>
                      <w:bCs/>
                      <w:sz w:val="14"/>
                      <w:szCs w:val="14"/>
                    </w:rPr>
                  </w:pPr>
                  <w:r w:rsidRPr="00CA3EC3">
                    <w:rPr>
                      <w:rFonts w:ascii="Times New Roman" w:hAnsi="Times New Roman" w:cs="Times New Roman"/>
                      <w:b/>
                      <w:bCs/>
                      <w:sz w:val="14"/>
                      <w:szCs w:val="14"/>
                    </w:rPr>
                    <w:t>Tarile Uniunii Europene - total</w:t>
                  </w:r>
                </w:p>
              </w:tc>
              <w:tc>
                <w:tcPr>
                  <w:tcW w:w="407" w:type="pct"/>
                  <w:shd w:val="clear" w:color="auto" w:fill="auto"/>
                </w:tcPr>
                <w:p w:rsidR="00FE04E9" w:rsidRPr="00CA3EC3" w:rsidRDefault="00FE04E9" w:rsidP="00FE04E9">
                  <w:pPr>
                    <w:spacing w:after="0"/>
                    <w:rPr>
                      <w:rFonts w:ascii="Times New Roman" w:hAnsi="Times New Roman" w:cs="Times New Roman"/>
                      <w:b/>
                      <w:bCs/>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142.640,03</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652,87</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217.977,25</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810,29</w:t>
                  </w:r>
                </w:p>
              </w:tc>
              <w:tc>
                <w:tcPr>
                  <w:tcW w:w="60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154.290,02</w:t>
                  </w:r>
                </w:p>
              </w:tc>
              <w:tc>
                <w:tcPr>
                  <w:tcW w:w="49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858,10</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Austria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1.935,96</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18,93</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1.715,62</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15,94</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2.314,44</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24,38</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Belgia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37,80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0,17</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223,50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1,39</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1.512,00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11,50</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Bulgaria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2.809,50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8,61</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889,74</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1,93</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212,60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0,67</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proofErr w:type="spellStart"/>
                  <w:r w:rsidRPr="00CA3EC3">
                    <w:rPr>
                      <w:rFonts w:ascii="Times New Roman" w:hAnsi="Times New Roman" w:cs="Times New Roman"/>
                      <w:sz w:val="14"/>
                      <w:szCs w:val="14"/>
                    </w:rPr>
                    <w:t>Croatia</w:t>
                  </w:r>
                  <w:proofErr w:type="spellEnd"/>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1.324,50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2,38</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9.905,50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24,05</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2.614,80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8,67</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proofErr w:type="spellStart"/>
                  <w:r w:rsidRPr="00CA3EC3">
                    <w:rPr>
                      <w:rFonts w:ascii="Times New Roman" w:hAnsi="Times New Roman" w:cs="Times New Roman"/>
                      <w:sz w:val="14"/>
                      <w:szCs w:val="14"/>
                    </w:rPr>
                    <w:t>Franta</w:t>
                  </w:r>
                  <w:proofErr w:type="spellEnd"/>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24.360,05</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199,70</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35.058,76</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253,90</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39.976,99</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325,55</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Germania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5.535,97</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27,48</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15.905,26</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34,81</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7.031,50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25,37</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Grecia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1.295,00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1,43</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40.435,00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75,08</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Ungaria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922,68</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10,27</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804,10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8,55</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806,26</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7,21</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Italia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4.661,83</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29,26</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4.455,63</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34,97</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4.061,25</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41,57</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Letonia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10.824,00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25,98</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15.298,00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35,55</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16.236,00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45,28</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Regatul Tarilor de Jos (</w:t>
                  </w:r>
                  <w:proofErr w:type="spellStart"/>
                  <w:r w:rsidRPr="00CA3EC3">
                    <w:rPr>
                      <w:rFonts w:ascii="Times New Roman" w:hAnsi="Times New Roman" w:cs="Times New Roman"/>
                      <w:sz w:val="14"/>
                      <w:szCs w:val="14"/>
                    </w:rPr>
                    <w:t>Netherlands</w:t>
                  </w:r>
                  <w:proofErr w:type="spellEnd"/>
                  <w:r w:rsidRPr="00CA3EC3">
                    <w:rPr>
                      <w:rFonts w:ascii="Times New Roman" w:hAnsi="Times New Roman" w:cs="Times New Roman"/>
                      <w:sz w:val="14"/>
                      <w:szCs w:val="14"/>
                    </w:rPr>
                    <w:t>)</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0,19</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298,00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0,08</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392,00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2,71</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Polonia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77.565,45</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265,32</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80.211,02</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268,91</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63.930,95</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297,39</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Romania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7.274,43</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44,43</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9.569,58</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42,30</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10.258,96</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46,13</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Slovacia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200,70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1,25</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Slovenia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1.656,00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4,27</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1.992,00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5,31</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3.576,00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12,35</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Spania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2.224,16</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13,21</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1.215,54</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7,51</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1.366,27</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9,31</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b/>
                      <w:bCs/>
                      <w:sz w:val="14"/>
                      <w:szCs w:val="14"/>
                    </w:rPr>
                  </w:pPr>
                  <w:r w:rsidRPr="00CA3EC3">
                    <w:rPr>
                      <w:rFonts w:ascii="Times New Roman" w:hAnsi="Times New Roman" w:cs="Times New Roman"/>
                      <w:b/>
                      <w:bCs/>
                      <w:sz w:val="14"/>
                      <w:szCs w:val="14"/>
                    </w:rPr>
                    <w:t>Celelalte tari ale lumii - total</w:t>
                  </w:r>
                </w:p>
              </w:tc>
              <w:tc>
                <w:tcPr>
                  <w:tcW w:w="407" w:type="pct"/>
                  <w:shd w:val="clear" w:color="auto" w:fill="auto"/>
                </w:tcPr>
                <w:p w:rsidR="00FE04E9" w:rsidRPr="00CA3EC3" w:rsidRDefault="00FE04E9" w:rsidP="00FE04E9">
                  <w:pPr>
                    <w:spacing w:after="0"/>
                    <w:rPr>
                      <w:rFonts w:ascii="Times New Roman" w:hAnsi="Times New Roman" w:cs="Times New Roman"/>
                      <w:b/>
                      <w:bCs/>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77.245,73</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220,70</w:t>
                  </w:r>
                </w:p>
              </w:tc>
              <w:tc>
                <w:tcPr>
                  <w:tcW w:w="689"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86.390,11</w:t>
                  </w:r>
                </w:p>
              </w:tc>
              <w:tc>
                <w:tcPr>
                  <w:tcW w:w="49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288,93</w:t>
                  </w:r>
                </w:p>
              </w:tc>
              <w:tc>
                <w:tcPr>
                  <w:tcW w:w="602"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166.313,32</w:t>
                  </w:r>
                </w:p>
              </w:tc>
              <w:tc>
                <w:tcPr>
                  <w:tcW w:w="49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r w:rsidRPr="00CA3EC3">
                    <w:rPr>
                      <w:rFonts w:ascii="Times New Roman" w:hAnsi="Times New Roman" w:cs="Times New Roman"/>
                      <w:b/>
                      <w:bCs/>
                      <w:sz w:val="14"/>
                      <w:szCs w:val="14"/>
                    </w:rPr>
                    <w:t>473,03</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b/>
                      <w:bCs/>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Diverse tari</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1.768,08</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2,45</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6.310,80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14,20</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Andorra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1,80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0,02</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Argentina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18,00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0,08</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Brazilia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54,00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0,33</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China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109,60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0,33</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Taiwan, provincie a Chinei</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1.033,60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8,95</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5.361,50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27,82</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Costa Rica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49,00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0,36</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Ecuador</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40.002,00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35,00</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India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36.480,00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48,27</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36.486,00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54,74</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57.992,00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123,77</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Indonezia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30,00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0,27</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Israel</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2.070,00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5,60</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8.740,00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25,23</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Coreea de Sud</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6.264,00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31,81</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8.787,00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44,32</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8.625,30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35,74</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Norvegia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198,00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0,52</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Peru</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6,00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0,04</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273,20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2,27</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San Marino</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3,50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0,04</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Serbia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1.902,24</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4,55</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11.243,52</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37,63</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28.207,64</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113,42</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proofErr w:type="spellStart"/>
                  <w:r w:rsidRPr="00CA3EC3">
                    <w:rPr>
                      <w:rFonts w:ascii="Times New Roman" w:hAnsi="Times New Roman" w:cs="Times New Roman"/>
                      <w:sz w:val="14"/>
                      <w:szCs w:val="14"/>
                    </w:rPr>
                    <w:t>Elvetia</w:t>
                  </w:r>
                  <w:proofErr w:type="spellEnd"/>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7.839,00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0,93</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300,00</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0,20</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Turcia</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20.424,40</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119,76</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18.151,46</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102,83</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18.152,93</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109,71</w:t>
                  </w:r>
                </w:p>
              </w:tc>
            </w:tr>
            <w:tr w:rsidR="00FE04E9" w:rsidRPr="00CA3EC3" w:rsidTr="00646F2E">
              <w:trPr>
                <w:trHeight w:val="39"/>
              </w:trPr>
              <w:tc>
                <w:tcPr>
                  <w:tcW w:w="311" w:type="pct"/>
                  <w:shd w:val="clear" w:color="auto" w:fill="auto"/>
                </w:tcPr>
                <w:p w:rsidR="00FE04E9" w:rsidRPr="00CA3EC3" w:rsidRDefault="00FE04E9" w:rsidP="00FE04E9">
                  <w:pPr>
                    <w:spacing w:after="0"/>
                    <w:jc w:val="right"/>
                    <w:rPr>
                      <w:rFonts w:ascii="Times New Roman" w:hAnsi="Times New Roman" w:cs="Times New Roman"/>
                      <w:sz w:val="14"/>
                      <w:szCs w:val="14"/>
                    </w:rPr>
                  </w:pPr>
                </w:p>
              </w:tc>
              <w:tc>
                <w:tcPr>
                  <w:tcW w:w="827" w:type="pct"/>
                  <w:shd w:val="clear" w:color="auto" w:fill="auto"/>
                </w:tcPr>
                <w:p w:rsidR="00FE04E9" w:rsidRPr="00CA3EC3" w:rsidRDefault="00FE04E9" w:rsidP="00FE04E9">
                  <w:pPr>
                    <w:spacing w:after="0"/>
                    <w:rPr>
                      <w:rFonts w:ascii="Times New Roman" w:hAnsi="Times New Roman" w:cs="Times New Roman"/>
                      <w:sz w:val="14"/>
                      <w:szCs w:val="14"/>
                    </w:rPr>
                  </w:pPr>
                  <w:r w:rsidRPr="00CA3EC3">
                    <w:rPr>
                      <w:rFonts w:ascii="Times New Roman" w:hAnsi="Times New Roman" w:cs="Times New Roman"/>
                      <w:sz w:val="14"/>
                      <w:szCs w:val="14"/>
                    </w:rPr>
                    <w:t>Regatul Unit al Marii Britanii si Irlandei de Nord</w:t>
                  </w:r>
                </w:p>
              </w:tc>
              <w:tc>
                <w:tcPr>
                  <w:tcW w:w="407" w:type="pct"/>
                  <w:shd w:val="clear" w:color="auto" w:fill="auto"/>
                </w:tcPr>
                <w:p w:rsidR="00FE04E9" w:rsidRPr="00CA3EC3" w:rsidRDefault="00FE04E9" w:rsidP="00FE04E9">
                  <w:pPr>
                    <w:spacing w:after="0"/>
                    <w:rPr>
                      <w:rFonts w:ascii="Times New Roman" w:hAnsi="Times New Roman" w:cs="Times New Roman"/>
                      <w:sz w:val="14"/>
                      <w:szCs w:val="14"/>
                    </w:rPr>
                  </w:pP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466,21</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7,03</w:t>
                  </w:r>
                </w:p>
              </w:tc>
              <w:tc>
                <w:tcPr>
                  <w:tcW w:w="689"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1.744,53</w:t>
                  </w:r>
                </w:p>
              </w:tc>
              <w:tc>
                <w:tcPr>
                  <w:tcW w:w="49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14,67</w:t>
                  </w:r>
                </w:p>
              </w:tc>
              <w:tc>
                <w:tcPr>
                  <w:tcW w:w="602"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853,85</w:t>
                  </w:r>
                </w:p>
              </w:tc>
              <w:tc>
                <w:tcPr>
                  <w:tcW w:w="491" w:type="pct"/>
                  <w:shd w:val="clear" w:color="auto" w:fill="auto"/>
                </w:tcPr>
                <w:p w:rsidR="00FE04E9" w:rsidRPr="00CA3EC3" w:rsidRDefault="00FE04E9" w:rsidP="00FE04E9">
                  <w:pPr>
                    <w:spacing w:after="0"/>
                    <w:jc w:val="right"/>
                    <w:rPr>
                      <w:rFonts w:ascii="Times New Roman" w:hAnsi="Times New Roman" w:cs="Times New Roman"/>
                      <w:sz w:val="14"/>
                      <w:szCs w:val="14"/>
                    </w:rPr>
                  </w:pPr>
                  <w:r w:rsidRPr="00CA3EC3">
                    <w:rPr>
                      <w:rFonts w:ascii="Times New Roman" w:hAnsi="Times New Roman" w:cs="Times New Roman"/>
                      <w:sz w:val="14"/>
                      <w:szCs w:val="14"/>
                    </w:rPr>
                    <w:t>9,76</w:t>
                  </w:r>
                </w:p>
              </w:tc>
            </w:tr>
          </w:tbl>
          <w:p w:rsidR="00403198" w:rsidRPr="0088313A" w:rsidRDefault="00403198" w:rsidP="00403198">
            <w:pPr>
              <w:spacing w:after="0" w:line="240" w:lineRule="auto"/>
              <w:ind w:firstLine="567"/>
              <w:jc w:val="right"/>
              <w:rPr>
                <w:rFonts w:ascii="Times New Roman" w:eastAsia="Times New Roman" w:hAnsi="Times New Roman" w:cs="Times New Roman"/>
                <w:sz w:val="26"/>
                <w:szCs w:val="26"/>
                <w:lang w:val="ro-RO" w:eastAsia="ro-RO"/>
              </w:rPr>
            </w:pPr>
          </w:p>
          <w:p w:rsidR="00CA3EC3" w:rsidRPr="0088313A" w:rsidRDefault="00CA3EC3" w:rsidP="00646F2E">
            <w:pPr>
              <w:spacing w:after="0" w:line="240" w:lineRule="auto"/>
              <w:ind w:firstLine="567"/>
              <w:jc w:val="center"/>
              <w:rPr>
                <w:rFonts w:ascii="Times New Roman" w:eastAsia="Times New Roman" w:hAnsi="Times New Roman" w:cs="Times New Roman"/>
                <w:sz w:val="26"/>
                <w:szCs w:val="26"/>
                <w:lang w:val="ro-RO" w:eastAsia="ro-RO"/>
              </w:rPr>
            </w:pP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lastRenderedPageBreak/>
              <w:t xml:space="preserve">c) </w:t>
            </w:r>
            <w:r w:rsidR="009C435A" w:rsidRPr="0088313A">
              <w:rPr>
                <w:rFonts w:ascii="Times New Roman" w:eastAsia="Times New Roman" w:hAnsi="Times New Roman" w:cs="Times New Roman"/>
                <w:sz w:val="26"/>
                <w:szCs w:val="26"/>
                <w:lang w:val="ro-RO" w:eastAsia="ro-RO"/>
              </w:rPr>
              <w:t>Expuneți</w:t>
            </w:r>
            <w:r w:rsidRPr="0088313A">
              <w:rPr>
                <w:rFonts w:ascii="Times New Roman" w:eastAsia="Times New Roman" w:hAnsi="Times New Roman" w:cs="Times New Roman"/>
                <w:sz w:val="26"/>
                <w:szCs w:val="26"/>
                <w:lang w:val="ro-RO" w:eastAsia="ro-RO"/>
              </w:rPr>
              <w:t xml:space="preserve"> clar cauzele care au dus la </w:t>
            </w:r>
            <w:r w:rsidR="009C435A" w:rsidRPr="0088313A">
              <w:rPr>
                <w:rFonts w:ascii="Times New Roman" w:eastAsia="Times New Roman" w:hAnsi="Times New Roman" w:cs="Times New Roman"/>
                <w:sz w:val="26"/>
                <w:szCs w:val="26"/>
                <w:lang w:val="ro-RO" w:eastAsia="ro-RO"/>
              </w:rPr>
              <w:t>apariția</w:t>
            </w:r>
            <w:r w:rsidRPr="0088313A">
              <w:rPr>
                <w:rFonts w:ascii="Times New Roman" w:eastAsia="Times New Roman" w:hAnsi="Times New Roman" w:cs="Times New Roman"/>
                <w:sz w:val="26"/>
                <w:szCs w:val="26"/>
                <w:lang w:val="ro-RO" w:eastAsia="ro-RO"/>
              </w:rPr>
              <w:t xml:space="preserve"> problemei</w:t>
            </w:r>
            <w:r w:rsidR="000C7CF3" w:rsidRPr="0088313A">
              <w:rPr>
                <w:rFonts w:ascii="Times New Roman" w:eastAsia="Times New Roman" w:hAnsi="Times New Roman" w:cs="Times New Roman"/>
                <w:sz w:val="26"/>
                <w:szCs w:val="26"/>
                <w:lang w:val="ro-RO" w:eastAsia="ro-RO"/>
              </w:rPr>
              <w:t xml:space="preserve">: </w:t>
            </w:r>
          </w:p>
        </w:tc>
      </w:tr>
      <w:tr w:rsidR="00F85116" w:rsidRPr="0088313A" w:rsidTr="005516B1">
        <w:trPr>
          <w:trHeight w:val="1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C7CF3" w:rsidRPr="0088313A" w:rsidRDefault="000C7CF3" w:rsidP="000C7CF3">
            <w:pPr>
              <w:spacing w:after="0" w:line="240" w:lineRule="auto"/>
              <w:ind w:firstLine="567"/>
              <w:jc w:val="both"/>
              <w:rPr>
                <w:rFonts w:ascii="Times New Roman" w:eastAsia="Times New Roman" w:hAnsi="Times New Roman" w:cs="Times New Roman"/>
                <w:bCs/>
                <w:sz w:val="26"/>
                <w:szCs w:val="26"/>
                <w:lang w:val="ro-RO" w:eastAsia="ro-RO"/>
              </w:rPr>
            </w:pPr>
            <w:r w:rsidRPr="0088313A">
              <w:rPr>
                <w:rFonts w:ascii="Times New Roman" w:eastAsia="Times New Roman" w:hAnsi="Times New Roman" w:cs="Times New Roman"/>
                <w:bCs/>
                <w:sz w:val="26"/>
                <w:szCs w:val="26"/>
                <w:lang w:val="ro-RO" w:eastAsia="ro-RO"/>
              </w:rPr>
              <w:t xml:space="preserve">Necesitatea stabilirii unor cerințe clare de calitate și </w:t>
            </w:r>
            <w:r w:rsidR="0026103F" w:rsidRPr="0088313A">
              <w:rPr>
                <w:rFonts w:ascii="Times New Roman" w:eastAsia="Times New Roman" w:hAnsi="Times New Roman" w:cs="Times New Roman"/>
                <w:bCs/>
                <w:sz w:val="26"/>
                <w:szCs w:val="26"/>
                <w:lang w:val="ro-RO" w:eastAsia="ro-RO"/>
              </w:rPr>
              <w:t>completarea cu noi definiții</w:t>
            </w:r>
            <w:r w:rsidRPr="0088313A">
              <w:rPr>
                <w:rFonts w:ascii="Times New Roman" w:eastAsia="Times New Roman" w:hAnsi="Times New Roman" w:cs="Times New Roman"/>
                <w:bCs/>
                <w:sz w:val="26"/>
                <w:szCs w:val="26"/>
                <w:lang w:val="ro-RO" w:eastAsia="ro-RO"/>
              </w:rPr>
              <w:t xml:space="preserve"> pentru </w:t>
            </w:r>
            <w:r w:rsidR="0026103F" w:rsidRPr="0088313A">
              <w:rPr>
                <w:rFonts w:ascii="Times New Roman" w:eastAsia="Times New Roman" w:hAnsi="Times New Roman" w:cs="Times New Roman"/>
                <w:bCs/>
                <w:sz w:val="26"/>
                <w:szCs w:val="26"/>
                <w:lang w:val="ro-RO" w:eastAsia="ro-RO"/>
              </w:rPr>
              <w:t xml:space="preserve">produsele: sucuri, gemuri, jeleuri și alte produse similare, </w:t>
            </w:r>
            <w:r w:rsidRPr="0088313A">
              <w:rPr>
                <w:rFonts w:ascii="Times New Roman" w:eastAsia="Times New Roman" w:hAnsi="Times New Roman" w:cs="Times New Roman"/>
                <w:bCs/>
                <w:sz w:val="26"/>
                <w:szCs w:val="26"/>
                <w:lang w:val="ro-RO" w:eastAsia="ro-RO"/>
              </w:rPr>
              <w:t>care să corespundă atât cerințelor la zi, cât și actelor normative în vigoare.</w:t>
            </w:r>
            <w:r w:rsidR="0026103F" w:rsidRPr="0088313A">
              <w:rPr>
                <w:rFonts w:ascii="Times New Roman" w:eastAsia="Times New Roman" w:hAnsi="Times New Roman" w:cs="Times New Roman"/>
                <w:bCs/>
                <w:sz w:val="26"/>
                <w:szCs w:val="26"/>
                <w:lang w:val="ro-RO" w:eastAsia="ro-RO"/>
              </w:rPr>
              <w:t xml:space="preserve"> </w:t>
            </w:r>
            <w:r w:rsidRPr="0088313A">
              <w:rPr>
                <w:rFonts w:ascii="Times New Roman" w:eastAsia="Times New Roman" w:hAnsi="Times New Roman" w:cs="Times New Roman"/>
                <w:bCs/>
                <w:sz w:val="26"/>
                <w:szCs w:val="26"/>
                <w:lang w:val="ro-RO" w:eastAsia="ro-RO"/>
              </w:rPr>
              <w:t xml:space="preserve"> </w:t>
            </w:r>
          </w:p>
          <w:p w:rsidR="008A1EDD" w:rsidRPr="0088313A" w:rsidRDefault="000C7CF3" w:rsidP="0026103F">
            <w:pPr>
              <w:spacing w:after="0" w:line="240" w:lineRule="auto"/>
              <w:ind w:firstLine="597"/>
              <w:jc w:val="both"/>
              <w:rPr>
                <w:rFonts w:ascii="Times New Roman" w:eastAsia="Times New Roman" w:hAnsi="Times New Roman"/>
                <w:bCs/>
                <w:sz w:val="26"/>
                <w:szCs w:val="26"/>
                <w:lang w:val="ro-RO" w:eastAsia="ro-RO"/>
              </w:rPr>
            </w:pPr>
            <w:r w:rsidRPr="0088313A">
              <w:rPr>
                <w:rFonts w:ascii="Times New Roman" w:eastAsia="Times New Roman" w:hAnsi="Times New Roman" w:cs="Times New Roman"/>
                <w:bCs/>
                <w:sz w:val="26"/>
                <w:szCs w:val="26"/>
                <w:lang w:val="ro-RO" w:eastAsia="ro-RO"/>
              </w:rPr>
              <w:t xml:space="preserve">Totodată, mediul de afaceri și ANSA au înaintat mai multe demersuri înaintare de către privind necesitatea de aducere în concordanță a prevederilor </w:t>
            </w:r>
            <w:r w:rsidRPr="0088313A">
              <w:rPr>
                <w:rFonts w:ascii="Times New Roman" w:eastAsia="Times New Roman" w:hAnsi="Times New Roman" w:cs="Times New Roman"/>
                <w:sz w:val="26"/>
                <w:szCs w:val="26"/>
                <w:lang w:val="ro-RO" w:eastAsia="ro-RO"/>
              </w:rPr>
              <w:t>Reglementări</w:t>
            </w:r>
            <w:r w:rsidR="0026103F" w:rsidRPr="0088313A">
              <w:rPr>
                <w:rFonts w:ascii="Times New Roman" w:eastAsia="Times New Roman" w:hAnsi="Times New Roman" w:cs="Times New Roman"/>
                <w:sz w:val="26"/>
                <w:szCs w:val="26"/>
                <w:lang w:val="ro-RO" w:eastAsia="ro-RO"/>
              </w:rPr>
              <w:t xml:space="preserve">lor tehnice, </w:t>
            </w:r>
            <w:r w:rsidRPr="0088313A">
              <w:rPr>
                <w:rFonts w:ascii="Times New Roman" w:hAnsi="Times New Roman" w:cs="Times New Roman"/>
                <w:bCs/>
                <w:sz w:val="26"/>
                <w:szCs w:val="26"/>
                <w:lang w:val="ro-RO" w:eastAsia="ja-JP"/>
              </w:rPr>
              <w:t xml:space="preserve">deoarece prevederile </w:t>
            </w:r>
            <w:r w:rsidRPr="0088313A">
              <w:rPr>
                <w:rFonts w:ascii="Times New Roman" w:eastAsia="Times New Roman" w:hAnsi="Times New Roman" w:cs="Times New Roman"/>
                <w:sz w:val="26"/>
                <w:szCs w:val="26"/>
                <w:lang w:val="ro-RO" w:eastAsia="ro-RO"/>
              </w:rPr>
              <w:t>și-au pierdut actualitatea,</w:t>
            </w:r>
            <w:r w:rsidRPr="0088313A">
              <w:rPr>
                <w:rFonts w:ascii="Times New Roman" w:hAnsi="Times New Roman" w:cs="Times New Roman"/>
                <w:bCs/>
                <w:sz w:val="26"/>
                <w:szCs w:val="26"/>
                <w:lang w:val="ro-RO" w:eastAsia="ja-JP"/>
              </w:rPr>
              <w:t xml:space="preserve"> ca urmare a modificării unor</w:t>
            </w:r>
            <w:r w:rsidRPr="0088313A">
              <w:rPr>
                <w:rStyle w:val="2"/>
                <w:rFonts w:eastAsiaTheme="majorEastAsia"/>
                <w:sz w:val="26"/>
                <w:szCs w:val="26"/>
              </w:rPr>
              <w:t xml:space="preserve"> acte normative precum: Legea nr. 420/2006 privind activitatea de reglementare tehnică, Legea 10/2009 privind supravegherea de stat a sănătății publice, precum și a abrogării unor acte normative precum: Legea 78/2004 privind produsele alimentare, </w:t>
            </w:r>
            <w:r w:rsidRPr="0088313A">
              <w:rPr>
                <w:rStyle w:val="2"/>
                <w:rFonts w:eastAsiaTheme="majorEastAsia"/>
                <w:color w:val="auto"/>
                <w:sz w:val="26"/>
                <w:szCs w:val="26"/>
              </w:rPr>
              <w:t>Legea 113/2012 cu privire la stabilirea principiilor şi a cerințelor generale ale legislației privind siguranța alimentelor</w:t>
            </w:r>
            <w:r w:rsidRPr="0088313A">
              <w:rPr>
                <w:rStyle w:val="2"/>
                <w:rFonts w:eastAsiaTheme="majorEastAsia"/>
                <w:sz w:val="26"/>
                <w:szCs w:val="26"/>
              </w:rPr>
              <w:t>, Legea nr. 186/2003 cu privire la evaluarea conformității produselor, Nomenclatorul produselor din domeniul reglementat, supuse certificării conformității obligatorii, aprobat prin Hotărârea Guvernului nr. 1469/2004</w:t>
            </w:r>
            <w:r w:rsidR="0026103F" w:rsidRPr="0088313A">
              <w:rPr>
                <w:rStyle w:val="2"/>
                <w:rFonts w:eastAsiaTheme="majorEastAsia"/>
                <w:sz w:val="26"/>
                <w:szCs w:val="26"/>
              </w:rPr>
              <w:t xml:space="preserve">. </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d) </w:t>
            </w:r>
            <w:r w:rsidR="00811377" w:rsidRPr="0088313A">
              <w:rPr>
                <w:rFonts w:ascii="Times New Roman" w:eastAsia="Times New Roman" w:hAnsi="Times New Roman" w:cs="Times New Roman"/>
                <w:sz w:val="26"/>
                <w:szCs w:val="26"/>
                <w:lang w:val="ro-RO" w:eastAsia="ro-RO"/>
              </w:rPr>
              <w:t>Descrieți</w:t>
            </w:r>
            <w:r w:rsidRPr="0088313A">
              <w:rPr>
                <w:rFonts w:ascii="Times New Roman" w:eastAsia="Times New Roman" w:hAnsi="Times New Roman" w:cs="Times New Roman"/>
                <w:sz w:val="26"/>
                <w:szCs w:val="26"/>
                <w:lang w:val="ro-RO" w:eastAsia="ro-RO"/>
              </w:rPr>
              <w:t xml:space="preserve"> cum a evoluat problema </w:t>
            </w:r>
            <w:r w:rsidR="002D713E"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cum va evolua fără o </w:t>
            </w:r>
            <w:r w:rsidR="00811377" w:rsidRPr="0088313A">
              <w:rPr>
                <w:rFonts w:ascii="Times New Roman" w:eastAsia="Times New Roman" w:hAnsi="Times New Roman" w:cs="Times New Roman"/>
                <w:sz w:val="26"/>
                <w:szCs w:val="26"/>
                <w:lang w:val="ro-RO" w:eastAsia="ro-RO"/>
              </w:rPr>
              <w:t>intervenție</w:t>
            </w:r>
            <w:r w:rsidR="00824876" w:rsidRPr="0088313A">
              <w:rPr>
                <w:rFonts w:ascii="Times New Roman" w:eastAsia="Times New Roman" w:hAnsi="Times New Roman" w:cs="Times New Roman"/>
                <w:sz w:val="26"/>
                <w:szCs w:val="26"/>
                <w:lang w:val="ro-RO" w:eastAsia="ro-RO"/>
              </w:rPr>
              <w:t xml:space="preserve">: </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249A5" w:rsidRPr="0088313A" w:rsidRDefault="005249A5" w:rsidP="005249A5">
            <w:pPr>
              <w:widowControl w:val="0"/>
              <w:autoSpaceDE w:val="0"/>
              <w:autoSpaceDN w:val="0"/>
              <w:adjustRightInd w:val="0"/>
              <w:spacing w:after="0" w:line="240" w:lineRule="auto"/>
              <w:ind w:firstLine="533"/>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Până la semnarea Acordului de Asociere, produsele alimentare erau plasate pe piață în conformitate cu Legea 235/2011 privind activitățile de acreditare și de evaluare a conformității și a Legii 420/2006 privind activitatea de reglementare tehnică. În conformitate cu actele normative menționate, la plasarea pe piață, produsele trebuiau să fie însoțite de Declarația de conformitate emisă de către producător, care se baza pe rezultatele evaluării conformității.</w:t>
            </w:r>
          </w:p>
          <w:p w:rsidR="005249A5" w:rsidRPr="0088313A" w:rsidRDefault="005249A5" w:rsidP="005249A5">
            <w:pPr>
              <w:widowControl w:val="0"/>
              <w:autoSpaceDE w:val="0"/>
              <w:autoSpaceDN w:val="0"/>
              <w:adjustRightInd w:val="0"/>
              <w:spacing w:after="0" w:line="240" w:lineRule="auto"/>
              <w:ind w:firstLine="533"/>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În anul 2014, după semnarea Acordului de Asociere, Republica Moldova, s-au deschis noi oportunități pentru exportul produselor alimentare, dar acestea trebuie să corespundă prevederilor legislației UE. Astfel a început un amplu proces de armonizare a legislației naționale la legislația UE. </w:t>
            </w:r>
          </w:p>
          <w:p w:rsidR="005249A5" w:rsidRPr="0088313A" w:rsidRDefault="005249A5" w:rsidP="005249A5">
            <w:pPr>
              <w:widowControl w:val="0"/>
              <w:autoSpaceDE w:val="0"/>
              <w:autoSpaceDN w:val="0"/>
              <w:adjustRightInd w:val="0"/>
              <w:spacing w:after="0" w:line="240" w:lineRule="auto"/>
              <w:ind w:firstLine="533"/>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În anul 2016, prin modificarea Legilor 420/2006 și a Legii 235/2011, produsele alimentare au fost excluse din domeniul reglementat. Astfel producătorul având o libertate mai mare privind produsele, procedeele și metodele lor de producție, dar și o responsabilitate privind respectare obligatorie a prevederilor ce țin de igiena produselor, inofensivitate, ambalarea și etichetarea acestora etc. </w:t>
            </w:r>
          </w:p>
          <w:p w:rsidR="005249A5" w:rsidRPr="0088313A" w:rsidRDefault="005249A5" w:rsidP="005249A5">
            <w:pPr>
              <w:widowControl w:val="0"/>
              <w:autoSpaceDE w:val="0"/>
              <w:autoSpaceDN w:val="0"/>
              <w:adjustRightInd w:val="0"/>
              <w:spacing w:after="0" w:line="240" w:lineRule="auto"/>
              <w:ind w:firstLine="533"/>
              <w:jc w:val="both"/>
              <w:rPr>
                <w:rStyle w:val="2"/>
                <w:rFonts w:eastAsiaTheme="majorEastAsia"/>
                <w:color w:val="auto"/>
                <w:sz w:val="26"/>
                <w:szCs w:val="26"/>
              </w:rPr>
            </w:pPr>
            <w:r w:rsidRPr="0088313A">
              <w:rPr>
                <w:rStyle w:val="2"/>
                <w:rFonts w:eastAsiaTheme="majorEastAsia"/>
                <w:color w:val="auto"/>
                <w:sz w:val="26"/>
                <w:szCs w:val="26"/>
              </w:rPr>
              <w:t xml:space="preserve">Fără nici o intervenție, cadrul normativ va rămâne distorsionat, neclar și dificil de implementat, generând situații de conflict între mediul de afaceri și organele de control. </w:t>
            </w:r>
          </w:p>
          <w:p w:rsidR="004D7B28" w:rsidRPr="0088313A" w:rsidRDefault="005249A5" w:rsidP="005249A5">
            <w:pPr>
              <w:widowControl w:val="0"/>
              <w:autoSpaceDE w:val="0"/>
              <w:autoSpaceDN w:val="0"/>
              <w:adjustRightInd w:val="0"/>
              <w:spacing w:after="0" w:line="240" w:lineRule="auto"/>
              <w:ind w:firstLine="533"/>
              <w:jc w:val="both"/>
              <w:rPr>
                <w:rStyle w:val="2"/>
                <w:rFonts w:eastAsia="Calibri"/>
                <w:color w:val="auto"/>
                <w:sz w:val="26"/>
                <w:szCs w:val="26"/>
                <w:lang w:eastAsia="en-GB" w:bidi="ar-SA"/>
              </w:rPr>
            </w:pPr>
            <w:r w:rsidRPr="0088313A">
              <w:rPr>
                <w:rStyle w:val="2"/>
                <w:rFonts w:eastAsiaTheme="majorEastAsia"/>
                <w:color w:val="auto"/>
                <w:sz w:val="26"/>
                <w:szCs w:val="26"/>
              </w:rPr>
              <w:t xml:space="preserve">Mai mult ca atât în aceste situații pot genera apariția riscurilor de corupție, astfel în final fiind pusă în pericol sănătatea consumatorului. Pe de altă parte, scade interesul producătorului de a dezvolta o afacere în Republica Moldova. </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e) </w:t>
            </w:r>
            <w:r w:rsidR="00DE45C8" w:rsidRPr="0088313A">
              <w:rPr>
                <w:rFonts w:ascii="Times New Roman" w:eastAsia="Times New Roman" w:hAnsi="Times New Roman" w:cs="Times New Roman"/>
                <w:sz w:val="26"/>
                <w:szCs w:val="26"/>
                <w:lang w:val="ro-RO" w:eastAsia="ro-RO"/>
              </w:rPr>
              <w:t>Descrieți</w:t>
            </w:r>
            <w:r w:rsidRPr="0088313A">
              <w:rPr>
                <w:rFonts w:ascii="Times New Roman" w:eastAsia="Times New Roman" w:hAnsi="Times New Roman" w:cs="Times New Roman"/>
                <w:sz w:val="26"/>
                <w:szCs w:val="26"/>
                <w:lang w:val="ro-RO" w:eastAsia="ro-RO"/>
              </w:rPr>
              <w:t xml:space="preserve"> cadrul juridic actual aplicabil raporturilor analizate </w:t>
            </w:r>
            <w:r w:rsidR="00DE45C8"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w:t>
            </w:r>
            <w:r w:rsidR="00DE45C8" w:rsidRPr="0088313A">
              <w:rPr>
                <w:rFonts w:ascii="Times New Roman" w:eastAsia="Times New Roman" w:hAnsi="Times New Roman" w:cs="Times New Roman"/>
                <w:sz w:val="26"/>
                <w:szCs w:val="26"/>
                <w:lang w:val="ro-RO" w:eastAsia="ro-RO"/>
              </w:rPr>
              <w:t>identificați</w:t>
            </w:r>
            <w:r w:rsidRPr="0088313A">
              <w:rPr>
                <w:rFonts w:ascii="Times New Roman" w:eastAsia="Times New Roman" w:hAnsi="Times New Roman" w:cs="Times New Roman"/>
                <w:sz w:val="26"/>
                <w:szCs w:val="26"/>
                <w:lang w:val="ro-RO" w:eastAsia="ro-RO"/>
              </w:rPr>
              <w:t xml:space="preserve"> </w:t>
            </w:r>
            <w:r w:rsidR="00DE45C8" w:rsidRPr="0088313A">
              <w:rPr>
                <w:rFonts w:ascii="Times New Roman" w:eastAsia="Times New Roman" w:hAnsi="Times New Roman" w:cs="Times New Roman"/>
                <w:sz w:val="26"/>
                <w:szCs w:val="26"/>
                <w:lang w:val="ro-RO" w:eastAsia="ro-RO"/>
              </w:rPr>
              <w:t>carențele</w:t>
            </w:r>
            <w:r w:rsidRPr="0088313A">
              <w:rPr>
                <w:rFonts w:ascii="Times New Roman" w:eastAsia="Times New Roman" w:hAnsi="Times New Roman" w:cs="Times New Roman"/>
                <w:sz w:val="26"/>
                <w:szCs w:val="26"/>
                <w:lang w:val="ro-RO" w:eastAsia="ro-RO"/>
              </w:rPr>
              <w:t xml:space="preserve"> prevederilor normative în vigoare, </w:t>
            </w:r>
            <w:r w:rsidR="00DE45C8" w:rsidRPr="0088313A">
              <w:rPr>
                <w:rFonts w:ascii="Times New Roman" w:eastAsia="Times New Roman" w:hAnsi="Times New Roman" w:cs="Times New Roman"/>
                <w:sz w:val="26"/>
                <w:szCs w:val="26"/>
                <w:lang w:val="ro-RO" w:eastAsia="ro-RO"/>
              </w:rPr>
              <w:t>identificați</w:t>
            </w:r>
            <w:r w:rsidRPr="0088313A">
              <w:rPr>
                <w:rFonts w:ascii="Times New Roman" w:eastAsia="Times New Roman" w:hAnsi="Times New Roman" w:cs="Times New Roman"/>
                <w:sz w:val="26"/>
                <w:szCs w:val="26"/>
                <w:lang w:val="ro-RO" w:eastAsia="ro-RO"/>
              </w:rPr>
              <w:t xml:space="preserve"> documentele de politici </w:t>
            </w:r>
            <w:r w:rsidR="00DE45C8"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reglementările existente care </w:t>
            </w:r>
            <w:r w:rsidR="00DE45C8" w:rsidRPr="0088313A">
              <w:rPr>
                <w:rFonts w:ascii="Times New Roman" w:eastAsia="Times New Roman" w:hAnsi="Times New Roman" w:cs="Times New Roman"/>
                <w:sz w:val="26"/>
                <w:szCs w:val="26"/>
                <w:lang w:val="ro-RO" w:eastAsia="ro-RO"/>
              </w:rPr>
              <w:t>condiționează</w:t>
            </w:r>
            <w:r w:rsidRPr="0088313A">
              <w:rPr>
                <w:rFonts w:ascii="Times New Roman" w:eastAsia="Times New Roman" w:hAnsi="Times New Roman" w:cs="Times New Roman"/>
                <w:sz w:val="26"/>
                <w:szCs w:val="26"/>
                <w:lang w:val="ro-RO" w:eastAsia="ro-RO"/>
              </w:rPr>
              <w:t xml:space="preserve"> </w:t>
            </w:r>
            <w:r w:rsidR="00DE45C8" w:rsidRPr="0088313A">
              <w:rPr>
                <w:rFonts w:ascii="Times New Roman" w:eastAsia="Times New Roman" w:hAnsi="Times New Roman" w:cs="Times New Roman"/>
                <w:sz w:val="26"/>
                <w:szCs w:val="26"/>
                <w:lang w:val="ro-RO" w:eastAsia="ro-RO"/>
              </w:rPr>
              <w:t>intervenția</w:t>
            </w:r>
            <w:r w:rsidRPr="0088313A">
              <w:rPr>
                <w:rFonts w:ascii="Times New Roman" w:eastAsia="Times New Roman" w:hAnsi="Times New Roman" w:cs="Times New Roman"/>
                <w:sz w:val="26"/>
                <w:szCs w:val="26"/>
                <w:lang w:val="ro-RO" w:eastAsia="ro-RO"/>
              </w:rPr>
              <w:t xml:space="preserve"> statului</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7141F" w:rsidRDefault="00957FF6" w:rsidP="00646F2E">
            <w:pPr>
              <w:pStyle w:val="tt"/>
              <w:spacing w:before="0" w:beforeAutospacing="0" w:after="0" w:afterAutospacing="0"/>
              <w:ind w:firstLine="541"/>
              <w:jc w:val="both"/>
              <w:rPr>
                <w:b w:val="0"/>
                <w:bCs w:val="0"/>
                <w:sz w:val="26"/>
                <w:szCs w:val="26"/>
              </w:rPr>
            </w:pPr>
            <w:r w:rsidRPr="00957FF6">
              <w:rPr>
                <w:b w:val="0"/>
                <w:bCs w:val="0"/>
                <w:sz w:val="26"/>
                <w:szCs w:val="26"/>
              </w:rPr>
              <w:t xml:space="preserve">Odată cu modificarea și/sau abrogarea unor acte normative precum: Legea nr. 78/2004 privind produsele alimentare, Hotărârea Guvernului nr. 1469/2004 privind aprobarea Nomenclatorului produselor din domeniul reglementat, supuse certificării conformității obligatorii, a Legii nr. 420/2006 privind activitatea de reglementare tehnică, care sunt substituite cu Legea nr. 306/2018 privind siguranța alimentelor, cu modificările ulterioare, prin urmare, a apărut necesitatea de operare a unor modificări în textul Hotărârii de Guvern nr. 216/2008 cu privire la aprobarea Reglementării tehnice “Gemuri, jeleuri, dulcețuri, piureuri și alte produse similare” și în textul Hotărârii Guvernului nr. 1111/2010 cu privire la aprobarea Reglementării tehnice „Sucuri </w:t>
            </w:r>
            <w:proofErr w:type="spellStart"/>
            <w:r w:rsidRPr="00957FF6">
              <w:rPr>
                <w:b w:val="0"/>
                <w:bCs w:val="0"/>
                <w:sz w:val="26"/>
                <w:szCs w:val="26"/>
              </w:rPr>
              <w:t>şi</w:t>
            </w:r>
            <w:proofErr w:type="spellEnd"/>
            <w:r w:rsidRPr="00957FF6">
              <w:rPr>
                <w:b w:val="0"/>
                <w:bCs w:val="0"/>
                <w:sz w:val="26"/>
                <w:szCs w:val="26"/>
              </w:rPr>
              <w:t xml:space="preserve"> anumite produse similare destinate consumului uman”, în vederea aducerii în </w:t>
            </w:r>
            <w:r w:rsidRPr="00957FF6">
              <w:rPr>
                <w:b w:val="0"/>
                <w:bCs w:val="0"/>
                <w:sz w:val="26"/>
                <w:szCs w:val="26"/>
              </w:rPr>
              <w:lastRenderedPageBreak/>
              <w:t>concordanță cu prevederile actelor normative în vigoare, precum și cu cerințele actuale aferente produselor solicitate pe piață.</w:t>
            </w:r>
          </w:p>
          <w:p w:rsidR="00813C6C" w:rsidRPr="0088313A" w:rsidRDefault="00813C6C" w:rsidP="00813C6C">
            <w:pPr>
              <w:pStyle w:val="tt"/>
              <w:spacing w:before="0" w:beforeAutospacing="0" w:after="0" w:afterAutospacing="0"/>
              <w:jc w:val="both"/>
              <w:rPr>
                <w:b w:val="0"/>
                <w:bCs w:val="0"/>
                <w:sz w:val="26"/>
                <w:szCs w:val="26"/>
              </w:rPr>
            </w:pPr>
            <w:r w:rsidRPr="0088313A">
              <w:rPr>
                <w:b w:val="0"/>
                <w:bCs w:val="0"/>
                <w:sz w:val="26"/>
                <w:szCs w:val="26"/>
              </w:rPr>
              <w:t xml:space="preserve">Cadrul juridic actual aferent </w:t>
            </w:r>
            <w:r w:rsidR="004E7C51" w:rsidRPr="0088313A">
              <w:rPr>
                <w:b w:val="0"/>
                <w:bCs w:val="0"/>
                <w:sz w:val="26"/>
                <w:szCs w:val="26"/>
              </w:rPr>
              <w:t>produselor menționate în proiectul de modificare</w:t>
            </w:r>
            <w:r w:rsidRPr="0088313A">
              <w:rPr>
                <w:b w:val="0"/>
                <w:bCs w:val="0"/>
                <w:sz w:val="26"/>
                <w:szCs w:val="26"/>
              </w:rPr>
              <w:t xml:space="preserve"> este reprezentat de:</w:t>
            </w:r>
          </w:p>
          <w:p w:rsidR="00813C6C" w:rsidRPr="0088313A" w:rsidRDefault="00646F2E" w:rsidP="00646F2E">
            <w:pPr>
              <w:pStyle w:val="tt"/>
              <w:tabs>
                <w:tab w:val="left" w:pos="346"/>
                <w:tab w:val="left" w:pos="1054"/>
              </w:tabs>
              <w:spacing w:before="0" w:beforeAutospacing="0" w:after="0" w:afterAutospacing="0"/>
              <w:ind w:firstLine="683"/>
              <w:jc w:val="both"/>
              <w:rPr>
                <w:b w:val="0"/>
                <w:bCs w:val="0"/>
                <w:sz w:val="26"/>
                <w:szCs w:val="26"/>
              </w:rPr>
            </w:pPr>
            <w:r>
              <w:rPr>
                <w:b w:val="0"/>
                <w:bCs w:val="0"/>
                <w:sz w:val="26"/>
                <w:szCs w:val="26"/>
              </w:rPr>
              <w:t xml:space="preserve">1. </w:t>
            </w:r>
            <w:r w:rsidR="00813C6C" w:rsidRPr="0088313A">
              <w:rPr>
                <w:b w:val="0"/>
                <w:bCs w:val="0"/>
                <w:sz w:val="26"/>
                <w:szCs w:val="26"/>
              </w:rPr>
              <w:t xml:space="preserve">Legea nr. 306/2018 privind </w:t>
            </w:r>
            <w:r w:rsidR="00980A2D" w:rsidRPr="0088313A">
              <w:rPr>
                <w:b w:val="0"/>
                <w:bCs w:val="0"/>
                <w:sz w:val="26"/>
                <w:szCs w:val="26"/>
              </w:rPr>
              <w:t>siguranța</w:t>
            </w:r>
            <w:r w:rsidR="00813C6C" w:rsidRPr="0088313A">
              <w:rPr>
                <w:b w:val="0"/>
                <w:bCs w:val="0"/>
                <w:sz w:val="26"/>
                <w:szCs w:val="26"/>
              </w:rPr>
              <w:t xml:space="preserve"> alimentelor, care, în materie de produse alimentare, stabilește principiile generale de reglementare a domeniului produselor alimentare </w:t>
            </w:r>
            <w:r w:rsidR="002D0F74" w:rsidRPr="0088313A">
              <w:rPr>
                <w:b w:val="0"/>
                <w:bCs w:val="0"/>
                <w:sz w:val="26"/>
                <w:szCs w:val="26"/>
              </w:rPr>
              <w:t>și</w:t>
            </w:r>
            <w:r w:rsidR="00813C6C" w:rsidRPr="0088313A">
              <w:rPr>
                <w:b w:val="0"/>
                <w:bCs w:val="0"/>
                <w:sz w:val="26"/>
                <w:szCs w:val="26"/>
              </w:rPr>
              <w:t xml:space="preserve"> al hranei pentru animale, în general, </w:t>
            </w:r>
            <w:r w:rsidR="00A75DEE" w:rsidRPr="0088313A">
              <w:rPr>
                <w:b w:val="0"/>
                <w:bCs w:val="0"/>
                <w:sz w:val="26"/>
                <w:szCs w:val="26"/>
              </w:rPr>
              <w:t>și</w:t>
            </w:r>
            <w:r w:rsidR="00813C6C" w:rsidRPr="0088313A">
              <w:rPr>
                <w:b w:val="0"/>
                <w:bCs w:val="0"/>
                <w:sz w:val="26"/>
                <w:szCs w:val="26"/>
              </w:rPr>
              <w:t xml:space="preserve"> a </w:t>
            </w:r>
            <w:r w:rsidR="00980A2D" w:rsidRPr="0088313A">
              <w:rPr>
                <w:b w:val="0"/>
                <w:bCs w:val="0"/>
                <w:sz w:val="26"/>
                <w:szCs w:val="26"/>
              </w:rPr>
              <w:t>siguranței</w:t>
            </w:r>
            <w:r w:rsidR="00813C6C" w:rsidRPr="0088313A">
              <w:rPr>
                <w:b w:val="0"/>
                <w:bCs w:val="0"/>
                <w:sz w:val="26"/>
                <w:szCs w:val="26"/>
              </w:rPr>
              <w:t xml:space="preserve"> acestora</w:t>
            </w:r>
            <w:r w:rsidR="0026103F" w:rsidRPr="0088313A">
              <w:rPr>
                <w:b w:val="0"/>
                <w:bCs w:val="0"/>
                <w:sz w:val="26"/>
                <w:szCs w:val="26"/>
              </w:rPr>
              <w:t xml:space="preserve">. </w:t>
            </w:r>
          </w:p>
          <w:p w:rsidR="0026103F" w:rsidRPr="0088313A" w:rsidRDefault="0026103F" w:rsidP="0026103F">
            <w:pPr>
              <w:spacing w:after="0" w:line="240" w:lineRule="auto"/>
              <w:ind w:firstLine="637"/>
              <w:jc w:val="both"/>
              <w:rPr>
                <w:rFonts w:ascii="Times New Roman" w:hAnsi="Times New Roman" w:cs="Times New Roman"/>
                <w:bCs/>
                <w:sz w:val="26"/>
                <w:szCs w:val="26"/>
                <w:lang w:val="ro-RO" w:eastAsia="ja-JP"/>
              </w:rPr>
            </w:pPr>
            <w:r w:rsidRPr="0088313A">
              <w:rPr>
                <w:rFonts w:ascii="Times New Roman" w:hAnsi="Times New Roman" w:cs="Times New Roman"/>
                <w:bCs/>
                <w:sz w:val="26"/>
                <w:szCs w:val="26"/>
                <w:lang w:val="ro-RO" w:eastAsia="ja-JP"/>
              </w:rPr>
              <w:t xml:space="preserve">De asemenea, pentru plasarea pe piața internă a produselor alimentare nu va mai fi necesar, alt act permisiv emis de către autoritatea de control </w:t>
            </w:r>
            <w:r w:rsidR="005249A5" w:rsidRPr="0088313A">
              <w:rPr>
                <w:rFonts w:ascii="Times New Roman" w:hAnsi="Times New Roman" w:cs="Times New Roman"/>
                <w:bCs/>
                <w:sz w:val="26"/>
                <w:szCs w:val="26"/>
                <w:lang w:val="ro-RO" w:eastAsia="ja-JP"/>
              </w:rPr>
              <w:t>decât</w:t>
            </w:r>
            <w:r w:rsidRPr="0088313A">
              <w:rPr>
                <w:rFonts w:ascii="Times New Roman" w:hAnsi="Times New Roman" w:cs="Times New Roman"/>
                <w:bCs/>
                <w:sz w:val="26"/>
                <w:szCs w:val="26"/>
                <w:lang w:val="ro-RO" w:eastAsia="ja-JP"/>
              </w:rPr>
              <w:t xml:space="preserve"> certificatul de calitate a produselor în cauză. Aceasta de fapt va elimina </w:t>
            </w:r>
            <w:r w:rsidR="005249A5" w:rsidRPr="0088313A">
              <w:rPr>
                <w:rFonts w:ascii="Times New Roman" w:hAnsi="Times New Roman" w:cs="Times New Roman"/>
                <w:bCs/>
                <w:sz w:val="26"/>
                <w:szCs w:val="26"/>
                <w:lang w:val="ro-RO" w:eastAsia="ja-JP"/>
              </w:rPr>
              <w:t>barierele</w:t>
            </w:r>
            <w:r w:rsidRPr="0088313A">
              <w:rPr>
                <w:rFonts w:ascii="Times New Roman" w:hAnsi="Times New Roman" w:cs="Times New Roman"/>
                <w:bCs/>
                <w:sz w:val="26"/>
                <w:szCs w:val="26"/>
                <w:lang w:val="ro-RO" w:eastAsia="ja-JP"/>
              </w:rPr>
              <w:t xml:space="preserve"> nejustificate </w:t>
            </w:r>
            <w:r w:rsidR="005249A5" w:rsidRPr="0088313A">
              <w:rPr>
                <w:rFonts w:ascii="Times New Roman" w:hAnsi="Times New Roman" w:cs="Times New Roman"/>
                <w:bCs/>
                <w:sz w:val="26"/>
                <w:szCs w:val="26"/>
                <w:lang w:val="ro-RO" w:eastAsia="ja-JP"/>
              </w:rPr>
              <w:t>și</w:t>
            </w:r>
            <w:r w:rsidRPr="0088313A">
              <w:rPr>
                <w:rFonts w:ascii="Times New Roman" w:hAnsi="Times New Roman" w:cs="Times New Roman"/>
                <w:bCs/>
                <w:sz w:val="26"/>
                <w:szCs w:val="26"/>
                <w:lang w:val="ro-RO" w:eastAsia="ja-JP"/>
              </w:rPr>
              <w:t xml:space="preserve"> inutile în dezvoltarea afacerilor din domeniul alimentar, dar totodată va responsabiliza la maxim operatorii care prin propria responsabilitate va trebui să garanteze siguranța și calitatea produsului supus comercializării.</w:t>
            </w:r>
          </w:p>
          <w:p w:rsidR="005249A5" w:rsidRPr="0088313A" w:rsidRDefault="005249A5" w:rsidP="0026103F">
            <w:pPr>
              <w:spacing w:after="0" w:line="240" w:lineRule="auto"/>
              <w:ind w:firstLine="637"/>
              <w:jc w:val="both"/>
              <w:rPr>
                <w:rFonts w:ascii="Times New Roman" w:hAnsi="Times New Roman" w:cs="Times New Roman"/>
                <w:bCs/>
                <w:sz w:val="26"/>
                <w:szCs w:val="26"/>
                <w:lang w:val="ro-RO" w:eastAsia="ja-JP"/>
              </w:rPr>
            </w:pPr>
            <w:r w:rsidRPr="0088313A">
              <w:rPr>
                <w:rFonts w:ascii="Times New Roman" w:hAnsi="Times New Roman" w:cs="Times New Roman"/>
                <w:bCs/>
                <w:sz w:val="26"/>
                <w:szCs w:val="26"/>
                <w:lang w:val="ro-RO" w:eastAsia="ja-JP"/>
              </w:rPr>
              <w:t>Astfel, conform politicii legislative ale UE responsabil pentru siguranța și calitatea  produselor alimentare plasate pe raft este operatorul din domeniul alimentar. Siguranța alimentelor este supravegheată de către ANSA, iar certificatul de calitate presupune o garanție oferita de operator pentru un lot de  produse confirmate prin teste de laborator și programele de autocontrol aplicate de către operatorul din domeniul alimentar.</w:t>
            </w:r>
          </w:p>
          <w:p w:rsidR="00F85116" w:rsidRPr="0088313A" w:rsidRDefault="005249A5" w:rsidP="005249A5">
            <w:pPr>
              <w:spacing w:after="0" w:line="240" w:lineRule="auto"/>
              <w:ind w:firstLine="637"/>
              <w:jc w:val="both"/>
              <w:rPr>
                <w:rFonts w:ascii="Times New Roman" w:hAnsi="Times New Roman" w:cs="Times New Roman"/>
                <w:bCs/>
                <w:sz w:val="26"/>
                <w:szCs w:val="26"/>
                <w:lang w:val="ro-RO" w:eastAsia="ja-JP"/>
              </w:rPr>
            </w:pPr>
            <w:r w:rsidRPr="0088313A">
              <w:rPr>
                <w:rFonts w:ascii="Times New Roman" w:hAnsi="Times New Roman" w:cs="Times New Roman"/>
                <w:bCs/>
                <w:sz w:val="26"/>
                <w:szCs w:val="26"/>
                <w:lang w:val="ro-RO" w:eastAsia="ja-JP"/>
              </w:rPr>
              <w:t xml:space="preserve">2. </w:t>
            </w:r>
            <w:r w:rsidR="00813C6C" w:rsidRPr="0088313A">
              <w:rPr>
                <w:rFonts w:ascii="Times New Roman" w:hAnsi="Times New Roman" w:cs="Times New Roman"/>
                <w:bCs/>
                <w:sz w:val="26"/>
                <w:szCs w:val="26"/>
                <w:lang w:val="ro-RO" w:eastAsia="ja-JP"/>
              </w:rPr>
              <w:t>Legea nr. 279/2017 privind informarea consumatorului cu privire la produsele alimentare,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w:t>
            </w:r>
            <w:r w:rsidR="00556702" w:rsidRPr="0088313A">
              <w:rPr>
                <w:rFonts w:ascii="Times New Roman" w:hAnsi="Times New Roman" w:cs="Times New Roman"/>
                <w:bCs/>
                <w:sz w:val="26"/>
                <w:szCs w:val="26"/>
                <w:lang w:val="ro-RO" w:eastAsia="ja-JP"/>
              </w:rPr>
              <w:t>.</w:t>
            </w:r>
          </w:p>
          <w:p w:rsidR="00F20FB6" w:rsidRPr="0088313A" w:rsidRDefault="00F20FB6" w:rsidP="00F20FB6">
            <w:pPr>
              <w:shd w:val="clear" w:color="auto" w:fill="FFFFFF"/>
              <w:spacing w:after="0" w:line="240" w:lineRule="auto"/>
              <w:ind w:firstLine="541"/>
              <w:jc w:val="both"/>
              <w:rPr>
                <w:rFonts w:ascii="Times New Roman" w:eastAsia="Times New Roman" w:hAnsi="Times New Roman"/>
                <w:sz w:val="26"/>
                <w:szCs w:val="26"/>
                <w:shd w:val="clear" w:color="auto" w:fill="FFFFFF"/>
                <w:lang w:val="ro-RO" w:eastAsia="ro-RO"/>
              </w:rPr>
            </w:pPr>
            <w:r w:rsidRPr="0088313A">
              <w:rPr>
                <w:rFonts w:ascii="Times New Roman" w:hAnsi="Times New Roman" w:cs="Times New Roman"/>
                <w:bCs/>
                <w:sz w:val="26"/>
                <w:szCs w:val="26"/>
                <w:lang w:val="ro-RO" w:eastAsia="ja-JP"/>
              </w:rPr>
              <w:t xml:space="preserve">3. </w:t>
            </w:r>
            <w:r w:rsidRPr="0088313A">
              <w:rPr>
                <w:rFonts w:ascii="Times New Roman" w:hAnsi="Times New Roman"/>
                <w:bCs/>
                <w:sz w:val="26"/>
                <w:szCs w:val="26"/>
                <w:lang w:val="ro-RO" w:eastAsia="ja-JP"/>
              </w:rPr>
              <w:t>Hotărârea Guvernului</w:t>
            </w:r>
            <w:r w:rsidR="00957FF6">
              <w:rPr>
                <w:rFonts w:ascii="Times New Roman" w:eastAsia="Times New Roman" w:hAnsi="Times New Roman"/>
                <w:sz w:val="26"/>
                <w:szCs w:val="26"/>
                <w:shd w:val="clear" w:color="auto" w:fill="FFFFFF"/>
                <w:lang w:val="ro-RO" w:eastAsia="ro-RO"/>
              </w:rPr>
              <w:t xml:space="preserve"> 221/2009 </w:t>
            </w:r>
            <w:r w:rsidRPr="0088313A">
              <w:rPr>
                <w:rFonts w:ascii="Times New Roman" w:eastAsia="Times New Roman" w:hAnsi="Times New Roman"/>
                <w:sz w:val="26"/>
                <w:szCs w:val="26"/>
                <w:shd w:val="clear" w:color="auto" w:fill="FFFFFF"/>
                <w:lang w:val="ro-RO" w:eastAsia="ro-RO"/>
              </w:rPr>
              <w:t>cu privire la aprobarea Regulilor privind criteriile microbiologice pentru produsele alimentare.</w:t>
            </w:r>
          </w:p>
          <w:p w:rsidR="00F20FB6" w:rsidRPr="0088313A" w:rsidRDefault="00F20FB6" w:rsidP="00F20FB6">
            <w:pPr>
              <w:shd w:val="clear" w:color="auto" w:fill="FFFFFF"/>
              <w:spacing w:after="0" w:line="240" w:lineRule="auto"/>
              <w:ind w:firstLine="541"/>
              <w:jc w:val="both"/>
              <w:rPr>
                <w:rFonts w:ascii="Times New Roman" w:hAnsi="Times New Roman" w:cs="Times New Roman"/>
                <w:bCs/>
                <w:sz w:val="26"/>
                <w:szCs w:val="26"/>
                <w:shd w:val="clear" w:color="auto" w:fill="FFFFFF"/>
                <w:lang w:val="ro-RO"/>
              </w:rPr>
            </w:pPr>
            <w:r w:rsidRPr="0088313A">
              <w:rPr>
                <w:rFonts w:ascii="Times New Roman" w:eastAsia="Times New Roman" w:hAnsi="Times New Roman"/>
                <w:sz w:val="26"/>
                <w:szCs w:val="26"/>
                <w:shd w:val="clear" w:color="auto" w:fill="FFFFFF"/>
                <w:lang w:val="ro-RO" w:eastAsia="ro-RO"/>
              </w:rPr>
              <w:t xml:space="preserve">4. </w:t>
            </w:r>
            <w:r w:rsidRPr="0088313A">
              <w:rPr>
                <w:rFonts w:ascii="Times New Roman" w:hAnsi="Times New Roman"/>
                <w:sz w:val="26"/>
                <w:szCs w:val="26"/>
                <w:lang w:val="ro-RO"/>
              </w:rPr>
              <w:t>Hotărârii Guvernului nr. 229/2013 pentru aprobarea Regulamentului sanitar privind aditivii alimentari.</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b/>
                <w:bCs/>
                <w:sz w:val="26"/>
                <w:szCs w:val="26"/>
                <w:lang w:val="ro-RO" w:eastAsia="ro-RO"/>
              </w:rPr>
              <w:lastRenderedPageBreak/>
              <w:t>2. Stabilirea obiectivelor</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 xml:space="preserve">a) </w:t>
            </w:r>
            <w:r w:rsidR="009D6B11" w:rsidRPr="0088313A">
              <w:rPr>
                <w:rFonts w:ascii="Times New Roman" w:eastAsia="Times New Roman" w:hAnsi="Times New Roman" w:cs="Times New Roman"/>
                <w:sz w:val="26"/>
                <w:szCs w:val="26"/>
                <w:lang w:val="ro-RO" w:eastAsia="ro-RO"/>
              </w:rPr>
              <w:t>Expuneți</w:t>
            </w:r>
            <w:r w:rsidRPr="0088313A">
              <w:rPr>
                <w:rFonts w:ascii="Times New Roman" w:eastAsia="Times New Roman" w:hAnsi="Times New Roman" w:cs="Times New Roman"/>
                <w:sz w:val="26"/>
                <w:szCs w:val="26"/>
                <w:lang w:val="ro-RO" w:eastAsia="ro-RO"/>
              </w:rPr>
              <w:t xml:space="preserve"> obiectivele (care trebuie să fie legate direct de problemă </w:t>
            </w:r>
            <w:r w:rsidR="001520B6"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cauzele acesteia, formulate cuantificat, măsurabil, fixat în timp </w:t>
            </w:r>
            <w:r w:rsidR="002D713E"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realist)</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34A01" w:rsidRPr="0088313A" w:rsidRDefault="00334A01" w:rsidP="003D7621">
            <w:pPr>
              <w:widowControl w:val="0"/>
              <w:autoSpaceDE w:val="0"/>
              <w:autoSpaceDN w:val="0"/>
              <w:adjustRightInd w:val="0"/>
              <w:spacing w:after="0" w:line="240" w:lineRule="auto"/>
              <w:ind w:firstLine="533"/>
              <w:jc w:val="both"/>
              <w:rPr>
                <w:rStyle w:val="2"/>
                <w:rFonts w:eastAsiaTheme="majorEastAsia"/>
                <w:color w:val="auto"/>
                <w:sz w:val="26"/>
                <w:szCs w:val="26"/>
              </w:rPr>
            </w:pPr>
            <w:r w:rsidRPr="0088313A">
              <w:rPr>
                <w:rStyle w:val="2"/>
                <w:rFonts w:eastAsiaTheme="majorEastAsia"/>
                <w:color w:val="auto"/>
                <w:sz w:val="26"/>
                <w:szCs w:val="26"/>
              </w:rPr>
              <w:t>Prezentul proiect implică următoarele obiective:</w:t>
            </w:r>
          </w:p>
          <w:p w:rsidR="0002051F" w:rsidRPr="0088313A" w:rsidRDefault="00334A01" w:rsidP="003D7621">
            <w:pPr>
              <w:widowControl w:val="0"/>
              <w:autoSpaceDE w:val="0"/>
              <w:autoSpaceDN w:val="0"/>
              <w:adjustRightInd w:val="0"/>
              <w:spacing w:after="0" w:line="240" w:lineRule="auto"/>
              <w:ind w:firstLine="533"/>
              <w:jc w:val="both"/>
              <w:rPr>
                <w:rStyle w:val="2"/>
                <w:rFonts w:eastAsiaTheme="majorEastAsia"/>
                <w:color w:val="auto"/>
                <w:sz w:val="26"/>
                <w:szCs w:val="26"/>
              </w:rPr>
            </w:pPr>
            <w:r w:rsidRPr="0088313A">
              <w:rPr>
                <w:rStyle w:val="2"/>
                <w:rFonts w:eastAsiaTheme="majorEastAsia"/>
                <w:color w:val="auto"/>
                <w:sz w:val="26"/>
                <w:szCs w:val="26"/>
              </w:rPr>
              <w:t>-</w:t>
            </w:r>
            <w:r w:rsidR="00CA36A1" w:rsidRPr="0088313A">
              <w:rPr>
                <w:rStyle w:val="2"/>
                <w:rFonts w:eastAsiaTheme="majorEastAsia"/>
                <w:color w:val="auto"/>
                <w:sz w:val="26"/>
                <w:szCs w:val="26"/>
              </w:rPr>
              <w:t xml:space="preserve"> </w:t>
            </w:r>
            <w:r w:rsidRPr="0088313A">
              <w:rPr>
                <w:rStyle w:val="2"/>
                <w:rFonts w:eastAsiaTheme="majorEastAsia"/>
                <w:color w:val="auto"/>
                <w:sz w:val="26"/>
                <w:szCs w:val="26"/>
              </w:rPr>
              <w:t xml:space="preserve">plasarea </w:t>
            </w:r>
            <w:r w:rsidR="00FA7FD0" w:rsidRPr="0088313A">
              <w:rPr>
                <w:rStyle w:val="2"/>
                <w:rFonts w:eastAsiaTheme="majorEastAsia"/>
                <w:color w:val="auto"/>
                <w:sz w:val="26"/>
                <w:szCs w:val="26"/>
              </w:rPr>
              <w:t xml:space="preserve">pe piață </w:t>
            </w:r>
            <w:r w:rsidR="004B6F60" w:rsidRPr="0088313A">
              <w:rPr>
                <w:rStyle w:val="2"/>
                <w:rFonts w:eastAsiaTheme="majorEastAsia"/>
                <w:color w:val="auto"/>
                <w:sz w:val="26"/>
                <w:szCs w:val="26"/>
              </w:rPr>
              <w:t xml:space="preserve">și comercializarea unor produse </w:t>
            </w:r>
            <w:r w:rsidR="00FA7FD0" w:rsidRPr="0088313A">
              <w:rPr>
                <w:rStyle w:val="2"/>
                <w:rFonts w:eastAsiaTheme="majorEastAsia"/>
                <w:color w:val="auto"/>
                <w:sz w:val="26"/>
                <w:szCs w:val="26"/>
              </w:rPr>
              <w:t>care să corespundă  cerințelor de calitate</w:t>
            </w:r>
            <w:r w:rsidRPr="0088313A">
              <w:rPr>
                <w:rStyle w:val="2"/>
                <w:rFonts w:eastAsiaTheme="majorEastAsia"/>
                <w:color w:val="auto"/>
                <w:sz w:val="26"/>
                <w:szCs w:val="26"/>
              </w:rPr>
              <w:t>;</w:t>
            </w:r>
          </w:p>
          <w:p w:rsidR="004B6F60" w:rsidRPr="0088313A" w:rsidRDefault="00334A01" w:rsidP="004B6F60">
            <w:pPr>
              <w:widowControl w:val="0"/>
              <w:autoSpaceDE w:val="0"/>
              <w:autoSpaceDN w:val="0"/>
              <w:adjustRightInd w:val="0"/>
              <w:spacing w:after="0" w:line="240" w:lineRule="auto"/>
              <w:ind w:firstLine="533"/>
              <w:jc w:val="both"/>
              <w:rPr>
                <w:rStyle w:val="2"/>
                <w:rFonts w:eastAsiaTheme="majorEastAsia"/>
                <w:color w:val="auto"/>
                <w:sz w:val="26"/>
                <w:szCs w:val="26"/>
              </w:rPr>
            </w:pPr>
            <w:r w:rsidRPr="0088313A">
              <w:rPr>
                <w:rStyle w:val="2"/>
                <w:rFonts w:eastAsiaTheme="majorEastAsia"/>
                <w:color w:val="auto"/>
                <w:sz w:val="26"/>
                <w:szCs w:val="26"/>
              </w:rPr>
              <w:t>-</w:t>
            </w:r>
            <w:r w:rsidR="00CA36A1" w:rsidRPr="0088313A">
              <w:rPr>
                <w:rStyle w:val="2"/>
                <w:rFonts w:eastAsiaTheme="majorEastAsia"/>
                <w:color w:val="auto"/>
                <w:sz w:val="26"/>
                <w:szCs w:val="26"/>
              </w:rPr>
              <w:t xml:space="preserve"> </w:t>
            </w:r>
            <w:r w:rsidRPr="0088313A">
              <w:rPr>
                <w:rStyle w:val="2"/>
                <w:rFonts w:eastAsiaTheme="majorEastAsia"/>
                <w:color w:val="auto"/>
                <w:sz w:val="26"/>
                <w:szCs w:val="26"/>
              </w:rPr>
              <w:t xml:space="preserve">stabilirea </w:t>
            </w:r>
            <w:r w:rsidR="00FA7FD0" w:rsidRPr="0088313A">
              <w:rPr>
                <w:rStyle w:val="2"/>
                <w:rFonts w:eastAsiaTheme="majorEastAsia"/>
                <w:color w:val="auto"/>
                <w:sz w:val="26"/>
                <w:szCs w:val="26"/>
              </w:rPr>
              <w:t>unor relații bazate pe o concurență loială</w:t>
            </w:r>
            <w:r w:rsidRPr="0088313A">
              <w:rPr>
                <w:rStyle w:val="2"/>
                <w:rFonts w:eastAsiaTheme="majorEastAsia"/>
                <w:color w:val="auto"/>
                <w:sz w:val="26"/>
                <w:szCs w:val="26"/>
              </w:rPr>
              <w:t>;</w:t>
            </w:r>
          </w:p>
          <w:p w:rsidR="00F85116" w:rsidRPr="0088313A" w:rsidRDefault="00334A01" w:rsidP="000E5E20">
            <w:pPr>
              <w:widowControl w:val="0"/>
              <w:autoSpaceDE w:val="0"/>
              <w:autoSpaceDN w:val="0"/>
              <w:adjustRightInd w:val="0"/>
              <w:spacing w:after="0" w:line="240" w:lineRule="auto"/>
              <w:ind w:firstLine="533"/>
              <w:jc w:val="both"/>
              <w:rPr>
                <w:rStyle w:val="2"/>
                <w:rFonts w:eastAsiaTheme="majorEastAsia"/>
                <w:color w:val="auto"/>
                <w:sz w:val="26"/>
                <w:szCs w:val="26"/>
              </w:rPr>
            </w:pPr>
            <w:r w:rsidRPr="0088313A">
              <w:rPr>
                <w:rStyle w:val="2"/>
                <w:rFonts w:eastAsiaTheme="majorEastAsia"/>
                <w:color w:val="auto"/>
                <w:sz w:val="26"/>
                <w:szCs w:val="26"/>
              </w:rPr>
              <w:t>-</w:t>
            </w:r>
            <w:r w:rsidR="00CA36A1" w:rsidRPr="0088313A">
              <w:rPr>
                <w:rStyle w:val="2"/>
                <w:rFonts w:eastAsiaTheme="majorEastAsia"/>
                <w:color w:val="auto"/>
                <w:sz w:val="26"/>
                <w:szCs w:val="26"/>
              </w:rPr>
              <w:t xml:space="preserve"> </w:t>
            </w:r>
            <w:r w:rsidR="00116B76" w:rsidRPr="0088313A">
              <w:rPr>
                <w:rStyle w:val="2"/>
                <w:rFonts w:eastAsiaTheme="majorEastAsia"/>
                <w:color w:val="auto"/>
                <w:sz w:val="26"/>
                <w:szCs w:val="26"/>
              </w:rPr>
              <w:t>protecția</w:t>
            </w:r>
            <w:r w:rsidR="000E5E20" w:rsidRPr="0088313A">
              <w:rPr>
                <w:rStyle w:val="2"/>
                <w:rFonts w:eastAsiaTheme="majorEastAsia"/>
                <w:color w:val="auto"/>
                <w:sz w:val="26"/>
                <w:szCs w:val="26"/>
              </w:rPr>
              <w:t xml:space="preserve"> consumatorului</w:t>
            </w:r>
            <w:r w:rsidR="00F20FB6" w:rsidRPr="0088313A">
              <w:rPr>
                <w:rStyle w:val="2"/>
                <w:rFonts w:eastAsiaTheme="majorEastAsia"/>
                <w:color w:val="auto"/>
                <w:sz w:val="26"/>
                <w:szCs w:val="26"/>
              </w:rPr>
              <w:t xml:space="preserve">; </w:t>
            </w:r>
          </w:p>
          <w:p w:rsidR="00F20FB6" w:rsidRPr="0088313A" w:rsidRDefault="00F20FB6" w:rsidP="00F20FB6">
            <w:pPr>
              <w:widowControl w:val="0"/>
              <w:autoSpaceDE w:val="0"/>
              <w:autoSpaceDN w:val="0"/>
              <w:adjustRightInd w:val="0"/>
              <w:spacing w:after="0" w:line="240" w:lineRule="auto"/>
              <w:ind w:firstLine="533"/>
              <w:jc w:val="both"/>
              <w:rPr>
                <w:rFonts w:ascii="Times New Roman" w:eastAsiaTheme="majorEastAsia" w:hAnsi="Times New Roman" w:cs="Times New Roman"/>
                <w:sz w:val="26"/>
                <w:szCs w:val="26"/>
                <w:lang w:val="ro-RO" w:eastAsia="ro-RO" w:bidi="ro-RO"/>
              </w:rPr>
            </w:pPr>
            <w:r w:rsidRPr="0088313A">
              <w:rPr>
                <w:rStyle w:val="2"/>
                <w:rFonts w:eastAsiaTheme="majorEastAsia"/>
                <w:color w:val="auto"/>
                <w:sz w:val="26"/>
                <w:szCs w:val="26"/>
              </w:rPr>
              <w:t>- excluderea practicilor neloiale.</w:t>
            </w:r>
          </w:p>
        </w:tc>
      </w:tr>
      <w:tr w:rsidR="00F85116" w:rsidRPr="0088313A" w:rsidTr="005516B1">
        <w:trPr>
          <w:trHeight w:val="16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b/>
                <w:bCs/>
                <w:color w:val="000000"/>
                <w:sz w:val="26"/>
                <w:szCs w:val="26"/>
                <w:lang w:val="ro-RO" w:eastAsia="ro-RO"/>
              </w:rPr>
              <w:t xml:space="preserve">3. Identificarea </w:t>
            </w:r>
            <w:r w:rsidR="001520B6" w:rsidRPr="0088313A">
              <w:rPr>
                <w:rFonts w:ascii="Times New Roman" w:eastAsia="Times New Roman" w:hAnsi="Times New Roman" w:cs="Times New Roman"/>
                <w:b/>
                <w:bCs/>
                <w:color w:val="000000"/>
                <w:sz w:val="26"/>
                <w:szCs w:val="26"/>
                <w:lang w:val="ro-RO" w:eastAsia="ro-RO"/>
              </w:rPr>
              <w:t>opțiunilor</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a) </w:t>
            </w:r>
            <w:r w:rsidR="00811377" w:rsidRPr="0088313A">
              <w:rPr>
                <w:rFonts w:ascii="Times New Roman" w:eastAsia="Times New Roman" w:hAnsi="Times New Roman" w:cs="Times New Roman"/>
                <w:color w:val="000000"/>
                <w:sz w:val="26"/>
                <w:szCs w:val="26"/>
                <w:lang w:val="ro-RO" w:eastAsia="ro-RO"/>
              </w:rPr>
              <w:t>Expuneți</w:t>
            </w:r>
            <w:r w:rsidRPr="0088313A">
              <w:rPr>
                <w:rFonts w:ascii="Times New Roman" w:eastAsia="Times New Roman" w:hAnsi="Times New Roman" w:cs="Times New Roman"/>
                <w:color w:val="000000"/>
                <w:sz w:val="26"/>
                <w:szCs w:val="26"/>
                <w:lang w:val="ro-RO" w:eastAsia="ro-RO"/>
              </w:rPr>
              <w:t xml:space="preserve"> succint </w:t>
            </w:r>
            <w:r w:rsidR="00811377" w:rsidRPr="0088313A">
              <w:rPr>
                <w:rFonts w:ascii="Times New Roman" w:eastAsia="Times New Roman" w:hAnsi="Times New Roman" w:cs="Times New Roman"/>
                <w:color w:val="000000"/>
                <w:sz w:val="26"/>
                <w:szCs w:val="26"/>
                <w:lang w:val="ro-RO" w:eastAsia="ro-RO"/>
              </w:rPr>
              <w:t>opțiunea</w:t>
            </w:r>
            <w:r w:rsidRPr="0088313A">
              <w:rPr>
                <w:rFonts w:ascii="Times New Roman" w:eastAsia="Times New Roman" w:hAnsi="Times New Roman" w:cs="Times New Roman"/>
                <w:color w:val="000000"/>
                <w:sz w:val="26"/>
                <w:szCs w:val="26"/>
                <w:lang w:val="ro-RO" w:eastAsia="ro-RO"/>
              </w:rPr>
              <w:t xml:space="preserve"> “a nu face nimic”, care presupune lipsa de </w:t>
            </w:r>
            <w:r w:rsidR="00811377" w:rsidRPr="0088313A">
              <w:rPr>
                <w:rFonts w:ascii="Times New Roman" w:eastAsia="Times New Roman" w:hAnsi="Times New Roman" w:cs="Times New Roman"/>
                <w:color w:val="000000"/>
                <w:sz w:val="26"/>
                <w:szCs w:val="26"/>
                <w:lang w:val="ro-RO" w:eastAsia="ro-RO"/>
              </w:rPr>
              <w:t>intervenție</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20FB6" w:rsidP="00F20FB6">
            <w:pPr>
              <w:spacing w:after="0" w:line="240" w:lineRule="auto"/>
              <w:jc w:val="both"/>
              <w:rPr>
                <w:rFonts w:ascii="Times New Roman" w:eastAsia="Times New Roman" w:hAnsi="Times New Roman"/>
                <w:color w:val="000000"/>
                <w:sz w:val="26"/>
                <w:szCs w:val="26"/>
                <w:lang w:val="ro-RO" w:eastAsia="ro-RO"/>
              </w:rPr>
            </w:pPr>
            <w:r w:rsidRPr="0088313A">
              <w:rPr>
                <w:rFonts w:ascii="Times New Roman" w:eastAsia="Times New Roman" w:hAnsi="Times New Roman"/>
                <w:color w:val="000000"/>
                <w:sz w:val="26"/>
                <w:szCs w:val="26"/>
                <w:lang w:val="ro-RO" w:eastAsia="ro-RO"/>
              </w:rPr>
              <w:t>Opțiunea de „a nu face nimic”, nu are nici un avantaj. Consecințele fiind descrise la pct. 1. d).</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b) </w:t>
            </w:r>
            <w:r w:rsidR="00811377" w:rsidRPr="0088313A">
              <w:rPr>
                <w:rFonts w:ascii="Times New Roman" w:eastAsia="Times New Roman" w:hAnsi="Times New Roman" w:cs="Times New Roman"/>
                <w:color w:val="000000"/>
                <w:sz w:val="26"/>
                <w:szCs w:val="26"/>
                <w:lang w:val="ro-RO" w:eastAsia="ro-RO"/>
              </w:rPr>
              <w:t>Expuneți</w:t>
            </w:r>
            <w:r w:rsidRPr="0088313A">
              <w:rPr>
                <w:rFonts w:ascii="Times New Roman" w:eastAsia="Times New Roman" w:hAnsi="Times New Roman" w:cs="Times New Roman"/>
                <w:color w:val="000000"/>
                <w:sz w:val="26"/>
                <w:szCs w:val="26"/>
                <w:lang w:val="ro-RO" w:eastAsia="ro-RO"/>
              </w:rPr>
              <w:t xml:space="preserve"> principalele prevederi ale proiectului, cu impact, </w:t>
            </w:r>
            <w:r w:rsidR="001520B6" w:rsidRPr="0088313A">
              <w:rPr>
                <w:rFonts w:ascii="Times New Roman" w:eastAsia="Times New Roman" w:hAnsi="Times New Roman" w:cs="Times New Roman"/>
                <w:color w:val="000000"/>
                <w:sz w:val="26"/>
                <w:szCs w:val="26"/>
                <w:lang w:val="ro-RO" w:eastAsia="ro-RO"/>
              </w:rPr>
              <w:t>explicând</w:t>
            </w:r>
            <w:r w:rsidRPr="0088313A">
              <w:rPr>
                <w:rFonts w:ascii="Times New Roman" w:eastAsia="Times New Roman" w:hAnsi="Times New Roman" w:cs="Times New Roman"/>
                <w:color w:val="000000"/>
                <w:sz w:val="26"/>
                <w:szCs w:val="26"/>
                <w:lang w:val="ro-RO" w:eastAsia="ro-RO"/>
              </w:rPr>
              <w:t xml:space="preserve"> cum acestea </w:t>
            </w:r>
            <w:r w:rsidR="00811377" w:rsidRPr="0088313A">
              <w:rPr>
                <w:rFonts w:ascii="Times New Roman" w:eastAsia="Times New Roman" w:hAnsi="Times New Roman" w:cs="Times New Roman"/>
                <w:color w:val="000000"/>
                <w:sz w:val="26"/>
                <w:szCs w:val="26"/>
                <w:lang w:val="ro-RO" w:eastAsia="ro-RO"/>
              </w:rPr>
              <w:t>țintesc</w:t>
            </w:r>
            <w:r w:rsidRPr="0088313A">
              <w:rPr>
                <w:rFonts w:ascii="Times New Roman" w:eastAsia="Times New Roman" w:hAnsi="Times New Roman" w:cs="Times New Roman"/>
                <w:color w:val="000000"/>
                <w:sz w:val="26"/>
                <w:szCs w:val="26"/>
                <w:lang w:val="ro-RO" w:eastAsia="ro-RO"/>
              </w:rPr>
              <w:t xml:space="preserve"> cauzele problemei, cu indicarea </w:t>
            </w:r>
            <w:r w:rsidR="00811377" w:rsidRPr="0088313A">
              <w:rPr>
                <w:rFonts w:ascii="Times New Roman" w:eastAsia="Times New Roman" w:hAnsi="Times New Roman" w:cs="Times New Roman"/>
                <w:color w:val="000000"/>
                <w:sz w:val="26"/>
                <w:szCs w:val="26"/>
                <w:lang w:val="ro-RO" w:eastAsia="ro-RO"/>
              </w:rPr>
              <w:t>novațiilor</w:t>
            </w:r>
            <w:r w:rsidRPr="0088313A">
              <w:rPr>
                <w:rFonts w:ascii="Times New Roman" w:eastAsia="Times New Roman" w:hAnsi="Times New Roman" w:cs="Times New Roman"/>
                <w:color w:val="000000"/>
                <w:sz w:val="26"/>
                <w:szCs w:val="26"/>
                <w:lang w:val="ro-RO" w:eastAsia="ro-RO"/>
              </w:rPr>
              <w:t xml:space="preserve"> </w:t>
            </w:r>
            <w:r w:rsidR="006C210A"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întregului spectru de </w:t>
            </w:r>
            <w:r w:rsidR="00811377" w:rsidRPr="0088313A">
              <w:rPr>
                <w:rFonts w:ascii="Times New Roman" w:eastAsia="Times New Roman" w:hAnsi="Times New Roman" w:cs="Times New Roman"/>
                <w:color w:val="000000"/>
                <w:sz w:val="26"/>
                <w:szCs w:val="26"/>
                <w:lang w:val="ro-RO" w:eastAsia="ro-RO"/>
              </w:rPr>
              <w:t>soluții</w:t>
            </w:r>
            <w:r w:rsidRPr="0088313A">
              <w:rPr>
                <w:rFonts w:ascii="Times New Roman" w:eastAsia="Times New Roman" w:hAnsi="Times New Roman" w:cs="Times New Roman"/>
                <w:color w:val="000000"/>
                <w:sz w:val="26"/>
                <w:szCs w:val="26"/>
                <w:lang w:val="ro-RO" w:eastAsia="ro-RO"/>
              </w:rPr>
              <w:t>/drepturi/</w:t>
            </w:r>
            <w:r w:rsidR="00811377" w:rsidRPr="0088313A">
              <w:rPr>
                <w:rFonts w:ascii="Times New Roman" w:eastAsia="Times New Roman" w:hAnsi="Times New Roman" w:cs="Times New Roman"/>
                <w:color w:val="000000"/>
                <w:sz w:val="26"/>
                <w:szCs w:val="26"/>
                <w:lang w:val="ro-RO" w:eastAsia="ro-RO"/>
              </w:rPr>
              <w:t>obligații</w:t>
            </w:r>
            <w:r w:rsidRPr="0088313A">
              <w:rPr>
                <w:rFonts w:ascii="Times New Roman" w:eastAsia="Times New Roman" w:hAnsi="Times New Roman" w:cs="Times New Roman"/>
                <w:color w:val="000000"/>
                <w:sz w:val="26"/>
                <w:szCs w:val="26"/>
                <w:lang w:val="ro-RO" w:eastAsia="ro-RO"/>
              </w:rPr>
              <w:t xml:space="preserve"> ce se doresc să fie aprobate</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24876" w:rsidRDefault="00824876" w:rsidP="00824876">
            <w:pPr>
              <w:widowControl w:val="0"/>
              <w:autoSpaceDE w:val="0"/>
              <w:autoSpaceDN w:val="0"/>
              <w:adjustRightInd w:val="0"/>
              <w:spacing w:after="0" w:line="240" w:lineRule="auto"/>
              <w:ind w:firstLine="597"/>
              <w:jc w:val="both"/>
              <w:rPr>
                <w:rStyle w:val="2"/>
                <w:rFonts w:eastAsiaTheme="majorEastAsia"/>
                <w:color w:val="auto"/>
                <w:sz w:val="26"/>
                <w:szCs w:val="26"/>
              </w:rPr>
            </w:pPr>
            <w:r w:rsidRPr="0088313A">
              <w:rPr>
                <w:rStyle w:val="2"/>
                <w:rFonts w:eastAsiaTheme="majorEastAsia"/>
                <w:color w:val="auto"/>
                <w:sz w:val="26"/>
                <w:szCs w:val="26"/>
              </w:rPr>
              <w:t>Moldova fiind statutul de țară candidată la UE, obținut de către Republica Moldova în iunie 2022, revizuirea și racordarea cadrului normativ național la cadrul nou comunitar reprezintă un deziderat, pe care Guvernul urmărește să-l realizeze în termeni cât mai proximi.</w:t>
            </w:r>
          </w:p>
          <w:p w:rsidR="00646F2E" w:rsidRPr="0088313A" w:rsidRDefault="00646F2E" w:rsidP="00824876">
            <w:pPr>
              <w:widowControl w:val="0"/>
              <w:autoSpaceDE w:val="0"/>
              <w:autoSpaceDN w:val="0"/>
              <w:adjustRightInd w:val="0"/>
              <w:spacing w:after="0" w:line="240" w:lineRule="auto"/>
              <w:ind w:firstLine="597"/>
              <w:jc w:val="both"/>
              <w:rPr>
                <w:rStyle w:val="2"/>
                <w:rFonts w:eastAsiaTheme="majorEastAsia"/>
                <w:color w:val="auto"/>
                <w:sz w:val="26"/>
                <w:szCs w:val="26"/>
              </w:rPr>
            </w:pPr>
          </w:p>
          <w:p w:rsidR="00824876" w:rsidRPr="0088313A" w:rsidRDefault="00824876" w:rsidP="00824876">
            <w:pPr>
              <w:widowControl w:val="0"/>
              <w:autoSpaceDE w:val="0"/>
              <w:autoSpaceDN w:val="0"/>
              <w:adjustRightInd w:val="0"/>
              <w:spacing w:after="0" w:line="240" w:lineRule="auto"/>
              <w:ind w:firstLine="533"/>
              <w:jc w:val="both"/>
              <w:rPr>
                <w:rStyle w:val="2"/>
                <w:rFonts w:eastAsiaTheme="majorEastAsia"/>
                <w:color w:val="auto"/>
                <w:sz w:val="26"/>
                <w:szCs w:val="26"/>
              </w:rPr>
            </w:pPr>
            <w:r w:rsidRPr="0088313A">
              <w:rPr>
                <w:rStyle w:val="2"/>
                <w:rFonts w:eastAsiaTheme="majorEastAsia"/>
                <w:color w:val="auto"/>
                <w:sz w:val="26"/>
                <w:szCs w:val="26"/>
              </w:rPr>
              <w:lastRenderedPageBreak/>
              <w:t>Prin urmare, fără o intervenție legislativă promptă, reglementarea calității gemurilor, jeleurilor, dulcețurilor, piureurilor și a altor produse similare și a sucurilor și anumitor produse similare în Republica Moldova va fi una defectuoasă, neconformă prevederilor UE în acest sens, acest lucru având un impact negativ și asupra gradului de transpunere a legislației UE în cea națională.</w:t>
            </w:r>
          </w:p>
          <w:p w:rsidR="00824876" w:rsidRPr="0088313A" w:rsidRDefault="00824876" w:rsidP="00824876">
            <w:pPr>
              <w:widowControl w:val="0"/>
              <w:autoSpaceDE w:val="0"/>
              <w:autoSpaceDN w:val="0"/>
              <w:adjustRightInd w:val="0"/>
              <w:spacing w:after="0" w:line="240" w:lineRule="auto"/>
              <w:ind w:firstLine="533"/>
              <w:jc w:val="both"/>
              <w:rPr>
                <w:rStyle w:val="2"/>
                <w:rFonts w:eastAsiaTheme="majorEastAsia"/>
                <w:color w:val="auto"/>
                <w:sz w:val="26"/>
                <w:szCs w:val="26"/>
              </w:rPr>
            </w:pPr>
            <w:r w:rsidRPr="0088313A">
              <w:rPr>
                <w:rStyle w:val="2"/>
                <w:rFonts w:eastAsiaTheme="majorEastAsia"/>
                <w:color w:val="auto"/>
                <w:sz w:val="26"/>
                <w:szCs w:val="26"/>
              </w:rPr>
              <w:t xml:space="preserve">Astfel, în vederea continuării exercițiului de armonizare a legislației, în proiect vor fi transpuse prevederile: </w:t>
            </w:r>
          </w:p>
          <w:p w:rsidR="00824876" w:rsidRPr="0088313A" w:rsidRDefault="00824876" w:rsidP="00824876">
            <w:pPr>
              <w:pStyle w:val="ListParagraph"/>
              <w:numPr>
                <w:ilvl w:val="0"/>
                <w:numId w:val="8"/>
              </w:numPr>
              <w:tabs>
                <w:tab w:val="left" w:pos="360"/>
              </w:tabs>
              <w:spacing w:after="0"/>
              <w:ind w:left="30" w:firstLine="567"/>
              <w:jc w:val="both"/>
              <w:rPr>
                <w:rFonts w:ascii="Times New Roman" w:eastAsia="Times New Roman" w:hAnsi="Times New Roman"/>
                <w:sz w:val="26"/>
                <w:szCs w:val="26"/>
                <w:lang w:val="ro-RO" w:eastAsia="en-GB"/>
              </w:rPr>
            </w:pPr>
            <w:r w:rsidRPr="0088313A">
              <w:rPr>
                <w:rFonts w:ascii="Times New Roman" w:eastAsia="Times New Roman" w:hAnsi="Times New Roman"/>
                <w:sz w:val="26"/>
                <w:szCs w:val="26"/>
                <w:lang w:val="ro-RO" w:eastAsia="en-GB"/>
              </w:rPr>
              <w:t xml:space="preserve">art. 1, Anexa I, Anexa II și Anexa III din Directiva 2001/113/CE a Consiliului din 20 decembrie 2001 privind gemurile, jeleurile și marmeladele de fructe, precum și piureul de castane îndulcit destinate alimentației umane, publicat în Jurnalul Oficial al Uniunii Europene L 010 12.1.2002, p. 67, așa cum a fost modificată ultima dată prin Regulamentul (UE) nr. 1021/2013 al Parlamentului European și al Consiliului din 9 octombrie 2013 de modificare a Directivelor 1999/4/CE și 2000/36/CE ale Parlamentului European și ale Consiliului și a Directivelor 2001/111/CE, 2001/113/CE și 2001/114/CE ale Consiliului în ceea ce privește competențele care urmează să fie conferite Comisiei; </w:t>
            </w:r>
          </w:p>
          <w:p w:rsidR="00824876" w:rsidRPr="0088313A" w:rsidRDefault="00824876" w:rsidP="00824876">
            <w:pPr>
              <w:pStyle w:val="ListParagraph"/>
              <w:numPr>
                <w:ilvl w:val="0"/>
                <w:numId w:val="8"/>
              </w:numPr>
              <w:tabs>
                <w:tab w:val="left" w:pos="360"/>
              </w:tabs>
              <w:spacing w:after="0"/>
              <w:ind w:left="30" w:firstLine="567"/>
              <w:jc w:val="both"/>
              <w:rPr>
                <w:rFonts w:ascii="Times New Roman" w:eastAsia="Times New Roman" w:hAnsi="Times New Roman"/>
                <w:sz w:val="26"/>
                <w:szCs w:val="26"/>
                <w:lang w:val="ro-RO" w:eastAsia="en-GB"/>
              </w:rPr>
            </w:pPr>
            <w:r w:rsidRPr="0088313A">
              <w:rPr>
                <w:rFonts w:ascii="Times New Roman" w:eastAsia="Times New Roman" w:hAnsi="Times New Roman"/>
                <w:sz w:val="26"/>
                <w:szCs w:val="26"/>
                <w:lang w:val="ro-RO" w:eastAsia="en-GB"/>
              </w:rPr>
              <w:t xml:space="preserve"> Codex STAN 296-2009 (amendat în: 2017, 2020, 2022) standard pentru gemuri, jeleuri și marmelade.”;</w:t>
            </w:r>
          </w:p>
          <w:p w:rsidR="00824876" w:rsidRPr="0088313A" w:rsidRDefault="00824876" w:rsidP="00824876">
            <w:pPr>
              <w:pStyle w:val="ListParagraph"/>
              <w:numPr>
                <w:ilvl w:val="0"/>
                <w:numId w:val="8"/>
              </w:numPr>
              <w:tabs>
                <w:tab w:val="left" w:pos="360"/>
              </w:tabs>
              <w:spacing w:after="0"/>
              <w:ind w:left="30" w:firstLine="567"/>
              <w:jc w:val="both"/>
              <w:rPr>
                <w:rFonts w:ascii="Times New Roman" w:eastAsia="Times New Roman" w:hAnsi="Times New Roman"/>
                <w:sz w:val="26"/>
                <w:szCs w:val="26"/>
                <w:lang w:val="ro-RO" w:eastAsia="en-GB"/>
              </w:rPr>
            </w:pPr>
            <w:r w:rsidRPr="0088313A">
              <w:rPr>
                <w:rFonts w:ascii="Times New Roman" w:eastAsia="Times New Roman" w:hAnsi="Times New Roman"/>
                <w:sz w:val="26"/>
                <w:szCs w:val="26"/>
                <w:lang w:val="ro-RO" w:eastAsia="en-GB"/>
              </w:rPr>
              <w:t xml:space="preserve">Anexa I, Anexa II, Anexa IV și Anexa V din Directiva 2001/112/CE a Consiliului din 20 decembrie 2001 privind sucurile de fructe și anumite produse similare destinate consumului uman, publicat în Jurnalul Oficial al Uniunii Europene L 010 12.1.2002, p. 58, așa cum a fost modificată ultima dată prin Regulamentul Delegat (UE) nr. 1040/2014 al Comisiei din 25 iulie 2014 de modificare a Directivei 2001/112/CE a Consiliului privind sucurile de fructe și anumite produse similare destinate consumului uman, în vederea adaptării la progresele tehnice a anexei I la respectiva directivă; </w:t>
            </w:r>
          </w:p>
          <w:p w:rsidR="00824876" w:rsidRPr="0088313A" w:rsidRDefault="00824876" w:rsidP="00824876">
            <w:pPr>
              <w:pStyle w:val="NoSpacing"/>
              <w:ind w:firstLine="567"/>
              <w:jc w:val="both"/>
              <w:rPr>
                <w:rFonts w:ascii="Times New Roman" w:eastAsia="Times New Roman" w:hAnsi="Times New Roman"/>
                <w:sz w:val="26"/>
                <w:szCs w:val="26"/>
                <w:lang w:val="en-US" w:eastAsia="ro-RO"/>
              </w:rPr>
            </w:pPr>
            <w:r w:rsidRPr="0088313A">
              <w:rPr>
                <w:rFonts w:ascii="Times New Roman" w:eastAsia="Times New Roman" w:hAnsi="Times New Roman"/>
                <w:sz w:val="26"/>
                <w:szCs w:val="26"/>
                <w:lang w:eastAsia="en-GB"/>
              </w:rPr>
              <w:t>Codex STAN 247-2005 (amendat în: 2022) standard pentru sucuri de fructe și nectare.”</w:t>
            </w:r>
            <w:r w:rsidR="00CA3EC3">
              <w:rPr>
                <w:rFonts w:ascii="Times New Roman" w:eastAsia="Times New Roman" w:hAnsi="Times New Roman"/>
                <w:sz w:val="26"/>
                <w:szCs w:val="26"/>
                <w:lang w:val="en-US" w:eastAsia="ro-RO"/>
              </w:rPr>
              <w:t xml:space="preserve"> </w:t>
            </w:r>
          </w:p>
          <w:p w:rsidR="00E57DE3" w:rsidRPr="0088313A" w:rsidRDefault="00E57DE3" w:rsidP="00E57DE3">
            <w:pPr>
              <w:pStyle w:val="NoSpacing"/>
              <w:ind w:firstLine="567"/>
              <w:jc w:val="both"/>
              <w:rPr>
                <w:rStyle w:val="2"/>
                <w:rFonts w:eastAsiaTheme="majorEastAsia"/>
                <w:sz w:val="26"/>
                <w:szCs w:val="26"/>
              </w:rPr>
            </w:pPr>
            <w:r w:rsidRPr="0088313A">
              <w:rPr>
                <w:rStyle w:val="2"/>
                <w:rFonts w:eastAsiaTheme="majorEastAsia"/>
                <w:sz w:val="26"/>
                <w:szCs w:val="26"/>
              </w:rPr>
              <w:t>Totodată, ca urmare a modificării Legii 420/2006, prin excluderea produselor alimentare din domeniul reglementat, termenul de „</w:t>
            </w:r>
            <w:r w:rsidRPr="0088313A">
              <w:rPr>
                <w:rStyle w:val="2"/>
                <w:rFonts w:eastAsiaTheme="majorEastAsia"/>
                <w:i/>
                <w:sz w:val="26"/>
                <w:szCs w:val="26"/>
              </w:rPr>
              <w:t xml:space="preserve">Reglementare” </w:t>
            </w:r>
            <w:r w:rsidRPr="0088313A">
              <w:rPr>
                <w:rStyle w:val="2"/>
                <w:rFonts w:eastAsiaTheme="majorEastAsia"/>
                <w:sz w:val="26"/>
                <w:szCs w:val="26"/>
              </w:rPr>
              <w:t>în tot textul actului normativ</w:t>
            </w:r>
            <w:r w:rsidRPr="0088313A">
              <w:rPr>
                <w:rStyle w:val="2"/>
                <w:rFonts w:eastAsiaTheme="majorEastAsia"/>
                <w:i/>
                <w:sz w:val="26"/>
                <w:szCs w:val="26"/>
              </w:rPr>
              <w:t xml:space="preserve">, </w:t>
            </w:r>
            <w:r w:rsidRPr="0088313A">
              <w:rPr>
                <w:rStyle w:val="2"/>
                <w:rFonts w:eastAsiaTheme="majorEastAsia"/>
                <w:sz w:val="26"/>
                <w:szCs w:val="26"/>
              </w:rPr>
              <w:t>urmează a fi substituit cu termenul „</w:t>
            </w:r>
            <w:r w:rsidRPr="0088313A">
              <w:rPr>
                <w:rStyle w:val="2"/>
                <w:rFonts w:eastAsiaTheme="majorEastAsia"/>
                <w:i/>
                <w:sz w:val="26"/>
                <w:szCs w:val="26"/>
              </w:rPr>
              <w:t>Cerințe</w:t>
            </w:r>
            <w:r w:rsidRPr="0088313A">
              <w:rPr>
                <w:rStyle w:val="2"/>
                <w:rFonts w:eastAsiaTheme="majorEastAsia"/>
                <w:sz w:val="26"/>
                <w:szCs w:val="26"/>
              </w:rPr>
              <w:t>”.</w:t>
            </w:r>
          </w:p>
          <w:p w:rsidR="00F85116" w:rsidRPr="0088313A" w:rsidRDefault="00E57DE3" w:rsidP="00556702">
            <w:pPr>
              <w:pStyle w:val="NoSpacing"/>
              <w:ind w:firstLine="567"/>
              <w:jc w:val="both"/>
              <w:rPr>
                <w:rFonts w:ascii="Times New Roman" w:eastAsia="Times New Roman" w:hAnsi="Times New Roman" w:cs="Times New Roman"/>
                <w:sz w:val="26"/>
                <w:szCs w:val="26"/>
              </w:rPr>
            </w:pPr>
            <w:r w:rsidRPr="0088313A">
              <w:rPr>
                <w:rStyle w:val="2"/>
                <w:rFonts w:eastAsiaTheme="majorEastAsia"/>
                <w:sz w:val="26"/>
                <w:szCs w:val="26"/>
              </w:rPr>
              <w:t xml:space="preserve">Reglementarea tehnică </w:t>
            </w:r>
            <w:r w:rsidR="00556702" w:rsidRPr="0088313A">
              <w:rPr>
                <w:rStyle w:val="2"/>
                <w:rFonts w:eastAsiaTheme="majorEastAsia"/>
                <w:sz w:val="26"/>
                <w:szCs w:val="26"/>
              </w:rPr>
              <w:t>“Gemuri, jeleuri, dulcețuri, piureuri și alte produse similare”</w:t>
            </w:r>
            <w:r w:rsidRPr="0088313A">
              <w:rPr>
                <w:rStyle w:val="2"/>
                <w:rFonts w:eastAsiaTheme="majorEastAsia"/>
                <w:sz w:val="26"/>
                <w:szCs w:val="26"/>
              </w:rPr>
              <w:t xml:space="preserve"> transpune parțial </w:t>
            </w:r>
            <w:r w:rsidRPr="0088313A">
              <w:rPr>
                <w:rStyle w:val="2"/>
                <w:rFonts w:eastAsiaTheme="majorEastAsia"/>
                <w:color w:val="auto"/>
                <w:sz w:val="26"/>
                <w:szCs w:val="26"/>
              </w:rPr>
              <w:t xml:space="preserve">prevederile din </w:t>
            </w:r>
            <w:r w:rsidR="00556702" w:rsidRPr="0088313A">
              <w:rPr>
                <w:rStyle w:val="2"/>
                <w:rFonts w:eastAsiaTheme="majorEastAsia"/>
                <w:color w:val="auto"/>
                <w:sz w:val="26"/>
                <w:szCs w:val="26"/>
              </w:rPr>
              <w:t>Directiva 2001/113/CE a Consiliului din 20 decembrie 2001 privind gemurile, jeleurile și marmeladele de fructe, precum și piureul de castane îndulcit destinate alimentației umane, modificat ultima dată în anul 2013.</w:t>
            </w:r>
            <w:r w:rsidRPr="0088313A">
              <w:rPr>
                <w:rFonts w:ascii="Times New Roman" w:eastAsia="Times New Roman" w:hAnsi="Times New Roman" w:cs="Times New Roman"/>
                <w:sz w:val="26"/>
                <w:szCs w:val="26"/>
              </w:rPr>
              <w:t xml:space="preserve"> Astfel apare necesitare de actualizare a clauzei de armonizare.</w:t>
            </w:r>
          </w:p>
          <w:p w:rsidR="00ED65CC" w:rsidRPr="0088313A" w:rsidRDefault="00ED65CC" w:rsidP="00824876">
            <w:pPr>
              <w:pStyle w:val="NoSpacing"/>
              <w:ind w:firstLine="567"/>
              <w:jc w:val="both"/>
              <w:rPr>
                <w:rFonts w:ascii="Times New Roman" w:eastAsiaTheme="majorEastAsia" w:hAnsi="Times New Roman" w:cs="Times New Roman"/>
                <w:color w:val="000000"/>
                <w:sz w:val="26"/>
                <w:szCs w:val="26"/>
                <w:lang w:eastAsia="ro-RO" w:bidi="ro-RO"/>
              </w:rPr>
            </w:pPr>
            <w:r w:rsidRPr="0088313A">
              <w:rPr>
                <w:rFonts w:ascii="Times New Roman" w:eastAsiaTheme="majorEastAsia" w:hAnsi="Times New Roman" w:cs="Times New Roman"/>
                <w:color w:val="000000"/>
                <w:sz w:val="26"/>
                <w:szCs w:val="26"/>
                <w:lang w:eastAsia="ro-RO" w:bidi="ro-RO"/>
              </w:rPr>
              <w:t>Reglementarea tehnică „Sucuri și produse similare destinate consumului uman” transpune parțial prevederile din Directiva 2001/112/CE a Consiliului din 20 decembrie 2001 privind sucurile de fructe și anumite produse similare destinate consumului uman</w:t>
            </w:r>
            <w:r w:rsidR="00824876" w:rsidRPr="0088313A">
              <w:rPr>
                <w:rFonts w:ascii="Times New Roman" w:eastAsiaTheme="majorEastAsia" w:hAnsi="Times New Roman" w:cs="Times New Roman"/>
                <w:color w:val="000000"/>
                <w:sz w:val="26"/>
                <w:szCs w:val="26"/>
                <w:lang w:eastAsia="ro-RO" w:bidi="ro-RO"/>
              </w:rPr>
              <w:t xml:space="preserve">. </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lastRenderedPageBreak/>
              <w:t xml:space="preserve">c) </w:t>
            </w:r>
            <w:r w:rsidR="00811377" w:rsidRPr="0088313A">
              <w:rPr>
                <w:rFonts w:ascii="Times New Roman" w:eastAsia="Times New Roman" w:hAnsi="Times New Roman" w:cs="Times New Roman"/>
                <w:color w:val="000000"/>
                <w:sz w:val="26"/>
                <w:szCs w:val="26"/>
                <w:lang w:val="ro-RO" w:eastAsia="ro-RO"/>
              </w:rPr>
              <w:t>Expuneți</w:t>
            </w:r>
            <w:r w:rsidRPr="0088313A">
              <w:rPr>
                <w:rFonts w:ascii="Times New Roman" w:eastAsia="Times New Roman" w:hAnsi="Times New Roman" w:cs="Times New Roman"/>
                <w:color w:val="000000"/>
                <w:sz w:val="26"/>
                <w:szCs w:val="26"/>
                <w:lang w:val="ro-RO" w:eastAsia="ro-RO"/>
              </w:rPr>
              <w:t xml:space="preserve"> </w:t>
            </w:r>
            <w:r w:rsidR="00811377" w:rsidRPr="0088313A">
              <w:rPr>
                <w:rFonts w:ascii="Times New Roman" w:eastAsia="Times New Roman" w:hAnsi="Times New Roman" w:cs="Times New Roman"/>
                <w:color w:val="000000"/>
                <w:sz w:val="26"/>
                <w:szCs w:val="26"/>
                <w:lang w:val="ro-RO" w:eastAsia="ro-RO"/>
              </w:rPr>
              <w:t>opțiunile</w:t>
            </w:r>
            <w:r w:rsidRPr="0088313A">
              <w:rPr>
                <w:rFonts w:ascii="Times New Roman" w:eastAsia="Times New Roman" w:hAnsi="Times New Roman" w:cs="Times New Roman"/>
                <w:color w:val="000000"/>
                <w:sz w:val="26"/>
                <w:szCs w:val="26"/>
                <w:lang w:val="ro-RO" w:eastAsia="ro-RO"/>
              </w:rPr>
              <w:t xml:space="preserve"> alternative analizate sau </w:t>
            </w:r>
            <w:r w:rsidR="00811377" w:rsidRPr="0088313A">
              <w:rPr>
                <w:rFonts w:ascii="Times New Roman" w:eastAsia="Times New Roman" w:hAnsi="Times New Roman" w:cs="Times New Roman"/>
                <w:color w:val="000000"/>
                <w:sz w:val="26"/>
                <w:szCs w:val="26"/>
                <w:lang w:val="ro-RO" w:eastAsia="ro-RO"/>
              </w:rPr>
              <w:t>explicați</w:t>
            </w:r>
            <w:r w:rsidRPr="0088313A">
              <w:rPr>
                <w:rFonts w:ascii="Times New Roman" w:eastAsia="Times New Roman" w:hAnsi="Times New Roman" w:cs="Times New Roman"/>
                <w:color w:val="000000"/>
                <w:sz w:val="26"/>
                <w:szCs w:val="26"/>
                <w:lang w:val="ro-RO" w:eastAsia="ro-RO"/>
              </w:rPr>
              <w:t xml:space="preserve"> motivul de ce acestea nu au fost luate în considerare</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556702" w:rsidP="00646F2E">
            <w:pPr>
              <w:spacing w:after="0" w:line="240" w:lineRule="auto"/>
              <w:ind w:firstLine="541"/>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color w:val="000000"/>
                <w:sz w:val="26"/>
                <w:szCs w:val="26"/>
                <w:lang w:val="ro-RO" w:eastAsia="ro-RO"/>
              </w:rPr>
              <w:t>În contextul celor menționate supra, se constată că opțiuni alternative  nu au fost identificate. Respectiv, alte modalități de soluționare a problemei definite și descrise mai sus nu au fost relevate.</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b/>
                <w:bCs/>
                <w:color w:val="000000"/>
                <w:sz w:val="26"/>
                <w:szCs w:val="26"/>
                <w:lang w:val="ro-RO" w:eastAsia="ro-RO"/>
              </w:rPr>
              <w:t xml:space="preserve">4. Analiza impacturilor </w:t>
            </w:r>
            <w:r w:rsidR="00811377" w:rsidRPr="0088313A">
              <w:rPr>
                <w:rFonts w:ascii="Times New Roman" w:eastAsia="Times New Roman" w:hAnsi="Times New Roman" w:cs="Times New Roman"/>
                <w:b/>
                <w:bCs/>
                <w:color w:val="000000"/>
                <w:sz w:val="26"/>
                <w:szCs w:val="26"/>
                <w:lang w:val="ro-RO" w:eastAsia="ro-RO"/>
              </w:rPr>
              <w:t>opțiunilor</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a) </w:t>
            </w:r>
            <w:r w:rsidR="006C210A" w:rsidRPr="0088313A">
              <w:rPr>
                <w:rFonts w:ascii="Times New Roman" w:eastAsia="Times New Roman" w:hAnsi="Times New Roman" w:cs="Times New Roman"/>
                <w:color w:val="000000"/>
                <w:sz w:val="26"/>
                <w:szCs w:val="26"/>
                <w:lang w:val="ro-RO" w:eastAsia="ro-RO"/>
              </w:rPr>
              <w:t>Expuneți</w:t>
            </w:r>
            <w:r w:rsidRPr="0088313A">
              <w:rPr>
                <w:rFonts w:ascii="Times New Roman" w:eastAsia="Times New Roman" w:hAnsi="Times New Roman" w:cs="Times New Roman"/>
                <w:color w:val="000000"/>
                <w:sz w:val="26"/>
                <w:szCs w:val="26"/>
                <w:lang w:val="ro-RO" w:eastAsia="ro-RO"/>
              </w:rPr>
              <w:t xml:space="preserve"> efectele negative </w:t>
            </w:r>
            <w:r w:rsidR="006C210A"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pozitive ale stării actuale </w:t>
            </w:r>
            <w:r w:rsidR="006C210A"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w:t>
            </w:r>
            <w:r w:rsidR="006C210A" w:rsidRPr="0088313A">
              <w:rPr>
                <w:rFonts w:ascii="Times New Roman" w:eastAsia="Times New Roman" w:hAnsi="Times New Roman" w:cs="Times New Roman"/>
                <w:color w:val="000000"/>
                <w:sz w:val="26"/>
                <w:szCs w:val="26"/>
                <w:lang w:val="ro-RO" w:eastAsia="ro-RO"/>
              </w:rPr>
              <w:t>evoluția</w:t>
            </w:r>
            <w:r w:rsidRPr="0088313A">
              <w:rPr>
                <w:rFonts w:ascii="Times New Roman" w:eastAsia="Times New Roman" w:hAnsi="Times New Roman" w:cs="Times New Roman"/>
                <w:color w:val="000000"/>
                <w:sz w:val="26"/>
                <w:szCs w:val="26"/>
                <w:lang w:val="ro-RO" w:eastAsia="ro-RO"/>
              </w:rPr>
              <w:t xml:space="preserve"> acestora în viitor, care vor sta la baza calculării impacturilor </w:t>
            </w:r>
            <w:r w:rsidR="006C210A" w:rsidRPr="0088313A">
              <w:rPr>
                <w:rFonts w:ascii="Times New Roman" w:eastAsia="Times New Roman" w:hAnsi="Times New Roman" w:cs="Times New Roman"/>
                <w:color w:val="000000"/>
                <w:sz w:val="26"/>
                <w:szCs w:val="26"/>
                <w:lang w:val="ro-RO" w:eastAsia="ro-RO"/>
              </w:rPr>
              <w:t>opțiunii</w:t>
            </w:r>
            <w:r w:rsidRPr="0088313A">
              <w:rPr>
                <w:rFonts w:ascii="Times New Roman" w:eastAsia="Times New Roman" w:hAnsi="Times New Roman" w:cs="Times New Roman"/>
                <w:color w:val="000000"/>
                <w:sz w:val="26"/>
                <w:szCs w:val="26"/>
                <w:lang w:val="ro-RO" w:eastAsia="ro-RO"/>
              </w:rPr>
              <w:t xml:space="preserve"> recomandate</w:t>
            </w:r>
          </w:p>
        </w:tc>
      </w:tr>
      <w:tr w:rsidR="00F85116" w:rsidRPr="0088313A" w:rsidTr="00646F2E">
        <w:trPr>
          <w:trHeight w:val="109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B32CD" w:rsidRPr="0088313A" w:rsidRDefault="004B32CD" w:rsidP="004B32CD">
            <w:pPr>
              <w:widowControl w:val="0"/>
              <w:autoSpaceDE w:val="0"/>
              <w:autoSpaceDN w:val="0"/>
              <w:adjustRightInd w:val="0"/>
              <w:spacing w:after="0" w:line="240" w:lineRule="auto"/>
              <w:ind w:firstLine="533"/>
              <w:jc w:val="both"/>
              <w:rPr>
                <w:rStyle w:val="2"/>
                <w:rFonts w:eastAsiaTheme="majorEastAsia"/>
                <w:color w:val="auto"/>
                <w:sz w:val="26"/>
                <w:szCs w:val="26"/>
              </w:rPr>
            </w:pPr>
            <w:r w:rsidRPr="0088313A">
              <w:rPr>
                <w:rFonts w:ascii="Times New Roman" w:eastAsia="Times New Roman" w:hAnsi="Times New Roman" w:cs="Times New Roman"/>
                <w:color w:val="000000"/>
                <w:sz w:val="26"/>
                <w:szCs w:val="26"/>
                <w:lang w:val="ro-RO" w:eastAsia="ro-RO"/>
              </w:rPr>
              <w:lastRenderedPageBreak/>
              <w:t>După cum a fost menționat si mai sus,</w:t>
            </w:r>
            <w:r w:rsidR="00CA3EC3">
              <w:rPr>
                <w:rFonts w:ascii="Times New Roman" w:eastAsia="Times New Roman" w:hAnsi="Times New Roman" w:cs="Times New Roman"/>
                <w:color w:val="000000"/>
                <w:sz w:val="26"/>
                <w:szCs w:val="26"/>
                <w:u w:val="single"/>
                <w:lang w:val="ro-RO" w:eastAsia="ro-RO"/>
              </w:rPr>
              <w:t xml:space="preserve"> </w:t>
            </w:r>
            <w:r w:rsidRPr="0088313A">
              <w:rPr>
                <w:rStyle w:val="2"/>
                <w:rFonts w:eastAsiaTheme="majorEastAsia"/>
                <w:color w:val="auto"/>
                <w:sz w:val="26"/>
                <w:szCs w:val="26"/>
              </w:rPr>
              <w:t xml:space="preserve">fără nici o intervenție, cadrul </w:t>
            </w:r>
            <w:r w:rsidR="00F20FB6" w:rsidRPr="0088313A">
              <w:rPr>
                <w:rStyle w:val="2"/>
                <w:rFonts w:eastAsiaTheme="majorEastAsia"/>
                <w:color w:val="auto"/>
                <w:sz w:val="26"/>
                <w:szCs w:val="26"/>
              </w:rPr>
              <w:t>normativ va rămâne distorsionat</w:t>
            </w:r>
            <w:r w:rsidRPr="0088313A">
              <w:rPr>
                <w:rStyle w:val="2"/>
                <w:rFonts w:eastAsiaTheme="majorEastAsia"/>
                <w:color w:val="auto"/>
                <w:sz w:val="26"/>
                <w:szCs w:val="26"/>
              </w:rPr>
              <w:t>, neclar și dificil de implementat</w:t>
            </w:r>
            <w:r w:rsidR="00CA3EC3">
              <w:rPr>
                <w:rStyle w:val="2"/>
                <w:rFonts w:eastAsiaTheme="majorEastAsia"/>
                <w:color w:val="auto"/>
                <w:sz w:val="26"/>
                <w:szCs w:val="26"/>
              </w:rPr>
              <w:t>,</w:t>
            </w:r>
            <w:r w:rsidRPr="0088313A">
              <w:rPr>
                <w:rStyle w:val="2"/>
                <w:rFonts w:eastAsiaTheme="majorEastAsia"/>
                <w:color w:val="auto"/>
                <w:sz w:val="26"/>
                <w:szCs w:val="26"/>
              </w:rPr>
              <w:t xml:space="preserve"> generând situații de conflict între mediul de afaceri și organele de control. </w:t>
            </w:r>
          </w:p>
          <w:p w:rsidR="00F85116" w:rsidRPr="0088313A" w:rsidRDefault="004B32CD" w:rsidP="0065465E">
            <w:pPr>
              <w:spacing w:after="0" w:line="240" w:lineRule="auto"/>
              <w:jc w:val="both"/>
              <w:rPr>
                <w:rFonts w:ascii="Times New Roman" w:eastAsia="Times New Roman" w:hAnsi="Times New Roman" w:cs="Times New Roman"/>
                <w:sz w:val="26"/>
                <w:szCs w:val="26"/>
                <w:lang w:val="ro-RO" w:eastAsia="ro-RO"/>
              </w:rPr>
            </w:pPr>
            <w:r w:rsidRPr="0088313A">
              <w:rPr>
                <w:rStyle w:val="2"/>
                <w:rFonts w:eastAsiaTheme="majorEastAsia"/>
                <w:color w:val="auto"/>
                <w:sz w:val="26"/>
                <w:szCs w:val="26"/>
              </w:rPr>
              <w:t>Mai mult ca atât în aceste situații pot genera apariția riscurilor de corupție, astfel în final fiind pusă în pericol sănătatea consumatorului.</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b</w:t>
            </w:r>
            <w:r w:rsidRPr="0088313A">
              <w:rPr>
                <w:rFonts w:ascii="Times New Roman" w:eastAsia="Times New Roman" w:hAnsi="Times New Roman" w:cs="Times New Roman"/>
                <w:color w:val="000000"/>
                <w:sz w:val="26"/>
                <w:szCs w:val="26"/>
                <w:vertAlign w:val="superscript"/>
                <w:lang w:val="ro-RO" w:eastAsia="ro-RO"/>
              </w:rPr>
              <w:t>1</w:t>
            </w:r>
            <w:r w:rsidRPr="0088313A">
              <w:rPr>
                <w:rFonts w:ascii="Times New Roman" w:eastAsia="Times New Roman" w:hAnsi="Times New Roman" w:cs="Times New Roman"/>
                <w:color w:val="000000"/>
                <w:sz w:val="26"/>
                <w:szCs w:val="26"/>
                <w:lang w:val="ro-RO" w:eastAsia="ro-RO"/>
              </w:rPr>
              <w:t xml:space="preserve">) Pentru </w:t>
            </w:r>
            <w:r w:rsidR="006C210A" w:rsidRPr="0088313A">
              <w:rPr>
                <w:rFonts w:ascii="Times New Roman" w:eastAsia="Times New Roman" w:hAnsi="Times New Roman" w:cs="Times New Roman"/>
                <w:color w:val="000000"/>
                <w:sz w:val="26"/>
                <w:szCs w:val="26"/>
                <w:lang w:val="ro-RO" w:eastAsia="ro-RO"/>
              </w:rPr>
              <w:t>opțiunea</w:t>
            </w:r>
            <w:r w:rsidRPr="0088313A">
              <w:rPr>
                <w:rFonts w:ascii="Times New Roman" w:eastAsia="Times New Roman" w:hAnsi="Times New Roman" w:cs="Times New Roman"/>
                <w:color w:val="000000"/>
                <w:sz w:val="26"/>
                <w:szCs w:val="26"/>
                <w:lang w:val="ro-RO" w:eastAsia="ro-RO"/>
              </w:rPr>
              <w:t xml:space="preserve"> recomandată, </w:t>
            </w:r>
            <w:r w:rsidR="006C210A" w:rsidRPr="0088313A">
              <w:rPr>
                <w:rFonts w:ascii="Times New Roman" w:eastAsia="Times New Roman" w:hAnsi="Times New Roman" w:cs="Times New Roman"/>
                <w:color w:val="000000"/>
                <w:sz w:val="26"/>
                <w:szCs w:val="26"/>
                <w:lang w:val="ro-RO" w:eastAsia="ro-RO"/>
              </w:rPr>
              <w:t>identificați</w:t>
            </w:r>
            <w:r w:rsidRPr="0088313A">
              <w:rPr>
                <w:rFonts w:ascii="Times New Roman" w:eastAsia="Times New Roman" w:hAnsi="Times New Roman" w:cs="Times New Roman"/>
                <w:color w:val="000000"/>
                <w:sz w:val="26"/>
                <w:szCs w:val="26"/>
                <w:lang w:val="ro-RO" w:eastAsia="ro-RO"/>
              </w:rPr>
              <w:t xml:space="preserve"> impacturile </w:t>
            </w:r>
            <w:r w:rsidR="001520B6" w:rsidRPr="0088313A">
              <w:rPr>
                <w:rFonts w:ascii="Times New Roman" w:eastAsia="Times New Roman" w:hAnsi="Times New Roman" w:cs="Times New Roman"/>
                <w:color w:val="000000"/>
                <w:sz w:val="26"/>
                <w:szCs w:val="26"/>
                <w:lang w:val="ro-RO" w:eastAsia="ro-RO"/>
              </w:rPr>
              <w:t>completând</w:t>
            </w:r>
            <w:r w:rsidRPr="0088313A">
              <w:rPr>
                <w:rFonts w:ascii="Times New Roman" w:eastAsia="Times New Roman" w:hAnsi="Times New Roman" w:cs="Times New Roman"/>
                <w:color w:val="000000"/>
                <w:sz w:val="26"/>
                <w:szCs w:val="26"/>
                <w:lang w:val="ro-RO" w:eastAsia="ro-RO"/>
              </w:rPr>
              <w:t xml:space="preserve"> tabelul din anexa la prezentul formular. </w:t>
            </w:r>
            <w:r w:rsidR="006C210A" w:rsidRPr="0088313A">
              <w:rPr>
                <w:rFonts w:ascii="Times New Roman" w:eastAsia="Times New Roman" w:hAnsi="Times New Roman" w:cs="Times New Roman"/>
                <w:color w:val="000000"/>
                <w:sz w:val="26"/>
                <w:szCs w:val="26"/>
                <w:lang w:val="ro-RO" w:eastAsia="ro-RO"/>
              </w:rPr>
              <w:t>Descrieți</w:t>
            </w:r>
            <w:r w:rsidRPr="0088313A">
              <w:rPr>
                <w:rFonts w:ascii="Times New Roman" w:eastAsia="Times New Roman" w:hAnsi="Times New Roman" w:cs="Times New Roman"/>
                <w:color w:val="000000"/>
                <w:sz w:val="26"/>
                <w:szCs w:val="26"/>
                <w:lang w:val="ro-RO" w:eastAsia="ro-RO"/>
              </w:rPr>
              <w:t xml:space="preserve"> pe larg impacturile sub formă de costuri sau beneficii, inclusiv </w:t>
            </w:r>
            <w:r w:rsidR="006C210A" w:rsidRPr="0088313A">
              <w:rPr>
                <w:rFonts w:ascii="Times New Roman" w:eastAsia="Times New Roman" w:hAnsi="Times New Roman" w:cs="Times New Roman"/>
                <w:color w:val="000000"/>
                <w:sz w:val="26"/>
                <w:szCs w:val="26"/>
                <w:lang w:val="ro-RO" w:eastAsia="ro-RO"/>
              </w:rPr>
              <w:t>părțile</w:t>
            </w:r>
            <w:r w:rsidRPr="0088313A">
              <w:rPr>
                <w:rFonts w:ascii="Times New Roman" w:eastAsia="Times New Roman" w:hAnsi="Times New Roman" w:cs="Times New Roman"/>
                <w:color w:val="000000"/>
                <w:sz w:val="26"/>
                <w:szCs w:val="26"/>
                <w:lang w:val="ro-RO" w:eastAsia="ro-RO"/>
              </w:rPr>
              <w:t xml:space="preserve"> interesate care ar putea fi afectate pozitiv </w:t>
            </w:r>
            <w:r w:rsidR="006C210A"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negativ de acestea</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C052D" w:rsidRPr="0088313A" w:rsidRDefault="003B6005" w:rsidP="00F01F5D">
            <w:pPr>
              <w:spacing w:after="120" w:line="240" w:lineRule="auto"/>
              <w:ind w:firstLine="476"/>
              <w:jc w:val="both"/>
              <w:rPr>
                <w:rFonts w:ascii="Times New Roman" w:eastAsia="Times New Roman" w:hAnsi="Times New Roman" w:cs="Times New Roman"/>
                <w:bCs/>
                <w:i/>
                <w:sz w:val="26"/>
                <w:szCs w:val="26"/>
                <w:lang w:val="ro-RO" w:eastAsia="ro-RO"/>
              </w:rPr>
            </w:pPr>
            <w:r w:rsidRPr="0088313A">
              <w:rPr>
                <w:rFonts w:ascii="Times New Roman" w:eastAsia="Times New Roman" w:hAnsi="Times New Roman" w:cs="Times New Roman"/>
                <w:bCs/>
                <w:sz w:val="26"/>
                <w:szCs w:val="26"/>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88313A">
              <w:rPr>
                <w:rFonts w:ascii="Times New Roman" w:eastAsia="Times New Roman" w:hAnsi="Times New Roman" w:cs="Times New Roman"/>
                <w:bCs/>
                <w:sz w:val="26"/>
                <w:szCs w:val="26"/>
                <w:lang w:val="ro-RO" w:eastAsia="ro-RO"/>
              </w:rPr>
              <w:t>atât</w:t>
            </w:r>
            <w:r w:rsidRPr="0088313A">
              <w:rPr>
                <w:rFonts w:ascii="Times New Roman" w:eastAsia="Times New Roman" w:hAnsi="Times New Roman" w:cs="Times New Roman"/>
                <w:bCs/>
                <w:sz w:val="26"/>
                <w:szCs w:val="26"/>
                <w:lang w:val="ro-RO" w:eastAsia="ro-RO"/>
              </w:rPr>
              <w:t xml:space="preserve"> pentru producători </w:t>
            </w:r>
            <w:r w:rsidR="006630C4" w:rsidRPr="0088313A">
              <w:rPr>
                <w:rFonts w:ascii="Times New Roman" w:eastAsia="Times New Roman" w:hAnsi="Times New Roman" w:cs="Times New Roman"/>
                <w:bCs/>
                <w:sz w:val="26"/>
                <w:szCs w:val="26"/>
                <w:lang w:val="ro-RO" w:eastAsia="ro-RO"/>
              </w:rPr>
              <w:t>cât</w:t>
            </w:r>
            <w:r w:rsidRPr="0088313A">
              <w:rPr>
                <w:rFonts w:ascii="Times New Roman" w:eastAsia="Times New Roman" w:hAnsi="Times New Roman" w:cs="Times New Roman"/>
                <w:bCs/>
                <w:sz w:val="26"/>
                <w:szCs w:val="26"/>
                <w:lang w:val="ro-RO" w:eastAsia="ro-RO"/>
              </w:rPr>
              <w:t xml:space="preserve"> și pentru consumatori</w:t>
            </w:r>
            <w:r w:rsidR="006630C4" w:rsidRPr="0088313A">
              <w:rPr>
                <w:rFonts w:ascii="Times New Roman" w:eastAsia="Times New Roman" w:hAnsi="Times New Roman" w:cs="Times New Roman"/>
                <w:bCs/>
                <w:sz w:val="26"/>
                <w:szCs w:val="26"/>
                <w:lang w:val="ro-RO" w:eastAsia="ro-RO"/>
              </w:rPr>
              <w:t>.</w:t>
            </w:r>
          </w:p>
          <w:p w:rsidR="00CC052D" w:rsidRPr="0088313A" w:rsidRDefault="00CC052D" w:rsidP="003D7621">
            <w:pPr>
              <w:spacing w:after="0" w:line="240" w:lineRule="auto"/>
              <w:jc w:val="both"/>
              <w:rPr>
                <w:rFonts w:ascii="Times New Roman" w:eastAsia="Times New Roman" w:hAnsi="Times New Roman" w:cs="Times New Roman"/>
                <w:bCs/>
                <w:i/>
                <w:sz w:val="26"/>
                <w:szCs w:val="26"/>
                <w:lang w:val="ro-RO" w:eastAsia="ro-RO"/>
              </w:rPr>
            </w:pPr>
            <w:r w:rsidRPr="0088313A">
              <w:rPr>
                <w:rFonts w:ascii="Times New Roman" w:eastAsia="Times New Roman" w:hAnsi="Times New Roman" w:cs="Times New Roman"/>
                <w:bCs/>
                <w:i/>
                <w:sz w:val="26"/>
                <w:szCs w:val="26"/>
                <w:lang w:val="ro-RO" w:eastAsia="ro-RO"/>
              </w:rPr>
              <w:t>Costuri</w:t>
            </w:r>
          </w:p>
          <w:p w:rsidR="00CC052D" w:rsidRPr="0088313A" w:rsidRDefault="00CC052D" w:rsidP="00E5375A">
            <w:pPr>
              <w:spacing w:after="120" w:line="240" w:lineRule="auto"/>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w:t>
            </w:r>
            <w:r w:rsidR="00F20FB6" w:rsidRPr="0088313A">
              <w:rPr>
                <w:rFonts w:ascii="Times New Roman" w:eastAsia="Times New Roman" w:hAnsi="Times New Roman" w:cs="Times New Roman"/>
                <w:sz w:val="26"/>
                <w:szCs w:val="26"/>
                <w:lang w:val="ro-RO" w:eastAsia="ro-RO"/>
              </w:rPr>
              <w:t xml:space="preserve"> </w:t>
            </w:r>
            <w:r w:rsidRPr="0088313A">
              <w:rPr>
                <w:rFonts w:ascii="Times New Roman" w:eastAsia="Times New Roman" w:hAnsi="Times New Roman" w:cs="Times New Roman"/>
                <w:sz w:val="26"/>
                <w:szCs w:val="26"/>
                <w:lang w:val="ro-RO" w:eastAsia="ro-RO"/>
              </w:rPr>
              <w:t xml:space="preserve">Costurile aferente </w:t>
            </w:r>
            <w:r w:rsidR="00DE49E7" w:rsidRPr="0088313A">
              <w:rPr>
                <w:rFonts w:ascii="Times New Roman" w:eastAsia="Times New Roman" w:hAnsi="Times New Roman" w:cs="Times New Roman"/>
                <w:sz w:val="26"/>
                <w:szCs w:val="26"/>
                <w:lang w:val="ro-RO" w:eastAsia="ro-RO"/>
              </w:rPr>
              <w:t>intervenției</w:t>
            </w:r>
            <w:r w:rsidRPr="0088313A">
              <w:rPr>
                <w:rFonts w:ascii="Times New Roman" w:eastAsia="Times New Roman" w:hAnsi="Times New Roman" w:cs="Times New Roman"/>
                <w:sz w:val="26"/>
                <w:szCs w:val="26"/>
                <w:lang w:val="ro-RO" w:eastAsia="ro-RO"/>
              </w:rPr>
              <w:t xml:space="preserve"> statului în domeniul vizat presupun cheltuielile legate de elaborarea </w:t>
            </w:r>
            <w:r w:rsidR="00DE49E7" w:rsidRPr="0088313A">
              <w:rPr>
                <w:rFonts w:ascii="Times New Roman" w:eastAsia="Times New Roman" w:hAnsi="Times New Roman" w:cs="Times New Roman"/>
                <w:sz w:val="26"/>
                <w:szCs w:val="26"/>
                <w:lang w:val="ro-RO" w:eastAsia="ro-RO"/>
              </w:rPr>
              <w:t>și</w:t>
            </w:r>
            <w:r w:rsidRPr="0088313A">
              <w:rPr>
                <w:rFonts w:ascii="Times New Roman" w:eastAsia="Times New Roman" w:hAnsi="Times New Roman" w:cs="Times New Roman"/>
                <w:sz w:val="26"/>
                <w:szCs w:val="26"/>
                <w:lang w:val="ro-RO" w:eastAsia="ro-RO"/>
              </w:rPr>
              <w:t xml:space="preserve"> publicarea proiectului de </w:t>
            </w:r>
            <w:r w:rsidR="00DE49E7" w:rsidRPr="0088313A">
              <w:rPr>
                <w:rFonts w:ascii="Times New Roman" w:eastAsia="Times New Roman" w:hAnsi="Times New Roman" w:cs="Times New Roman"/>
                <w:sz w:val="26"/>
                <w:szCs w:val="26"/>
                <w:lang w:val="ro-RO" w:eastAsia="ro-RO"/>
              </w:rPr>
              <w:t>hotărâre</w:t>
            </w:r>
            <w:r w:rsidRPr="0088313A">
              <w:rPr>
                <w:rFonts w:ascii="Times New Roman" w:eastAsia="Times New Roman" w:hAnsi="Times New Roman" w:cs="Times New Roman"/>
                <w:sz w:val="26"/>
                <w:szCs w:val="26"/>
                <w:lang w:val="ro-RO" w:eastAsia="ro-RO"/>
              </w:rPr>
              <w:t xml:space="preserve"> de Guvern</w:t>
            </w:r>
            <w:r w:rsidR="00F90289" w:rsidRPr="0088313A">
              <w:rPr>
                <w:rFonts w:ascii="Times New Roman" w:eastAsia="Times New Roman" w:hAnsi="Times New Roman" w:cs="Times New Roman"/>
                <w:sz w:val="26"/>
                <w:szCs w:val="26"/>
                <w:lang w:val="ro-RO" w:eastAsia="ro-RO"/>
              </w:rPr>
              <w:t>.</w:t>
            </w:r>
          </w:p>
          <w:p w:rsidR="005B6675" w:rsidRPr="0088313A" w:rsidRDefault="00483956" w:rsidP="00E5375A">
            <w:pPr>
              <w:spacing w:after="120" w:line="240" w:lineRule="auto"/>
              <w:jc w:val="both"/>
              <w:rPr>
                <w:rFonts w:ascii="Times New Roman" w:eastAsia="Times New Roman" w:hAnsi="Times New Roman" w:cs="Times New Roman"/>
                <w:bCs/>
                <w:sz w:val="26"/>
                <w:szCs w:val="26"/>
                <w:lang w:val="ro-RO" w:eastAsia="ro-RO"/>
              </w:rPr>
            </w:pPr>
            <w:r w:rsidRPr="0088313A">
              <w:rPr>
                <w:rFonts w:ascii="Times New Roman" w:eastAsia="Times New Roman" w:hAnsi="Times New Roman" w:cs="Times New Roman"/>
                <w:bCs/>
                <w:sz w:val="26"/>
                <w:szCs w:val="26"/>
                <w:lang w:val="ro-RO" w:eastAsia="ro-RO"/>
              </w:rPr>
              <w:t xml:space="preserve">- </w:t>
            </w:r>
            <w:r w:rsidR="00BC5C8F" w:rsidRPr="0088313A">
              <w:rPr>
                <w:rFonts w:ascii="Times New Roman" w:eastAsia="Times New Roman" w:hAnsi="Times New Roman" w:cs="Times New Roman"/>
                <w:bCs/>
                <w:sz w:val="26"/>
                <w:szCs w:val="26"/>
                <w:lang w:val="ro-RO" w:eastAsia="ro-RO"/>
              </w:rPr>
              <w:t>Cheltuieli suplimentare pot interveni pentru agenții economici cere urmează să se conformeze cerințelor respective, dar aceste prevederi și așa trebuiau respectate.</w:t>
            </w:r>
          </w:p>
          <w:p w:rsidR="00CC052D" w:rsidRPr="0088313A" w:rsidRDefault="00CC052D" w:rsidP="003D7621">
            <w:pPr>
              <w:spacing w:after="0" w:line="240" w:lineRule="auto"/>
              <w:jc w:val="both"/>
              <w:rPr>
                <w:rFonts w:ascii="Times New Roman" w:eastAsia="Times New Roman" w:hAnsi="Times New Roman" w:cs="Times New Roman"/>
                <w:bCs/>
                <w:i/>
                <w:sz w:val="26"/>
                <w:szCs w:val="26"/>
                <w:lang w:val="ro-RO" w:eastAsia="ro-RO"/>
              </w:rPr>
            </w:pPr>
            <w:r w:rsidRPr="0088313A">
              <w:rPr>
                <w:rFonts w:ascii="Times New Roman" w:eastAsia="Times New Roman" w:hAnsi="Times New Roman" w:cs="Times New Roman"/>
                <w:bCs/>
                <w:i/>
                <w:sz w:val="26"/>
                <w:szCs w:val="26"/>
                <w:lang w:val="ro-RO" w:eastAsia="ro-RO"/>
              </w:rPr>
              <w:t>Beneficii</w:t>
            </w:r>
          </w:p>
          <w:p w:rsidR="0080228F" w:rsidRPr="0088313A" w:rsidRDefault="0080228F" w:rsidP="0080228F">
            <w:pPr>
              <w:spacing w:after="0" w:line="240" w:lineRule="auto"/>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Prezența unui cadru normativ actualizat și aliniat la cerințele UE;</w:t>
            </w:r>
          </w:p>
          <w:p w:rsidR="0080228F" w:rsidRPr="0088313A" w:rsidRDefault="0080228F" w:rsidP="0080228F">
            <w:pPr>
              <w:spacing w:after="0" w:line="240" w:lineRule="auto"/>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Protecția sănătății consumatorilor.</w:t>
            </w:r>
          </w:p>
          <w:p w:rsidR="003B6005" w:rsidRPr="0088313A" w:rsidRDefault="003B6005" w:rsidP="0065393B">
            <w:pPr>
              <w:spacing w:after="0" w:line="276" w:lineRule="auto"/>
              <w:jc w:val="both"/>
              <w:rPr>
                <w:rFonts w:ascii="Times New Roman" w:eastAsia="Times New Roman" w:hAnsi="Times New Roman" w:cs="Times New Roman"/>
                <w:sz w:val="26"/>
                <w:szCs w:val="26"/>
                <w:lang w:val="ro-RO" w:eastAsia="ro-RO"/>
              </w:rPr>
            </w:pPr>
            <w:r w:rsidRPr="0088313A">
              <w:rPr>
                <w:rFonts w:ascii="Times New Roman" w:eastAsia="Times New Roman" w:hAnsi="Times New Roman" w:cs="Times New Roman"/>
                <w:sz w:val="26"/>
                <w:szCs w:val="26"/>
                <w:lang w:val="ro-RO" w:eastAsia="ro-RO"/>
              </w:rPr>
              <w:t>Agenții economici vor obține un profit mai mare prin implementarea acestor cerințe de calitate.</w:t>
            </w:r>
          </w:p>
          <w:p w:rsidR="0080228F" w:rsidRPr="0088313A" w:rsidRDefault="00CC052D" w:rsidP="0065393B">
            <w:pPr>
              <w:autoSpaceDE w:val="0"/>
              <w:autoSpaceDN w:val="0"/>
              <w:adjustRightInd w:val="0"/>
              <w:spacing w:after="0" w:line="276" w:lineRule="auto"/>
              <w:rPr>
                <w:rFonts w:ascii="Times New Roman" w:hAnsi="Times New Roman" w:cs="Times New Roman"/>
                <w:color w:val="000000"/>
                <w:sz w:val="26"/>
                <w:szCs w:val="26"/>
                <w:lang w:val="ro-RO"/>
              </w:rPr>
            </w:pPr>
            <w:r w:rsidRPr="0088313A">
              <w:rPr>
                <w:rFonts w:ascii="Times New Roman" w:eastAsia="Times New Roman" w:hAnsi="Times New Roman" w:cs="Times New Roman"/>
                <w:bCs/>
                <w:i/>
                <w:sz w:val="26"/>
                <w:szCs w:val="26"/>
                <w:lang w:val="ro-RO" w:eastAsia="ro-RO"/>
              </w:rPr>
              <w:t>Riscuri</w:t>
            </w:r>
            <w:r w:rsidR="0080228F" w:rsidRPr="0088313A">
              <w:rPr>
                <w:rFonts w:ascii="Times New Roman" w:hAnsi="Times New Roman" w:cs="Times New Roman"/>
                <w:color w:val="000000"/>
                <w:sz w:val="26"/>
                <w:szCs w:val="26"/>
                <w:lang w:val="ro-RO"/>
              </w:rPr>
              <w:t xml:space="preserve"> </w:t>
            </w:r>
          </w:p>
          <w:p w:rsidR="0080228F" w:rsidRPr="0088313A" w:rsidRDefault="0080228F" w:rsidP="0065393B">
            <w:pPr>
              <w:autoSpaceDE w:val="0"/>
              <w:autoSpaceDN w:val="0"/>
              <w:adjustRightInd w:val="0"/>
              <w:spacing w:after="0" w:line="276" w:lineRule="auto"/>
              <w:rPr>
                <w:rFonts w:ascii="Times New Roman" w:hAnsi="Times New Roman" w:cs="Times New Roman"/>
                <w:color w:val="000000"/>
                <w:sz w:val="26"/>
                <w:szCs w:val="26"/>
                <w:lang w:val="ro-RO"/>
              </w:rPr>
            </w:pPr>
            <w:r w:rsidRPr="0088313A">
              <w:rPr>
                <w:rFonts w:ascii="Times New Roman" w:hAnsi="Times New Roman" w:cs="Times New Roman"/>
                <w:color w:val="000000"/>
                <w:sz w:val="26"/>
                <w:szCs w:val="26"/>
                <w:lang w:val="ro-RO"/>
              </w:rPr>
              <w:t xml:space="preserve">Nu s-au identificat riscuri în vederea aprobării proiectului respectiv. </w:t>
            </w:r>
          </w:p>
          <w:p w:rsidR="00CC052D" w:rsidRPr="0088313A" w:rsidRDefault="00CC052D" w:rsidP="0065393B">
            <w:pPr>
              <w:spacing w:after="0" w:line="360" w:lineRule="auto"/>
              <w:jc w:val="both"/>
              <w:rPr>
                <w:rFonts w:ascii="Times New Roman" w:eastAsia="Times New Roman" w:hAnsi="Times New Roman" w:cs="Times New Roman"/>
                <w:bCs/>
                <w:i/>
                <w:sz w:val="26"/>
                <w:szCs w:val="26"/>
                <w:lang w:val="ro-RO" w:eastAsia="ro-RO"/>
              </w:rPr>
            </w:pPr>
            <w:r w:rsidRPr="0088313A">
              <w:rPr>
                <w:rFonts w:ascii="Times New Roman" w:eastAsia="Times New Roman" w:hAnsi="Times New Roman" w:cs="Times New Roman"/>
                <w:bCs/>
                <w:i/>
                <w:sz w:val="26"/>
                <w:szCs w:val="26"/>
                <w:lang w:val="ro-RO" w:eastAsia="ro-RO"/>
              </w:rPr>
              <w:t xml:space="preserve">Impact </w:t>
            </w:r>
          </w:p>
          <w:p w:rsidR="00CC052D" w:rsidRPr="0088313A" w:rsidRDefault="00CC052D" w:rsidP="003D7621">
            <w:pPr>
              <w:spacing w:after="0" w:line="240" w:lineRule="auto"/>
              <w:jc w:val="both"/>
              <w:rPr>
                <w:rFonts w:ascii="Times New Roman" w:eastAsia="Times New Roman" w:hAnsi="Times New Roman" w:cs="Times New Roman"/>
                <w:bCs/>
                <w:sz w:val="26"/>
                <w:szCs w:val="26"/>
                <w:lang w:val="ro-RO" w:eastAsia="ro-RO"/>
              </w:rPr>
            </w:pPr>
            <w:r w:rsidRPr="0088313A">
              <w:rPr>
                <w:rFonts w:ascii="Times New Roman" w:eastAsia="Times New Roman" w:hAnsi="Times New Roman" w:cs="Times New Roman"/>
                <w:bCs/>
                <w:sz w:val="26"/>
                <w:szCs w:val="26"/>
                <w:lang w:val="ro-RO" w:eastAsia="ro-RO"/>
              </w:rPr>
              <w:t>-Întregirea cadrului normativ</w:t>
            </w:r>
            <w:r w:rsidR="0080228F" w:rsidRPr="0088313A">
              <w:rPr>
                <w:rFonts w:ascii="Times New Roman" w:eastAsia="Times New Roman" w:hAnsi="Times New Roman" w:cs="Times New Roman"/>
                <w:bCs/>
                <w:sz w:val="26"/>
                <w:szCs w:val="26"/>
                <w:lang w:val="ro-RO" w:eastAsia="ro-RO"/>
              </w:rPr>
              <w:t>;</w:t>
            </w:r>
          </w:p>
          <w:p w:rsidR="0080228F" w:rsidRPr="0088313A" w:rsidRDefault="0080228F" w:rsidP="0080228F">
            <w:pPr>
              <w:spacing w:after="0" w:line="240" w:lineRule="auto"/>
              <w:jc w:val="both"/>
              <w:rPr>
                <w:rFonts w:ascii="Times New Roman" w:eastAsia="Times New Roman" w:hAnsi="Times New Roman" w:cs="Times New Roman"/>
                <w:bCs/>
                <w:sz w:val="26"/>
                <w:szCs w:val="26"/>
                <w:lang w:val="ro-RO" w:eastAsia="ro-RO"/>
              </w:rPr>
            </w:pPr>
            <w:r w:rsidRPr="0088313A">
              <w:rPr>
                <w:rFonts w:ascii="Times New Roman" w:eastAsia="Times New Roman" w:hAnsi="Times New Roman" w:cs="Times New Roman"/>
                <w:bCs/>
                <w:sz w:val="26"/>
                <w:szCs w:val="26"/>
                <w:lang w:val="ro-RO" w:eastAsia="ro-RO"/>
              </w:rPr>
              <w:t>-Promovarea produselor de calitate verificată și inofensive pentru sănătatea consumatorului;</w:t>
            </w:r>
          </w:p>
          <w:p w:rsidR="00F85116" w:rsidRPr="0088313A" w:rsidRDefault="0080228F" w:rsidP="0080228F">
            <w:pPr>
              <w:spacing w:after="0" w:line="240" w:lineRule="auto"/>
              <w:jc w:val="both"/>
              <w:rPr>
                <w:rFonts w:ascii="Times New Roman" w:eastAsia="Times New Roman" w:hAnsi="Times New Roman" w:cs="Times New Roman"/>
                <w:bCs/>
                <w:sz w:val="26"/>
                <w:szCs w:val="26"/>
                <w:lang w:val="ro-RO" w:eastAsia="ro-RO"/>
              </w:rPr>
            </w:pPr>
            <w:r w:rsidRPr="0088313A">
              <w:rPr>
                <w:rFonts w:ascii="Times New Roman" w:eastAsia="Times New Roman" w:hAnsi="Times New Roman" w:cs="Times New Roman"/>
                <w:bCs/>
                <w:sz w:val="26"/>
                <w:szCs w:val="26"/>
                <w:lang w:val="ro-RO" w:eastAsia="ro-RO"/>
              </w:rPr>
              <w:t>-Plasarea pe piață a unor produse verificate și sigure.</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b</w:t>
            </w:r>
            <w:r w:rsidRPr="0088313A">
              <w:rPr>
                <w:rFonts w:ascii="Times New Roman" w:eastAsia="Times New Roman" w:hAnsi="Times New Roman" w:cs="Times New Roman"/>
                <w:color w:val="000000"/>
                <w:sz w:val="26"/>
                <w:szCs w:val="26"/>
                <w:vertAlign w:val="superscript"/>
                <w:lang w:val="ro-RO" w:eastAsia="ro-RO"/>
              </w:rPr>
              <w:t>2</w:t>
            </w:r>
            <w:r w:rsidRPr="0088313A">
              <w:rPr>
                <w:rFonts w:ascii="Times New Roman" w:eastAsia="Times New Roman" w:hAnsi="Times New Roman" w:cs="Times New Roman"/>
                <w:color w:val="000000"/>
                <w:sz w:val="26"/>
                <w:szCs w:val="26"/>
                <w:lang w:val="ro-RO" w:eastAsia="ro-RO"/>
              </w:rPr>
              <w:t xml:space="preserve">) Pentru </w:t>
            </w:r>
            <w:r w:rsidR="006C210A" w:rsidRPr="0088313A">
              <w:rPr>
                <w:rFonts w:ascii="Times New Roman" w:eastAsia="Times New Roman" w:hAnsi="Times New Roman" w:cs="Times New Roman"/>
                <w:color w:val="000000"/>
                <w:sz w:val="26"/>
                <w:szCs w:val="26"/>
                <w:lang w:val="ro-RO" w:eastAsia="ro-RO"/>
              </w:rPr>
              <w:t>opțiunile</w:t>
            </w:r>
            <w:r w:rsidRPr="0088313A">
              <w:rPr>
                <w:rFonts w:ascii="Times New Roman" w:eastAsia="Times New Roman" w:hAnsi="Times New Roman" w:cs="Times New Roman"/>
                <w:color w:val="000000"/>
                <w:sz w:val="26"/>
                <w:szCs w:val="26"/>
                <w:lang w:val="ro-RO" w:eastAsia="ro-RO"/>
              </w:rPr>
              <w:t xml:space="preserve"> alternative analizate, </w:t>
            </w:r>
            <w:r w:rsidR="006C210A" w:rsidRPr="0088313A">
              <w:rPr>
                <w:rFonts w:ascii="Times New Roman" w:eastAsia="Times New Roman" w:hAnsi="Times New Roman" w:cs="Times New Roman"/>
                <w:color w:val="000000"/>
                <w:sz w:val="26"/>
                <w:szCs w:val="26"/>
                <w:lang w:val="ro-RO" w:eastAsia="ro-RO"/>
              </w:rPr>
              <w:t>identificați</w:t>
            </w:r>
            <w:r w:rsidRPr="0088313A">
              <w:rPr>
                <w:rFonts w:ascii="Times New Roman" w:eastAsia="Times New Roman" w:hAnsi="Times New Roman" w:cs="Times New Roman"/>
                <w:color w:val="000000"/>
                <w:sz w:val="26"/>
                <w:szCs w:val="26"/>
                <w:lang w:val="ro-RO" w:eastAsia="ro-RO"/>
              </w:rPr>
              <w:t xml:space="preserve"> impacturile </w:t>
            </w:r>
            <w:r w:rsidR="00F322B5" w:rsidRPr="0088313A">
              <w:rPr>
                <w:rFonts w:ascii="Times New Roman" w:eastAsia="Times New Roman" w:hAnsi="Times New Roman" w:cs="Times New Roman"/>
                <w:color w:val="000000"/>
                <w:sz w:val="26"/>
                <w:szCs w:val="26"/>
                <w:lang w:val="ro-RO" w:eastAsia="ro-RO"/>
              </w:rPr>
              <w:t>completând</w:t>
            </w:r>
            <w:r w:rsidRPr="0088313A">
              <w:rPr>
                <w:rFonts w:ascii="Times New Roman" w:eastAsia="Times New Roman" w:hAnsi="Times New Roman" w:cs="Times New Roman"/>
                <w:color w:val="000000"/>
                <w:sz w:val="26"/>
                <w:szCs w:val="26"/>
                <w:lang w:val="ro-RO" w:eastAsia="ro-RO"/>
              </w:rPr>
              <w:t xml:space="preserve"> tabelul din anexa la prezentul formular. </w:t>
            </w:r>
            <w:r w:rsidR="006C210A" w:rsidRPr="0088313A">
              <w:rPr>
                <w:rFonts w:ascii="Times New Roman" w:eastAsia="Times New Roman" w:hAnsi="Times New Roman" w:cs="Times New Roman"/>
                <w:color w:val="000000"/>
                <w:sz w:val="26"/>
                <w:szCs w:val="26"/>
                <w:lang w:val="ro-RO" w:eastAsia="ro-RO"/>
              </w:rPr>
              <w:t>Descrieți</w:t>
            </w:r>
            <w:r w:rsidRPr="0088313A">
              <w:rPr>
                <w:rFonts w:ascii="Times New Roman" w:eastAsia="Times New Roman" w:hAnsi="Times New Roman" w:cs="Times New Roman"/>
                <w:color w:val="000000"/>
                <w:sz w:val="26"/>
                <w:szCs w:val="26"/>
                <w:lang w:val="ro-RO" w:eastAsia="ro-RO"/>
              </w:rPr>
              <w:t xml:space="preserve"> pe larg impacturile sub formă de costuri sau beneficii, inclusiv </w:t>
            </w:r>
            <w:r w:rsidR="006C210A" w:rsidRPr="0088313A">
              <w:rPr>
                <w:rFonts w:ascii="Times New Roman" w:eastAsia="Times New Roman" w:hAnsi="Times New Roman" w:cs="Times New Roman"/>
                <w:color w:val="000000"/>
                <w:sz w:val="26"/>
                <w:szCs w:val="26"/>
                <w:lang w:val="ro-RO" w:eastAsia="ro-RO"/>
              </w:rPr>
              <w:t>părțile</w:t>
            </w:r>
            <w:r w:rsidRPr="0088313A">
              <w:rPr>
                <w:rFonts w:ascii="Times New Roman" w:eastAsia="Times New Roman" w:hAnsi="Times New Roman" w:cs="Times New Roman"/>
                <w:color w:val="000000"/>
                <w:sz w:val="26"/>
                <w:szCs w:val="26"/>
                <w:lang w:val="ro-RO" w:eastAsia="ro-RO"/>
              </w:rPr>
              <w:t xml:space="preserve"> interesate care ar putea fi afectate pozitiv </w:t>
            </w:r>
            <w:r w:rsidR="00F322B5"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negativ de acestea</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294A9C" w:rsidP="00294A9C">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c) Pentru </w:t>
            </w:r>
            <w:r w:rsidR="006C210A" w:rsidRPr="0088313A">
              <w:rPr>
                <w:rFonts w:ascii="Times New Roman" w:eastAsia="Times New Roman" w:hAnsi="Times New Roman" w:cs="Times New Roman"/>
                <w:color w:val="000000"/>
                <w:sz w:val="26"/>
                <w:szCs w:val="26"/>
                <w:lang w:val="ro-RO" w:eastAsia="ro-RO"/>
              </w:rPr>
              <w:t>opțiunile</w:t>
            </w:r>
            <w:r w:rsidRPr="0088313A">
              <w:rPr>
                <w:rFonts w:ascii="Times New Roman" w:eastAsia="Times New Roman" w:hAnsi="Times New Roman" w:cs="Times New Roman"/>
                <w:color w:val="000000"/>
                <w:sz w:val="26"/>
                <w:szCs w:val="26"/>
                <w:lang w:val="ro-RO" w:eastAsia="ro-RO"/>
              </w:rPr>
              <w:t xml:space="preserve"> analizate, </w:t>
            </w:r>
            <w:r w:rsidR="006C210A" w:rsidRPr="0088313A">
              <w:rPr>
                <w:rFonts w:ascii="Times New Roman" w:eastAsia="Times New Roman" w:hAnsi="Times New Roman" w:cs="Times New Roman"/>
                <w:color w:val="000000"/>
                <w:sz w:val="26"/>
                <w:szCs w:val="26"/>
                <w:lang w:val="ro-RO" w:eastAsia="ro-RO"/>
              </w:rPr>
              <w:t>expuneți</w:t>
            </w:r>
            <w:r w:rsidRPr="0088313A">
              <w:rPr>
                <w:rFonts w:ascii="Times New Roman" w:eastAsia="Times New Roman" w:hAnsi="Times New Roman" w:cs="Times New Roman"/>
                <w:color w:val="000000"/>
                <w:sz w:val="26"/>
                <w:szCs w:val="26"/>
                <w:lang w:val="ro-RO" w:eastAsia="ro-RO"/>
              </w:rPr>
              <w:t xml:space="preserve"> cele mai relevante/iminente riscuri care pot duce la </w:t>
            </w:r>
            <w:r w:rsidR="006C210A" w:rsidRPr="0088313A">
              <w:rPr>
                <w:rFonts w:ascii="Times New Roman" w:eastAsia="Times New Roman" w:hAnsi="Times New Roman" w:cs="Times New Roman"/>
                <w:color w:val="000000"/>
                <w:sz w:val="26"/>
                <w:szCs w:val="26"/>
                <w:lang w:val="ro-RO" w:eastAsia="ro-RO"/>
              </w:rPr>
              <w:t>eșecul</w:t>
            </w:r>
            <w:r w:rsidRPr="0088313A">
              <w:rPr>
                <w:rFonts w:ascii="Times New Roman" w:eastAsia="Times New Roman" w:hAnsi="Times New Roman" w:cs="Times New Roman"/>
                <w:color w:val="000000"/>
                <w:sz w:val="26"/>
                <w:szCs w:val="26"/>
                <w:lang w:val="ro-RO" w:eastAsia="ro-RO"/>
              </w:rPr>
              <w:t xml:space="preserve"> </w:t>
            </w:r>
            <w:r w:rsidR="006C210A" w:rsidRPr="0088313A">
              <w:rPr>
                <w:rFonts w:ascii="Times New Roman" w:eastAsia="Times New Roman" w:hAnsi="Times New Roman" w:cs="Times New Roman"/>
                <w:color w:val="000000"/>
                <w:sz w:val="26"/>
                <w:szCs w:val="26"/>
                <w:lang w:val="ro-RO" w:eastAsia="ro-RO"/>
              </w:rPr>
              <w:t>intervenției</w:t>
            </w:r>
            <w:r w:rsidRPr="0088313A">
              <w:rPr>
                <w:rFonts w:ascii="Times New Roman" w:eastAsia="Times New Roman" w:hAnsi="Times New Roman" w:cs="Times New Roman"/>
                <w:color w:val="000000"/>
                <w:sz w:val="26"/>
                <w:szCs w:val="26"/>
                <w:lang w:val="ro-RO" w:eastAsia="ro-RO"/>
              </w:rPr>
              <w:t xml:space="preserve"> </w:t>
            </w:r>
            <w:r w:rsidR="00F322B5"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/sau schimba </w:t>
            </w:r>
            <w:r w:rsidR="006C210A" w:rsidRPr="0088313A">
              <w:rPr>
                <w:rFonts w:ascii="Times New Roman" w:eastAsia="Times New Roman" w:hAnsi="Times New Roman" w:cs="Times New Roman"/>
                <w:color w:val="000000"/>
                <w:sz w:val="26"/>
                <w:szCs w:val="26"/>
                <w:lang w:val="ro-RO" w:eastAsia="ro-RO"/>
              </w:rPr>
              <w:t>substanțial</w:t>
            </w:r>
            <w:r w:rsidRPr="0088313A">
              <w:rPr>
                <w:rFonts w:ascii="Times New Roman" w:eastAsia="Times New Roman" w:hAnsi="Times New Roman" w:cs="Times New Roman"/>
                <w:color w:val="000000"/>
                <w:sz w:val="26"/>
                <w:szCs w:val="26"/>
                <w:lang w:val="ro-RO" w:eastAsia="ro-RO"/>
              </w:rPr>
              <w:t xml:space="preserve"> valoarea beneficiilor </w:t>
            </w:r>
            <w:proofErr w:type="spellStart"/>
            <w:r w:rsidRPr="0088313A">
              <w:rPr>
                <w:rFonts w:ascii="Times New Roman" w:eastAsia="Times New Roman" w:hAnsi="Times New Roman" w:cs="Times New Roman"/>
                <w:color w:val="000000"/>
                <w:sz w:val="26"/>
                <w:szCs w:val="26"/>
                <w:lang w:val="ro-RO" w:eastAsia="ro-RO"/>
              </w:rPr>
              <w:t>şi</w:t>
            </w:r>
            <w:proofErr w:type="spellEnd"/>
            <w:r w:rsidRPr="0088313A">
              <w:rPr>
                <w:rFonts w:ascii="Times New Roman" w:eastAsia="Times New Roman" w:hAnsi="Times New Roman" w:cs="Times New Roman"/>
                <w:color w:val="000000"/>
                <w:sz w:val="26"/>
                <w:szCs w:val="26"/>
                <w:lang w:val="ro-RO" w:eastAsia="ro-RO"/>
              </w:rPr>
              <w:t xml:space="preserve"> costurilor estimate </w:t>
            </w:r>
            <w:r w:rsidR="00F322B5"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w:t>
            </w:r>
            <w:r w:rsidR="006C210A" w:rsidRPr="0088313A">
              <w:rPr>
                <w:rFonts w:ascii="Times New Roman" w:eastAsia="Times New Roman" w:hAnsi="Times New Roman" w:cs="Times New Roman"/>
                <w:color w:val="000000"/>
                <w:sz w:val="26"/>
                <w:szCs w:val="26"/>
                <w:lang w:val="ro-RO" w:eastAsia="ro-RO"/>
              </w:rPr>
              <w:t>prezentați</w:t>
            </w:r>
            <w:r w:rsidRPr="0088313A">
              <w:rPr>
                <w:rFonts w:ascii="Times New Roman" w:eastAsia="Times New Roman" w:hAnsi="Times New Roman" w:cs="Times New Roman"/>
                <w:color w:val="000000"/>
                <w:sz w:val="26"/>
                <w:szCs w:val="26"/>
                <w:lang w:val="ro-RO" w:eastAsia="ro-RO"/>
              </w:rPr>
              <w:t xml:space="preserve"> presupuneri privind gradul de conformare cu prevederile proiectului a celor </w:t>
            </w:r>
            <w:r w:rsidR="006C210A" w:rsidRPr="0088313A">
              <w:rPr>
                <w:rFonts w:ascii="Times New Roman" w:eastAsia="Times New Roman" w:hAnsi="Times New Roman" w:cs="Times New Roman"/>
                <w:color w:val="000000"/>
                <w:sz w:val="26"/>
                <w:szCs w:val="26"/>
                <w:lang w:val="ro-RO" w:eastAsia="ro-RO"/>
              </w:rPr>
              <w:t>vizați</w:t>
            </w:r>
            <w:r w:rsidRPr="0088313A">
              <w:rPr>
                <w:rFonts w:ascii="Times New Roman" w:eastAsia="Times New Roman" w:hAnsi="Times New Roman" w:cs="Times New Roman"/>
                <w:color w:val="000000"/>
                <w:sz w:val="26"/>
                <w:szCs w:val="26"/>
                <w:lang w:val="ro-RO" w:eastAsia="ro-RO"/>
              </w:rPr>
              <w:t xml:space="preserve"> în acesta</w:t>
            </w:r>
            <w:r w:rsidR="00675EDF" w:rsidRPr="0088313A">
              <w:rPr>
                <w:rFonts w:ascii="Times New Roman" w:eastAsia="Times New Roman" w:hAnsi="Times New Roman" w:cs="Times New Roman"/>
                <w:color w:val="000000"/>
                <w:sz w:val="26"/>
                <w:szCs w:val="26"/>
                <w:lang w:val="ro-RO" w:eastAsia="ro-RO"/>
              </w:rPr>
              <w:t xml:space="preserve">. </w:t>
            </w:r>
          </w:p>
        </w:tc>
      </w:tr>
      <w:tr w:rsidR="00F85116" w:rsidRPr="0088313A" w:rsidTr="005516B1">
        <w:trPr>
          <w:trHeight w:val="3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294A9C" w:rsidP="009D0631">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d) Dacă este cazul, pentru </w:t>
            </w:r>
            <w:r w:rsidR="005F4528" w:rsidRPr="0088313A">
              <w:rPr>
                <w:rFonts w:ascii="Times New Roman" w:eastAsia="Times New Roman" w:hAnsi="Times New Roman" w:cs="Times New Roman"/>
                <w:color w:val="000000"/>
                <w:sz w:val="26"/>
                <w:szCs w:val="26"/>
                <w:lang w:val="ro-RO" w:eastAsia="ro-RO"/>
              </w:rPr>
              <w:t>opțiunea</w:t>
            </w:r>
            <w:r w:rsidRPr="0088313A">
              <w:rPr>
                <w:rFonts w:ascii="Times New Roman" w:eastAsia="Times New Roman" w:hAnsi="Times New Roman" w:cs="Times New Roman"/>
                <w:color w:val="000000"/>
                <w:sz w:val="26"/>
                <w:szCs w:val="26"/>
                <w:lang w:val="ro-RO" w:eastAsia="ro-RO"/>
              </w:rPr>
              <w:t xml:space="preserve"> recomandată </w:t>
            </w:r>
            <w:r w:rsidR="005F4528" w:rsidRPr="0088313A">
              <w:rPr>
                <w:rFonts w:ascii="Times New Roman" w:eastAsia="Times New Roman" w:hAnsi="Times New Roman" w:cs="Times New Roman"/>
                <w:color w:val="000000"/>
                <w:sz w:val="26"/>
                <w:szCs w:val="26"/>
                <w:lang w:val="ro-RO" w:eastAsia="ro-RO"/>
              </w:rPr>
              <w:t>expuneți</w:t>
            </w:r>
            <w:r w:rsidRPr="0088313A">
              <w:rPr>
                <w:rFonts w:ascii="Times New Roman" w:eastAsia="Times New Roman" w:hAnsi="Times New Roman" w:cs="Times New Roman"/>
                <w:color w:val="000000"/>
                <w:sz w:val="26"/>
                <w:szCs w:val="26"/>
                <w:lang w:val="ro-RO" w:eastAsia="ro-RO"/>
              </w:rPr>
              <w:t xml:space="preserve"> costurile de conformare pentru întreprinderi, dacă există impact </w:t>
            </w:r>
            <w:r w:rsidR="005F4528" w:rsidRPr="0088313A">
              <w:rPr>
                <w:rFonts w:ascii="Times New Roman" w:eastAsia="Times New Roman" w:hAnsi="Times New Roman" w:cs="Times New Roman"/>
                <w:color w:val="000000"/>
                <w:sz w:val="26"/>
                <w:szCs w:val="26"/>
                <w:lang w:val="ro-RO" w:eastAsia="ro-RO"/>
              </w:rPr>
              <w:t>disproporționat</w:t>
            </w:r>
            <w:r w:rsidRPr="0088313A">
              <w:rPr>
                <w:rFonts w:ascii="Times New Roman" w:eastAsia="Times New Roman" w:hAnsi="Times New Roman" w:cs="Times New Roman"/>
                <w:color w:val="000000"/>
                <w:sz w:val="26"/>
                <w:szCs w:val="26"/>
                <w:lang w:val="ro-RO" w:eastAsia="ro-RO"/>
              </w:rPr>
              <w:t xml:space="preserve"> care poate distorsiona </w:t>
            </w:r>
            <w:r w:rsidR="005F4528" w:rsidRPr="0088313A">
              <w:rPr>
                <w:rFonts w:ascii="Times New Roman" w:eastAsia="Times New Roman" w:hAnsi="Times New Roman" w:cs="Times New Roman"/>
                <w:color w:val="000000"/>
                <w:sz w:val="26"/>
                <w:szCs w:val="26"/>
                <w:lang w:val="ro-RO" w:eastAsia="ro-RO"/>
              </w:rPr>
              <w:t>concurența</w:t>
            </w:r>
            <w:r w:rsidRPr="0088313A">
              <w:rPr>
                <w:rFonts w:ascii="Times New Roman" w:eastAsia="Times New Roman" w:hAnsi="Times New Roman" w:cs="Times New Roman"/>
                <w:color w:val="000000"/>
                <w:sz w:val="26"/>
                <w:szCs w:val="26"/>
                <w:lang w:val="ro-RO" w:eastAsia="ro-RO"/>
              </w:rPr>
              <w:t xml:space="preserve"> </w:t>
            </w:r>
            <w:r w:rsidR="00F322B5"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ce impact are </w:t>
            </w:r>
            <w:r w:rsidR="005F4528" w:rsidRPr="0088313A">
              <w:rPr>
                <w:rFonts w:ascii="Times New Roman" w:eastAsia="Times New Roman" w:hAnsi="Times New Roman" w:cs="Times New Roman"/>
                <w:color w:val="000000"/>
                <w:sz w:val="26"/>
                <w:szCs w:val="26"/>
                <w:lang w:val="ro-RO" w:eastAsia="ro-RO"/>
              </w:rPr>
              <w:t>opțiunea</w:t>
            </w:r>
            <w:r w:rsidRPr="0088313A">
              <w:rPr>
                <w:rFonts w:ascii="Times New Roman" w:eastAsia="Times New Roman" w:hAnsi="Times New Roman" w:cs="Times New Roman"/>
                <w:color w:val="000000"/>
                <w:sz w:val="26"/>
                <w:szCs w:val="26"/>
                <w:lang w:val="ro-RO" w:eastAsia="ro-RO"/>
              </w:rPr>
              <w:t xml:space="preserve"> asupra întreprinderilor mici </w:t>
            </w:r>
            <w:r w:rsidR="00F322B5"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mijlocii. Se explică dacă </w:t>
            </w:r>
            <w:r w:rsidR="00F322B5" w:rsidRPr="0088313A">
              <w:rPr>
                <w:rFonts w:ascii="Times New Roman" w:eastAsia="Times New Roman" w:hAnsi="Times New Roman" w:cs="Times New Roman"/>
                <w:color w:val="000000"/>
                <w:sz w:val="26"/>
                <w:szCs w:val="26"/>
                <w:lang w:val="ro-RO" w:eastAsia="ro-RO"/>
              </w:rPr>
              <w:t>sunt</w:t>
            </w:r>
            <w:r w:rsidRPr="0088313A">
              <w:rPr>
                <w:rFonts w:ascii="Times New Roman" w:eastAsia="Times New Roman" w:hAnsi="Times New Roman" w:cs="Times New Roman"/>
                <w:color w:val="000000"/>
                <w:sz w:val="26"/>
                <w:szCs w:val="26"/>
                <w:lang w:val="ro-RO" w:eastAsia="ro-RO"/>
              </w:rPr>
              <w:t xml:space="preserve"> propuse măsuri de diminuare a acestor impacturi</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7141F" w:rsidRPr="0017141F" w:rsidRDefault="0017141F" w:rsidP="00646F2E">
            <w:pPr>
              <w:spacing w:after="0" w:line="240" w:lineRule="auto"/>
              <w:ind w:firstLine="541"/>
              <w:jc w:val="both"/>
              <w:rPr>
                <w:rFonts w:ascii="Times New Roman" w:eastAsia="Times New Roman" w:hAnsi="Times New Roman" w:cs="Times New Roman"/>
                <w:color w:val="000000" w:themeColor="text1"/>
                <w:sz w:val="26"/>
                <w:szCs w:val="26"/>
                <w:lang w:val="ro-RO" w:eastAsia="ro-RO"/>
              </w:rPr>
            </w:pPr>
            <w:r w:rsidRPr="0017141F">
              <w:rPr>
                <w:rFonts w:ascii="Times New Roman" w:eastAsia="Times New Roman" w:hAnsi="Times New Roman" w:cs="Times New Roman"/>
                <w:color w:val="000000" w:themeColor="text1"/>
                <w:sz w:val="26"/>
                <w:szCs w:val="26"/>
                <w:lang w:val="ro-RO" w:eastAsia="ro-RO"/>
              </w:rPr>
              <w:t xml:space="preserve">Operatorii din domeniul alimentar sunt responsabili de furnizarea produselor alimentare și pentru a se asigura că produsele alimentare furnizate de ei sunt sigure; astfel, ei ar trebui să aibă responsabilitatea legală principală pentru siguranța produselor alimentare. Deși acest principiu există în componente ale legislației alimentare, în alte </w:t>
            </w:r>
            <w:r w:rsidRPr="0017141F">
              <w:rPr>
                <w:rFonts w:ascii="Times New Roman" w:eastAsia="Times New Roman" w:hAnsi="Times New Roman" w:cs="Times New Roman"/>
                <w:color w:val="000000" w:themeColor="text1"/>
                <w:sz w:val="26"/>
                <w:szCs w:val="26"/>
                <w:lang w:val="ro-RO" w:eastAsia="ro-RO"/>
              </w:rPr>
              <w:lastRenderedPageBreak/>
              <w:t>componente el fie nu este explicit, fie responsabilitatea este asumată de autoritățile competente prin activitățile de control pe care le efectuează. Aceste neconcordanțe pot distorsiona concurența dintre operatorii economici implicați în activități în domeniul produselor alimentare care aplică principii/abordori individuale.</w:t>
            </w:r>
          </w:p>
          <w:p w:rsidR="0088313A" w:rsidRPr="0017141F" w:rsidRDefault="0088313A" w:rsidP="00646F2E">
            <w:pPr>
              <w:spacing w:after="0" w:line="240" w:lineRule="auto"/>
              <w:ind w:firstLine="541"/>
              <w:jc w:val="both"/>
              <w:rPr>
                <w:rFonts w:ascii="Times New Roman" w:eastAsia="Times New Roman" w:hAnsi="Times New Roman" w:cs="Times New Roman"/>
                <w:color w:val="000000" w:themeColor="text1"/>
                <w:sz w:val="26"/>
                <w:szCs w:val="26"/>
                <w:lang w:val="ro-RO" w:eastAsia="ro-RO"/>
              </w:rPr>
            </w:pPr>
            <w:r w:rsidRPr="0017141F">
              <w:rPr>
                <w:rFonts w:ascii="Times New Roman" w:eastAsia="Times New Roman" w:hAnsi="Times New Roman" w:cs="Times New Roman"/>
                <w:color w:val="000000" w:themeColor="text1"/>
                <w:sz w:val="26"/>
                <w:szCs w:val="26"/>
                <w:lang w:val="ro-RO" w:eastAsia="ro-RO"/>
              </w:rPr>
              <w:t>Toate cheltuielile care rezultă din controalele oficiale efectuate în caz de neconformitate, inclusiv prelevarea probelor, investigațiile de laborator, expertiza, depozitarea, transportul, utilizarea condiționată sau nimicirea produselor alimentare și a materialelor care vin în contact cu produsele alimentare periculoase și/sau neconforme reglementărilor din domeniul alimentar aplicabile sânt suportate de către operatorul din domeniul alimentar care le deține.</w:t>
            </w:r>
          </w:p>
          <w:p w:rsidR="00F85116" w:rsidRPr="0017141F" w:rsidRDefault="0088313A" w:rsidP="00646F2E">
            <w:pPr>
              <w:spacing w:after="0" w:line="240" w:lineRule="auto"/>
              <w:ind w:firstLine="541"/>
              <w:jc w:val="both"/>
              <w:rPr>
                <w:rFonts w:ascii="Times New Roman" w:eastAsia="Times New Roman" w:hAnsi="Times New Roman" w:cs="Times New Roman"/>
                <w:color w:val="FF0000"/>
                <w:sz w:val="26"/>
                <w:szCs w:val="26"/>
                <w:lang w:val="ro-RO" w:eastAsia="ro-RO"/>
              </w:rPr>
            </w:pPr>
            <w:r w:rsidRPr="0017141F">
              <w:rPr>
                <w:rFonts w:ascii="Times New Roman" w:eastAsia="Times New Roman" w:hAnsi="Times New Roman" w:cs="Times New Roman"/>
                <w:color w:val="000000" w:themeColor="text1"/>
                <w:sz w:val="26"/>
                <w:szCs w:val="26"/>
                <w:lang w:val="ro-RO" w:eastAsia="ro-RO"/>
              </w:rPr>
              <w:t>Achitarea taxelor pentru serviciile acordate de către laboratoarele de referință în vederea efectuării investigațiile de laborator se va efectua conform prevederilor Hotărârii Guvernului nr.994/2020 cu privire la aprobarea Metodologiei de calculare a tarifelor la serviciile prestate de către instituțiile publice „Laboratorul central de testare a băuturilor  alcoolice/nealcoolice și a produselor conservate”, „Laboratorul central fitosanitar” și „Centrul Republican de Diagnostic Veterinar”, a Nomenclatorului serviciilor prestate și a tarifelor la acestea.</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b/>
                <w:bCs/>
                <w:color w:val="000000"/>
                <w:sz w:val="26"/>
                <w:szCs w:val="26"/>
                <w:u w:val="single"/>
                <w:lang w:val="ro-RO" w:eastAsia="ro-RO"/>
              </w:rPr>
              <w:lastRenderedPageBreak/>
              <w:t>Concluzie</w:t>
            </w:r>
          </w:p>
          <w:p w:rsidR="00F85116" w:rsidRPr="0088313A"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e) </w:t>
            </w:r>
            <w:r w:rsidR="005F4528" w:rsidRPr="0088313A">
              <w:rPr>
                <w:rFonts w:ascii="Times New Roman" w:eastAsia="Times New Roman" w:hAnsi="Times New Roman" w:cs="Times New Roman"/>
                <w:color w:val="000000"/>
                <w:sz w:val="26"/>
                <w:szCs w:val="26"/>
                <w:lang w:val="ro-RO" w:eastAsia="ro-RO"/>
              </w:rPr>
              <w:t>Argumentați</w:t>
            </w:r>
            <w:r w:rsidRPr="0088313A">
              <w:rPr>
                <w:rFonts w:ascii="Times New Roman" w:eastAsia="Times New Roman" w:hAnsi="Times New Roman" w:cs="Times New Roman"/>
                <w:color w:val="000000"/>
                <w:sz w:val="26"/>
                <w:szCs w:val="26"/>
                <w:lang w:val="ro-RO" w:eastAsia="ro-RO"/>
              </w:rPr>
              <w:t xml:space="preserve"> selectarea unei </w:t>
            </w:r>
            <w:r w:rsidR="005F4528" w:rsidRPr="0088313A">
              <w:rPr>
                <w:rFonts w:ascii="Times New Roman" w:eastAsia="Times New Roman" w:hAnsi="Times New Roman" w:cs="Times New Roman"/>
                <w:color w:val="000000"/>
                <w:sz w:val="26"/>
                <w:szCs w:val="26"/>
                <w:lang w:val="ro-RO" w:eastAsia="ro-RO"/>
              </w:rPr>
              <w:t>opțiunii</w:t>
            </w:r>
            <w:r w:rsidRPr="0088313A">
              <w:rPr>
                <w:rFonts w:ascii="Times New Roman" w:eastAsia="Times New Roman" w:hAnsi="Times New Roman" w:cs="Times New Roman"/>
                <w:color w:val="000000"/>
                <w:sz w:val="26"/>
                <w:szCs w:val="26"/>
                <w:lang w:val="ro-RO" w:eastAsia="ro-RO"/>
              </w:rPr>
              <w:t xml:space="preserve">, în baza atingerii obiectivelor, beneficiilor </w:t>
            </w:r>
            <w:proofErr w:type="spellStart"/>
            <w:r w:rsidRPr="0088313A">
              <w:rPr>
                <w:rFonts w:ascii="Times New Roman" w:eastAsia="Times New Roman" w:hAnsi="Times New Roman" w:cs="Times New Roman"/>
                <w:color w:val="000000"/>
                <w:sz w:val="26"/>
                <w:szCs w:val="26"/>
                <w:lang w:val="ro-RO" w:eastAsia="ro-RO"/>
              </w:rPr>
              <w:t>şi</w:t>
            </w:r>
            <w:proofErr w:type="spellEnd"/>
            <w:r w:rsidRPr="0088313A">
              <w:rPr>
                <w:rFonts w:ascii="Times New Roman" w:eastAsia="Times New Roman" w:hAnsi="Times New Roman" w:cs="Times New Roman"/>
                <w:color w:val="000000"/>
                <w:sz w:val="26"/>
                <w:szCs w:val="26"/>
                <w:lang w:val="ro-RO" w:eastAsia="ro-RO"/>
              </w:rPr>
              <w:t xml:space="preserve"> costurilor, precum </w:t>
            </w:r>
            <w:r w:rsidR="0088313A"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a asigurării celui mai mic impact negativ asupra celor </w:t>
            </w:r>
            <w:r w:rsidR="005F4528" w:rsidRPr="0088313A">
              <w:rPr>
                <w:rFonts w:ascii="Times New Roman" w:eastAsia="Times New Roman" w:hAnsi="Times New Roman" w:cs="Times New Roman"/>
                <w:color w:val="000000"/>
                <w:sz w:val="26"/>
                <w:szCs w:val="26"/>
                <w:lang w:val="ro-RO" w:eastAsia="ro-RO"/>
              </w:rPr>
              <w:t>afectați</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C36E27" w:rsidP="008B0AAD">
            <w:pPr>
              <w:pStyle w:val="Default"/>
              <w:ind w:right="141" w:firstLine="533"/>
              <w:jc w:val="both"/>
              <w:rPr>
                <w:sz w:val="26"/>
                <w:szCs w:val="26"/>
                <w:lang w:val="ro-RO" w:eastAsia="ro-RO"/>
              </w:rPr>
            </w:pPr>
            <w:r w:rsidRPr="0088313A">
              <w:rPr>
                <w:sz w:val="26"/>
                <w:szCs w:val="26"/>
                <w:lang w:val="ro-RO" w:eastAsia="ro-RO"/>
              </w:rPr>
              <w:t xml:space="preserve">Aprobarea proiectului de modificare a </w:t>
            </w:r>
            <w:r w:rsidR="00E112DB" w:rsidRPr="0088313A">
              <w:rPr>
                <w:sz w:val="26"/>
                <w:szCs w:val="26"/>
                <w:lang w:val="ro-RO" w:eastAsia="ro-RO"/>
              </w:rPr>
              <w:t>Hotărârii</w:t>
            </w:r>
            <w:r w:rsidRPr="0088313A">
              <w:rPr>
                <w:sz w:val="26"/>
                <w:szCs w:val="26"/>
                <w:lang w:val="ro-RO" w:eastAsia="ro-RO"/>
              </w:rPr>
              <w:t xml:space="preserve"> Guvernului nr. </w:t>
            </w:r>
            <w:r w:rsidR="008B0AAD" w:rsidRPr="0088313A">
              <w:rPr>
                <w:sz w:val="26"/>
                <w:szCs w:val="26"/>
                <w:lang w:val="ro-RO" w:eastAsia="ro-RO"/>
              </w:rPr>
              <w:t>2</w:t>
            </w:r>
            <w:r w:rsidRPr="0088313A">
              <w:rPr>
                <w:sz w:val="26"/>
                <w:szCs w:val="26"/>
                <w:lang w:val="ro-RO" w:eastAsia="ro-RO"/>
              </w:rPr>
              <w:t>16/200</w:t>
            </w:r>
            <w:r w:rsidR="008B0AAD" w:rsidRPr="0088313A">
              <w:rPr>
                <w:sz w:val="26"/>
                <w:szCs w:val="26"/>
                <w:lang w:val="ro-RO" w:eastAsia="ro-RO"/>
              </w:rPr>
              <w:t>8</w:t>
            </w:r>
            <w:r w:rsidR="00675EDF" w:rsidRPr="0088313A">
              <w:rPr>
                <w:sz w:val="26"/>
                <w:szCs w:val="26"/>
                <w:lang w:val="ro-RO" w:eastAsia="ro-RO"/>
              </w:rPr>
              <w:t xml:space="preserve"> și Hotărârii</w:t>
            </w:r>
            <w:r w:rsidR="00646F2E">
              <w:rPr>
                <w:sz w:val="26"/>
                <w:szCs w:val="26"/>
                <w:lang w:val="ro-RO" w:eastAsia="ro-RO"/>
              </w:rPr>
              <w:t xml:space="preserve"> Guvernului</w:t>
            </w:r>
            <w:r w:rsidR="00675EDF" w:rsidRPr="0088313A">
              <w:rPr>
                <w:sz w:val="26"/>
                <w:szCs w:val="26"/>
                <w:lang w:val="ro-RO" w:eastAsia="ro-RO"/>
              </w:rPr>
              <w:t xml:space="preserve"> nr. 1111/2010</w:t>
            </w:r>
            <w:r w:rsidR="00C64079" w:rsidRPr="0088313A">
              <w:rPr>
                <w:sz w:val="26"/>
                <w:szCs w:val="26"/>
                <w:lang w:val="ro-RO" w:eastAsia="ro-RO"/>
              </w:rPr>
              <w:t xml:space="preserve"> va</w:t>
            </w:r>
            <w:r w:rsidR="00F85116" w:rsidRPr="0088313A">
              <w:rPr>
                <w:sz w:val="26"/>
                <w:szCs w:val="26"/>
                <w:lang w:val="ro-RO" w:eastAsia="ro-RO"/>
              </w:rPr>
              <w:t> </w:t>
            </w:r>
            <w:r w:rsidR="00F322B5" w:rsidRPr="0088313A">
              <w:rPr>
                <w:sz w:val="26"/>
                <w:szCs w:val="26"/>
                <w:lang w:val="ro-RO" w:eastAsia="ro-RO" w:bidi="ro-RO"/>
              </w:rPr>
              <w:t>asigura</w:t>
            </w:r>
            <w:r w:rsidR="00C64079" w:rsidRPr="0088313A">
              <w:rPr>
                <w:sz w:val="26"/>
                <w:szCs w:val="26"/>
                <w:lang w:val="ro-RO" w:eastAsia="ro-RO" w:bidi="ro-RO"/>
              </w:rPr>
              <w:t xml:space="preserve"> un cadru de referință reprezentativ</w:t>
            </w:r>
            <w:r w:rsidR="00E112DB" w:rsidRPr="0088313A">
              <w:rPr>
                <w:sz w:val="26"/>
                <w:szCs w:val="26"/>
                <w:lang w:val="ro-RO" w:eastAsia="ro-RO" w:bidi="ro-RO"/>
              </w:rPr>
              <w:t>,</w:t>
            </w:r>
            <w:r w:rsidR="00C64079" w:rsidRPr="0088313A">
              <w:rPr>
                <w:sz w:val="26"/>
                <w:szCs w:val="26"/>
                <w:lang w:val="ro-RO" w:eastAsia="ro-RO" w:bidi="ro-RO"/>
              </w:rPr>
              <w:t xml:space="preserve"> </w:t>
            </w:r>
            <w:r w:rsidR="00E112DB" w:rsidRPr="0088313A">
              <w:rPr>
                <w:sz w:val="26"/>
                <w:szCs w:val="26"/>
                <w:lang w:val="ro-RO" w:eastAsia="ro-RO" w:bidi="ro-RO"/>
              </w:rPr>
              <w:t xml:space="preserve">contribuind la </w:t>
            </w:r>
            <w:r w:rsidR="00C64079" w:rsidRPr="0088313A">
              <w:rPr>
                <w:sz w:val="26"/>
                <w:szCs w:val="26"/>
                <w:lang w:val="ro-RO" w:eastAsia="ro-RO" w:bidi="ro-RO"/>
              </w:rPr>
              <w:t xml:space="preserve">stabilirea unor relații comerciale bazate pe o concurență loială, </w:t>
            </w:r>
            <w:r w:rsidR="00E112DB" w:rsidRPr="0088313A">
              <w:rPr>
                <w:sz w:val="26"/>
                <w:szCs w:val="26"/>
                <w:lang w:val="ro-RO" w:eastAsia="ro-RO"/>
              </w:rPr>
              <w:t>va permite asigura unui nivel înalt de protecție a intereselor și sănătății consumatorului, acestuia oferindu-i-se produse sigure.</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b/>
                <w:bCs/>
                <w:color w:val="000000"/>
                <w:sz w:val="26"/>
                <w:szCs w:val="26"/>
                <w:lang w:val="ro-RO" w:eastAsia="ro-RO"/>
              </w:rPr>
              <w:t xml:space="preserve">5. Implementarea </w:t>
            </w:r>
            <w:r w:rsidR="0080228F" w:rsidRPr="0088313A">
              <w:rPr>
                <w:rFonts w:ascii="Times New Roman" w:eastAsia="Times New Roman" w:hAnsi="Times New Roman" w:cs="Times New Roman"/>
                <w:b/>
                <w:bCs/>
                <w:color w:val="000000"/>
                <w:sz w:val="26"/>
                <w:szCs w:val="26"/>
                <w:lang w:val="ro-RO" w:eastAsia="ro-RO"/>
              </w:rPr>
              <w:t>și</w:t>
            </w:r>
            <w:r w:rsidRPr="0088313A">
              <w:rPr>
                <w:rFonts w:ascii="Times New Roman" w:eastAsia="Times New Roman" w:hAnsi="Times New Roman" w:cs="Times New Roman"/>
                <w:b/>
                <w:bCs/>
                <w:color w:val="000000"/>
                <w:sz w:val="26"/>
                <w:szCs w:val="26"/>
                <w:lang w:val="ro-RO" w:eastAsia="ro-RO"/>
              </w:rPr>
              <w:t xml:space="preserve"> monitorizarea</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a) </w:t>
            </w:r>
            <w:r w:rsidR="005F4528" w:rsidRPr="0088313A">
              <w:rPr>
                <w:rFonts w:ascii="Times New Roman" w:eastAsia="Times New Roman" w:hAnsi="Times New Roman" w:cs="Times New Roman"/>
                <w:color w:val="000000"/>
                <w:sz w:val="26"/>
                <w:szCs w:val="26"/>
                <w:lang w:val="ro-RO" w:eastAsia="ro-RO"/>
              </w:rPr>
              <w:t>Descrieți</w:t>
            </w:r>
            <w:r w:rsidRPr="0088313A">
              <w:rPr>
                <w:rFonts w:ascii="Times New Roman" w:eastAsia="Times New Roman" w:hAnsi="Times New Roman" w:cs="Times New Roman"/>
                <w:color w:val="000000"/>
                <w:sz w:val="26"/>
                <w:szCs w:val="26"/>
                <w:lang w:val="ro-RO" w:eastAsia="ro-RO"/>
              </w:rPr>
              <w:t xml:space="preserve"> cum va fi organizată implementarea </w:t>
            </w:r>
            <w:r w:rsidR="005F4528" w:rsidRPr="0088313A">
              <w:rPr>
                <w:rFonts w:ascii="Times New Roman" w:eastAsia="Times New Roman" w:hAnsi="Times New Roman" w:cs="Times New Roman"/>
                <w:color w:val="000000"/>
                <w:sz w:val="26"/>
                <w:szCs w:val="26"/>
                <w:lang w:val="ro-RO" w:eastAsia="ro-RO"/>
              </w:rPr>
              <w:t>opțiunii</w:t>
            </w:r>
            <w:r w:rsidRPr="0088313A">
              <w:rPr>
                <w:rFonts w:ascii="Times New Roman" w:eastAsia="Times New Roman" w:hAnsi="Times New Roman" w:cs="Times New Roman"/>
                <w:color w:val="000000"/>
                <w:sz w:val="26"/>
                <w:szCs w:val="26"/>
                <w:lang w:val="ro-RO" w:eastAsia="ro-RO"/>
              </w:rPr>
              <w:t xml:space="preserve"> </w:t>
            </w:r>
            <w:r w:rsidR="005F4528" w:rsidRPr="0088313A">
              <w:rPr>
                <w:rFonts w:ascii="Times New Roman" w:eastAsia="Times New Roman" w:hAnsi="Times New Roman" w:cs="Times New Roman"/>
                <w:color w:val="000000"/>
                <w:sz w:val="26"/>
                <w:szCs w:val="26"/>
                <w:lang w:val="ro-RO" w:eastAsia="ro-RO"/>
              </w:rPr>
              <w:t>recomandate, ce</w:t>
            </w:r>
            <w:r w:rsidRPr="0088313A">
              <w:rPr>
                <w:rFonts w:ascii="Times New Roman" w:eastAsia="Times New Roman" w:hAnsi="Times New Roman" w:cs="Times New Roman"/>
                <w:color w:val="000000"/>
                <w:sz w:val="26"/>
                <w:szCs w:val="26"/>
                <w:lang w:val="ro-RO" w:eastAsia="ro-RO"/>
              </w:rPr>
              <w:t xml:space="preserve"> cadru juridic necesită a fi modificat </w:t>
            </w:r>
            <w:r w:rsidR="005F4528"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/sau elaborat </w:t>
            </w:r>
            <w:r w:rsidR="005F4528"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w:t>
            </w:r>
            <w:r w:rsidR="005F4528" w:rsidRPr="0088313A">
              <w:rPr>
                <w:rFonts w:ascii="Times New Roman" w:eastAsia="Times New Roman" w:hAnsi="Times New Roman" w:cs="Times New Roman"/>
                <w:color w:val="000000"/>
                <w:sz w:val="26"/>
                <w:szCs w:val="26"/>
                <w:lang w:val="ro-RO" w:eastAsia="ro-RO"/>
              </w:rPr>
              <w:t>aprobat, ce</w:t>
            </w:r>
            <w:r w:rsidRPr="0088313A">
              <w:rPr>
                <w:rFonts w:ascii="Times New Roman" w:eastAsia="Times New Roman" w:hAnsi="Times New Roman" w:cs="Times New Roman"/>
                <w:color w:val="000000"/>
                <w:sz w:val="26"/>
                <w:szCs w:val="26"/>
                <w:lang w:val="ro-RO" w:eastAsia="ro-RO"/>
              </w:rPr>
              <w:t xml:space="preserve"> schimbări </w:t>
            </w:r>
            <w:r w:rsidR="005F4528" w:rsidRPr="0088313A">
              <w:rPr>
                <w:rFonts w:ascii="Times New Roman" w:eastAsia="Times New Roman" w:hAnsi="Times New Roman" w:cs="Times New Roman"/>
                <w:color w:val="000000"/>
                <w:sz w:val="26"/>
                <w:szCs w:val="26"/>
                <w:lang w:val="ro-RO" w:eastAsia="ro-RO"/>
              </w:rPr>
              <w:t>instituționale</w:t>
            </w:r>
            <w:r w:rsidRPr="0088313A">
              <w:rPr>
                <w:rFonts w:ascii="Times New Roman" w:eastAsia="Times New Roman" w:hAnsi="Times New Roman" w:cs="Times New Roman"/>
                <w:color w:val="000000"/>
                <w:sz w:val="26"/>
                <w:szCs w:val="26"/>
                <w:lang w:val="ro-RO" w:eastAsia="ro-RO"/>
              </w:rPr>
              <w:t xml:space="preserve"> s</w:t>
            </w:r>
            <w:r w:rsidR="002F3CC6" w:rsidRPr="0088313A">
              <w:rPr>
                <w:rFonts w:ascii="Times New Roman" w:eastAsia="Times New Roman" w:hAnsi="Times New Roman" w:cs="Times New Roman"/>
                <w:color w:val="000000"/>
                <w:sz w:val="26"/>
                <w:szCs w:val="26"/>
                <w:lang w:val="ro-RO" w:eastAsia="ro-RO"/>
              </w:rPr>
              <w:t>u</w:t>
            </w:r>
            <w:r w:rsidRPr="0088313A">
              <w:rPr>
                <w:rFonts w:ascii="Times New Roman" w:eastAsia="Times New Roman" w:hAnsi="Times New Roman" w:cs="Times New Roman"/>
                <w:color w:val="000000"/>
                <w:sz w:val="26"/>
                <w:szCs w:val="26"/>
                <w:lang w:val="ro-RO" w:eastAsia="ro-RO"/>
              </w:rPr>
              <w:t>nt necesare</w:t>
            </w:r>
          </w:p>
        </w:tc>
      </w:tr>
      <w:tr w:rsidR="00F85116" w:rsidRPr="0088313A" w:rsidTr="005516B1">
        <w:trPr>
          <w:trHeight w:val="52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C64079" w:rsidP="008E0698">
            <w:pPr>
              <w:tabs>
                <w:tab w:val="left" w:pos="9214"/>
                <w:tab w:val="left" w:pos="9420"/>
              </w:tabs>
              <w:spacing w:after="0" w:line="240" w:lineRule="auto"/>
              <w:ind w:right="141" w:firstLine="597"/>
              <w:jc w:val="both"/>
              <w:rPr>
                <w:rFonts w:ascii="Times New Roman" w:hAnsi="Times New Roman" w:cs="Times New Roman"/>
                <w:sz w:val="26"/>
                <w:szCs w:val="26"/>
                <w:lang w:val="ro-RO"/>
              </w:rPr>
            </w:pPr>
            <w:r w:rsidRPr="0088313A">
              <w:rPr>
                <w:rFonts w:ascii="Times New Roman" w:hAnsi="Times New Roman" w:cs="Times New Roman"/>
                <w:sz w:val="26"/>
                <w:szCs w:val="26"/>
                <w:lang w:val="ro-RO"/>
              </w:rPr>
              <w:t xml:space="preserve">Implementarea proiectului de </w:t>
            </w:r>
            <w:r w:rsidR="00DD3E2C" w:rsidRPr="0088313A">
              <w:rPr>
                <w:rFonts w:ascii="Times New Roman" w:hAnsi="Times New Roman" w:cs="Times New Roman"/>
                <w:sz w:val="26"/>
                <w:szCs w:val="26"/>
                <w:lang w:val="ro-RO"/>
              </w:rPr>
              <w:t>hotărâre</w:t>
            </w:r>
            <w:r w:rsidRPr="0088313A">
              <w:rPr>
                <w:rFonts w:ascii="Times New Roman" w:hAnsi="Times New Roman" w:cs="Times New Roman"/>
                <w:sz w:val="26"/>
                <w:szCs w:val="26"/>
                <w:lang w:val="ro-RO"/>
              </w:rPr>
              <w:t xml:space="preserve"> a Guvernului va fi asigurată de </w:t>
            </w:r>
            <w:r w:rsidR="00E112DB" w:rsidRPr="0088313A">
              <w:rPr>
                <w:rFonts w:ascii="Times New Roman" w:hAnsi="Times New Roman" w:cs="Times New Roman"/>
                <w:sz w:val="26"/>
                <w:szCs w:val="26"/>
                <w:lang w:val="ro-RO"/>
              </w:rPr>
              <w:t>Agenția Națională pentru Siguranța Alimentelor, în conformitate cu funcțiile stabilite conform domeniilor de activitate prevăzute în pct. 6 și 7 din Regulamentul privind organizarea și funcționarea Agenției Naționale pentru Siguranța Alimentelor, aprobat prin Hotărârea Guvernului nr. 14/2023.</w:t>
            </w:r>
          </w:p>
          <w:p w:rsidR="00692275" w:rsidRDefault="00692275" w:rsidP="008E0698">
            <w:pPr>
              <w:tabs>
                <w:tab w:val="left" w:pos="9214"/>
                <w:tab w:val="left" w:pos="9420"/>
              </w:tabs>
              <w:spacing w:after="0" w:line="240" w:lineRule="auto"/>
              <w:ind w:right="141" w:firstLine="597"/>
              <w:jc w:val="both"/>
              <w:rPr>
                <w:rFonts w:ascii="Times New Roman" w:hAnsi="Times New Roman" w:cs="Times New Roman"/>
                <w:sz w:val="26"/>
                <w:szCs w:val="26"/>
                <w:lang w:val="ro-RO"/>
              </w:rPr>
            </w:pPr>
            <w:r w:rsidRPr="0088313A">
              <w:rPr>
                <w:rFonts w:ascii="Times New Roman" w:hAnsi="Times New Roman" w:cs="Times New Roman"/>
                <w:sz w:val="26"/>
                <w:szCs w:val="26"/>
                <w:lang w:val="ro-RO"/>
              </w:rPr>
              <w:t xml:space="preserve">Și totodată, va fi asigurată și de către Agenția Națională pentru Sănătate Publică, în conformitate cu </w:t>
            </w:r>
            <w:r w:rsidR="0080228F" w:rsidRPr="0088313A">
              <w:rPr>
                <w:rFonts w:ascii="Times New Roman" w:hAnsi="Times New Roman" w:cs="Times New Roman"/>
                <w:sz w:val="26"/>
                <w:szCs w:val="26"/>
                <w:lang w:val="ro-RO"/>
              </w:rPr>
              <w:t>funcțiile stabilite la pct. 8 din Regulamentul privind organizarea și funcționarea Agenției Naționale pentru Sănătate Publică prin Hotărârea Guvernului nr. 1090/2017.</w:t>
            </w:r>
          </w:p>
          <w:p w:rsidR="0017141F" w:rsidRPr="0088313A" w:rsidRDefault="0017141F" w:rsidP="008E0698">
            <w:pPr>
              <w:tabs>
                <w:tab w:val="left" w:pos="9214"/>
                <w:tab w:val="left" w:pos="9420"/>
              </w:tabs>
              <w:spacing w:after="0" w:line="240" w:lineRule="auto"/>
              <w:ind w:right="141" w:firstLine="597"/>
              <w:jc w:val="both"/>
              <w:rPr>
                <w:rFonts w:ascii="Times New Roman" w:hAnsi="Times New Roman" w:cs="Times New Roman"/>
                <w:sz w:val="26"/>
                <w:szCs w:val="26"/>
                <w:lang w:val="ro-RO"/>
              </w:rPr>
            </w:pPr>
            <w:r w:rsidRPr="0017141F">
              <w:rPr>
                <w:rFonts w:ascii="Times New Roman" w:hAnsi="Times New Roman" w:cs="Times New Roman"/>
                <w:sz w:val="26"/>
                <w:szCs w:val="26"/>
                <w:lang w:val="ro-RO"/>
              </w:rPr>
              <w:t>De asemenea, operatorii din domeniul alimentar vor fi responsabili de emiterea certificatului de calitate întru garantarea siguranței și calității produsului alimentar plasat pe piață.</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3D7621">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b) </w:t>
            </w:r>
            <w:r w:rsidR="00FC5CC6" w:rsidRPr="0088313A">
              <w:rPr>
                <w:rFonts w:ascii="Times New Roman" w:eastAsia="Times New Roman" w:hAnsi="Times New Roman" w:cs="Times New Roman"/>
                <w:color w:val="000000"/>
                <w:sz w:val="26"/>
                <w:szCs w:val="26"/>
                <w:lang w:val="ro-RO" w:eastAsia="ro-RO"/>
              </w:rPr>
              <w:t>Indicați</w:t>
            </w:r>
            <w:r w:rsidRPr="0088313A">
              <w:rPr>
                <w:rFonts w:ascii="Times New Roman" w:eastAsia="Times New Roman" w:hAnsi="Times New Roman" w:cs="Times New Roman"/>
                <w:color w:val="000000"/>
                <w:sz w:val="26"/>
                <w:szCs w:val="26"/>
                <w:lang w:val="ro-RO" w:eastAsia="ro-RO"/>
              </w:rPr>
              <w:t xml:space="preserve"> clar indicatorii de </w:t>
            </w:r>
            <w:r w:rsidR="00FC5CC6" w:rsidRPr="0088313A">
              <w:rPr>
                <w:rFonts w:ascii="Times New Roman" w:eastAsia="Times New Roman" w:hAnsi="Times New Roman" w:cs="Times New Roman"/>
                <w:color w:val="000000"/>
                <w:sz w:val="26"/>
                <w:szCs w:val="26"/>
                <w:lang w:val="ro-RO" w:eastAsia="ro-RO"/>
              </w:rPr>
              <w:t>performanță</w:t>
            </w:r>
            <w:r w:rsidRPr="0088313A">
              <w:rPr>
                <w:rFonts w:ascii="Times New Roman" w:eastAsia="Times New Roman" w:hAnsi="Times New Roman" w:cs="Times New Roman"/>
                <w:color w:val="000000"/>
                <w:sz w:val="26"/>
                <w:szCs w:val="26"/>
                <w:lang w:val="ro-RO" w:eastAsia="ro-RO"/>
              </w:rPr>
              <w:t xml:space="preserve"> în baza cărora se va efectua monitorizarea</w:t>
            </w:r>
          </w:p>
        </w:tc>
      </w:tr>
      <w:tr w:rsidR="00F85116" w:rsidRPr="0088313A" w:rsidTr="005516B1">
        <w:trPr>
          <w:trHeight w:val="89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8313A" w:rsidRDefault="0080228F" w:rsidP="0080228F">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1. Numărul redus a cazurilor de neconformități la plasare și comercializare;</w:t>
            </w:r>
          </w:p>
          <w:p w:rsidR="0080228F" w:rsidRPr="0088313A" w:rsidRDefault="0080228F" w:rsidP="0080228F">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2. Rezultatele analizelor de laborator;</w:t>
            </w:r>
          </w:p>
          <w:p w:rsidR="00F85116" w:rsidRPr="0088313A" w:rsidRDefault="0080228F" w:rsidP="0080228F">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3. Numărul petițiilor înaintate de către consumatori și părțile interesate.</w:t>
            </w:r>
          </w:p>
        </w:tc>
      </w:tr>
      <w:tr w:rsidR="00F85116"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8313A" w:rsidRDefault="00F85116" w:rsidP="00813C83">
            <w:pPr>
              <w:spacing w:after="0" w:line="240" w:lineRule="auto"/>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 xml:space="preserve">c) </w:t>
            </w:r>
            <w:r w:rsidR="00FC5CC6" w:rsidRPr="0088313A">
              <w:rPr>
                <w:rFonts w:ascii="Times New Roman" w:eastAsia="Times New Roman" w:hAnsi="Times New Roman" w:cs="Times New Roman"/>
                <w:color w:val="000000"/>
                <w:sz w:val="26"/>
                <w:szCs w:val="26"/>
                <w:lang w:val="ro-RO" w:eastAsia="ro-RO"/>
              </w:rPr>
              <w:t>Identificați</w:t>
            </w:r>
            <w:r w:rsidRPr="0088313A">
              <w:rPr>
                <w:rFonts w:ascii="Times New Roman" w:eastAsia="Times New Roman" w:hAnsi="Times New Roman" w:cs="Times New Roman"/>
                <w:color w:val="000000"/>
                <w:sz w:val="26"/>
                <w:szCs w:val="26"/>
                <w:lang w:val="ro-RO" w:eastAsia="ro-RO"/>
              </w:rPr>
              <w:t xml:space="preserve"> peste </w:t>
            </w:r>
            <w:r w:rsidR="00DD3E2C" w:rsidRPr="0088313A">
              <w:rPr>
                <w:rFonts w:ascii="Times New Roman" w:eastAsia="Times New Roman" w:hAnsi="Times New Roman" w:cs="Times New Roman"/>
                <w:color w:val="000000"/>
                <w:sz w:val="26"/>
                <w:szCs w:val="26"/>
                <w:lang w:val="ro-RO" w:eastAsia="ro-RO"/>
              </w:rPr>
              <w:t>cât</w:t>
            </w:r>
            <w:r w:rsidRPr="0088313A">
              <w:rPr>
                <w:rFonts w:ascii="Times New Roman" w:eastAsia="Times New Roman" w:hAnsi="Times New Roman" w:cs="Times New Roman"/>
                <w:color w:val="000000"/>
                <w:sz w:val="26"/>
                <w:szCs w:val="26"/>
                <w:lang w:val="ro-RO" w:eastAsia="ro-RO"/>
              </w:rPr>
              <w:t xml:space="preserve"> timp vor fi </w:t>
            </w:r>
            <w:r w:rsidR="00FC5CC6" w:rsidRPr="0088313A">
              <w:rPr>
                <w:rFonts w:ascii="Times New Roman" w:eastAsia="Times New Roman" w:hAnsi="Times New Roman" w:cs="Times New Roman"/>
                <w:color w:val="000000"/>
                <w:sz w:val="26"/>
                <w:szCs w:val="26"/>
                <w:lang w:val="ro-RO" w:eastAsia="ro-RO"/>
              </w:rPr>
              <w:t>resimțite</w:t>
            </w:r>
            <w:r w:rsidRPr="0088313A">
              <w:rPr>
                <w:rFonts w:ascii="Times New Roman" w:eastAsia="Times New Roman" w:hAnsi="Times New Roman" w:cs="Times New Roman"/>
                <w:color w:val="000000"/>
                <w:sz w:val="26"/>
                <w:szCs w:val="26"/>
                <w:lang w:val="ro-RO" w:eastAsia="ro-RO"/>
              </w:rPr>
              <w:t xml:space="preserve"> impacturile estimate </w:t>
            </w:r>
            <w:r w:rsidR="008D1190"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este necesară evaluarea </w:t>
            </w:r>
            <w:r w:rsidR="00FC5CC6" w:rsidRPr="0088313A">
              <w:rPr>
                <w:rFonts w:ascii="Times New Roman" w:eastAsia="Times New Roman" w:hAnsi="Times New Roman" w:cs="Times New Roman"/>
                <w:color w:val="000000"/>
                <w:sz w:val="26"/>
                <w:szCs w:val="26"/>
                <w:lang w:val="ro-RO" w:eastAsia="ro-RO"/>
              </w:rPr>
              <w:t>performanței</w:t>
            </w:r>
            <w:r w:rsidRPr="0088313A">
              <w:rPr>
                <w:rFonts w:ascii="Times New Roman" w:eastAsia="Times New Roman" w:hAnsi="Times New Roman" w:cs="Times New Roman"/>
                <w:color w:val="000000"/>
                <w:sz w:val="26"/>
                <w:szCs w:val="26"/>
                <w:lang w:val="ro-RO" w:eastAsia="ro-RO"/>
              </w:rPr>
              <w:t xml:space="preserve"> actului normativ propus. </w:t>
            </w:r>
            <w:r w:rsidR="00FC5CC6" w:rsidRPr="0088313A">
              <w:rPr>
                <w:rFonts w:ascii="Times New Roman" w:eastAsia="Times New Roman" w:hAnsi="Times New Roman" w:cs="Times New Roman"/>
                <w:color w:val="000000"/>
                <w:sz w:val="26"/>
                <w:szCs w:val="26"/>
                <w:lang w:val="ro-RO" w:eastAsia="ro-RO"/>
              </w:rPr>
              <w:t>Explicați</w:t>
            </w:r>
            <w:r w:rsidRPr="0088313A">
              <w:rPr>
                <w:rFonts w:ascii="Times New Roman" w:eastAsia="Times New Roman" w:hAnsi="Times New Roman" w:cs="Times New Roman"/>
                <w:color w:val="000000"/>
                <w:sz w:val="26"/>
                <w:szCs w:val="26"/>
                <w:lang w:val="ro-RO" w:eastAsia="ro-RO"/>
              </w:rPr>
              <w:t xml:space="preserve"> cum va fi monitorizată </w:t>
            </w:r>
            <w:r w:rsidR="008D1190" w:rsidRPr="0088313A">
              <w:rPr>
                <w:rFonts w:ascii="Times New Roman" w:eastAsia="Times New Roman" w:hAnsi="Times New Roman" w:cs="Times New Roman"/>
                <w:color w:val="000000"/>
                <w:sz w:val="26"/>
                <w:szCs w:val="26"/>
                <w:lang w:val="ro-RO" w:eastAsia="ro-RO"/>
              </w:rPr>
              <w:t>și</w:t>
            </w:r>
            <w:r w:rsidRPr="0088313A">
              <w:rPr>
                <w:rFonts w:ascii="Times New Roman" w:eastAsia="Times New Roman" w:hAnsi="Times New Roman" w:cs="Times New Roman"/>
                <w:color w:val="000000"/>
                <w:sz w:val="26"/>
                <w:szCs w:val="26"/>
                <w:lang w:val="ro-RO" w:eastAsia="ro-RO"/>
              </w:rPr>
              <w:t xml:space="preserve"> evaluată </w:t>
            </w:r>
            <w:r w:rsidR="00FC5CC6" w:rsidRPr="0088313A">
              <w:rPr>
                <w:rFonts w:ascii="Times New Roman" w:eastAsia="Times New Roman" w:hAnsi="Times New Roman" w:cs="Times New Roman"/>
                <w:color w:val="000000"/>
                <w:sz w:val="26"/>
                <w:szCs w:val="26"/>
                <w:lang w:val="ro-RO" w:eastAsia="ro-RO"/>
              </w:rPr>
              <w:t>opțiunea</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8313A" w:rsidRDefault="0080228F" w:rsidP="0080228F">
            <w:pPr>
              <w:tabs>
                <w:tab w:val="left" w:pos="9214"/>
              </w:tabs>
              <w:spacing w:after="0"/>
              <w:ind w:left="142" w:right="141"/>
              <w:jc w:val="both"/>
              <w:rPr>
                <w:rFonts w:ascii="Times New Roman" w:hAnsi="Times New Roman" w:cs="Times New Roman"/>
                <w:bCs/>
                <w:sz w:val="26"/>
                <w:szCs w:val="26"/>
                <w:lang w:val="ro-RO"/>
              </w:rPr>
            </w:pPr>
            <w:r w:rsidRPr="0088313A">
              <w:rPr>
                <w:rFonts w:ascii="Times New Roman" w:hAnsi="Times New Roman" w:cs="Times New Roman"/>
                <w:bCs/>
                <w:sz w:val="26"/>
                <w:szCs w:val="26"/>
                <w:lang w:val="ro-RO"/>
              </w:rPr>
              <w:lastRenderedPageBreak/>
              <w:t>Se estimează că impacturile noilor reglementări vor fi resimțite odată cu punerea în aplicare a prevederilor proiectului.</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8313A" w:rsidRDefault="0080228F" w:rsidP="0080228F">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b/>
                <w:bCs/>
                <w:color w:val="000000"/>
                <w:sz w:val="26"/>
                <w:szCs w:val="26"/>
                <w:lang w:val="ro-RO" w:eastAsia="ro-RO"/>
              </w:rPr>
              <w:t>6. Consultarea</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8313A" w:rsidRDefault="0080228F" w:rsidP="0080228F">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a) Identificați principalele părți (grupuri) interesate în intervenția propusă</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8313A" w:rsidRDefault="0080228F" w:rsidP="0080228F">
            <w:pPr>
              <w:spacing w:after="0" w:line="240" w:lineRule="auto"/>
              <w:rPr>
                <w:rFonts w:ascii="Times New Roman" w:hAnsi="Times New Roman" w:cs="Times New Roman"/>
                <w:sz w:val="26"/>
                <w:szCs w:val="26"/>
                <w:lang w:val="ro-RO"/>
              </w:rPr>
            </w:pPr>
            <w:r w:rsidRPr="0088313A">
              <w:rPr>
                <w:rFonts w:ascii="Times New Roman" w:hAnsi="Times New Roman" w:cs="Times New Roman"/>
                <w:sz w:val="26"/>
                <w:szCs w:val="26"/>
                <w:lang w:val="ro-RO"/>
              </w:rPr>
              <w:t>Principalele părți interesate în intervenția dată sunt:</w:t>
            </w:r>
          </w:p>
          <w:p w:rsidR="0080228F" w:rsidRPr="0088313A" w:rsidRDefault="0080228F" w:rsidP="0080228F">
            <w:pPr>
              <w:spacing w:after="0" w:line="240" w:lineRule="auto"/>
              <w:rPr>
                <w:rFonts w:ascii="Times New Roman" w:hAnsi="Times New Roman" w:cs="Times New Roman"/>
                <w:sz w:val="26"/>
                <w:szCs w:val="26"/>
                <w:lang w:val="ro-RO"/>
              </w:rPr>
            </w:pPr>
            <w:r w:rsidRPr="0088313A">
              <w:rPr>
                <w:rFonts w:ascii="Times New Roman" w:hAnsi="Times New Roman" w:cs="Times New Roman"/>
                <w:sz w:val="26"/>
                <w:szCs w:val="26"/>
                <w:lang w:val="ro-RO"/>
              </w:rPr>
              <w:t>- producătorii;</w:t>
            </w:r>
          </w:p>
          <w:p w:rsidR="0080228F" w:rsidRPr="0088313A" w:rsidRDefault="0080228F" w:rsidP="0080228F">
            <w:pPr>
              <w:spacing w:after="0" w:line="240" w:lineRule="auto"/>
              <w:rPr>
                <w:rFonts w:ascii="Times New Roman" w:hAnsi="Times New Roman" w:cs="Times New Roman"/>
                <w:sz w:val="26"/>
                <w:szCs w:val="26"/>
                <w:lang w:val="ro-RO"/>
              </w:rPr>
            </w:pPr>
            <w:r w:rsidRPr="0088313A">
              <w:rPr>
                <w:rFonts w:ascii="Times New Roman" w:hAnsi="Times New Roman" w:cs="Times New Roman"/>
                <w:sz w:val="26"/>
                <w:szCs w:val="26"/>
                <w:lang w:val="ro-RO"/>
              </w:rPr>
              <w:t>- consumatorii;</w:t>
            </w:r>
          </w:p>
          <w:p w:rsidR="0080228F" w:rsidRPr="0088313A" w:rsidRDefault="0080228F" w:rsidP="0080228F">
            <w:pPr>
              <w:spacing w:after="0" w:line="240" w:lineRule="auto"/>
              <w:rPr>
                <w:rFonts w:ascii="Times New Roman" w:hAnsi="Times New Roman" w:cs="Times New Roman"/>
                <w:sz w:val="26"/>
                <w:szCs w:val="26"/>
                <w:lang w:val="ro-RO"/>
              </w:rPr>
            </w:pPr>
            <w:r w:rsidRPr="0088313A">
              <w:rPr>
                <w:rFonts w:ascii="Times New Roman" w:hAnsi="Times New Roman" w:cs="Times New Roman"/>
                <w:sz w:val="26"/>
                <w:szCs w:val="26"/>
                <w:lang w:val="ro-RO"/>
              </w:rPr>
              <w:t>- comercianții;</w:t>
            </w:r>
          </w:p>
          <w:p w:rsidR="0080228F" w:rsidRPr="0088313A" w:rsidRDefault="0080228F" w:rsidP="00544AA8">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hAnsi="Times New Roman" w:cs="Times New Roman"/>
                <w:sz w:val="26"/>
                <w:szCs w:val="26"/>
                <w:lang w:val="ro-RO"/>
              </w:rPr>
              <w:t>- autoritățile publice interesate, care au obligația de a elabora și a pune în aplicare politicile de susținere ale agenților economici cu activitate în domeniile</w:t>
            </w:r>
            <w:r w:rsidR="00544AA8" w:rsidRPr="0088313A">
              <w:rPr>
                <w:rFonts w:ascii="Times New Roman" w:hAnsi="Times New Roman" w:cs="Times New Roman"/>
                <w:sz w:val="26"/>
                <w:szCs w:val="26"/>
                <w:lang w:val="ro-RO"/>
              </w:rPr>
              <w:t xml:space="preserve"> </w:t>
            </w:r>
            <w:r w:rsidRPr="0088313A">
              <w:rPr>
                <w:rFonts w:ascii="Times New Roman" w:hAnsi="Times New Roman" w:cs="Times New Roman"/>
                <w:sz w:val="26"/>
                <w:szCs w:val="26"/>
                <w:lang w:val="ro-RO"/>
              </w:rPr>
              <w:t>respective</w:t>
            </w:r>
            <w:r w:rsidR="00544AA8" w:rsidRPr="0088313A">
              <w:rPr>
                <w:rFonts w:ascii="Times New Roman" w:hAnsi="Times New Roman" w:cs="Times New Roman"/>
                <w:sz w:val="26"/>
                <w:szCs w:val="26"/>
                <w:lang w:val="ro-RO"/>
              </w:rPr>
              <w:t xml:space="preserve"> (ANSA, ANSP)</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8313A" w:rsidRDefault="0080228F" w:rsidP="0080228F">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b) Explicați succint cum (prin ce metode) s-a asigurat consultarea adecvată a părților</w:t>
            </w:r>
          </w:p>
        </w:tc>
      </w:tr>
      <w:tr w:rsidR="0080228F" w:rsidRPr="0088313A" w:rsidTr="005516B1">
        <w:trPr>
          <w:trHeight w:val="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9B38EC" w:rsidRPr="0088313A" w:rsidRDefault="0080228F" w:rsidP="0080228F">
            <w:pPr>
              <w:spacing w:line="240" w:lineRule="auto"/>
              <w:jc w:val="both"/>
              <w:rPr>
                <w:rFonts w:ascii="Times New Roman" w:hAnsi="Times New Roman" w:cs="Times New Roman"/>
                <w:sz w:val="26"/>
                <w:szCs w:val="26"/>
                <w:lang w:val="ro-RO"/>
              </w:rPr>
            </w:pPr>
            <w:r w:rsidRPr="0088313A">
              <w:rPr>
                <w:rFonts w:ascii="Times New Roman" w:hAnsi="Times New Roman" w:cs="Times New Roman"/>
                <w:sz w:val="26"/>
                <w:szCs w:val="26"/>
                <w:lang w:val="ro-RO"/>
              </w:rPr>
              <w:t xml:space="preserve">Întru asigurarea transparenței procesului decizional și ținând cont de prevederile art. 32 din Legea nr. 100/2017 cu privire la actele normative, anunțul privind inițierea elaborării proiectului de act normativ a fost plasat pe pagina web al Ministerului Agriculturii și Industriei Alimentare, https://maia.gov.md, la compartimentul ,,Transparență decizională/ proiecte de documente” și pe portalul http://www.particip.gov.md </w:t>
            </w:r>
            <w:r w:rsidR="009F6929" w:rsidRPr="0088313A">
              <w:rPr>
                <w:rFonts w:ascii="Times New Roman" w:hAnsi="Times New Roman" w:cs="Times New Roman"/>
                <w:sz w:val="26"/>
                <w:szCs w:val="26"/>
                <w:lang w:val="ro-RO"/>
              </w:rPr>
              <w:t>(</w:t>
            </w:r>
            <w:hyperlink r:id="rId11" w:history="1">
              <w:r w:rsidR="005D7FC8" w:rsidRPr="0088313A">
                <w:rPr>
                  <w:rStyle w:val="Hyperlink"/>
                  <w:rFonts w:ascii="Times New Roman" w:hAnsi="Times New Roman"/>
                  <w:sz w:val="26"/>
                  <w:szCs w:val="26"/>
                  <w:lang w:val="ro-RO"/>
                </w:rPr>
                <w:t>https://particip.gov.md/ro/document/stages/anunt-privind-initierea-procesului-de-elaborare-a-proiectului-hotararii-guvernului-cu-privire-la-modificarea-unor-hotarari-ale-guvernului/11466</w:t>
              </w:r>
            </w:hyperlink>
            <w:r w:rsidR="005D7FC8" w:rsidRPr="0088313A">
              <w:rPr>
                <w:rFonts w:ascii="Times New Roman" w:hAnsi="Times New Roman" w:cs="Times New Roman"/>
                <w:sz w:val="26"/>
                <w:szCs w:val="26"/>
                <w:lang w:val="ro-RO"/>
              </w:rPr>
              <w:t xml:space="preserve">). </w:t>
            </w:r>
          </w:p>
          <w:p w:rsidR="0080228F" w:rsidRPr="0088313A" w:rsidRDefault="00C00E44" w:rsidP="0080228F">
            <w:pPr>
              <w:spacing w:line="240" w:lineRule="auto"/>
              <w:jc w:val="both"/>
              <w:rPr>
                <w:rFonts w:ascii="Times New Roman" w:hAnsi="Times New Roman" w:cs="Times New Roman"/>
                <w:sz w:val="26"/>
                <w:szCs w:val="26"/>
                <w:lang w:val="ro-RO"/>
              </w:rPr>
            </w:pPr>
            <w:r w:rsidRPr="0088313A">
              <w:rPr>
                <w:rFonts w:ascii="Times New Roman" w:hAnsi="Times New Roman" w:cs="Times New Roman"/>
                <w:sz w:val="26"/>
                <w:szCs w:val="26"/>
                <w:lang w:val="ro-RO"/>
              </w:rPr>
              <w:t xml:space="preserve">Suplimentar, </w:t>
            </w:r>
            <w:r w:rsidR="009F6929" w:rsidRPr="0088313A">
              <w:rPr>
                <w:rFonts w:ascii="Times New Roman" w:hAnsi="Times New Roman" w:cs="Times New Roman"/>
                <w:sz w:val="26"/>
                <w:szCs w:val="26"/>
                <w:lang w:val="ro-RO"/>
              </w:rPr>
              <w:t xml:space="preserve">au fost organizate 2 ședințe cu părțile interesate, la data de 11.10.2023 și la data de 21.10.2023, unde au fost discutate completările și propunerile de modificare a acestora, care ulterior au fost incluse în proiect. </w:t>
            </w:r>
            <w:r w:rsidRPr="0088313A">
              <w:rPr>
                <w:rFonts w:ascii="Times New Roman" w:hAnsi="Times New Roman" w:cs="Times New Roman"/>
                <w:sz w:val="26"/>
                <w:szCs w:val="26"/>
                <w:lang w:val="ro-RO"/>
              </w:rPr>
              <w:t xml:space="preserve"> </w:t>
            </w:r>
          </w:p>
          <w:p w:rsidR="0080228F" w:rsidRPr="0088313A" w:rsidRDefault="009B38EC" w:rsidP="0080228F">
            <w:pPr>
              <w:spacing w:line="240" w:lineRule="auto"/>
              <w:jc w:val="both"/>
              <w:rPr>
                <w:rFonts w:ascii="Times New Roman" w:hAnsi="Times New Roman" w:cs="Times New Roman"/>
                <w:sz w:val="26"/>
                <w:szCs w:val="26"/>
                <w:lang w:val="ro-RO"/>
              </w:rPr>
            </w:pPr>
            <w:r w:rsidRPr="0088313A">
              <w:rPr>
                <w:rFonts w:ascii="Times New Roman" w:hAnsi="Times New Roman" w:cs="Times New Roman"/>
                <w:sz w:val="26"/>
                <w:szCs w:val="26"/>
                <w:lang w:val="ro-RO"/>
              </w:rPr>
              <w:t>D</w:t>
            </w:r>
            <w:r w:rsidR="0080228F" w:rsidRPr="0088313A">
              <w:rPr>
                <w:rFonts w:ascii="Times New Roman" w:hAnsi="Times New Roman" w:cs="Times New Roman"/>
                <w:sz w:val="26"/>
                <w:szCs w:val="26"/>
                <w:lang w:val="ro-RO"/>
              </w:rPr>
              <w:t>upă anunțarea proiectului în ședința Secretarilor generali, acesta va fi transmis suplimentar spre avizare și consultare.</w:t>
            </w:r>
          </w:p>
          <w:p w:rsidR="0080228F" w:rsidRPr="0088313A" w:rsidRDefault="0080228F" w:rsidP="005D7FC8">
            <w:pPr>
              <w:spacing w:after="0" w:line="240" w:lineRule="auto"/>
              <w:jc w:val="both"/>
              <w:rPr>
                <w:rFonts w:ascii="Times New Roman" w:hAnsi="Times New Roman" w:cs="Times New Roman"/>
                <w:sz w:val="26"/>
                <w:szCs w:val="26"/>
              </w:rPr>
            </w:pPr>
            <w:r w:rsidRPr="0088313A">
              <w:rPr>
                <w:rFonts w:ascii="Times New Roman" w:hAnsi="Times New Roman" w:cs="Times New Roman"/>
                <w:sz w:val="26"/>
                <w:szCs w:val="26"/>
                <w:lang w:val="ro-RO"/>
              </w:rPr>
              <w:t>Obiecțiile și propunerile parv</w:t>
            </w:r>
            <w:bookmarkStart w:id="0" w:name="_GoBack"/>
            <w:bookmarkEnd w:id="0"/>
            <w:r w:rsidRPr="0088313A">
              <w:rPr>
                <w:rFonts w:ascii="Times New Roman" w:hAnsi="Times New Roman" w:cs="Times New Roman"/>
                <w:sz w:val="26"/>
                <w:szCs w:val="26"/>
                <w:lang w:val="ro-RO"/>
              </w:rPr>
              <w:t>enite pe marginea proiectului vor fi examinate și luate în considerație, fiind incluse în Sinteza obiecțiilor și propunerilor</w:t>
            </w:r>
            <w:r w:rsidR="009B38EC" w:rsidRPr="0088313A">
              <w:rPr>
                <w:rFonts w:ascii="Times New Roman" w:hAnsi="Times New Roman" w:cs="Times New Roman"/>
                <w:sz w:val="26"/>
                <w:szCs w:val="26"/>
                <w:lang w:val="ro-RO"/>
              </w:rPr>
              <w:t xml:space="preserve"> în procesul de avizare. </w:t>
            </w:r>
          </w:p>
        </w:tc>
      </w:tr>
      <w:tr w:rsidR="0080228F" w:rsidRPr="0088313A" w:rsidTr="005516B1">
        <w:tc>
          <w:tcPr>
            <w:tcW w:w="5000" w:type="pct"/>
            <w:gridSpan w:val="4"/>
            <w:tcBorders>
              <w:top w:val="single" w:sz="6" w:space="0" w:color="000000"/>
              <w:left w:val="single" w:sz="6" w:space="0" w:color="000000"/>
              <w:bottom w:val="single" w:sz="4" w:space="0" w:color="auto"/>
              <w:right w:val="single" w:sz="6" w:space="0" w:color="000000"/>
            </w:tcBorders>
            <w:shd w:val="clear" w:color="auto" w:fill="FFFFFF"/>
            <w:tcMar>
              <w:top w:w="24" w:type="dxa"/>
              <w:left w:w="48" w:type="dxa"/>
              <w:bottom w:w="24" w:type="dxa"/>
              <w:right w:w="48" w:type="dxa"/>
            </w:tcMar>
            <w:hideMark/>
          </w:tcPr>
          <w:p w:rsidR="0080228F" w:rsidRPr="0088313A" w:rsidRDefault="0080228F" w:rsidP="0080228F">
            <w:pPr>
              <w:spacing w:after="0" w:line="240" w:lineRule="auto"/>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c) Expuneți succint poziția fiecărei entități consultate față de documentul de analiză a impactului și/sau intervenția propusă (se expune poziția a cel puțin unui exponent din fiecare grup de interese identificat)</w:t>
            </w:r>
          </w:p>
        </w:tc>
      </w:tr>
      <w:tr w:rsidR="00C00E44" w:rsidRPr="0088313A" w:rsidTr="005516B1">
        <w:tc>
          <w:tcPr>
            <w:tcW w:w="5000" w:type="pct"/>
            <w:gridSpan w:val="4"/>
            <w:tcBorders>
              <w:top w:val="single" w:sz="6" w:space="0" w:color="000000"/>
              <w:left w:val="single" w:sz="6" w:space="0" w:color="000000"/>
              <w:bottom w:val="single" w:sz="4" w:space="0" w:color="auto"/>
              <w:right w:val="single" w:sz="6" w:space="0" w:color="000000"/>
            </w:tcBorders>
            <w:shd w:val="clear" w:color="auto" w:fill="FFFFFF"/>
            <w:tcMar>
              <w:top w:w="24" w:type="dxa"/>
              <w:left w:w="48" w:type="dxa"/>
              <w:bottom w:w="24" w:type="dxa"/>
              <w:right w:w="48" w:type="dxa"/>
            </w:tcMar>
          </w:tcPr>
          <w:p w:rsidR="009F6929" w:rsidRPr="0088313A" w:rsidRDefault="00C00E44" w:rsidP="00646F2E">
            <w:pPr>
              <w:spacing w:after="0" w:line="240" w:lineRule="auto"/>
              <w:ind w:firstLine="541"/>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Cu o reacție de răspuns a</w:t>
            </w:r>
            <w:r w:rsidR="008E0698" w:rsidRPr="0088313A">
              <w:rPr>
                <w:rFonts w:ascii="Times New Roman" w:eastAsia="Times New Roman" w:hAnsi="Times New Roman" w:cs="Times New Roman"/>
                <w:color w:val="000000"/>
                <w:sz w:val="26"/>
                <w:szCs w:val="26"/>
                <w:lang w:val="ro-RO" w:eastAsia="ro-RO"/>
              </w:rPr>
              <w:t>u</w:t>
            </w:r>
            <w:r w:rsidRPr="0088313A">
              <w:rPr>
                <w:rFonts w:ascii="Times New Roman" w:eastAsia="Times New Roman" w:hAnsi="Times New Roman" w:cs="Times New Roman"/>
                <w:color w:val="000000"/>
                <w:sz w:val="26"/>
                <w:szCs w:val="26"/>
                <w:lang w:val="ro-RO" w:eastAsia="ro-RO"/>
              </w:rPr>
              <w:t xml:space="preserve"> intervenit</w:t>
            </w:r>
            <w:r w:rsidR="008E0698" w:rsidRPr="0088313A">
              <w:rPr>
                <w:rFonts w:ascii="Times New Roman" w:eastAsia="Times New Roman" w:hAnsi="Times New Roman" w:cs="Times New Roman"/>
                <w:color w:val="000000"/>
                <w:sz w:val="26"/>
                <w:szCs w:val="26"/>
                <w:lang w:val="ro-RO" w:eastAsia="ro-RO"/>
              </w:rPr>
              <w:t>:</w:t>
            </w:r>
            <w:r w:rsidRPr="0088313A">
              <w:rPr>
                <w:rFonts w:ascii="Times New Roman" w:eastAsia="Times New Roman" w:hAnsi="Times New Roman" w:cs="Times New Roman"/>
                <w:color w:val="000000"/>
                <w:sz w:val="26"/>
                <w:szCs w:val="26"/>
                <w:lang w:val="ro-RO" w:eastAsia="ro-RO"/>
              </w:rPr>
              <w:t xml:space="preserve"> Agenția Națională pentru Sănătate Publică, Agenția Națională pentru Siguranța Alimentelor</w:t>
            </w:r>
            <w:r w:rsidR="009F6929" w:rsidRPr="0088313A">
              <w:rPr>
                <w:rFonts w:ascii="Times New Roman" w:eastAsia="Times New Roman" w:hAnsi="Times New Roman" w:cs="Times New Roman"/>
                <w:color w:val="000000"/>
                <w:sz w:val="26"/>
                <w:szCs w:val="26"/>
                <w:lang w:val="ro-RO" w:eastAsia="ro-RO"/>
              </w:rPr>
              <w:t xml:space="preserve">, </w:t>
            </w:r>
            <w:r w:rsidR="0088313A">
              <w:rPr>
                <w:rFonts w:ascii="Times New Roman" w:eastAsia="Times New Roman" w:hAnsi="Times New Roman" w:cs="Times New Roman"/>
                <w:color w:val="000000"/>
                <w:sz w:val="26"/>
                <w:szCs w:val="26"/>
                <w:lang w:val="ro-RO" w:eastAsia="ro-RO"/>
              </w:rPr>
              <w:t xml:space="preserve">Institutul </w:t>
            </w:r>
            <w:proofErr w:type="spellStart"/>
            <w:r w:rsidR="0088313A">
              <w:rPr>
                <w:rFonts w:ascii="Times New Roman" w:eastAsia="Times New Roman" w:hAnsi="Times New Roman" w:cs="Times New Roman"/>
                <w:color w:val="000000"/>
                <w:sz w:val="26"/>
                <w:szCs w:val="26"/>
                <w:lang w:val="ro-RO" w:eastAsia="ro-RO"/>
              </w:rPr>
              <w:t>Științifico</w:t>
            </w:r>
            <w:proofErr w:type="spellEnd"/>
            <w:r w:rsidR="0088313A">
              <w:rPr>
                <w:rFonts w:ascii="Times New Roman" w:eastAsia="Times New Roman" w:hAnsi="Times New Roman" w:cs="Times New Roman"/>
                <w:color w:val="000000"/>
                <w:sz w:val="26"/>
                <w:szCs w:val="26"/>
                <w:lang w:val="ro-RO" w:eastAsia="ro-RO"/>
              </w:rPr>
              <w:t>-</w:t>
            </w:r>
            <w:r w:rsidR="00675EDF" w:rsidRPr="0088313A">
              <w:rPr>
                <w:rFonts w:ascii="Times New Roman" w:eastAsia="Times New Roman" w:hAnsi="Times New Roman" w:cs="Times New Roman"/>
                <w:color w:val="000000"/>
                <w:sz w:val="26"/>
                <w:szCs w:val="26"/>
                <w:lang w:val="ro-RO" w:eastAsia="ro-RO"/>
              </w:rPr>
              <w:t>Practic de Horticultură și Tehnologii Alimentare. SA „Franzeluța”, Asociația Producătorilor de conserve “Speranța-CON”, „Orhei-</w:t>
            </w:r>
            <w:proofErr w:type="spellStart"/>
            <w:r w:rsidR="00675EDF" w:rsidRPr="0088313A">
              <w:rPr>
                <w:rFonts w:ascii="Times New Roman" w:eastAsia="Times New Roman" w:hAnsi="Times New Roman" w:cs="Times New Roman"/>
                <w:color w:val="000000"/>
                <w:sz w:val="26"/>
                <w:szCs w:val="26"/>
                <w:lang w:val="ro-RO" w:eastAsia="ro-RO"/>
              </w:rPr>
              <w:t>Vit</w:t>
            </w:r>
            <w:proofErr w:type="spellEnd"/>
            <w:r w:rsidR="00675EDF" w:rsidRPr="0088313A">
              <w:rPr>
                <w:rFonts w:ascii="Times New Roman" w:eastAsia="Times New Roman" w:hAnsi="Times New Roman" w:cs="Times New Roman"/>
                <w:color w:val="000000"/>
                <w:sz w:val="26"/>
                <w:szCs w:val="26"/>
                <w:lang w:val="ro-RO" w:eastAsia="ro-RO"/>
              </w:rPr>
              <w:t xml:space="preserve">” SRL. </w:t>
            </w:r>
          </w:p>
          <w:p w:rsidR="00C00E44" w:rsidRDefault="00C00E44" w:rsidP="00646F2E">
            <w:pPr>
              <w:spacing w:after="0" w:line="240" w:lineRule="auto"/>
              <w:ind w:firstLine="541"/>
              <w:jc w:val="both"/>
              <w:rPr>
                <w:rFonts w:ascii="Times New Roman" w:eastAsia="Times New Roman" w:hAnsi="Times New Roman" w:cs="Times New Roman"/>
                <w:color w:val="000000"/>
                <w:sz w:val="26"/>
                <w:szCs w:val="26"/>
                <w:lang w:val="ro-RO" w:eastAsia="ro-RO"/>
              </w:rPr>
            </w:pPr>
            <w:r w:rsidRPr="0088313A">
              <w:rPr>
                <w:rFonts w:ascii="Times New Roman" w:eastAsia="Times New Roman" w:hAnsi="Times New Roman" w:cs="Times New Roman"/>
                <w:color w:val="000000"/>
                <w:sz w:val="26"/>
                <w:szCs w:val="26"/>
                <w:lang w:val="ro-RO" w:eastAsia="ro-RO"/>
              </w:rPr>
              <w:t>Restul părților interesate au venit cu obiecți</w:t>
            </w:r>
            <w:r w:rsidR="008E0698" w:rsidRPr="0088313A">
              <w:rPr>
                <w:rFonts w:ascii="Times New Roman" w:eastAsia="Times New Roman" w:hAnsi="Times New Roman" w:cs="Times New Roman"/>
                <w:color w:val="000000"/>
                <w:sz w:val="26"/>
                <w:szCs w:val="26"/>
                <w:lang w:val="ro-RO" w:eastAsia="ro-RO"/>
              </w:rPr>
              <w:t>i</w:t>
            </w:r>
            <w:r w:rsidRPr="0088313A">
              <w:rPr>
                <w:rFonts w:ascii="Times New Roman" w:eastAsia="Times New Roman" w:hAnsi="Times New Roman" w:cs="Times New Roman"/>
                <w:color w:val="000000"/>
                <w:sz w:val="26"/>
                <w:szCs w:val="26"/>
                <w:lang w:val="ro-RO" w:eastAsia="ro-RO"/>
              </w:rPr>
              <w:t xml:space="preserve"> pe marginea proiectului de Hotărâre, acestea vor fi luate în calcul și discutate în procesul de avizare. </w:t>
            </w:r>
          </w:p>
          <w:p w:rsidR="0088313A" w:rsidRPr="0088313A" w:rsidRDefault="0088313A" w:rsidP="000E2D23">
            <w:pPr>
              <w:spacing w:after="0" w:line="240" w:lineRule="auto"/>
              <w:ind w:firstLine="541"/>
              <w:jc w:val="both"/>
              <w:rPr>
                <w:rFonts w:ascii="Times New Roman" w:eastAsia="Times New Roman" w:hAnsi="Times New Roman" w:cs="Times New Roman"/>
                <w:color w:val="000000"/>
                <w:sz w:val="26"/>
                <w:szCs w:val="26"/>
                <w:lang w:val="ro-RO" w:eastAsia="ro-RO"/>
              </w:rPr>
            </w:pPr>
            <w:r>
              <w:rPr>
                <w:rFonts w:ascii="Times New Roman" w:eastAsia="Times New Roman" w:hAnsi="Times New Roman" w:cs="Times New Roman"/>
                <w:color w:val="000000"/>
                <w:sz w:val="26"/>
                <w:szCs w:val="26"/>
                <w:lang w:val="ro-RO" w:eastAsia="ro-RO"/>
              </w:rPr>
              <w:t xml:space="preserve">Obiecții și propuneri, în urma consultărilor publice asupra Analizei Impactului de Reglementare nu au fost înaintate. </w:t>
            </w:r>
          </w:p>
        </w:tc>
      </w:tr>
      <w:tr w:rsidR="0080228F" w:rsidRPr="0088313A" w:rsidTr="005516B1">
        <w:tc>
          <w:tcPr>
            <w:tcW w:w="5000" w:type="pct"/>
            <w:gridSpan w:val="4"/>
            <w:tcBorders>
              <w:top w:val="single" w:sz="4" w:space="0" w:color="auto"/>
              <w:left w:val="nil"/>
              <w:bottom w:val="single" w:sz="6" w:space="0" w:color="000000"/>
              <w:right w:val="nil"/>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b/>
                <w:bCs/>
                <w:color w:val="000000"/>
                <w:sz w:val="24"/>
                <w:szCs w:val="24"/>
                <w:lang w:val="ro-RO" w:eastAsia="ro-RO"/>
              </w:rPr>
            </w:pPr>
          </w:p>
          <w:p w:rsidR="0080228F" w:rsidRPr="000E2D23" w:rsidRDefault="0080228F" w:rsidP="0080228F">
            <w:pPr>
              <w:spacing w:after="0" w:line="240" w:lineRule="auto"/>
              <w:jc w:val="right"/>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b/>
                <w:bCs/>
                <w:color w:val="000000"/>
                <w:sz w:val="24"/>
                <w:szCs w:val="24"/>
                <w:lang w:val="ro-RO" w:eastAsia="ro-RO"/>
              </w:rPr>
              <w:t>Anexă</w:t>
            </w:r>
          </w:p>
          <w:p w:rsidR="0080228F" w:rsidRPr="000E2D23" w:rsidRDefault="0080228F" w:rsidP="0080228F">
            <w:pPr>
              <w:spacing w:after="0" w:line="240" w:lineRule="auto"/>
              <w:jc w:val="center"/>
              <w:rPr>
                <w:rFonts w:ascii="Times New Roman" w:eastAsia="Times New Roman" w:hAnsi="Times New Roman" w:cs="Times New Roman"/>
                <w:b/>
                <w:bCs/>
                <w:color w:val="000000"/>
                <w:sz w:val="24"/>
                <w:szCs w:val="24"/>
                <w:lang w:val="ro-RO" w:eastAsia="ro-RO"/>
              </w:rPr>
            </w:pPr>
            <w:r w:rsidRPr="000E2D23">
              <w:rPr>
                <w:rFonts w:ascii="Times New Roman" w:eastAsia="Times New Roman" w:hAnsi="Times New Roman" w:cs="Times New Roman"/>
                <w:b/>
                <w:bCs/>
                <w:color w:val="000000"/>
                <w:sz w:val="24"/>
                <w:szCs w:val="24"/>
                <w:lang w:val="ro-RO" w:eastAsia="ro-RO"/>
              </w:rPr>
              <w:t>Tabel pentru identificarea impacturilor</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0E2D23" w:rsidRDefault="0080228F" w:rsidP="0080228F">
            <w:pPr>
              <w:spacing w:after="0" w:line="240" w:lineRule="auto"/>
              <w:jc w:val="center"/>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b/>
                <w:bCs/>
                <w:color w:val="000000"/>
                <w:sz w:val="24"/>
                <w:szCs w:val="24"/>
                <w:lang w:val="ro-RO" w:eastAsia="ro-RO"/>
              </w:rPr>
              <w:t>Categorii de impact</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0E2D23" w:rsidRDefault="0080228F" w:rsidP="0080228F">
            <w:pPr>
              <w:spacing w:after="0" w:line="240" w:lineRule="auto"/>
              <w:jc w:val="center"/>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b/>
                <w:bCs/>
                <w:color w:val="000000"/>
                <w:sz w:val="24"/>
                <w:szCs w:val="24"/>
                <w:lang w:val="ro-RO" w:eastAsia="ro-RO"/>
              </w:rPr>
              <w:t>Punctaj atribuit</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0E2D23" w:rsidRDefault="0080228F" w:rsidP="0080228F">
            <w:pPr>
              <w:spacing w:after="0" w:line="240" w:lineRule="auto"/>
              <w:jc w:val="center"/>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7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0E2D23" w:rsidRDefault="0080228F" w:rsidP="0080228F">
            <w:pPr>
              <w:spacing w:after="0" w:line="240" w:lineRule="auto"/>
              <w:jc w:val="center"/>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i/>
                <w:iCs/>
                <w:color w:val="000000"/>
                <w:sz w:val="24"/>
                <w:szCs w:val="24"/>
                <w:lang w:val="ro-RO" w:eastAsia="ro-RO"/>
              </w:rPr>
              <w:t>Opțiunea propusă</w:t>
            </w:r>
          </w:p>
        </w:tc>
        <w:tc>
          <w:tcPr>
            <w:tcW w:w="75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0E2D23" w:rsidRDefault="0080228F" w:rsidP="0080228F">
            <w:pPr>
              <w:spacing w:after="0" w:line="240" w:lineRule="auto"/>
              <w:jc w:val="center"/>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i/>
                <w:iCs/>
                <w:color w:val="000000"/>
                <w:sz w:val="24"/>
                <w:szCs w:val="24"/>
                <w:lang w:val="ro-RO" w:eastAsia="ro-RO"/>
              </w:rPr>
              <w:t>Opțiunea alterativă 1</w:t>
            </w:r>
          </w:p>
        </w:tc>
        <w:tc>
          <w:tcPr>
            <w:tcW w:w="976"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0E2D23" w:rsidRDefault="0080228F" w:rsidP="0080228F">
            <w:pPr>
              <w:spacing w:after="0" w:line="240" w:lineRule="auto"/>
              <w:jc w:val="center"/>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i/>
                <w:iCs/>
                <w:color w:val="000000"/>
                <w:sz w:val="24"/>
                <w:szCs w:val="24"/>
                <w:lang w:val="ro-RO" w:eastAsia="ro-RO"/>
              </w:rPr>
              <w:t>Opțiunea alterativă 2</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r w:rsidRPr="000E2D23">
              <w:rPr>
                <w:rFonts w:ascii="Times New Roman" w:eastAsia="Times New Roman" w:hAnsi="Times New Roman" w:cs="Times New Roman"/>
                <w:b/>
                <w:bCs/>
                <w:color w:val="000000"/>
                <w:sz w:val="24"/>
                <w:szCs w:val="24"/>
                <w:lang w:val="ro-RO" w:eastAsia="ro-RO"/>
              </w:rPr>
              <w:t>Economic</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costurile desfășurării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lastRenderedPageBreak/>
              <w:t>povara administrativă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fluxurile comerciale și investiționale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competitivitatea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activitatea diferitor categorii de întreprinderi mici și mijlocii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concurența pe piață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activitatea de inovare și cercetare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veniturile și cheltuielile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cadrul instituțional al autorităților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0 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alegerea, calitatea și prețurile pentru consumatori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bunăstarea gospodăriilor casnice și a cetățenilor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situația social-economică în anumite regiuni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situația macroeconomică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alte aspecte economice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r w:rsidRPr="000E2D23">
              <w:rPr>
                <w:rFonts w:ascii="Times New Roman" w:eastAsia="Times New Roman" w:hAnsi="Times New Roman" w:cs="Times New Roman"/>
                <w:b/>
                <w:bCs/>
                <w:color w:val="000000"/>
                <w:sz w:val="24"/>
                <w:szCs w:val="24"/>
                <w:lang w:val="ro-RO" w:eastAsia="ro-RO"/>
              </w:rPr>
              <w:t>Social</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gradul de ocupare a forței de muncă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nivelul de salarizare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0 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condițiile și organizarea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sănătatea și securitatea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formarea profesională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inegalitatea și distribuția veniturilor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nivelul veniturilor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646F2E"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w:t>
            </w:r>
            <w:r w:rsidR="0080228F" w:rsidRPr="000E2D23">
              <w:rPr>
                <w:rFonts w:ascii="Times New Roman" w:eastAsia="Times New Roman" w:hAnsi="Times New Roman" w:cs="Times New Roman"/>
                <w:color w:val="000000"/>
                <w:sz w:val="24"/>
                <w:szCs w:val="24"/>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nivelul sărăciei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accesul la bunuri și servicii de bază, în special pentru persoanele social-vulnerabile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diversitatea culturală și lingvistică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partidele politice și organizațiile civice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sănătatea publică, inclusiv mortalitatea și morbiditatea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modul sănătos de viață al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nivelul criminalității și securității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accesul și calitatea serviciilor de protecție socială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accesul și calitatea serviciilor educaționale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accesul și calitatea serviciilor medicale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accesul și calitatea serviciilor publice administrative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nivelul și calitatea educației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646F2E"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w:t>
            </w:r>
            <w:r w:rsidR="0080228F" w:rsidRPr="000E2D23">
              <w:rPr>
                <w:rFonts w:ascii="Times New Roman" w:eastAsia="Times New Roman" w:hAnsi="Times New Roman" w:cs="Times New Roman"/>
                <w:color w:val="000000"/>
                <w:sz w:val="24"/>
                <w:szCs w:val="24"/>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conservarea patrimoniului cultural</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accesul populației la resurse culturale și participarea în manifestații culturale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accesul și participarea populației în activități sportive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lastRenderedPageBreak/>
              <w:t>discriminarea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alte aspecte sociale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r w:rsidRPr="000E2D23">
              <w:rPr>
                <w:rFonts w:ascii="Times New Roman" w:eastAsia="Times New Roman" w:hAnsi="Times New Roman" w:cs="Times New Roman"/>
                <w:b/>
                <w:bCs/>
                <w:color w:val="000000"/>
                <w:sz w:val="24"/>
                <w:szCs w:val="24"/>
                <w:lang w:val="ro-RO" w:eastAsia="ro-RO"/>
              </w:rPr>
              <w:t>De mediu</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clima, inclusiv emisiile gazelor cu efect de seră și celor care afectează stratul de ozon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calitatea aerului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calitatea și cantitatea apei și resurselor acvatice, inclusiv a apei potabile și de alt gen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biodiversitatea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flora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fauna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peisajele naturale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starea și resursele solului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producerea și reciclarea deșeurilor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utilizarea eficientă a resurselor regenerabile și neregenerabile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consumul și producția durabilă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intensitatea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eficiența și performanța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bunăstarea animalelor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riscuri majore pentru mediu (incendii, explozii, accidente etc.)</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utilizarea terenurilor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alte aspecte de mediu</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c>
          <w:tcPr>
            <w:tcW w:w="97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p>
        </w:tc>
      </w:tr>
      <w:tr w:rsidR="0080228F" w:rsidRPr="0088313A" w:rsidTr="005516B1">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0E2D23" w:rsidRDefault="0080228F" w:rsidP="0080228F">
            <w:pPr>
              <w:spacing w:after="0" w:line="240" w:lineRule="auto"/>
              <w:rPr>
                <w:rFonts w:ascii="Times New Roman" w:eastAsia="Times New Roman" w:hAnsi="Times New Roman" w:cs="Times New Roman"/>
                <w:color w:val="000000"/>
                <w:sz w:val="24"/>
                <w:szCs w:val="24"/>
                <w:lang w:val="ro-RO" w:eastAsia="ro-RO"/>
              </w:rPr>
            </w:pPr>
            <w:r w:rsidRPr="000E2D23">
              <w:rPr>
                <w:rFonts w:ascii="Times New Roman" w:eastAsia="Times New Roman" w:hAnsi="Times New Roman" w:cs="Times New Roman"/>
                <w:color w:val="000000"/>
                <w:sz w:val="24"/>
                <w:szCs w:val="24"/>
                <w:lang w:val="ro-RO" w:eastAsia="ro-RO"/>
              </w:rPr>
              <w:t> </w:t>
            </w:r>
            <w:r w:rsidRPr="000E2D23">
              <w:rPr>
                <w:rFonts w:ascii="Times New Roman" w:eastAsia="Times New Roman" w:hAnsi="Times New Roman" w:cs="Times New Roman"/>
                <w:i/>
                <w:iCs/>
                <w:color w:val="000000"/>
                <w:sz w:val="24"/>
                <w:szCs w:val="24"/>
                <w:lang w:val="ro-RO" w:eastAsia="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lit.b</w:t>
            </w:r>
            <w:r w:rsidRPr="000E2D23">
              <w:rPr>
                <w:rFonts w:ascii="Times New Roman" w:eastAsia="Times New Roman" w:hAnsi="Times New Roman" w:cs="Times New Roman"/>
                <w:i/>
                <w:iCs/>
                <w:color w:val="000000"/>
                <w:sz w:val="24"/>
                <w:szCs w:val="24"/>
                <w:vertAlign w:val="superscript"/>
                <w:lang w:val="ro-RO" w:eastAsia="ro-RO"/>
              </w:rPr>
              <w:t>1</w:t>
            </w:r>
            <w:r w:rsidRPr="000E2D23">
              <w:rPr>
                <w:rFonts w:ascii="Times New Roman" w:eastAsia="Times New Roman" w:hAnsi="Times New Roman" w:cs="Times New Roman"/>
                <w:i/>
                <w:iCs/>
                <w:color w:val="000000"/>
                <w:sz w:val="24"/>
                <w:szCs w:val="24"/>
                <w:lang w:val="ro-RO" w:eastAsia="ro-RO"/>
              </w:rPr>
              <w:t xml:space="preserve">) </w:t>
            </w:r>
            <w:proofErr w:type="spellStart"/>
            <w:r w:rsidRPr="000E2D23">
              <w:rPr>
                <w:rFonts w:ascii="Times New Roman" w:eastAsia="Times New Roman" w:hAnsi="Times New Roman" w:cs="Times New Roman"/>
                <w:i/>
                <w:iCs/>
                <w:color w:val="000000"/>
                <w:sz w:val="24"/>
                <w:szCs w:val="24"/>
                <w:lang w:val="ro-RO" w:eastAsia="ro-RO"/>
              </w:rPr>
              <w:t>şi</w:t>
            </w:r>
            <w:proofErr w:type="spellEnd"/>
            <w:r w:rsidRPr="000E2D23">
              <w:rPr>
                <w:rFonts w:ascii="Times New Roman" w:eastAsia="Times New Roman" w:hAnsi="Times New Roman" w:cs="Times New Roman"/>
                <w:i/>
                <w:iCs/>
                <w:color w:val="000000"/>
                <w:sz w:val="24"/>
                <w:szCs w:val="24"/>
                <w:lang w:val="ro-RO" w:eastAsia="ro-RO"/>
              </w:rPr>
              <w:t>, după caz, b</w:t>
            </w:r>
            <w:r w:rsidRPr="000E2D23">
              <w:rPr>
                <w:rFonts w:ascii="Times New Roman" w:eastAsia="Times New Roman" w:hAnsi="Times New Roman" w:cs="Times New Roman"/>
                <w:i/>
                <w:iCs/>
                <w:color w:val="000000"/>
                <w:sz w:val="24"/>
                <w:szCs w:val="24"/>
                <w:vertAlign w:val="superscript"/>
                <w:lang w:val="ro-RO" w:eastAsia="ro-RO"/>
              </w:rPr>
              <w:t>2</w:t>
            </w:r>
            <w:r w:rsidRPr="000E2D23">
              <w:rPr>
                <w:rFonts w:ascii="Times New Roman" w:eastAsia="Times New Roman" w:hAnsi="Times New Roman" w:cs="Times New Roman"/>
                <w:i/>
                <w:iCs/>
                <w:color w:val="000000"/>
                <w:sz w:val="24"/>
                <w:szCs w:val="24"/>
                <w:lang w:val="ro-RO" w:eastAsia="ro-RO"/>
              </w:rPr>
              <w:t>), privind analiza impacturilor opțiunilor.</w:t>
            </w:r>
          </w:p>
        </w:tc>
      </w:tr>
    </w:tbl>
    <w:p w:rsidR="00995684" w:rsidRPr="0088313A" w:rsidRDefault="00995684" w:rsidP="00C85CD5">
      <w:pPr>
        <w:rPr>
          <w:rFonts w:ascii="Times New Roman" w:hAnsi="Times New Roman" w:cs="Times New Roman"/>
          <w:sz w:val="26"/>
          <w:szCs w:val="26"/>
          <w:lang w:val="ro-RO"/>
        </w:rPr>
      </w:pPr>
    </w:p>
    <w:sectPr w:rsidR="00995684" w:rsidRPr="0088313A" w:rsidSect="00FE04E9">
      <w:pgSz w:w="11907" w:h="16839" w:code="9"/>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077DAC"/>
    <w:multiLevelType w:val="hybridMultilevel"/>
    <w:tmpl w:val="8BF23DE4"/>
    <w:lvl w:ilvl="0" w:tplc="1CAC3DF0">
      <w:start w:val="4"/>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nsid w:val="305E317D"/>
    <w:multiLevelType w:val="hybridMultilevel"/>
    <w:tmpl w:val="244A7DD0"/>
    <w:lvl w:ilvl="0" w:tplc="FF4C8ABE">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5">
    <w:nsid w:val="40D60FEE"/>
    <w:multiLevelType w:val="hybridMultilevel"/>
    <w:tmpl w:val="5406B9D4"/>
    <w:lvl w:ilvl="0" w:tplc="91005794">
      <w:start w:val="5"/>
      <w:numFmt w:val="bullet"/>
      <w:lvlText w:val="-"/>
      <w:lvlJc w:val="left"/>
      <w:pPr>
        <w:ind w:left="422" w:hanging="360"/>
      </w:pPr>
      <w:rPr>
        <w:rFonts w:ascii="Georgia" w:eastAsia="Times New Roman" w:hAnsi="Georgia" w:cs="Times New Roman" w:hint="default"/>
      </w:rPr>
    </w:lvl>
    <w:lvl w:ilvl="1" w:tplc="04180003" w:tentative="1">
      <w:start w:val="1"/>
      <w:numFmt w:val="bullet"/>
      <w:lvlText w:val="o"/>
      <w:lvlJc w:val="left"/>
      <w:pPr>
        <w:ind w:left="1142" w:hanging="360"/>
      </w:pPr>
      <w:rPr>
        <w:rFonts w:ascii="Courier New" w:hAnsi="Courier New" w:cs="Courier New" w:hint="default"/>
      </w:rPr>
    </w:lvl>
    <w:lvl w:ilvl="2" w:tplc="04180005" w:tentative="1">
      <w:start w:val="1"/>
      <w:numFmt w:val="bullet"/>
      <w:lvlText w:val=""/>
      <w:lvlJc w:val="left"/>
      <w:pPr>
        <w:ind w:left="1862" w:hanging="360"/>
      </w:pPr>
      <w:rPr>
        <w:rFonts w:ascii="Wingdings" w:hAnsi="Wingdings" w:hint="default"/>
      </w:rPr>
    </w:lvl>
    <w:lvl w:ilvl="3" w:tplc="04180001" w:tentative="1">
      <w:start w:val="1"/>
      <w:numFmt w:val="bullet"/>
      <w:lvlText w:val=""/>
      <w:lvlJc w:val="left"/>
      <w:pPr>
        <w:ind w:left="2582" w:hanging="360"/>
      </w:pPr>
      <w:rPr>
        <w:rFonts w:ascii="Symbol" w:hAnsi="Symbol" w:hint="default"/>
      </w:rPr>
    </w:lvl>
    <w:lvl w:ilvl="4" w:tplc="04180003" w:tentative="1">
      <w:start w:val="1"/>
      <w:numFmt w:val="bullet"/>
      <w:lvlText w:val="o"/>
      <w:lvlJc w:val="left"/>
      <w:pPr>
        <w:ind w:left="3302" w:hanging="360"/>
      </w:pPr>
      <w:rPr>
        <w:rFonts w:ascii="Courier New" w:hAnsi="Courier New" w:cs="Courier New" w:hint="default"/>
      </w:rPr>
    </w:lvl>
    <w:lvl w:ilvl="5" w:tplc="04180005" w:tentative="1">
      <w:start w:val="1"/>
      <w:numFmt w:val="bullet"/>
      <w:lvlText w:val=""/>
      <w:lvlJc w:val="left"/>
      <w:pPr>
        <w:ind w:left="4022" w:hanging="360"/>
      </w:pPr>
      <w:rPr>
        <w:rFonts w:ascii="Wingdings" w:hAnsi="Wingdings" w:hint="default"/>
      </w:rPr>
    </w:lvl>
    <w:lvl w:ilvl="6" w:tplc="04180001" w:tentative="1">
      <w:start w:val="1"/>
      <w:numFmt w:val="bullet"/>
      <w:lvlText w:val=""/>
      <w:lvlJc w:val="left"/>
      <w:pPr>
        <w:ind w:left="4742" w:hanging="360"/>
      </w:pPr>
      <w:rPr>
        <w:rFonts w:ascii="Symbol" w:hAnsi="Symbol" w:hint="default"/>
      </w:rPr>
    </w:lvl>
    <w:lvl w:ilvl="7" w:tplc="04180003" w:tentative="1">
      <w:start w:val="1"/>
      <w:numFmt w:val="bullet"/>
      <w:lvlText w:val="o"/>
      <w:lvlJc w:val="left"/>
      <w:pPr>
        <w:ind w:left="5462" w:hanging="360"/>
      </w:pPr>
      <w:rPr>
        <w:rFonts w:ascii="Courier New" w:hAnsi="Courier New" w:cs="Courier New" w:hint="default"/>
      </w:rPr>
    </w:lvl>
    <w:lvl w:ilvl="8" w:tplc="04180005" w:tentative="1">
      <w:start w:val="1"/>
      <w:numFmt w:val="bullet"/>
      <w:lvlText w:val=""/>
      <w:lvlJc w:val="left"/>
      <w:pPr>
        <w:ind w:left="6182" w:hanging="360"/>
      </w:pPr>
      <w:rPr>
        <w:rFonts w:ascii="Wingdings" w:hAnsi="Wingdings" w:hint="default"/>
      </w:rPr>
    </w:lvl>
  </w:abstractNum>
  <w:abstractNum w:abstractNumId="6">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E6D3627"/>
    <w:multiLevelType w:val="hybridMultilevel"/>
    <w:tmpl w:val="42D4093A"/>
    <w:lvl w:ilvl="0" w:tplc="07FE17D8">
      <w:start w:val="1"/>
      <w:numFmt w:val="decimal"/>
      <w:lvlText w:val="%1)"/>
      <w:lvlJc w:val="left"/>
      <w:pPr>
        <w:ind w:left="760" w:hanging="40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6871CB7"/>
    <w:multiLevelType w:val="hybridMultilevel"/>
    <w:tmpl w:val="128275B6"/>
    <w:lvl w:ilvl="0" w:tplc="AB8A54B4">
      <w:start w:val="13"/>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9">
    <w:nsid w:val="6C9F66BF"/>
    <w:multiLevelType w:val="hybridMultilevel"/>
    <w:tmpl w:val="3C40B468"/>
    <w:lvl w:ilvl="0" w:tplc="6738704A">
      <w:start w:val="3"/>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0">
    <w:nsid w:val="76F855DA"/>
    <w:multiLevelType w:val="hybridMultilevel"/>
    <w:tmpl w:val="039E34F4"/>
    <w:lvl w:ilvl="0" w:tplc="DDB4C5F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9"/>
  </w:num>
  <w:num w:numId="6">
    <w:abstractNumId w:val="3"/>
  </w:num>
  <w:num w:numId="7">
    <w:abstractNumId w:val="8"/>
  </w:num>
  <w:num w:numId="8">
    <w:abstractNumId w:val="10"/>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1263"/>
    <w:rsid w:val="00011988"/>
    <w:rsid w:val="0002051F"/>
    <w:rsid w:val="00023806"/>
    <w:rsid w:val="000247BC"/>
    <w:rsid w:val="00040591"/>
    <w:rsid w:val="00063FFB"/>
    <w:rsid w:val="00064AFB"/>
    <w:rsid w:val="000811D4"/>
    <w:rsid w:val="00095910"/>
    <w:rsid w:val="000A5354"/>
    <w:rsid w:val="000B1370"/>
    <w:rsid w:val="000B33C5"/>
    <w:rsid w:val="000C7CF3"/>
    <w:rsid w:val="000D2C87"/>
    <w:rsid w:val="000D2D36"/>
    <w:rsid w:val="000D3713"/>
    <w:rsid w:val="000D529E"/>
    <w:rsid w:val="000E0B25"/>
    <w:rsid w:val="000E170B"/>
    <w:rsid w:val="000E2D23"/>
    <w:rsid w:val="000E5E20"/>
    <w:rsid w:val="000F3AA7"/>
    <w:rsid w:val="000F711C"/>
    <w:rsid w:val="00114EAE"/>
    <w:rsid w:val="00115470"/>
    <w:rsid w:val="00116B76"/>
    <w:rsid w:val="00123FB8"/>
    <w:rsid w:val="0012680C"/>
    <w:rsid w:val="0013512D"/>
    <w:rsid w:val="001520B6"/>
    <w:rsid w:val="00163546"/>
    <w:rsid w:val="00165493"/>
    <w:rsid w:val="00171309"/>
    <w:rsid w:val="0017141F"/>
    <w:rsid w:val="0017573D"/>
    <w:rsid w:val="001767D7"/>
    <w:rsid w:val="00177569"/>
    <w:rsid w:val="0018270A"/>
    <w:rsid w:val="0019471B"/>
    <w:rsid w:val="001A08E7"/>
    <w:rsid w:val="001A4C3C"/>
    <w:rsid w:val="001B6DB1"/>
    <w:rsid w:val="001E0200"/>
    <w:rsid w:val="001E551C"/>
    <w:rsid w:val="001F0CAF"/>
    <w:rsid w:val="001F4B6E"/>
    <w:rsid w:val="001F6F15"/>
    <w:rsid w:val="00202EB7"/>
    <w:rsid w:val="00206557"/>
    <w:rsid w:val="00207B52"/>
    <w:rsid w:val="00210484"/>
    <w:rsid w:val="00220B1F"/>
    <w:rsid w:val="0022249F"/>
    <w:rsid w:val="00231A54"/>
    <w:rsid w:val="00233462"/>
    <w:rsid w:val="0023650B"/>
    <w:rsid w:val="00247839"/>
    <w:rsid w:val="00252500"/>
    <w:rsid w:val="00253844"/>
    <w:rsid w:val="0026103F"/>
    <w:rsid w:val="0026345A"/>
    <w:rsid w:val="002809E7"/>
    <w:rsid w:val="00294A9C"/>
    <w:rsid w:val="002A3E6D"/>
    <w:rsid w:val="002D0F74"/>
    <w:rsid w:val="002D713E"/>
    <w:rsid w:val="002F1A79"/>
    <w:rsid w:val="002F3CC6"/>
    <w:rsid w:val="002F72D3"/>
    <w:rsid w:val="00300C1C"/>
    <w:rsid w:val="00323802"/>
    <w:rsid w:val="00327820"/>
    <w:rsid w:val="003336B0"/>
    <w:rsid w:val="00334A01"/>
    <w:rsid w:val="00340800"/>
    <w:rsid w:val="00351E2A"/>
    <w:rsid w:val="00355492"/>
    <w:rsid w:val="00356525"/>
    <w:rsid w:val="00361462"/>
    <w:rsid w:val="00383A23"/>
    <w:rsid w:val="0039750C"/>
    <w:rsid w:val="003A0E28"/>
    <w:rsid w:val="003B6005"/>
    <w:rsid w:val="003D082A"/>
    <w:rsid w:val="003D11C4"/>
    <w:rsid w:val="003D7621"/>
    <w:rsid w:val="003E2BB2"/>
    <w:rsid w:val="003E639A"/>
    <w:rsid w:val="00403198"/>
    <w:rsid w:val="00413FE8"/>
    <w:rsid w:val="004159FB"/>
    <w:rsid w:val="004371ED"/>
    <w:rsid w:val="00444046"/>
    <w:rsid w:val="0045295C"/>
    <w:rsid w:val="0045340C"/>
    <w:rsid w:val="00455060"/>
    <w:rsid w:val="00460A02"/>
    <w:rsid w:val="004632B1"/>
    <w:rsid w:val="00466C94"/>
    <w:rsid w:val="00483956"/>
    <w:rsid w:val="00487FE3"/>
    <w:rsid w:val="00492306"/>
    <w:rsid w:val="004B32CD"/>
    <w:rsid w:val="004B4E9C"/>
    <w:rsid w:val="004B5C35"/>
    <w:rsid w:val="004B6F60"/>
    <w:rsid w:val="004D33ED"/>
    <w:rsid w:val="004D7B28"/>
    <w:rsid w:val="004E7C51"/>
    <w:rsid w:val="0050306F"/>
    <w:rsid w:val="00504F41"/>
    <w:rsid w:val="005135EB"/>
    <w:rsid w:val="005178A4"/>
    <w:rsid w:val="00522E47"/>
    <w:rsid w:val="00523640"/>
    <w:rsid w:val="005249A5"/>
    <w:rsid w:val="0053441F"/>
    <w:rsid w:val="0053728D"/>
    <w:rsid w:val="00544AA8"/>
    <w:rsid w:val="005516B1"/>
    <w:rsid w:val="00556702"/>
    <w:rsid w:val="00561E5D"/>
    <w:rsid w:val="00582280"/>
    <w:rsid w:val="0059022A"/>
    <w:rsid w:val="0059757E"/>
    <w:rsid w:val="00597BB3"/>
    <w:rsid w:val="005A019F"/>
    <w:rsid w:val="005A3C9B"/>
    <w:rsid w:val="005B09F2"/>
    <w:rsid w:val="005B2C19"/>
    <w:rsid w:val="005B6675"/>
    <w:rsid w:val="005C643E"/>
    <w:rsid w:val="005C7E65"/>
    <w:rsid w:val="005D1EA4"/>
    <w:rsid w:val="005D7FC8"/>
    <w:rsid w:val="005E1F17"/>
    <w:rsid w:val="005E63D5"/>
    <w:rsid w:val="005F4528"/>
    <w:rsid w:val="00602121"/>
    <w:rsid w:val="006067C7"/>
    <w:rsid w:val="00612A9A"/>
    <w:rsid w:val="00615AD1"/>
    <w:rsid w:val="006169D3"/>
    <w:rsid w:val="006241F8"/>
    <w:rsid w:val="00633214"/>
    <w:rsid w:val="00636FA8"/>
    <w:rsid w:val="00646F2E"/>
    <w:rsid w:val="0065393B"/>
    <w:rsid w:val="0065465E"/>
    <w:rsid w:val="006630C4"/>
    <w:rsid w:val="00675EDF"/>
    <w:rsid w:val="00680C8E"/>
    <w:rsid w:val="0068260C"/>
    <w:rsid w:val="00692275"/>
    <w:rsid w:val="006A1016"/>
    <w:rsid w:val="006B797E"/>
    <w:rsid w:val="006C210A"/>
    <w:rsid w:val="006C446B"/>
    <w:rsid w:val="006D6283"/>
    <w:rsid w:val="006E024D"/>
    <w:rsid w:val="006F275A"/>
    <w:rsid w:val="007003EA"/>
    <w:rsid w:val="007054E7"/>
    <w:rsid w:val="007151D5"/>
    <w:rsid w:val="00720EDA"/>
    <w:rsid w:val="00723D36"/>
    <w:rsid w:val="007255B4"/>
    <w:rsid w:val="00725E32"/>
    <w:rsid w:val="00735128"/>
    <w:rsid w:val="00740122"/>
    <w:rsid w:val="00743063"/>
    <w:rsid w:val="00745A74"/>
    <w:rsid w:val="00761903"/>
    <w:rsid w:val="00761932"/>
    <w:rsid w:val="00783ADC"/>
    <w:rsid w:val="00783E5B"/>
    <w:rsid w:val="00791CD4"/>
    <w:rsid w:val="00795A87"/>
    <w:rsid w:val="007D3930"/>
    <w:rsid w:val="007D4959"/>
    <w:rsid w:val="007D5B68"/>
    <w:rsid w:val="007F33F3"/>
    <w:rsid w:val="007F6B96"/>
    <w:rsid w:val="0080228F"/>
    <w:rsid w:val="00802A48"/>
    <w:rsid w:val="008065B4"/>
    <w:rsid w:val="00811377"/>
    <w:rsid w:val="00813C6C"/>
    <w:rsid w:val="00813C83"/>
    <w:rsid w:val="008222F4"/>
    <w:rsid w:val="00824876"/>
    <w:rsid w:val="008351A1"/>
    <w:rsid w:val="00850D22"/>
    <w:rsid w:val="00851463"/>
    <w:rsid w:val="00873739"/>
    <w:rsid w:val="0088313A"/>
    <w:rsid w:val="0088768F"/>
    <w:rsid w:val="008916B2"/>
    <w:rsid w:val="008919C9"/>
    <w:rsid w:val="008A1EDD"/>
    <w:rsid w:val="008B0AAD"/>
    <w:rsid w:val="008B4B7A"/>
    <w:rsid w:val="008D1190"/>
    <w:rsid w:val="008D31A7"/>
    <w:rsid w:val="008E0698"/>
    <w:rsid w:val="008E2F41"/>
    <w:rsid w:val="008E6AF0"/>
    <w:rsid w:val="0090684E"/>
    <w:rsid w:val="00906C68"/>
    <w:rsid w:val="009111D3"/>
    <w:rsid w:val="009231C8"/>
    <w:rsid w:val="00927790"/>
    <w:rsid w:val="009327B0"/>
    <w:rsid w:val="00936D68"/>
    <w:rsid w:val="00945786"/>
    <w:rsid w:val="00957FF6"/>
    <w:rsid w:val="00963617"/>
    <w:rsid w:val="00980A2D"/>
    <w:rsid w:val="0098329F"/>
    <w:rsid w:val="00983D0F"/>
    <w:rsid w:val="0098710B"/>
    <w:rsid w:val="00995684"/>
    <w:rsid w:val="009A2908"/>
    <w:rsid w:val="009B38EC"/>
    <w:rsid w:val="009C3C2B"/>
    <w:rsid w:val="009C435A"/>
    <w:rsid w:val="009C7CCF"/>
    <w:rsid w:val="009D0631"/>
    <w:rsid w:val="009D6B11"/>
    <w:rsid w:val="009F5E2E"/>
    <w:rsid w:val="009F6929"/>
    <w:rsid w:val="00A01BA3"/>
    <w:rsid w:val="00A55C5C"/>
    <w:rsid w:val="00A70CB0"/>
    <w:rsid w:val="00A75DEE"/>
    <w:rsid w:val="00A83EC4"/>
    <w:rsid w:val="00A91E8D"/>
    <w:rsid w:val="00AA068D"/>
    <w:rsid w:val="00AA0D23"/>
    <w:rsid w:val="00AB744E"/>
    <w:rsid w:val="00AC1D3C"/>
    <w:rsid w:val="00AC5740"/>
    <w:rsid w:val="00AC7816"/>
    <w:rsid w:val="00AD5DEC"/>
    <w:rsid w:val="00B03B81"/>
    <w:rsid w:val="00B1024A"/>
    <w:rsid w:val="00B17EB1"/>
    <w:rsid w:val="00B32B6E"/>
    <w:rsid w:val="00B4343A"/>
    <w:rsid w:val="00B62B0F"/>
    <w:rsid w:val="00B7168B"/>
    <w:rsid w:val="00B75BC6"/>
    <w:rsid w:val="00B902D2"/>
    <w:rsid w:val="00B96574"/>
    <w:rsid w:val="00B96F3D"/>
    <w:rsid w:val="00BC5C8F"/>
    <w:rsid w:val="00BD0F8A"/>
    <w:rsid w:val="00BD3CB7"/>
    <w:rsid w:val="00BE4F42"/>
    <w:rsid w:val="00C00E44"/>
    <w:rsid w:val="00C25313"/>
    <w:rsid w:val="00C36E27"/>
    <w:rsid w:val="00C37480"/>
    <w:rsid w:val="00C405E5"/>
    <w:rsid w:val="00C5013C"/>
    <w:rsid w:val="00C57885"/>
    <w:rsid w:val="00C64079"/>
    <w:rsid w:val="00C81D70"/>
    <w:rsid w:val="00C824E2"/>
    <w:rsid w:val="00C85322"/>
    <w:rsid w:val="00C85CD5"/>
    <w:rsid w:val="00C90046"/>
    <w:rsid w:val="00C93EAD"/>
    <w:rsid w:val="00CA36A1"/>
    <w:rsid w:val="00CA3EC3"/>
    <w:rsid w:val="00CB4D28"/>
    <w:rsid w:val="00CC052D"/>
    <w:rsid w:val="00CC4410"/>
    <w:rsid w:val="00CD2F1F"/>
    <w:rsid w:val="00CE209B"/>
    <w:rsid w:val="00D000C2"/>
    <w:rsid w:val="00D06EDF"/>
    <w:rsid w:val="00D151CE"/>
    <w:rsid w:val="00D15D85"/>
    <w:rsid w:val="00D16932"/>
    <w:rsid w:val="00D20BDA"/>
    <w:rsid w:val="00D245EE"/>
    <w:rsid w:val="00D27633"/>
    <w:rsid w:val="00D518AF"/>
    <w:rsid w:val="00D667F3"/>
    <w:rsid w:val="00D8355F"/>
    <w:rsid w:val="00D8365F"/>
    <w:rsid w:val="00D83836"/>
    <w:rsid w:val="00DB550D"/>
    <w:rsid w:val="00DC6DA1"/>
    <w:rsid w:val="00DD3E2C"/>
    <w:rsid w:val="00DE118B"/>
    <w:rsid w:val="00DE1445"/>
    <w:rsid w:val="00DE3FFF"/>
    <w:rsid w:val="00DE45C8"/>
    <w:rsid w:val="00DE49E7"/>
    <w:rsid w:val="00E02CB6"/>
    <w:rsid w:val="00E11030"/>
    <w:rsid w:val="00E112DB"/>
    <w:rsid w:val="00E13A97"/>
    <w:rsid w:val="00E16B20"/>
    <w:rsid w:val="00E319D4"/>
    <w:rsid w:val="00E35F57"/>
    <w:rsid w:val="00E45BE6"/>
    <w:rsid w:val="00E52D3B"/>
    <w:rsid w:val="00E5375A"/>
    <w:rsid w:val="00E57DE3"/>
    <w:rsid w:val="00E93BE0"/>
    <w:rsid w:val="00E9582A"/>
    <w:rsid w:val="00E978A2"/>
    <w:rsid w:val="00EB0727"/>
    <w:rsid w:val="00EC12F3"/>
    <w:rsid w:val="00EC429E"/>
    <w:rsid w:val="00EC68C4"/>
    <w:rsid w:val="00ED65CC"/>
    <w:rsid w:val="00EE10B3"/>
    <w:rsid w:val="00EE5BEC"/>
    <w:rsid w:val="00EF077A"/>
    <w:rsid w:val="00F01F5D"/>
    <w:rsid w:val="00F06017"/>
    <w:rsid w:val="00F20FB6"/>
    <w:rsid w:val="00F30435"/>
    <w:rsid w:val="00F322B5"/>
    <w:rsid w:val="00F329DE"/>
    <w:rsid w:val="00F634E2"/>
    <w:rsid w:val="00F71A52"/>
    <w:rsid w:val="00F8195B"/>
    <w:rsid w:val="00F84782"/>
    <w:rsid w:val="00F85116"/>
    <w:rsid w:val="00F862A0"/>
    <w:rsid w:val="00F90289"/>
    <w:rsid w:val="00F974A2"/>
    <w:rsid w:val="00FA40D2"/>
    <w:rsid w:val="00FA7FD0"/>
    <w:rsid w:val="00FC5CC6"/>
    <w:rsid w:val="00FD5D5C"/>
    <w:rsid w:val="00FE04E9"/>
    <w:rsid w:val="00FE77F0"/>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ph">
    <w:name w:val="List Paragraph"/>
    <w:aliases w:val="Bullet Points,Liste Paragraf,Normal bullet 2,body 2,List Paragraph1,HotarirePunct1,Bullet List"/>
    <w:basedOn w:val="Normal"/>
    <w:link w:val="ListParagraphCha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Bullet Points Char,Liste Paragraf Char,Normal bullet 2 Char,body 2 Char,List Paragraph1 Char,HotarirePunct1 Char,Bullet List Char"/>
    <w:link w:val="ListParagraph"/>
    <w:uiPriority w:val="1"/>
    <w:locked/>
    <w:rsid w:val="00F85116"/>
    <w:rPr>
      <w:rFonts w:ascii="Calibri" w:eastAsia="Calibri" w:hAnsi="Calibri" w:cs="Times New Roman"/>
      <w:lang w:val="ru-RU"/>
    </w:rPr>
  </w:style>
  <w:style w:type="character" w:customStyle="1" w:styleId="FontStyle20">
    <w:name w:val="Font Style20"/>
    <w:basedOn w:val="DefaultParagraphFont"/>
    <w:uiPriority w:val="99"/>
    <w:rsid w:val="00F85116"/>
    <w:rPr>
      <w:rFonts w:ascii="Times New Roman" w:hAnsi="Times New Roman" w:cs="Times New Roman"/>
      <w:b/>
      <w:bCs/>
      <w:sz w:val="20"/>
      <w:szCs w:val="20"/>
    </w:rPr>
  </w:style>
  <w:style w:type="paragraph" w:styleId="NoSpacing">
    <w:name w:val="No Spacing"/>
    <w:link w:val="NoSpacingChar"/>
    <w:uiPriority w:val="1"/>
    <w:qFormat/>
    <w:rsid w:val="00795A87"/>
    <w:pPr>
      <w:spacing w:after="0" w:line="240" w:lineRule="auto"/>
    </w:pPr>
    <w:rPr>
      <w:lang w:val="ro-RO"/>
    </w:rPr>
  </w:style>
  <w:style w:type="character" w:customStyle="1" w:styleId="NoSpacingChar">
    <w:name w:val="No Spacing Char"/>
    <w:basedOn w:val="DefaultParagraphFont"/>
    <w:link w:val="NoSpacing"/>
    <w:uiPriority w:val="1"/>
    <w:rsid w:val="00795A87"/>
    <w:rPr>
      <w:lang w:val="ro-RO"/>
    </w:rPr>
  </w:style>
  <w:style w:type="character" w:customStyle="1" w:styleId="2">
    <w:name w:val="Основной текст (2)"/>
    <w:basedOn w:val="DefaultParagraphFon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leGrid">
    <w:name w:val="Table Grid"/>
    <w:basedOn w:val="TableNormal"/>
    <w:uiPriority w:val="39"/>
    <w:rsid w:val="006F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2611">
      <w:bodyDiv w:val="1"/>
      <w:marLeft w:val="0"/>
      <w:marRight w:val="0"/>
      <w:marTop w:val="0"/>
      <w:marBottom w:val="0"/>
      <w:divBdr>
        <w:top w:val="none" w:sz="0" w:space="0" w:color="auto"/>
        <w:left w:val="none" w:sz="0" w:space="0" w:color="auto"/>
        <w:bottom w:val="none" w:sz="0" w:space="0" w:color="auto"/>
        <w:right w:val="none" w:sz="0" w:space="0" w:color="auto"/>
      </w:divBdr>
    </w:div>
    <w:div w:id="180512040">
      <w:bodyDiv w:val="1"/>
      <w:marLeft w:val="0"/>
      <w:marRight w:val="0"/>
      <w:marTop w:val="0"/>
      <w:marBottom w:val="0"/>
      <w:divBdr>
        <w:top w:val="none" w:sz="0" w:space="0" w:color="auto"/>
        <w:left w:val="none" w:sz="0" w:space="0" w:color="auto"/>
        <w:bottom w:val="none" w:sz="0" w:space="0" w:color="auto"/>
        <w:right w:val="none" w:sz="0" w:space="0" w:color="auto"/>
      </w:divBdr>
    </w:div>
    <w:div w:id="305427949">
      <w:bodyDiv w:val="1"/>
      <w:marLeft w:val="0"/>
      <w:marRight w:val="0"/>
      <w:marTop w:val="0"/>
      <w:marBottom w:val="0"/>
      <w:divBdr>
        <w:top w:val="none" w:sz="0" w:space="0" w:color="auto"/>
        <w:left w:val="none" w:sz="0" w:space="0" w:color="auto"/>
        <w:bottom w:val="none" w:sz="0" w:space="0" w:color="auto"/>
        <w:right w:val="none" w:sz="0" w:space="0" w:color="auto"/>
      </w:divBdr>
    </w:div>
    <w:div w:id="323317124">
      <w:bodyDiv w:val="1"/>
      <w:marLeft w:val="0"/>
      <w:marRight w:val="0"/>
      <w:marTop w:val="0"/>
      <w:marBottom w:val="0"/>
      <w:divBdr>
        <w:top w:val="none" w:sz="0" w:space="0" w:color="auto"/>
        <w:left w:val="none" w:sz="0" w:space="0" w:color="auto"/>
        <w:bottom w:val="none" w:sz="0" w:space="0" w:color="auto"/>
        <w:right w:val="none" w:sz="0" w:space="0" w:color="auto"/>
      </w:divBdr>
    </w:div>
    <w:div w:id="545143300">
      <w:bodyDiv w:val="1"/>
      <w:marLeft w:val="0"/>
      <w:marRight w:val="0"/>
      <w:marTop w:val="0"/>
      <w:marBottom w:val="0"/>
      <w:divBdr>
        <w:top w:val="none" w:sz="0" w:space="0" w:color="auto"/>
        <w:left w:val="none" w:sz="0" w:space="0" w:color="auto"/>
        <w:bottom w:val="none" w:sz="0" w:space="0" w:color="auto"/>
        <w:right w:val="none" w:sz="0" w:space="0" w:color="auto"/>
      </w:divBdr>
    </w:div>
    <w:div w:id="553085161">
      <w:bodyDiv w:val="1"/>
      <w:marLeft w:val="0"/>
      <w:marRight w:val="0"/>
      <w:marTop w:val="0"/>
      <w:marBottom w:val="0"/>
      <w:divBdr>
        <w:top w:val="none" w:sz="0" w:space="0" w:color="auto"/>
        <w:left w:val="none" w:sz="0" w:space="0" w:color="auto"/>
        <w:bottom w:val="none" w:sz="0" w:space="0" w:color="auto"/>
        <w:right w:val="none" w:sz="0" w:space="0" w:color="auto"/>
      </w:divBdr>
    </w:div>
    <w:div w:id="1265917707">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455177769">
      <w:bodyDiv w:val="1"/>
      <w:marLeft w:val="0"/>
      <w:marRight w:val="0"/>
      <w:marTop w:val="0"/>
      <w:marBottom w:val="0"/>
      <w:divBdr>
        <w:top w:val="none" w:sz="0" w:space="0" w:color="auto"/>
        <w:left w:val="none" w:sz="0" w:space="0" w:color="auto"/>
        <w:bottom w:val="none" w:sz="0" w:space="0" w:color="auto"/>
        <w:right w:val="none" w:sz="0" w:space="0" w:color="auto"/>
      </w:divBdr>
    </w:div>
    <w:div w:id="1651712496">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 w:id="206074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cebotari@maia.gov.md" TargetMode="External"/><Relationship Id="rId11" Type="http://schemas.openxmlformats.org/officeDocument/2006/relationships/hyperlink" Target="https://particip.gov.md/ro/document/stages/anunt-privind-initierea-procesului-de-elaborare-a-proiectului-hotararii-guvernului-cu-privire-la-modificarea-unor-hotarari-ale-guvernului/11466"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1\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Sheet1!$A$60</c:f>
              <c:strCache>
                <c:ptCount val="1"/>
                <c:pt idx="0">
                  <c:v>Legume, fructe, nuci, coji de fructe și alte părți de plante, confiate (uscate, glasate sau cristalizate):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Sheet1!$B$58:$G$59</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Sheet1!$B$60:$G$60</c:f>
              <c:numCache>
                <c:formatCode>General</c:formatCode>
                <c:ptCount val="6"/>
                <c:pt idx="0">
                  <c:v>28.8</c:v>
                </c:pt>
                <c:pt idx="1">
                  <c:v>3.4</c:v>
                </c:pt>
                <c:pt idx="2">
                  <c:v>40.98</c:v>
                </c:pt>
                <c:pt idx="3">
                  <c:v>3.57</c:v>
                </c:pt>
                <c:pt idx="4">
                  <c:v>50.42</c:v>
                </c:pt>
                <c:pt idx="5">
                  <c:v>2.58</c:v>
                </c:pt>
              </c:numCache>
            </c:numRef>
          </c:val>
        </c:ser>
        <c:ser>
          <c:idx val="1"/>
          <c:order val="1"/>
          <c:tx>
            <c:strRef>
              <c:f>Sheet1!$A$61</c:f>
              <c:strCache>
                <c:ptCount val="1"/>
                <c:pt idx="0">
                  <c:v>Dulcețuri, jeleuri, marmelade, paste si piureuri de fructe, obținute prin fierbere, cu sau fără adaos de zahar sau de alți îndulcitori:</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Sheet1!$B$58:$G$59</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Sheet1!$B$61:$G$61</c:f>
              <c:numCache>
                <c:formatCode>General</c:formatCode>
                <c:ptCount val="6"/>
                <c:pt idx="0">
                  <c:v>821.5</c:v>
                </c:pt>
                <c:pt idx="1">
                  <c:v>3888.5</c:v>
                </c:pt>
                <c:pt idx="2">
                  <c:v>830.22</c:v>
                </c:pt>
                <c:pt idx="3">
                  <c:v>4377.75</c:v>
                </c:pt>
                <c:pt idx="4">
                  <c:v>932.05</c:v>
                </c:pt>
                <c:pt idx="5">
                  <c:v>4776</c:v>
                </c:pt>
              </c:numCache>
            </c:numRef>
          </c:val>
        </c:ser>
        <c:dLbls>
          <c:dLblPos val="outEnd"/>
          <c:showLegendKey val="0"/>
          <c:showVal val="1"/>
          <c:showCatName val="0"/>
          <c:showSerName val="0"/>
          <c:showPercent val="0"/>
          <c:showBubbleSize val="0"/>
        </c:dLbls>
        <c:gapWidth val="444"/>
        <c:overlap val="-90"/>
        <c:axId val="732313024"/>
        <c:axId val="732313568"/>
      </c:barChart>
      <c:catAx>
        <c:axId val="732313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732313568"/>
        <c:crosses val="autoZero"/>
        <c:auto val="1"/>
        <c:lblAlgn val="ctr"/>
        <c:lblOffset val="100"/>
        <c:noMultiLvlLbl val="0"/>
      </c:catAx>
      <c:valAx>
        <c:axId val="732313568"/>
        <c:scaling>
          <c:orientation val="minMax"/>
        </c:scaling>
        <c:delete val="1"/>
        <c:axPos val="l"/>
        <c:numFmt formatCode="General" sourceLinked="1"/>
        <c:majorTickMark val="none"/>
        <c:minorTickMark val="none"/>
        <c:tickLblPos val="nextTo"/>
        <c:crossAx val="732313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9396-A6F6-42AB-AA50-0DCE8F4A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15</Pages>
  <Words>6147</Words>
  <Characters>35658</Characters>
  <Application>Microsoft Office Word</Application>
  <DocSecurity>0</DocSecurity>
  <Lines>297</Lines>
  <Paragraphs>83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Microsoft account</cp:lastModifiedBy>
  <cp:revision>19</cp:revision>
  <cp:lastPrinted>2024-02-07T07:55:00Z</cp:lastPrinted>
  <dcterms:created xsi:type="dcterms:W3CDTF">2023-06-30T11:31:00Z</dcterms:created>
  <dcterms:modified xsi:type="dcterms:W3CDTF">2024-02-07T08:02:00Z</dcterms:modified>
</cp:coreProperties>
</file>