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45F97" w14:textId="77777777" w:rsidR="0048524E" w:rsidRPr="0067721A" w:rsidRDefault="0048524E" w:rsidP="0048524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67721A">
        <w:rPr>
          <w:b/>
          <w:bCs/>
          <w:sz w:val="28"/>
          <w:szCs w:val="28"/>
          <w:lang w:val="ro-RO"/>
        </w:rPr>
        <w:t>NOTĂ INFORMATIVĂ</w:t>
      </w:r>
    </w:p>
    <w:p w14:paraId="38A8868B" w14:textId="7F9B4D62" w:rsidR="0048524E" w:rsidRPr="005A495F" w:rsidRDefault="0048524E" w:rsidP="001F1680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ro-RO"/>
        </w:rPr>
      </w:pPr>
      <w:r w:rsidRPr="005A495F">
        <w:rPr>
          <w:b/>
          <w:sz w:val="28"/>
          <w:szCs w:val="28"/>
          <w:lang w:val="ro-RO"/>
        </w:rPr>
        <w:t xml:space="preserve">la proiectul hotărârii Guvernului </w:t>
      </w:r>
    </w:p>
    <w:p w14:paraId="48DFFCA4" w14:textId="688B5C9C" w:rsidR="00FD29DF" w:rsidRPr="005A495F" w:rsidRDefault="00D7066C" w:rsidP="00FD29DF">
      <w:pPr>
        <w:pStyle w:val="cp"/>
        <w:spacing w:line="276" w:lineRule="auto"/>
        <w:outlineLvl w:val="0"/>
        <w:rPr>
          <w:bCs w:val="0"/>
          <w:sz w:val="28"/>
          <w:szCs w:val="28"/>
          <w:lang w:val="ro-MD"/>
        </w:rPr>
      </w:pPr>
      <w:r w:rsidRPr="005A495F">
        <w:rPr>
          <w:bCs w:val="0"/>
          <w:sz w:val="28"/>
          <w:szCs w:val="28"/>
          <w:lang w:val="ro-MD"/>
        </w:rPr>
        <w:t xml:space="preserve">cu privire la </w:t>
      </w:r>
      <w:r w:rsidR="00FD29DF" w:rsidRPr="005A495F">
        <w:rPr>
          <w:bCs w:val="0"/>
          <w:sz w:val="28"/>
          <w:szCs w:val="28"/>
          <w:lang w:val="ro-MD"/>
        </w:rPr>
        <w:t>propunerea de transmitere</w:t>
      </w:r>
      <w:r w:rsidR="00A31BB2" w:rsidRPr="005A495F">
        <w:rPr>
          <w:bCs w:val="0"/>
          <w:sz w:val="28"/>
          <w:szCs w:val="28"/>
          <w:lang w:val="ro-MD"/>
        </w:rPr>
        <w:t xml:space="preserve"> </w:t>
      </w:r>
      <w:r w:rsidR="00FD29DF" w:rsidRPr="005A495F">
        <w:rPr>
          <w:bCs w:val="0"/>
          <w:sz w:val="28"/>
          <w:szCs w:val="28"/>
          <w:lang w:val="ro-MD"/>
        </w:rPr>
        <w:t xml:space="preserve">a </w:t>
      </w:r>
      <w:r w:rsidR="00476EA7" w:rsidRPr="005A495F">
        <w:rPr>
          <w:bCs w:val="0"/>
          <w:sz w:val="28"/>
          <w:szCs w:val="28"/>
          <w:lang w:val="ro-MD"/>
        </w:rPr>
        <w:t>unor bunuri imobile</w:t>
      </w:r>
      <w:r w:rsidR="00FD29DF" w:rsidRPr="005A495F">
        <w:rPr>
          <w:bCs w:val="0"/>
          <w:sz w:val="28"/>
          <w:szCs w:val="28"/>
          <w:lang w:val="ro-MD"/>
        </w:rPr>
        <w:t xml:space="preserve"> </w:t>
      </w:r>
    </w:p>
    <w:p w14:paraId="39546A36" w14:textId="2A6215FC" w:rsidR="00D7066C" w:rsidRPr="005A495F" w:rsidRDefault="00FD29DF" w:rsidP="00FD29DF">
      <w:pPr>
        <w:pStyle w:val="cp"/>
        <w:spacing w:line="276" w:lineRule="auto"/>
        <w:outlineLvl w:val="0"/>
        <w:rPr>
          <w:bCs w:val="0"/>
          <w:sz w:val="28"/>
          <w:szCs w:val="28"/>
          <w:lang w:val="ro-MD"/>
        </w:rPr>
      </w:pPr>
      <w:r w:rsidRPr="005A495F">
        <w:rPr>
          <w:bCs w:val="0"/>
          <w:sz w:val="28"/>
          <w:szCs w:val="28"/>
          <w:lang w:val="ro-MD"/>
        </w:rPr>
        <w:t xml:space="preserve">din proprietatea orașului </w:t>
      </w:r>
      <w:r w:rsidR="00476EA7" w:rsidRPr="005A495F">
        <w:rPr>
          <w:bCs w:val="0"/>
          <w:sz w:val="28"/>
          <w:szCs w:val="28"/>
          <w:lang w:val="ro-MD"/>
        </w:rPr>
        <w:t>Otaci, r</w:t>
      </w:r>
      <w:r w:rsidR="00CE4ADD" w:rsidRPr="005A495F">
        <w:rPr>
          <w:bCs w:val="0"/>
          <w:sz w:val="28"/>
          <w:szCs w:val="28"/>
          <w:lang w:val="ro-MD"/>
        </w:rPr>
        <w:t>aionul</w:t>
      </w:r>
      <w:r w:rsidR="00476EA7" w:rsidRPr="005A495F">
        <w:rPr>
          <w:bCs w:val="0"/>
          <w:sz w:val="28"/>
          <w:szCs w:val="28"/>
          <w:lang w:val="ro-MD"/>
        </w:rPr>
        <w:t xml:space="preserve"> Ocnița,</w:t>
      </w:r>
      <w:r w:rsidRPr="005A495F">
        <w:rPr>
          <w:bCs w:val="0"/>
          <w:sz w:val="28"/>
          <w:szCs w:val="28"/>
          <w:lang w:val="ro-MD"/>
        </w:rPr>
        <w:t xml:space="preserve"> în proprietatea statului</w:t>
      </w:r>
    </w:p>
    <w:p w14:paraId="0FF23C4B" w14:textId="34A921D4" w:rsidR="005A495F" w:rsidRPr="005A495F" w:rsidRDefault="005A495F" w:rsidP="00FD29DF">
      <w:pPr>
        <w:pStyle w:val="cp"/>
        <w:spacing w:line="276" w:lineRule="auto"/>
        <w:outlineLvl w:val="0"/>
        <w:rPr>
          <w:bCs w:val="0"/>
          <w:sz w:val="28"/>
          <w:szCs w:val="28"/>
          <w:lang w:val="ro-MD"/>
        </w:rPr>
      </w:pPr>
      <w:r w:rsidRPr="005A495F">
        <w:rPr>
          <w:bCs w:val="0"/>
          <w:sz w:val="28"/>
          <w:szCs w:val="28"/>
          <w:lang w:val="ro-MD"/>
        </w:rPr>
        <w:t>(număr unic 263/MAI/2024)</w:t>
      </w:r>
    </w:p>
    <w:p w14:paraId="4FD5E907" w14:textId="77777777" w:rsidR="00AA3963" w:rsidRPr="001126A1" w:rsidRDefault="00AA3963" w:rsidP="001F168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ro-MD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5"/>
      </w:tblGrid>
      <w:tr w:rsidR="0067721A" w:rsidRPr="005A495F" w14:paraId="710E86E2" w14:textId="77777777" w:rsidTr="00476EA7">
        <w:tc>
          <w:tcPr>
            <w:tcW w:w="5000" w:type="pct"/>
            <w:shd w:val="clear" w:color="auto" w:fill="D9D9D9" w:themeFill="background1" w:themeFillShade="D9"/>
          </w:tcPr>
          <w:p w14:paraId="586335A9" w14:textId="77777777" w:rsidR="0048524E" w:rsidRPr="0067721A" w:rsidRDefault="0048524E" w:rsidP="00766FBF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Denumirea autorului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şi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, după caz, a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participanţilor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la elaborarea proiectului</w:t>
            </w:r>
          </w:p>
        </w:tc>
      </w:tr>
      <w:tr w:rsidR="0067721A" w:rsidRPr="005A495F" w14:paraId="33F1A3F9" w14:textId="77777777" w:rsidTr="00476EA7">
        <w:tc>
          <w:tcPr>
            <w:tcW w:w="5000" w:type="pct"/>
          </w:tcPr>
          <w:p w14:paraId="12A71A1E" w14:textId="77777777" w:rsidR="005C71E6" w:rsidRPr="0067721A" w:rsidRDefault="00CC5AB2" w:rsidP="00766FBF">
            <w:pPr>
              <w:tabs>
                <w:tab w:val="left" w:pos="884"/>
                <w:tab w:val="left" w:pos="1196"/>
              </w:tabs>
              <w:jc w:val="both"/>
              <w:rPr>
                <w:sz w:val="16"/>
                <w:szCs w:val="16"/>
                <w:lang w:val="ro-RO"/>
              </w:rPr>
            </w:pPr>
            <w:r w:rsidRPr="0067721A">
              <w:rPr>
                <w:sz w:val="28"/>
                <w:szCs w:val="28"/>
                <w:lang w:val="ro-RO"/>
              </w:rPr>
              <w:t xml:space="preserve">  </w:t>
            </w:r>
          </w:p>
          <w:p w14:paraId="64CD7C16" w14:textId="2291C335" w:rsidR="0048524E" w:rsidRPr="0067721A" w:rsidRDefault="005C71E6" w:rsidP="00766FBF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RO"/>
              </w:rPr>
            </w:pPr>
            <w:r w:rsidRPr="0067721A">
              <w:rPr>
                <w:sz w:val="28"/>
                <w:szCs w:val="28"/>
                <w:lang w:val="ro-RO"/>
              </w:rPr>
              <w:t xml:space="preserve">  </w:t>
            </w:r>
            <w:r w:rsidR="00CE4ADD">
              <w:rPr>
                <w:sz w:val="28"/>
                <w:szCs w:val="28"/>
                <w:lang w:val="ro-RO"/>
              </w:rPr>
              <w:t xml:space="preserve">     </w:t>
            </w:r>
            <w:r w:rsidR="00CE4ADD" w:rsidRPr="00CE4ADD">
              <w:rPr>
                <w:sz w:val="28"/>
                <w:szCs w:val="28"/>
                <w:lang w:val="ro-RO"/>
              </w:rPr>
              <w:t>Proiectul hotărârii Guvernului cu privire la</w:t>
            </w:r>
            <w:r w:rsidR="00AF53E6">
              <w:rPr>
                <w:sz w:val="28"/>
                <w:szCs w:val="28"/>
                <w:lang w:val="ro-RO"/>
              </w:rPr>
              <w:t xml:space="preserve"> propunerea de transmitere a </w:t>
            </w:r>
            <w:r w:rsidR="00CE4ADD" w:rsidRPr="00CE4ADD">
              <w:rPr>
                <w:sz w:val="28"/>
                <w:szCs w:val="28"/>
                <w:lang w:val="ro-RO"/>
              </w:rPr>
              <w:t>unor bunuri imobile din proprietatea orașului Otaci, raionul Ocnița în proprietatea statului este elaborat de Ministerul Afacerilor Interne.</w:t>
            </w:r>
          </w:p>
          <w:p w14:paraId="3A1E355B" w14:textId="77777777" w:rsidR="0048524E" w:rsidRPr="0067721A" w:rsidRDefault="0048524E" w:rsidP="00766FBF">
            <w:pPr>
              <w:tabs>
                <w:tab w:val="left" w:pos="884"/>
                <w:tab w:val="left" w:pos="1196"/>
              </w:tabs>
              <w:jc w:val="both"/>
              <w:rPr>
                <w:sz w:val="16"/>
                <w:szCs w:val="16"/>
                <w:lang w:val="ro-RO"/>
              </w:rPr>
            </w:pPr>
          </w:p>
        </w:tc>
      </w:tr>
      <w:tr w:rsidR="0067721A" w:rsidRPr="005A495F" w14:paraId="3944564B" w14:textId="77777777" w:rsidTr="00476EA7">
        <w:tc>
          <w:tcPr>
            <w:tcW w:w="5000" w:type="pct"/>
            <w:shd w:val="clear" w:color="auto" w:fill="D9D9D9" w:themeFill="background1" w:themeFillShade="D9"/>
          </w:tcPr>
          <w:p w14:paraId="582C5EF9" w14:textId="77777777" w:rsidR="0048524E" w:rsidRPr="0067721A" w:rsidRDefault="0048524E" w:rsidP="00766FBF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 2.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Condiţiile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ce au impus elaborarea proiectului de act normativ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şi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finalităţile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urmărite</w:t>
            </w:r>
          </w:p>
        </w:tc>
      </w:tr>
      <w:tr w:rsidR="0067721A" w:rsidRPr="005A495F" w14:paraId="4F927FAB" w14:textId="77777777" w:rsidTr="00476EA7">
        <w:tc>
          <w:tcPr>
            <w:tcW w:w="5000" w:type="pct"/>
          </w:tcPr>
          <w:p w14:paraId="5E13D4C9" w14:textId="6F651F7C" w:rsidR="005C71E6" w:rsidRPr="0067721A" w:rsidRDefault="00CC5AB2" w:rsidP="00190AC1">
            <w:pPr>
              <w:pStyle w:val="cp"/>
              <w:jc w:val="both"/>
              <w:outlineLvl w:val="0"/>
              <w:rPr>
                <w:b w:val="0"/>
                <w:sz w:val="16"/>
                <w:szCs w:val="16"/>
                <w:lang w:val="ro-RO"/>
              </w:rPr>
            </w:pPr>
            <w:r w:rsidRPr="0067721A">
              <w:rPr>
                <w:b w:val="0"/>
                <w:sz w:val="28"/>
                <w:szCs w:val="28"/>
                <w:lang w:val="ro-RO"/>
              </w:rPr>
              <w:t xml:space="preserve">  </w:t>
            </w:r>
          </w:p>
          <w:p w14:paraId="73EDC233" w14:textId="1B746C4B" w:rsidR="001070A5" w:rsidRDefault="005C71E6" w:rsidP="00311646">
            <w:pPr>
              <w:pStyle w:val="cp"/>
              <w:tabs>
                <w:tab w:val="left" w:pos="517"/>
                <w:tab w:val="left" w:pos="682"/>
              </w:tabs>
              <w:jc w:val="both"/>
              <w:outlineLvl w:val="0"/>
              <w:rPr>
                <w:b w:val="0"/>
                <w:sz w:val="28"/>
                <w:szCs w:val="28"/>
                <w:lang w:val="ro-RO"/>
              </w:rPr>
            </w:pPr>
            <w:r w:rsidRPr="0067721A">
              <w:rPr>
                <w:b w:val="0"/>
                <w:sz w:val="28"/>
                <w:szCs w:val="28"/>
                <w:lang w:val="ro-RO"/>
              </w:rPr>
              <w:t xml:space="preserve">  </w:t>
            </w:r>
            <w:r w:rsidR="00311646">
              <w:rPr>
                <w:b w:val="0"/>
                <w:sz w:val="28"/>
                <w:szCs w:val="28"/>
                <w:lang w:val="ro-RO"/>
              </w:rPr>
              <w:t xml:space="preserve">    </w:t>
            </w:r>
            <w:r w:rsidR="00A03FB8" w:rsidRPr="0067721A">
              <w:rPr>
                <w:b w:val="0"/>
                <w:sz w:val="28"/>
                <w:szCs w:val="28"/>
                <w:lang w:val="ro-RO"/>
              </w:rPr>
              <w:t xml:space="preserve">Elaborarea proiectului </w:t>
            </w:r>
            <w:r w:rsidR="00997469" w:rsidRPr="0067721A">
              <w:rPr>
                <w:b w:val="0"/>
                <w:sz w:val="28"/>
                <w:szCs w:val="28"/>
                <w:lang w:val="ro-RO"/>
              </w:rPr>
              <w:t xml:space="preserve">de act normativ </w:t>
            </w:r>
            <w:r w:rsidR="00A03FB8" w:rsidRPr="0067721A">
              <w:rPr>
                <w:b w:val="0"/>
                <w:sz w:val="28"/>
                <w:szCs w:val="28"/>
                <w:lang w:val="ro-RO"/>
              </w:rPr>
              <w:t xml:space="preserve">rezultă din prevederile </w:t>
            </w:r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art. 14 alin. (1) </w:t>
            </w:r>
            <w:r w:rsidR="008D1610">
              <w:rPr>
                <w:b w:val="0"/>
                <w:sz w:val="28"/>
                <w:szCs w:val="28"/>
                <w:lang w:val="ro-RO"/>
              </w:rPr>
              <w:t xml:space="preserve">        </w:t>
            </w:r>
            <w:r w:rsidR="0048524E" w:rsidRPr="0067721A">
              <w:rPr>
                <w:b w:val="0"/>
                <w:sz w:val="28"/>
                <w:szCs w:val="28"/>
                <w:lang w:val="ro-RO"/>
              </w:rPr>
              <w:t>lit.</w:t>
            </w:r>
            <w:r w:rsidR="0044060D" w:rsidRPr="0067721A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b) </w:t>
            </w:r>
            <w:r w:rsidR="00190AC1" w:rsidRPr="0067721A">
              <w:rPr>
                <w:b w:val="0"/>
                <w:sz w:val="28"/>
                <w:szCs w:val="28"/>
                <w:lang w:val="ro-RO"/>
              </w:rPr>
              <w:t>din</w:t>
            </w:r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 Leg</w:t>
            </w:r>
            <w:r w:rsidR="00190AC1" w:rsidRPr="0067721A">
              <w:rPr>
                <w:b w:val="0"/>
                <w:sz w:val="28"/>
                <w:szCs w:val="28"/>
                <w:lang w:val="ro-RO"/>
              </w:rPr>
              <w:t>ea</w:t>
            </w:r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 nr. 121/2007 privind administrarea </w:t>
            </w:r>
            <w:proofErr w:type="spellStart"/>
            <w:r w:rsidR="0048524E" w:rsidRPr="0067721A">
              <w:rPr>
                <w:b w:val="0"/>
                <w:sz w:val="28"/>
                <w:szCs w:val="28"/>
                <w:lang w:val="ro-RO"/>
              </w:rPr>
              <w:t>şi</w:t>
            </w:r>
            <w:proofErr w:type="spellEnd"/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48524E" w:rsidRPr="0067721A">
              <w:rPr>
                <w:b w:val="0"/>
                <w:sz w:val="28"/>
                <w:szCs w:val="28"/>
                <w:lang w:val="ro-RO"/>
              </w:rPr>
              <w:t>deetatizarea</w:t>
            </w:r>
            <w:proofErr w:type="spellEnd"/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 proprietății publice, art.</w:t>
            </w:r>
            <w:r w:rsidR="00EC0433" w:rsidRPr="0067721A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8 </w:t>
            </w:r>
            <w:r w:rsidR="00CF0721">
              <w:rPr>
                <w:b w:val="0"/>
                <w:sz w:val="28"/>
                <w:szCs w:val="28"/>
                <w:lang w:val="ro-RO"/>
              </w:rPr>
              <w:t xml:space="preserve">alin. (3) </w:t>
            </w:r>
            <w:r w:rsidR="00190AC1" w:rsidRPr="0067721A">
              <w:rPr>
                <w:b w:val="0"/>
                <w:sz w:val="28"/>
                <w:szCs w:val="28"/>
                <w:lang w:val="ro-RO"/>
              </w:rPr>
              <w:t>din</w:t>
            </w:r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 Leg</w:t>
            </w:r>
            <w:r w:rsidR="00190AC1" w:rsidRPr="0067721A">
              <w:rPr>
                <w:b w:val="0"/>
                <w:sz w:val="28"/>
                <w:szCs w:val="28"/>
                <w:lang w:val="ro-RO"/>
              </w:rPr>
              <w:t>ea</w:t>
            </w:r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 nr. 523/1999 cu privire la proprietatea publică a unităților administrativ-teritoriale</w:t>
            </w:r>
            <w:r w:rsidR="006553B7">
              <w:rPr>
                <w:b w:val="0"/>
                <w:sz w:val="28"/>
                <w:szCs w:val="28"/>
                <w:lang w:val="ro-RO"/>
              </w:rPr>
              <w:t>.</w:t>
            </w:r>
          </w:p>
          <w:p w14:paraId="4CA273E2" w14:textId="192E7879" w:rsidR="006503DA" w:rsidRPr="006503DA" w:rsidRDefault="00367A84" w:rsidP="006503DA">
            <w:pPr>
              <w:pStyle w:val="cp"/>
              <w:tabs>
                <w:tab w:val="left" w:pos="517"/>
                <w:tab w:val="left" w:pos="682"/>
              </w:tabs>
              <w:jc w:val="both"/>
              <w:outlineLvl w:val="0"/>
              <w:rPr>
                <w:b w:val="0"/>
                <w:bCs w:val="0"/>
                <w:sz w:val="28"/>
                <w:szCs w:val="28"/>
                <w:lang w:val="ro-RO"/>
              </w:rPr>
            </w:pPr>
            <w:r w:rsidRPr="00941951">
              <w:rPr>
                <w:b w:val="0"/>
                <w:sz w:val="28"/>
                <w:szCs w:val="28"/>
                <w:lang w:val="ro-RO"/>
              </w:rPr>
              <w:t xml:space="preserve">      </w:t>
            </w:r>
            <w:r w:rsidR="00DC2A9A" w:rsidRPr="00941951">
              <w:rPr>
                <w:b w:val="0"/>
                <w:bCs w:val="0"/>
                <w:sz w:val="28"/>
                <w:szCs w:val="28"/>
                <w:lang w:val="ro-MD"/>
              </w:rPr>
              <w:t>Postul</w:t>
            </w:r>
            <w:r w:rsidR="006503DA" w:rsidRPr="00941951">
              <w:rPr>
                <w:b w:val="0"/>
                <w:bCs w:val="0"/>
                <w:sz w:val="28"/>
                <w:szCs w:val="28"/>
                <w:lang w:val="ro-MD"/>
              </w:rPr>
              <w:t xml:space="preserve"> de pompieri și salvatori din or</w:t>
            </w:r>
            <w:r w:rsidR="00CE4ADD" w:rsidRPr="00941951">
              <w:rPr>
                <w:b w:val="0"/>
                <w:bCs w:val="0"/>
                <w:sz w:val="28"/>
                <w:szCs w:val="28"/>
                <w:lang w:val="ro-MD"/>
              </w:rPr>
              <w:t>așul</w:t>
            </w:r>
            <w:r w:rsidR="006503DA" w:rsidRPr="00941951">
              <w:rPr>
                <w:b w:val="0"/>
                <w:bCs w:val="0"/>
                <w:sz w:val="28"/>
                <w:szCs w:val="28"/>
                <w:lang w:val="ro-MD"/>
              </w:rPr>
              <w:t xml:space="preserve"> Otaci, este dislocat în clădirea administrativă din str. Pavel </w:t>
            </w:r>
            <w:proofErr w:type="spellStart"/>
            <w:r w:rsidR="00CE4ADD"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  <w:t>K</w:t>
            </w:r>
            <w:r w:rsidR="006503DA" w:rsidRPr="006503DA"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  <w:t>orceaghin</w:t>
            </w:r>
            <w:proofErr w:type="spellEnd"/>
            <w:r w:rsidR="006503DA" w:rsidRPr="006503DA"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  <w:t>, 12</w:t>
            </w:r>
            <w:r w:rsidR="00C0411E"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  <w:t>/A</w:t>
            </w:r>
            <w:r w:rsidR="006503DA" w:rsidRPr="006503DA"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  <w:t xml:space="preserve">, proprietate publică a orașului Otaci, în baza unui contract de locațiune, termenul căruia expiră la data de 30 septembrie 2036, </w:t>
            </w:r>
            <w:r w:rsidR="006503DA"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  <w:t xml:space="preserve">sediul fiind </w:t>
            </w:r>
            <w:r w:rsidR="006503DA" w:rsidRPr="006503DA"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  <w:t>în stare tehnică nesatisfăcătoare</w:t>
            </w:r>
            <w:r w:rsidR="006503DA"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  <w:t xml:space="preserve"> </w:t>
            </w:r>
            <w:r w:rsidR="006503DA">
              <w:rPr>
                <w:b w:val="0"/>
                <w:bCs w:val="0"/>
                <w:color w:val="000000"/>
                <w:sz w:val="28"/>
                <w:szCs w:val="28"/>
                <w:lang w:val="ro-RO"/>
              </w:rPr>
              <w:t>și</w:t>
            </w:r>
            <w:r w:rsidR="006503DA" w:rsidRPr="006503DA"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  <w:t xml:space="preserve"> necesită reparație capitală.</w:t>
            </w:r>
          </w:p>
          <w:p w14:paraId="752C2389" w14:textId="742FA645" w:rsidR="006503DA" w:rsidRPr="00025D9A" w:rsidRDefault="006503DA" w:rsidP="006503DA">
            <w:pPr>
              <w:jc w:val="both"/>
              <w:rPr>
                <w:color w:val="000000"/>
                <w:sz w:val="28"/>
                <w:szCs w:val="28"/>
                <w:lang w:val="ro-MD"/>
              </w:rPr>
            </w:pPr>
            <w:r w:rsidRPr="006503DA">
              <w:rPr>
                <w:color w:val="000000"/>
                <w:sz w:val="28"/>
                <w:szCs w:val="28"/>
                <w:lang w:val="ro-RO"/>
              </w:rPr>
              <w:t xml:space="preserve">      </w:t>
            </w:r>
            <w:r w:rsidRPr="006503DA">
              <w:rPr>
                <w:color w:val="000000"/>
                <w:sz w:val="28"/>
                <w:szCs w:val="28"/>
                <w:lang w:val="ro-MD"/>
              </w:rPr>
              <w:t>Inspectoratul</w:t>
            </w:r>
            <w:r w:rsidRPr="00025D9A">
              <w:rPr>
                <w:color w:val="000000"/>
                <w:sz w:val="28"/>
                <w:szCs w:val="28"/>
                <w:lang w:val="ro-MD"/>
              </w:rPr>
              <w:t xml:space="preserve"> General pentru Situații de Urgență al MAI, fiind în permanență în căutarea căilor de soluționare a problemelor administrative, gospodărești și financiare cu care se confruntă Unitățile de salvatori și pompieri din </w:t>
            </w:r>
            <w:r w:rsidR="00861718">
              <w:rPr>
                <w:color w:val="000000"/>
                <w:sz w:val="28"/>
                <w:szCs w:val="28"/>
                <w:lang w:val="ro-MD"/>
              </w:rPr>
              <w:t>țară</w:t>
            </w:r>
            <w:r w:rsidRPr="00025D9A">
              <w:rPr>
                <w:color w:val="000000"/>
                <w:sz w:val="28"/>
                <w:szCs w:val="28"/>
                <w:lang w:val="ro-MD"/>
              </w:rPr>
              <w:t xml:space="preserve">, tinde spre identificarea celor mai </w:t>
            </w:r>
            <w:r w:rsidRPr="00025D9A">
              <w:rPr>
                <w:sz w:val="28"/>
                <w:szCs w:val="28"/>
                <w:lang w:val="ro-MD"/>
              </w:rPr>
              <w:t xml:space="preserve">optime metode, </w:t>
            </w:r>
            <w:r w:rsidRPr="00025D9A">
              <w:rPr>
                <w:color w:val="000000"/>
                <w:sz w:val="28"/>
                <w:szCs w:val="28"/>
                <w:lang w:val="ro-MD"/>
              </w:rPr>
              <w:t xml:space="preserve">din punct de vedere </w:t>
            </w:r>
            <w:proofErr w:type="spellStart"/>
            <w:r w:rsidRPr="00025D9A">
              <w:rPr>
                <w:color w:val="000000"/>
                <w:sz w:val="28"/>
                <w:szCs w:val="28"/>
                <w:lang w:val="ro-MD"/>
              </w:rPr>
              <w:t>economico</w:t>
            </w:r>
            <w:proofErr w:type="spellEnd"/>
            <w:r w:rsidRPr="00025D9A">
              <w:rPr>
                <w:color w:val="000000"/>
                <w:sz w:val="28"/>
                <w:szCs w:val="28"/>
                <w:lang w:val="ro-MD"/>
              </w:rPr>
              <w:t>-financiar de rezolvare a acestora.</w:t>
            </w:r>
          </w:p>
          <w:p w14:paraId="624AE479" w14:textId="0F7C3EEC" w:rsidR="006503DA" w:rsidRDefault="006503DA" w:rsidP="006503DA">
            <w:pPr>
              <w:jc w:val="both"/>
              <w:rPr>
                <w:sz w:val="28"/>
                <w:szCs w:val="28"/>
                <w:lang w:val="ro-MD"/>
              </w:rPr>
            </w:pPr>
            <w:r w:rsidRPr="006503DA">
              <w:rPr>
                <w:color w:val="000000"/>
                <w:sz w:val="28"/>
                <w:szCs w:val="28"/>
                <w:lang w:val="ro-RO"/>
              </w:rPr>
              <w:t xml:space="preserve">      Astfel,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Pr="00025D9A">
              <w:rPr>
                <w:color w:val="000000"/>
                <w:sz w:val="28"/>
                <w:szCs w:val="28"/>
                <w:lang w:val="ro-MD"/>
              </w:rPr>
              <w:t>pe parcursul ultimilor ani, prin intermediul diferitor proiecte finanțate atât din exteriorul Republicii Moldova</w:t>
            </w:r>
            <w:r w:rsidR="00E53CCC">
              <w:rPr>
                <w:color w:val="000000"/>
                <w:sz w:val="28"/>
                <w:szCs w:val="28"/>
                <w:lang w:val="ro-MD"/>
              </w:rPr>
              <w:t>,</w:t>
            </w:r>
            <w:r w:rsidRPr="00025D9A">
              <w:rPr>
                <w:color w:val="000000"/>
                <w:sz w:val="28"/>
                <w:szCs w:val="28"/>
                <w:lang w:val="ro-MD"/>
              </w:rPr>
              <w:t xml:space="preserve"> cât și din Bugetul de stat, au fost edificate sau reconstruite mai multe Remize de salvatori și pompieri din Republică, </w:t>
            </w:r>
            <w:r w:rsidRPr="00025D9A">
              <w:rPr>
                <w:sz w:val="28"/>
                <w:szCs w:val="28"/>
                <w:lang w:val="ro-MD"/>
              </w:rPr>
              <w:t>îmbunătățind astfel condițiile de muncă a efectivului din subordine ceea ce nemijlocit duce la  creșterea operativității și calității intervențiilor.</w:t>
            </w:r>
          </w:p>
          <w:p w14:paraId="6E2BD57D" w14:textId="269FCEE7" w:rsidR="006503DA" w:rsidRDefault="00400189" w:rsidP="006503DA">
            <w:pPr>
              <w:jc w:val="both"/>
              <w:rPr>
                <w:sz w:val="28"/>
                <w:szCs w:val="28"/>
                <w:lang w:val="ro-MD"/>
              </w:rPr>
            </w:pPr>
            <w:r>
              <w:rPr>
                <w:color w:val="FF0000"/>
                <w:sz w:val="28"/>
                <w:szCs w:val="28"/>
                <w:lang w:val="ro-MD"/>
              </w:rPr>
              <w:t xml:space="preserve">   </w:t>
            </w:r>
            <w:r w:rsidR="00594322">
              <w:rPr>
                <w:color w:val="FF0000"/>
                <w:sz w:val="28"/>
                <w:szCs w:val="28"/>
                <w:lang w:val="ro-MD"/>
              </w:rPr>
              <w:t xml:space="preserve"> </w:t>
            </w:r>
            <w:r w:rsidRPr="008D1610">
              <w:rPr>
                <w:sz w:val="28"/>
                <w:szCs w:val="28"/>
                <w:lang w:val="ro-MD"/>
              </w:rPr>
              <w:t xml:space="preserve">Actualmente, se planifică includerea în Programul de asistență tehnică lansat de către Guvernul SUA în RM reconstrucția clădirii din str. Pavel </w:t>
            </w:r>
            <w:proofErr w:type="spellStart"/>
            <w:r w:rsidRPr="008D1610">
              <w:rPr>
                <w:sz w:val="28"/>
                <w:szCs w:val="28"/>
                <w:lang w:val="ro-MD"/>
              </w:rPr>
              <w:t>Korceaghin</w:t>
            </w:r>
            <w:proofErr w:type="spellEnd"/>
            <w:r w:rsidRPr="008D1610">
              <w:rPr>
                <w:sz w:val="28"/>
                <w:szCs w:val="28"/>
                <w:lang w:val="ro-MD"/>
              </w:rPr>
              <w:t>, 12/A</w:t>
            </w:r>
            <w:r w:rsidR="00873E66">
              <w:rPr>
                <w:sz w:val="28"/>
                <w:szCs w:val="28"/>
                <w:lang w:val="ro-MD"/>
              </w:rPr>
              <w:t>,</w:t>
            </w:r>
            <w:r w:rsidRPr="008D1610">
              <w:rPr>
                <w:sz w:val="28"/>
                <w:szCs w:val="28"/>
                <w:lang w:val="ro-MD"/>
              </w:rPr>
              <w:t xml:space="preserve"> or. Otaci însă, u</w:t>
            </w:r>
            <w:r w:rsidR="006503DA" w:rsidRPr="008D1610">
              <w:rPr>
                <w:sz w:val="28"/>
                <w:szCs w:val="28"/>
                <w:lang w:val="ro-MD"/>
              </w:rPr>
              <w:t xml:space="preserve">na </w:t>
            </w:r>
            <w:r w:rsidR="006503DA" w:rsidRPr="00025D9A">
              <w:rPr>
                <w:sz w:val="28"/>
                <w:szCs w:val="28"/>
                <w:lang w:val="ro-MD"/>
              </w:rPr>
              <w:t>din condițiile de bază pentru înglobarea în proiectele de renovare a unui obiectiv</w:t>
            </w:r>
            <w:r w:rsidR="006503DA">
              <w:rPr>
                <w:sz w:val="28"/>
                <w:szCs w:val="28"/>
                <w:lang w:val="ro-MD"/>
              </w:rPr>
              <w:t xml:space="preserve"> sau, includerea acestuia în propunerile anuale pentru finanțare din bugetul de stat,</w:t>
            </w:r>
            <w:r w:rsidR="006503DA" w:rsidRPr="00025D9A">
              <w:rPr>
                <w:sz w:val="28"/>
                <w:szCs w:val="28"/>
                <w:lang w:val="ro-MD"/>
              </w:rPr>
              <w:t xml:space="preserve"> este existența în proprietate a unei construcții corespunzătoare pentru reconstrucție și/sau a terenului aferent</w:t>
            </w:r>
            <w:r w:rsidR="006503DA">
              <w:rPr>
                <w:sz w:val="28"/>
                <w:szCs w:val="28"/>
                <w:lang w:val="ro-MD"/>
              </w:rPr>
              <w:t>.</w:t>
            </w:r>
          </w:p>
          <w:p w14:paraId="6890A5DA" w14:textId="61E292D6" w:rsidR="006503DA" w:rsidRDefault="006503DA" w:rsidP="006503DA">
            <w:pPr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      Reieșind din faptul că, primăria orașului Otaci nu dispune de un teren viabil pentru construcția un</w:t>
            </w:r>
            <w:r w:rsidR="00476EA7">
              <w:rPr>
                <w:sz w:val="28"/>
                <w:szCs w:val="28"/>
                <w:lang w:val="ro-MD"/>
              </w:rPr>
              <w:t>ei</w:t>
            </w:r>
            <w:r>
              <w:rPr>
                <w:sz w:val="28"/>
                <w:szCs w:val="28"/>
                <w:lang w:val="ro-MD"/>
              </w:rPr>
              <w:t xml:space="preserve"> </w:t>
            </w:r>
            <w:r w:rsidR="00476EA7">
              <w:rPr>
                <w:sz w:val="28"/>
                <w:szCs w:val="28"/>
                <w:lang w:val="ro-MD"/>
              </w:rPr>
              <w:t>Remize de</w:t>
            </w:r>
            <w:r>
              <w:rPr>
                <w:sz w:val="28"/>
                <w:szCs w:val="28"/>
                <w:lang w:val="ro-MD"/>
              </w:rPr>
              <w:t xml:space="preserve"> </w:t>
            </w:r>
            <w:r w:rsidR="00A76F03">
              <w:rPr>
                <w:sz w:val="28"/>
                <w:szCs w:val="28"/>
                <w:lang w:val="ro-MD"/>
              </w:rPr>
              <w:t>p</w:t>
            </w:r>
            <w:r>
              <w:rPr>
                <w:sz w:val="28"/>
                <w:szCs w:val="28"/>
                <w:lang w:val="ro-MD"/>
              </w:rPr>
              <w:t xml:space="preserve">ompieri și </w:t>
            </w:r>
            <w:r w:rsidR="00A76F03">
              <w:rPr>
                <w:sz w:val="28"/>
                <w:szCs w:val="28"/>
                <w:lang w:val="ro-MD"/>
              </w:rPr>
              <w:t>s</w:t>
            </w:r>
            <w:r>
              <w:rPr>
                <w:sz w:val="28"/>
                <w:szCs w:val="28"/>
                <w:lang w:val="ro-MD"/>
              </w:rPr>
              <w:t xml:space="preserve">alvatori, administrația publică locală și-a exprimat acordul prealabil de a transmite în proprietatea statului construcția </w:t>
            </w:r>
            <w:r w:rsidR="00476EA7">
              <w:rPr>
                <w:sz w:val="28"/>
                <w:szCs w:val="28"/>
                <w:lang w:val="ro-MD"/>
              </w:rPr>
              <w:t xml:space="preserve">în care actualmente este dislocat efectivul Postului salvatori și pompieri </w:t>
            </w:r>
            <w:r>
              <w:rPr>
                <w:sz w:val="28"/>
                <w:szCs w:val="28"/>
                <w:lang w:val="ro-MD"/>
              </w:rPr>
              <w:t>și terenul aferent</w:t>
            </w:r>
            <w:r w:rsidR="00476EA7">
              <w:rPr>
                <w:sz w:val="28"/>
                <w:szCs w:val="28"/>
                <w:lang w:val="ro-MD"/>
              </w:rPr>
              <w:t xml:space="preserve"> acesteia</w:t>
            </w:r>
            <w:r w:rsidR="00DC2A9A">
              <w:rPr>
                <w:sz w:val="28"/>
                <w:szCs w:val="28"/>
                <w:lang w:val="ro-MD"/>
              </w:rPr>
              <w:t xml:space="preserve"> </w:t>
            </w:r>
            <w:r w:rsidR="00DC2A9A" w:rsidRPr="007D7A1D">
              <w:rPr>
                <w:sz w:val="28"/>
                <w:szCs w:val="28"/>
                <w:lang w:val="ro-MD"/>
              </w:rPr>
              <w:t xml:space="preserve">din str. Pavel </w:t>
            </w:r>
            <w:proofErr w:type="spellStart"/>
            <w:r w:rsidR="00CE4ADD" w:rsidRPr="007D7A1D">
              <w:rPr>
                <w:sz w:val="28"/>
                <w:szCs w:val="28"/>
                <w:lang w:val="ro-MD"/>
              </w:rPr>
              <w:t>K</w:t>
            </w:r>
            <w:r w:rsidR="00DC2A9A" w:rsidRPr="007D7A1D">
              <w:rPr>
                <w:sz w:val="28"/>
                <w:szCs w:val="28"/>
                <w:lang w:val="ro-MD"/>
              </w:rPr>
              <w:t>orceaghin</w:t>
            </w:r>
            <w:proofErr w:type="spellEnd"/>
            <w:r w:rsidR="00DC2A9A" w:rsidRPr="007D7A1D">
              <w:rPr>
                <w:sz w:val="28"/>
                <w:szCs w:val="28"/>
                <w:lang w:val="ro-MD"/>
              </w:rPr>
              <w:t>, 12</w:t>
            </w:r>
            <w:r w:rsidR="00C0411E" w:rsidRPr="007D7A1D">
              <w:rPr>
                <w:sz w:val="28"/>
                <w:szCs w:val="28"/>
                <w:lang w:val="ro-MD"/>
              </w:rPr>
              <w:t>/A</w:t>
            </w:r>
            <w:r w:rsidR="00DC2A9A" w:rsidRPr="007D7A1D">
              <w:rPr>
                <w:sz w:val="28"/>
                <w:szCs w:val="28"/>
                <w:lang w:val="ro-MD"/>
              </w:rPr>
              <w:t>, or</w:t>
            </w:r>
            <w:r w:rsidR="007D7A1D">
              <w:rPr>
                <w:sz w:val="28"/>
                <w:szCs w:val="28"/>
                <w:lang w:val="ro-MD"/>
              </w:rPr>
              <w:t>așul</w:t>
            </w:r>
            <w:r w:rsidR="00DC2A9A" w:rsidRPr="007D7A1D">
              <w:rPr>
                <w:sz w:val="28"/>
                <w:szCs w:val="28"/>
                <w:lang w:val="ro-MD"/>
              </w:rPr>
              <w:t xml:space="preserve"> Otaci, r</w:t>
            </w:r>
            <w:r w:rsidR="007D7A1D">
              <w:rPr>
                <w:sz w:val="28"/>
                <w:szCs w:val="28"/>
                <w:lang w:val="ro-MD"/>
              </w:rPr>
              <w:t>aionul</w:t>
            </w:r>
            <w:r w:rsidR="00DC2A9A" w:rsidRPr="007D7A1D">
              <w:rPr>
                <w:sz w:val="28"/>
                <w:szCs w:val="28"/>
                <w:lang w:val="ro-MD"/>
              </w:rPr>
              <w:t xml:space="preserve"> Ocnița  (numerele cadastrale 6203105.259 și 6203105.259.01).</w:t>
            </w:r>
          </w:p>
          <w:p w14:paraId="73D1B826" w14:textId="48A34F54" w:rsidR="00A02C6D" w:rsidRPr="00476EA7" w:rsidRDefault="00594322" w:rsidP="005B2F14">
            <w:pPr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     </w:t>
            </w:r>
          </w:p>
        </w:tc>
      </w:tr>
      <w:tr w:rsidR="00967FBD" w:rsidRPr="005A495F" w14:paraId="2B05246E" w14:textId="77777777" w:rsidTr="00476EA7">
        <w:tc>
          <w:tcPr>
            <w:tcW w:w="5000" w:type="pct"/>
            <w:shd w:val="clear" w:color="auto" w:fill="D9D9D9" w:themeFill="background1" w:themeFillShade="D9"/>
          </w:tcPr>
          <w:p w14:paraId="4AF819DE" w14:textId="32F9AF63" w:rsidR="00967FBD" w:rsidRPr="0067721A" w:rsidRDefault="00967FBD" w:rsidP="00DD5500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lastRenderedPageBreak/>
              <w:t xml:space="preserve"> 3. </w:t>
            </w:r>
            <w:r>
              <w:rPr>
                <w:b/>
                <w:sz w:val="28"/>
                <w:szCs w:val="28"/>
                <w:lang w:val="ro-RO"/>
              </w:rPr>
              <w:t>Descrierea gradului de compatibilitate pentru proiecte care au ca scop armonizarea legislației naționale cu legislația Uniunii Europene</w:t>
            </w:r>
          </w:p>
        </w:tc>
      </w:tr>
      <w:tr w:rsidR="00967FBD" w:rsidRPr="005A495F" w14:paraId="3B13A6C5" w14:textId="77777777" w:rsidTr="00476EA7">
        <w:tc>
          <w:tcPr>
            <w:tcW w:w="5000" w:type="pct"/>
          </w:tcPr>
          <w:p w14:paraId="6B6C76BA" w14:textId="3FED6FBE" w:rsidR="00967FBD" w:rsidRPr="00967FBD" w:rsidRDefault="00CE4ADD" w:rsidP="00190AC1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 xml:space="preserve">        </w:t>
            </w:r>
            <w:proofErr w:type="spellStart"/>
            <w:r w:rsidRPr="00CE4ADD">
              <w:rPr>
                <w:b w:val="0"/>
                <w:sz w:val="28"/>
                <w:szCs w:val="28"/>
                <w:lang w:val="en-US"/>
              </w:rPr>
              <w:t>Proiectul</w:t>
            </w:r>
            <w:proofErr w:type="spellEnd"/>
            <w:r w:rsidRPr="00CE4AD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4ADD">
              <w:rPr>
                <w:b w:val="0"/>
                <w:sz w:val="28"/>
                <w:szCs w:val="28"/>
                <w:lang w:val="en-US"/>
              </w:rPr>
              <w:t>hotărârii</w:t>
            </w:r>
            <w:proofErr w:type="spellEnd"/>
            <w:r w:rsidRPr="00CE4AD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4ADD">
              <w:rPr>
                <w:b w:val="0"/>
                <w:sz w:val="28"/>
                <w:szCs w:val="28"/>
                <w:lang w:val="en-US"/>
              </w:rPr>
              <w:t>Guvernului</w:t>
            </w:r>
            <w:proofErr w:type="spellEnd"/>
            <w:r w:rsidRPr="00CE4ADD">
              <w:rPr>
                <w:b w:val="0"/>
                <w:sz w:val="28"/>
                <w:szCs w:val="28"/>
                <w:lang w:val="en-US"/>
              </w:rPr>
              <w:t xml:space="preserve"> nu are ca </w:t>
            </w:r>
            <w:proofErr w:type="spellStart"/>
            <w:r w:rsidRPr="00CE4ADD">
              <w:rPr>
                <w:b w:val="0"/>
                <w:sz w:val="28"/>
                <w:szCs w:val="28"/>
                <w:lang w:val="en-US"/>
              </w:rPr>
              <w:t>scop</w:t>
            </w:r>
            <w:proofErr w:type="spellEnd"/>
            <w:r w:rsidRPr="00CE4AD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4ADD">
              <w:rPr>
                <w:b w:val="0"/>
                <w:sz w:val="28"/>
                <w:szCs w:val="28"/>
                <w:lang w:val="en-US"/>
              </w:rPr>
              <w:t>armonizarea</w:t>
            </w:r>
            <w:proofErr w:type="spellEnd"/>
            <w:r w:rsidRPr="00CE4AD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4ADD">
              <w:rPr>
                <w:b w:val="0"/>
                <w:sz w:val="28"/>
                <w:szCs w:val="28"/>
                <w:lang w:val="en-US"/>
              </w:rPr>
              <w:t>legislaţiei</w:t>
            </w:r>
            <w:proofErr w:type="spellEnd"/>
            <w:r w:rsidRPr="00CE4AD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4ADD">
              <w:rPr>
                <w:b w:val="0"/>
                <w:sz w:val="28"/>
                <w:szCs w:val="28"/>
                <w:lang w:val="en-US"/>
              </w:rPr>
              <w:t>naţionale</w:t>
            </w:r>
            <w:proofErr w:type="spellEnd"/>
            <w:r w:rsidRPr="00CE4ADD">
              <w:rPr>
                <w:b w:val="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CE4ADD">
              <w:rPr>
                <w:b w:val="0"/>
                <w:sz w:val="28"/>
                <w:szCs w:val="28"/>
                <w:lang w:val="en-US"/>
              </w:rPr>
              <w:t>legislaţia</w:t>
            </w:r>
            <w:proofErr w:type="spellEnd"/>
            <w:r w:rsidRPr="00CE4AD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4ADD">
              <w:rPr>
                <w:b w:val="0"/>
                <w:sz w:val="28"/>
                <w:szCs w:val="28"/>
                <w:lang w:val="en-US"/>
              </w:rPr>
              <w:t>Uniunii</w:t>
            </w:r>
            <w:proofErr w:type="spellEnd"/>
            <w:r w:rsidRPr="00CE4ADD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4ADD">
              <w:rPr>
                <w:b w:val="0"/>
                <w:sz w:val="28"/>
                <w:szCs w:val="28"/>
                <w:lang w:val="en-US"/>
              </w:rPr>
              <w:t>Europene</w:t>
            </w:r>
            <w:proofErr w:type="spellEnd"/>
            <w:r w:rsidRPr="00CE4ADD">
              <w:rPr>
                <w:b w:val="0"/>
                <w:sz w:val="28"/>
                <w:szCs w:val="28"/>
                <w:lang w:val="en-US"/>
              </w:rPr>
              <w:t>.</w:t>
            </w:r>
          </w:p>
        </w:tc>
      </w:tr>
      <w:tr w:rsidR="0067721A" w:rsidRPr="005A495F" w14:paraId="0F522D68" w14:textId="77777777" w:rsidTr="00476EA7">
        <w:tc>
          <w:tcPr>
            <w:tcW w:w="5000" w:type="pct"/>
            <w:shd w:val="clear" w:color="auto" w:fill="D9D9D9" w:themeFill="background1" w:themeFillShade="D9"/>
          </w:tcPr>
          <w:p w14:paraId="42389252" w14:textId="0D37835C" w:rsidR="0048524E" w:rsidRPr="0067721A" w:rsidRDefault="0048524E" w:rsidP="00766FBF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 </w:t>
            </w:r>
            <w:r w:rsidR="00967FBD">
              <w:rPr>
                <w:b/>
                <w:sz w:val="28"/>
                <w:szCs w:val="28"/>
                <w:lang w:val="ro-RO"/>
              </w:rPr>
              <w:t>4</w:t>
            </w:r>
            <w:r w:rsidRPr="0067721A">
              <w:rPr>
                <w:b/>
                <w:sz w:val="28"/>
                <w:szCs w:val="28"/>
                <w:lang w:val="ro-RO"/>
              </w:rPr>
              <w:t xml:space="preserve">. Principalele prevederi ale proiectului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şi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evidenţierea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elementelor noi</w:t>
            </w:r>
          </w:p>
        </w:tc>
      </w:tr>
      <w:tr w:rsidR="0067721A" w:rsidRPr="007D7A1D" w14:paraId="21A64DF0" w14:textId="77777777" w:rsidTr="00476EA7">
        <w:tc>
          <w:tcPr>
            <w:tcW w:w="5000" w:type="pct"/>
          </w:tcPr>
          <w:p w14:paraId="5EA4AB8C" w14:textId="3F4A6D99" w:rsidR="0048524E" w:rsidRPr="0067721A" w:rsidRDefault="0048524E" w:rsidP="00766FBF">
            <w:pPr>
              <w:jc w:val="both"/>
              <w:rPr>
                <w:sz w:val="16"/>
                <w:szCs w:val="16"/>
                <w:lang w:val="ro-RO"/>
              </w:rPr>
            </w:pPr>
            <w:r w:rsidRPr="0067721A">
              <w:rPr>
                <w:sz w:val="28"/>
                <w:szCs w:val="28"/>
                <w:lang w:val="ro-RO"/>
              </w:rPr>
              <w:t xml:space="preserve">   </w:t>
            </w:r>
          </w:p>
          <w:p w14:paraId="6D9C5644" w14:textId="60327B65" w:rsidR="0048524E" w:rsidRPr="0067721A" w:rsidRDefault="005F5C67" w:rsidP="005A495F">
            <w:pPr>
              <w:pStyle w:val="a3"/>
              <w:tabs>
                <w:tab w:val="left" w:pos="851"/>
                <w:tab w:val="left" w:pos="993"/>
              </w:tabs>
              <w:spacing w:line="276" w:lineRule="auto"/>
              <w:rPr>
                <w:sz w:val="16"/>
                <w:szCs w:val="16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Prin p</w:t>
            </w:r>
            <w:r w:rsidR="0048524E" w:rsidRPr="0067721A">
              <w:rPr>
                <w:sz w:val="28"/>
                <w:szCs w:val="28"/>
                <w:lang w:val="ro-RO"/>
              </w:rPr>
              <w:t xml:space="preserve">roiectul </w:t>
            </w:r>
            <w:r>
              <w:rPr>
                <w:sz w:val="28"/>
                <w:szCs w:val="28"/>
                <w:lang w:val="ro-RO"/>
              </w:rPr>
              <w:t xml:space="preserve">înaintat spre examinare se </w:t>
            </w:r>
            <w:r w:rsidR="00B9260A">
              <w:rPr>
                <w:sz w:val="28"/>
                <w:szCs w:val="28"/>
                <w:lang w:val="ro-RO"/>
              </w:rPr>
              <w:t>propune</w:t>
            </w:r>
            <w:r>
              <w:rPr>
                <w:sz w:val="28"/>
                <w:szCs w:val="28"/>
                <w:lang w:val="ro-RO"/>
              </w:rPr>
              <w:t xml:space="preserve"> transmiterea </w:t>
            </w:r>
            <w:r w:rsidR="00861718" w:rsidRPr="00861718">
              <w:rPr>
                <w:bCs/>
                <w:sz w:val="28"/>
                <w:szCs w:val="28"/>
                <w:lang w:val="ro-MD"/>
              </w:rPr>
              <w:t>bunu</w:t>
            </w:r>
            <w:r w:rsidR="00861718">
              <w:rPr>
                <w:bCs/>
                <w:sz w:val="28"/>
                <w:szCs w:val="28"/>
                <w:lang w:val="ro-MD"/>
              </w:rPr>
              <w:t>rilor</w:t>
            </w:r>
            <w:r w:rsidR="00861718" w:rsidRPr="00861718">
              <w:rPr>
                <w:bCs/>
                <w:sz w:val="28"/>
                <w:szCs w:val="28"/>
                <w:lang w:val="ro-MD"/>
              </w:rPr>
              <w:t xml:space="preserve"> imobil</w:t>
            </w:r>
            <w:r w:rsidR="00861718">
              <w:rPr>
                <w:bCs/>
                <w:sz w:val="28"/>
                <w:szCs w:val="28"/>
                <w:lang w:val="ro-MD"/>
              </w:rPr>
              <w:t>e</w:t>
            </w:r>
            <w:r w:rsidR="00861718" w:rsidRPr="00861718">
              <w:rPr>
                <w:bCs/>
                <w:sz w:val="28"/>
                <w:szCs w:val="28"/>
                <w:lang w:val="ro-MD"/>
              </w:rPr>
              <w:t xml:space="preserve"> (teren), cu suprafața de 0,2044 ha (număr cadastral 6203105.259) și construcți</w:t>
            </w:r>
            <w:r w:rsidR="00A76F03">
              <w:rPr>
                <w:bCs/>
                <w:sz w:val="28"/>
                <w:szCs w:val="28"/>
                <w:lang w:val="ro-MD"/>
              </w:rPr>
              <w:t>a</w:t>
            </w:r>
            <w:r w:rsidR="00861718" w:rsidRPr="00861718">
              <w:rPr>
                <w:bCs/>
                <w:sz w:val="28"/>
                <w:szCs w:val="28"/>
                <w:lang w:val="ro-MD"/>
              </w:rPr>
              <w:t xml:space="preserve"> cu suprafața de 299,2 m.p. (număr cadastral 6203105.259.01), situate în intravilanul localității</w:t>
            </w:r>
            <w:r w:rsidR="00861718">
              <w:rPr>
                <w:bCs/>
                <w:sz w:val="28"/>
                <w:szCs w:val="28"/>
                <w:lang w:val="ro-MD"/>
              </w:rPr>
              <w:t>,</w:t>
            </w:r>
            <w:r w:rsidR="00D7066C">
              <w:rPr>
                <w:sz w:val="28"/>
                <w:szCs w:val="28"/>
                <w:lang w:val="ro-RO"/>
              </w:rPr>
              <w:t xml:space="preserve"> </w:t>
            </w:r>
            <w:r w:rsidR="00B9260A" w:rsidRPr="009F09CC">
              <w:rPr>
                <w:bCs/>
                <w:sz w:val="28"/>
                <w:szCs w:val="28"/>
                <w:lang w:val="ro-MD"/>
              </w:rPr>
              <w:t>din proprietatea</w:t>
            </w:r>
            <w:r w:rsidR="00B9260A">
              <w:rPr>
                <w:bCs/>
                <w:sz w:val="28"/>
                <w:szCs w:val="28"/>
                <w:lang w:val="ro-MD"/>
              </w:rPr>
              <w:t xml:space="preserve"> publică </w:t>
            </w:r>
            <w:r w:rsidR="00861718">
              <w:rPr>
                <w:bCs/>
                <w:sz w:val="28"/>
                <w:szCs w:val="28"/>
                <w:lang w:val="ro-MD"/>
              </w:rPr>
              <w:t xml:space="preserve">a </w:t>
            </w:r>
            <w:r w:rsidR="006A0DA6">
              <w:rPr>
                <w:bCs/>
                <w:sz w:val="28"/>
                <w:szCs w:val="28"/>
                <w:lang w:val="ro-MD"/>
              </w:rPr>
              <w:t xml:space="preserve">orașului </w:t>
            </w:r>
            <w:r w:rsidR="00476EA7">
              <w:rPr>
                <w:bCs/>
                <w:sz w:val="28"/>
                <w:szCs w:val="28"/>
                <w:lang w:val="ro-MD"/>
              </w:rPr>
              <w:t>Otaci</w:t>
            </w:r>
            <w:r w:rsidR="00B9260A">
              <w:rPr>
                <w:bCs/>
                <w:sz w:val="28"/>
                <w:szCs w:val="28"/>
                <w:lang w:val="ro-MD"/>
              </w:rPr>
              <w:t>,</w:t>
            </w:r>
            <w:r w:rsidR="00861718">
              <w:rPr>
                <w:bCs/>
                <w:sz w:val="28"/>
                <w:szCs w:val="28"/>
                <w:lang w:val="ro-MD"/>
              </w:rPr>
              <w:t xml:space="preserve"> raionul Ocnița,</w:t>
            </w:r>
            <w:r w:rsidR="00B9260A">
              <w:rPr>
                <w:bCs/>
                <w:sz w:val="28"/>
                <w:szCs w:val="28"/>
                <w:lang w:val="ro-MD"/>
              </w:rPr>
              <w:t xml:space="preserve"> în proprietatea publică a </w:t>
            </w:r>
            <w:r w:rsidR="00B9260A" w:rsidRPr="009F09CC">
              <w:rPr>
                <w:bCs/>
                <w:sz w:val="28"/>
                <w:szCs w:val="28"/>
                <w:lang w:val="ro-MD"/>
              </w:rPr>
              <w:t>statului, administrarea  Agenției Proprietății Publice</w:t>
            </w:r>
            <w:r w:rsidR="00476EA7">
              <w:rPr>
                <w:bCs/>
                <w:sz w:val="28"/>
                <w:szCs w:val="28"/>
                <w:lang w:val="ro-MD"/>
              </w:rPr>
              <w:t>/Ministerului Afacerilor Interne</w:t>
            </w:r>
            <w:r w:rsidR="00B9260A" w:rsidRPr="009F09CC">
              <w:rPr>
                <w:bCs/>
                <w:sz w:val="28"/>
                <w:szCs w:val="28"/>
                <w:lang w:val="ro-MD"/>
              </w:rPr>
              <w:t xml:space="preserve"> (gestiunea Direcției </w:t>
            </w:r>
            <w:r w:rsidR="005A495F">
              <w:rPr>
                <w:bCs/>
                <w:sz w:val="28"/>
                <w:szCs w:val="28"/>
                <w:lang w:val="ro-MD"/>
              </w:rPr>
              <w:t>s</w:t>
            </w:r>
            <w:r w:rsidR="00B9260A" w:rsidRPr="009F09CC">
              <w:rPr>
                <w:bCs/>
                <w:sz w:val="28"/>
                <w:szCs w:val="28"/>
                <w:lang w:val="ro-MD"/>
              </w:rPr>
              <w:t xml:space="preserve">ituații </w:t>
            </w:r>
            <w:r w:rsidR="005A495F">
              <w:rPr>
                <w:bCs/>
                <w:sz w:val="28"/>
                <w:szCs w:val="28"/>
                <w:lang w:val="ro-MD"/>
              </w:rPr>
              <w:t>e</w:t>
            </w:r>
            <w:bookmarkStart w:id="0" w:name="_GoBack"/>
            <w:bookmarkEnd w:id="0"/>
            <w:r w:rsidR="00B9260A" w:rsidRPr="009F09CC">
              <w:rPr>
                <w:bCs/>
                <w:sz w:val="28"/>
                <w:szCs w:val="28"/>
                <w:lang w:val="ro-MD"/>
              </w:rPr>
              <w:t xml:space="preserve">xcepționale mun. </w:t>
            </w:r>
            <w:proofErr w:type="spellStart"/>
            <w:r w:rsidR="00476EA7">
              <w:rPr>
                <w:bCs/>
                <w:sz w:val="28"/>
                <w:szCs w:val="28"/>
                <w:lang w:val="ro-MD"/>
              </w:rPr>
              <w:t>Edineț</w:t>
            </w:r>
            <w:proofErr w:type="spellEnd"/>
            <w:r w:rsidR="00B9260A" w:rsidRPr="009F09CC">
              <w:rPr>
                <w:bCs/>
                <w:sz w:val="28"/>
                <w:szCs w:val="28"/>
                <w:lang w:val="ro-MD"/>
              </w:rPr>
              <w:t xml:space="preserve"> a Inspectoratului General pentru Situații de Urgenț</w:t>
            </w:r>
            <w:r w:rsidR="00861718">
              <w:rPr>
                <w:bCs/>
                <w:sz w:val="28"/>
                <w:szCs w:val="28"/>
                <w:lang w:val="ro-MD"/>
              </w:rPr>
              <w:t>ă)</w:t>
            </w:r>
            <w:r w:rsidR="0090113E">
              <w:rPr>
                <w:sz w:val="28"/>
                <w:szCs w:val="28"/>
                <w:lang w:val="ro-MD"/>
              </w:rPr>
              <w:t>.</w:t>
            </w:r>
            <w:r w:rsidR="005C71E6" w:rsidRPr="0067721A">
              <w:rPr>
                <w:sz w:val="28"/>
                <w:szCs w:val="28"/>
                <w:lang w:val="ro-MD"/>
              </w:rPr>
              <w:t xml:space="preserve">   </w:t>
            </w:r>
            <w:r w:rsidR="002B388F" w:rsidRPr="0067721A">
              <w:rPr>
                <w:sz w:val="28"/>
                <w:szCs w:val="28"/>
                <w:lang w:val="ro-RO"/>
              </w:rPr>
              <w:t xml:space="preserve">    </w:t>
            </w:r>
          </w:p>
        </w:tc>
      </w:tr>
      <w:tr w:rsidR="0067721A" w:rsidRPr="0067721A" w14:paraId="5F77C902" w14:textId="77777777" w:rsidTr="00476EA7">
        <w:tc>
          <w:tcPr>
            <w:tcW w:w="5000" w:type="pct"/>
            <w:shd w:val="clear" w:color="auto" w:fill="D9D9D9" w:themeFill="background1" w:themeFillShade="D9"/>
          </w:tcPr>
          <w:p w14:paraId="0408C4EF" w14:textId="7DE774AD" w:rsidR="0048524E" w:rsidRPr="0067721A" w:rsidRDefault="0048524E" w:rsidP="00766FBF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 </w:t>
            </w:r>
            <w:r w:rsidR="00967FBD">
              <w:rPr>
                <w:b/>
                <w:sz w:val="28"/>
                <w:szCs w:val="28"/>
                <w:lang w:val="ro-RO"/>
              </w:rPr>
              <w:t>5</w:t>
            </w:r>
            <w:r w:rsidRPr="0067721A">
              <w:rPr>
                <w:b/>
                <w:sz w:val="28"/>
                <w:szCs w:val="28"/>
                <w:lang w:val="ro-RO"/>
              </w:rPr>
              <w:t xml:space="preserve">. Fundamentarea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economico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>-financiară</w:t>
            </w:r>
          </w:p>
        </w:tc>
      </w:tr>
      <w:tr w:rsidR="0067721A" w:rsidRPr="005A495F" w14:paraId="6A745BD8" w14:textId="77777777" w:rsidTr="00476EA7">
        <w:tc>
          <w:tcPr>
            <w:tcW w:w="5000" w:type="pct"/>
          </w:tcPr>
          <w:p w14:paraId="116736CF" w14:textId="77777777" w:rsidR="0048524E" w:rsidRPr="0067721A" w:rsidRDefault="0048524E" w:rsidP="00766FBF">
            <w:pPr>
              <w:jc w:val="both"/>
              <w:rPr>
                <w:sz w:val="16"/>
                <w:szCs w:val="16"/>
                <w:lang w:val="ro-RO"/>
              </w:rPr>
            </w:pPr>
          </w:p>
          <w:p w14:paraId="3FAE57F3" w14:textId="034AB5DC" w:rsidR="0048524E" w:rsidRPr="0067721A" w:rsidRDefault="002B388F" w:rsidP="002B388F">
            <w:pPr>
              <w:jc w:val="both"/>
              <w:rPr>
                <w:sz w:val="28"/>
                <w:szCs w:val="28"/>
                <w:lang w:val="ro-RO"/>
              </w:rPr>
            </w:pPr>
            <w:r w:rsidRPr="0067721A">
              <w:rPr>
                <w:sz w:val="28"/>
                <w:szCs w:val="28"/>
                <w:lang w:val="ro-RO"/>
              </w:rPr>
              <w:t xml:space="preserve">  </w:t>
            </w:r>
            <w:r w:rsidR="005357A8">
              <w:rPr>
                <w:sz w:val="28"/>
                <w:szCs w:val="28"/>
                <w:lang w:val="ro-RO"/>
              </w:rPr>
              <w:t xml:space="preserve">   </w:t>
            </w:r>
            <w:r w:rsidR="004D050E" w:rsidRPr="0067721A">
              <w:rPr>
                <w:sz w:val="28"/>
                <w:szCs w:val="28"/>
                <w:lang w:val="ro-RO"/>
              </w:rPr>
              <w:t>Reieșind</w:t>
            </w:r>
            <w:r w:rsidR="000C77AF" w:rsidRPr="0067721A">
              <w:rPr>
                <w:sz w:val="28"/>
                <w:szCs w:val="28"/>
                <w:lang w:val="ro-RO"/>
              </w:rPr>
              <w:t xml:space="preserve"> din scopul proiectului actului normativ, i</w:t>
            </w:r>
            <w:r w:rsidR="0048524E" w:rsidRPr="0067721A">
              <w:rPr>
                <w:sz w:val="28"/>
                <w:szCs w:val="28"/>
                <w:lang w:val="ro-RO"/>
              </w:rPr>
              <w:t xml:space="preserve">mplementarea prezentei hotărâri nu va implica cheltuieli financiare suplimentare din </w:t>
            </w:r>
            <w:r w:rsidR="000C77AF" w:rsidRPr="0067721A">
              <w:rPr>
                <w:sz w:val="28"/>
                <w:szCs w:val="28"/>
                <w:lang w:val="ro-RO"/>
              </w:rPr>
              <w:t xml:space="preserve">contul </w:t>
            </w:r>
            <w:r w:rsidR="0048524E" w:rsidRPr="0067721A">
              <w:rPr>
                <w:sz w:val="28"/>
                <w:szCs w:val="28"/>
                <w:lang w:val="ro-RO"/>
              </w:rPr>
              <w:t>bugetul</w:t>
            </w:r>
            <w:r w:rsidR="000C77AF" w:rsidRPr="0067721A">
              <w:rPr>
                <w:sz w:val="28"/>
                <w:szCs w:val="28"/>
                <w:lang w:val="ro-RO"/>
              </w:rPr>
              <w:t>ui</w:t>
            </w:r>
            <w:r w:rsidR="0048524E" w:rsidRPr="0067721A">
              <w:rPr>
                <w:sz w:val="28"/>
                <w:szCs w:val="28"/>
                <w:lang w:val="ro-RO"/>
              </w:rPr>
              <w:t xml:space="preserve"> de stat.</w:t>
            </w:r>
          </w:p>
          <w:p w14:paraId="1E70DA53" w14:textId="77777777" w:rsidR="0048524E" w:rsidRPr="0067721A" w:rsidRDefault="0048524E" w:rsidP="00766FBF">
            <w:pPr>
              <w:tabs>
                <w:tab w:val="left" w:pos="884"/>
                <w:tab w:val="left" w:pos="1196"/>
              </w:tabs>
              <w:jc w:val="both"/>
              <w:rPr>
                <w:sz w:val="16"/>
                <w:szCs w:val="16"/>
                <w:lang w:val="ro-RO"/>
              </w:rPr>
            </w:pPr>
          </w:p>
        </w:tc>
      </w:tr>
      <w:tr w:rsidR="00967FBD" w:rsidRPr="005A495F" w14:paraId="072C19C5" w14:textId="77777777" w:rsidTr="00476EA7">
        <w:tc>
          <w:tcPr>
            <w:tcW w:w="5000" w:type="pct"/>
            <w:shd w:val="clear" w:color="auto" w:fill="D9D9D9" w:themeFill="background1" w:themeFillShade="D9"/>
          </w:tcPr>
          <w:p w14:paraId="0B062E55" w14:textId="0C8F1A05" w:rsidR="00967FBD" w:rsidRPr="0067721A" w:rsidRDefault="00967FBD" w:rsidP="00DD5500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sz w:val="28"/>
                <w:szCs w:val="28"/>
                <w:lang w:val="ro-RO"/>
              </w:rPr>
              <w:t>6. Modul de încorporare a actului în cadrul normativ în vigoare</w:t>
            </w:r>
          </w:p>
        </w:tc>
      </w:tr>
      <w:tr w:rsidR="00967FBD" w:rsidRPr="005A495F" w14:paraId="176608D0" w14:textId="77777777" w:rsidTr="00476EA7">
        <w:tc>
          <w:tcPr>
            <w:tcW w:w="5000" w:type="pct"/>
          </w:tcPr>
          <w:p w14:paraId="30F8D8B7" w14:textId="20527054" w:rsidR="00CE4ADD" w:rsidRPr="00CE4ADD" w:rsidRDefault="00CE4ADD" w:rsidP="00CE4ADD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o-RO"/>
              </w:rPr>
              <w:t xml:space="preserve">    </w:t>
            </w:r>
            <w:r w:rsidRPr="00CE4ADD">
              <w:rPr>
                <w:sz w:val="28"/>
                <w:szCs w:val="28"/>
                <w:lang w:val="ro-RO"/>
              </w:rPr>
              <w:t>Proiectul elaborat se încadrează în cadrul normativ, iar adoptarea proiectului nu impune modificarea sau abrogarea a careva acte normative.</w:t>
            </w:r>
            <w:r w:rsidRPr="00CE4ADD">
              <w:rPr>
                <w:sz w:val="28"/>
                <w:szCs w:val="28"/>
                <w:lang w:val="en-US"/>
              </w:rPr>
              <w:t xml:space="preserve"> </w:t>
            </w:r>
          </w:p>
          <w:p w14:paraId="075D0A6F" w14:textId="77777777" w:rsidR="00967FBD" w:rsidRPr="00967FBD" w:rsidRDefault="00967FBD" w:rsidP="00766FB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67721A" w:rsidRPr="005A495F" w14:paraId="1756FA36" w14:textId="77777777" w:rsidTr="00476EA7">
        <w:tc>
          <w:tcPr>
            <w:tcW w:w="5000" w:type="pct"/>
            <w:shd w:val="clear" w:color="auto" w:fill="D9D9D9" w:themeFill="background1" w:themeFillShade="D9"/>
          </w:tcPr>
          <w:p w14:paraId="0CF4686E" w14:textId="58212E54" w:rsidR="0048524E" w:rsidRPr="0067721A" w:rsidRDefault="0048524E" w:rsidP="00766FBF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 </w:t>
            </w:r>
            <w:r w:rsidR="00967FBD">
              <w:rPr>
                <w:b/>
                <w:sz w:val="28"/>
                <w:szCs w:val="28"/>
                <w:lang w:val="ro-RO"/>
              </w:rPr>
              <w:t>7</w:t>
            </w:r>
            <w:r w:rsidRPr="0067721A">
              <w:rPr>
                <w:b/>
                <w:sz w:val="28"/>
                <w:szCs w:val="28"/>
                <w:lang w:val="ro-RO"/>
              </w:rPr>
              <w:t xml:space="preserve">. Avizarea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şi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consultarea publică a proiectului</w:t>
            </w:r>
          </w:p>
        </w:tc>
      </w:tr>
      <w:tr w:rsidR="0067721A" w:rsidRPr="005A495F" w14:paraId="4809C703" w14:textId="77777777" w:rsidTr="00476EA7">
        <w:tc>
          <w:tcPr>
            <w:tcW w:w="5000" w:type="pct"/>
            <w:shd w:val="clear" w:color="auto" w:fill="FFFFFF" w:themeFill="background1"/>
          </w:tcPr>
          <w:p w14:paraId="7EC9B092" w14:textId="09B6C76F" w:rsidR="0048524E" w:rsidRPr="0067721A" w:rsidRDefault="0048524E" w:rsidP="00766FBF">
            <w:pPr>
              <w:tabs>
                <w:tab w:val="left" w:pos="884"/>
                <w:tab w:val="left" w:pos="1196"/>
              </w:tabs>
              <w:jc w:val="both"/>
              <w:rPr>
                <w:sz w:val="16"/>
                <w:szCs w:val="16"/>
                <w:lang w:val="ro-RO"/>
              </w:rPr>
            </w:pPr>
            <w:r w:rsidRPr="0067721A">
              <w:rPr>
                <w:sz w:val="28"/>
                <w:szCs w:val="28"/>
                <w:lang w:val="ro-RO"/>
              </w:rPr>
              <w:t xml:space="preserve">   </w:t>
            </w:r>
          </w:p>
          <w:p w14:paraId="2A80B4AB" w14:textId="77777777" w:rsidR="00594322" w:rsidRDefault="0048524E" w:rsidP="00403993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RO"/>
              </w:rPr>
            </w:pPr>
            <w:r w:rsidRPr="0067721A">
              <w:rPr>
                <w:sz w:val="28"/>
                <w:szCs w:val="28"/>
                <w:lang w:val="ro-RO"/>
              </w:rPr>
              <w:t xml:space="preserve">    </w:t>
            </w:r>
            <w:r w:rsidR="005357A8">
              <w:rPr>
                <w:sz w:val="28"/>
                <w:szCs w:val="28"/>
                <w:lang w:val="ro-RO"/>
              </w:rPr>
              <w:t xml:space="preserve"> </w:t>
            </w:r>
            <w:r w:rsidR="00CE4ADD" w:rsidRPr="00CE4ADD">
              <w:rPr>
                <w:sz w:val="28"/>
                <w:szCs w:val="28"/>
                <w:lang w:val="ro-RO"/>
              </w:rPr>
              <w:t xml:space="preserve">În scopul respectării prevederilor Legii nr.100/2017 cu privire la actele normative și Legii nr. 239/2008 privind </w:t>
            </w:r>
            <w:proofErr w:type="spellStart"/>
            <w:r w:rsidR="00CE4ADD" w:rsidRPr="00CE4ADD">
              <w:rPr>
                <w:sz w:val="28"/>
                <w:szCs w:val="28"/>
                <w:lang w:val="ro-RO"/>
              </w:rPr>
              <w:t>transparenţa</w:t>
            </w:r>
            <w:proofErr w:type="spellEnd"/>
            <w:r w:rsidR="00CE4ADD" w:rsidRPr="00CE4ADD">
              <w:rPr>
                <w:sz w:val="28"/>
                <w:szCs w:val="28"/>
                <w:lang w:val="ro-RO"/>
              </w:rPr>
              <w:t xml:space="preserve"> în procesul decizional, </w:t>
            </w:r>
            <w:proofErr w:type="spellStart"/>
            <w:r w:rsidR="00CE4ADD" w:rsidRPr="00CE4ADD">
              <w:rPr>
                <w:sz w:val="28"/>
                <w:szCs w:val="28"/>
                <w:lang w:val="ro-RO"/>
              </w:rPr>
              <w:t>anunţul</w:t>
            </w:r>
            <w:proofErr w:type="spellEnd"/>
            <w:r w:rsidR="00CE4ADD" w:rsidRPr="00CE4ADD">
              <w:rPr>
                <w:sz w:val="28"/>
                <w:szCs w:val="28"/>
                <w:lang w:val="ro-RO"/>
              </w:rPr>
              <w:t xml:space="preserve"> privind </w:t>
            </w:r>
            <w:proofErr w:type="spellStart"/>
            <w:r w:rsidR="00CE4ADD" w:rsidRPr="00CE4ADD">
              <w:rPr>
                <w:sz w:val="28"/>
                <w:szCs w:val="28"/>
                <w:lang w:val="ro-RO"/>
              </w:rPr>
              <w:t>iniţierea</w:t>
            </w:r>
            <w:proofErr w:type="spellEnd"/>
            <w:r w:rsidR="00CE4ADD" w:rsidRPr="00CE4ADD">
              <w:rPr>
                <w:sz w:val="28"/>
                <w:szCs w:val="28"/>
                <w:lang w:val="ro-RO"/>
              </w:rPr>
              <w:t xml:space="preserve"> procesului de elaborare a proiectului actului normativ </w:t>
            </w:r>
            <w:r w:rsidR="005D451E">
              <w:rPr>
                <w:sz w:val="28"/>
                <w:szCs w:val="28"/>
                <w:lang w:val="ro-RO"/>
              </w:rPr>
              <w:t>este</w:t>
            </w:r>
            <w:r w:rsidR="00CE4ADD" w:rsidRPr="00CE4ADD">
              <w:rPr>
                <w:sz w:val="28"/>
                <w:szCs w:val="28"/>
                <w:lang w:val="ro-RO"/>
              </w:rPr>
              <w:t xml:space="preserve"> plasat pe pagina-web oficială a Ministerului Afacerilor Interne </w:t>
            </w:r>
            <w:hyperlink r:id="rId5" w:history="1">
              <w:r w:rsidR="00CE4ADD" w:rsidRPr="00CE4ADD">
                <w:rPr>
                  <w:rStyle w:val="a7"/>
                  <w:sz w:val="28"/>
                  <w:szCs w:val="28"/>
                  <w:lang w:val="ro-RO"/>
                </w:rPr>
                <w:t>www.mai.gov.md</w:t>
              </w:r>
            </w:hyperlink>
            <w:r w:rsidR="00CE4ADD" w:rsidRPr="00CE4ADD">
              <w:rPr>
                <w:sz w:val="28"/>
                <w:szCs w:val="28"/>
                <w:lang w:val="ro-RO"/>
              </w:rPr>
              <w:t xml:space="preserve"> și pe platforma guvernamentală </w:t>
            </w:r>
            <w:hyperlink r:id="rId6" w:history="1">
              <w:r w:rsidR="00CE4ADD" w:rsidRPr="00CE4ADD">
                <w:rPr>
                  <w:rStyle w:val="a7"/>
                  <w:sz w:val="28"/>
                  <w:szCs w:val="28"/>
                  <w:lang w:val="ro-RO"/>
                </w:rPr>
                <w:t>www.particip.gov.md</w:t>
              </w:r>
            </w:hyperlink>
          </w:p>
          <w:p w14:paraId="1A3F8329" w14:textId="3B0ADB02" w:rsidR="00BA24C2" w:rsidRDefault="005A495F" w:rsidP="00403993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RO"/>
              </w:rPr>
            </w:pPr>
            <w:hyperlink r:id="rId7" w:history="1">
              <w:r w:rsidR="005D451E" w:rsidRPr="00E83240">
                <w:rPr>
                  <w:rStyle w:val="a7"/>
                  <w:sz w:val="28"/>
                  <w:szCs w:val="28"/>
                  <w:lang w:val="ro-RO"/>
                </w:rPr>
                <w:t>https://particip.gov.md/ro/document/stages/*/12241</w:t>
              </w:r>
            </w:hyperlink>
          </w:p>
          <w:p w14:paraId="47274188" w14:textId="49D8B90A" w:rsidR="005D451E" w:rsidRPr="005D451E" w:rsidRDefault="005D451E" w:rsidP="00403993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0C478B" w:rsidRPr="007257CD" w14:paraId="2AEE03D3" w14:textId="77777777" w:rsidTr="00476EA7">
        <w:tc>
          <w:tcPr>
            <w:tcW w:w="5000" w:type="pct"/>
            <w:shd w:val="clear" w:color="auto" w:fill="D9D9D9" w:themeFill="background1" w:themeFillShade="D9"/>
          </w:tcPr>
          <w:p w14:paraId="21D60798" w14:textId="39D9185E" w:rsidR="000C478B" w:rsidRPr="0067721A" w:rsidRDefault="000C478B" w:rsidP="00DD5500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sz w:val="28"/>
                <w:szCs w:val="28"/>
                <w:lang w:val="ro-RO"/>
              </w:rPr>
              <w:t>8</w:t>
            </w:r>
            <w:r w:rsidRPr="0067721A">
              <w:rPr>
                <w:b/>
                <w:sz w:val="28"/>
                <w:szCs w:val="28"/>
                <w:lang w:val="ro-RO"/>
              </w:rPr>
              <w:t>. Constatările expertizei anticorupție</w:t>
            </w:r>
          </w:p>
        </w:tc>
      </w:tr>
      <w:tr w:rsidR="000C478B" w:rsidRPr="005A495F" w14:paraId="3834FDC0" w14:textId="77777777" w:rsidTr="00476EA7">
        <w:tc>
          <w:tcPr>
            <w:tcW w:w="5000" w:type="pct"/>
            <w:shd w:val="clear" w:color="auto" w:fill="FFFFFF" w:themeFill="background1"/>
          </w:tcPr>
          <w:p w14:paraId="4B823B1B" w14:textId="244470A1" w:rsidR="00CE4ADD" w:rsidRPr="00CE4ADD" w:rsidRDefault="00CE4ADD" w:rsidP="00CE4ADD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</w:t>
            </w:r>
            <w:r w:rsidRPr="00CE4ADD">
              <w:rPr>
                <w:sz w:val="28"/>
                <w:szCs w:val="28"/>
                <w:lang w:val="ro-RO"/>
              </w:rPr>
              <w:t>Proiectul va fi supus expertizei anticorupție potrivit prevederilor Legii nr. 100/2017 privind actele normative.</w:t>
            </w:r>
          </w:p>
          <w:p w14:paraId="34519103" w14:textId="77777777" w:rsidR="000C478B" w:rsidRPr="0067721A" w:rsidRDefault="000C478B" w:rsidP="00766FBF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0C478B" w:rsidRPr="0067721A" w14:paraId="0A2572C5" w14:textId="77777777" w:rsidTr="00476EA7">
        <w:tc>
          <w:tcPr>
            <w:tcW w:w="5000" w:type="pct"/>
            <w:shd w:val="clear" w:color="auto" w:fill="D9D9D9" w:themeFill="background1" w:themeFillShade="D9"/>
          </w:tcPr>
          <w:p w14:paraId="66E56A21" w14:textId="2ACCBC6B" w:rsidR="000C478B" w:rsidRPr="0067721A" w:rsidRDefault="000C478B" w:rsidP="00DD5500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sz w:val="28"/>
                <w:szCs w:val="28"/>
                <w:lang w:val="ro-RO"/>
              </w:rPr>
              <w:t>9</w:t>
            </w:r>
            <w:r w:rsidRPr="0067721A">
              <w:rPr>
                <w:b/>
                <w:sz w:val="28"/>
                <w:szCs w:val="28"/>
                <w:lang w:val="ro-RO"/>
              </w:rPr>
              <w:t xml:space="preserve">. Constatările expertizei </w:t>
            </w:r>
            <w:r>
              <w:rPr>
                <w:b/>
                <w:sz w:val="28"/>
                <w:szCs w:val="28"/>
                <w:lang w:val="ro-RO"/>
              </w:rPr>
              <w:t>de compatibilitate</w:t>
            </w:r>
          </w:p>
        </w:tc>
      </w:tr>
      <w:tr w:rsidR="000C478B" w:rsidRPr="005A495F" w14:paraId="29910DB0" w14:textId="77777777" w:rsidTr="00476EA7">
        <w:tc>
          <w:tcPr>
            <w:tcW w:w="5000" w:type="pct"/>
            <w:shd w:val="clear" w:color="auto" w:fill="FFFFFF" w:themeFill="background1"/>
          </w:tcPr>
          <w:p w14:paraId="26495FE2" w14:textId="743282A0" w:rsidR="00CE4ADD" w:rsidRPr="00CE4ADD" w:rsidRDefault="00CE4ADD" w:rsidP="00CE4ADD">
            <w:pPr>
              <w:tabs>
                <w:tab w:val="left" w:pos="884"/>
                <w:tab w:val="left" w:pos="1196"/>
              </w:tabs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    </w:t>
            </w:r>
            <w:r w:rsidRPr="00CE4ADD">
              <w:rPr>
                <w:bCs/>
                <w:sz w:val="28"/>
                <w:szCs w:val="28"/>
                <w:lang w:val="ro-RO"/>
              </w:rPr>
              <w:t>Proiectul nu transpune legislația comunitară, respectiv nu a fost supus expertizei de compatibilitate.</w:t>
            </w:r>
          </w:p>
          <w:p w14:paraId="31767C73" w14:textId="77777777" w:rsidR="000C478B" w:rsidRPr="0067721A" w:rsidRDefault="000C478B" w:rsidP="00766FBF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0C478B" w:rsidRPr="0067721A" w14:paraId="379C6F09" w14:textId="77777777" w:rsidTr="00476EA7">
        <w:tc>
          <w:tcPr>
            <w:tcW w:w="5000" w:type="pct"/>
            <w:shd w:val="clear" w:color="auto" w:fill="D9D9D9" w:themeFill="background1" w:themeFillShade="D9"/>
          </w:tcPr>
          <w:p w14:paraId="67D6D453" w14:textId="67F95AFB" w:rsidR="000C478B" w:rsidRPr="0067721A" w:rsidRDefault="000C478B" w:rsidP="00DD5500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sz w:val="28"/>
                <w:szCs w:val="28"/>
                <w:lang w:val="ro-RO"/>
              </w:rPr>
              <w:t>10</w:t>
            </w:r>
            <w:r w:rsidRPr="0067721A">
              <w:rPr>
                <w:b/>
                <w:sz w:val="28"/>
                <w:szCs w:val="28"/>
                <w:lang w:val="ro-RO"/>
              </w:rPr>
              <w:t>. Constatările expertizei juridice</w:t>
            </w:r>
          </w:p>
        </w:tc>
      </w:tr>
      <w:tr w:rsidR="000C478B" w:rsidRPr="005A495F" w14:paraId="1F296A37" w14:textId="77777777" w:rsidTr="00476EA7">
        <w:tc>
          <w:tcPr>
            <w:tcW w:w="5000" w:type="pct"/>
            <w:shd w:val="clear" w:color="auto" w:fill="FFFFFF" w:themeFill="background1"/>
          </w:tcPr>
          <w:p w14:paraId="763B23CC" w14:textId="41600B3F" w:rsidR="00CE4ADD" w:rsidRPr="00CE4ADD" w:rsidRDefault="00CE4ADD" w:rsidP="00CE4ADD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</w:t>
            </w:r>
            <w:r w:rsidRPr="00CE4ADD">
              <w:rPr>
                <w:sz w:val="28"/>
                <w:szCs w:val="28"/>
                <w:lang w:val="ro-RO"/>
              </w:rPr>
              <w:t>Proiectul va fi supus expertizei juridice potrivit prevederilor Legii nr. 100/2017 privind actele normative.</w:t>
            </w:r>
          </w:p>
          <w:p w14:paraId="43DA0CCA" w14:textId="77777777" w:rsidR="000C478B" w:rsidRPr="0067721A" w:rsidRDefault="000C478B" w:rsidP="00766FBF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67721A" w:rsidRPr="0067721A" w14:paraId="28F3B67D" w14:textId="77777777" w:rsidTr="00476EA7">
        <w:tc>
          <w:tcPr>
            <w:tcW w:w="5000" w:type="pct"/>
            <w:shd w:val="clear" w:color="auto" w:fill="D9D9D9" w:themeFill="background1" w:themeFillShade="D9"/>
          </w:tcPr>
          <w:p w14:paraId="3A24984E" w14:textId="24514361" w:rsidR="0048524E" w:rsidRPr="0067721A" w:rsidRDefault="0048524E" w:rsidP="00766FBF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 </w:t>
            </w:r>
            <w:r w:rsidR="000C478B">
              <w:rPr>
                <w:b/>
                <w:sz w:val="28"/>
                <w:szCs w:val="28"/>
                <w:lang w:val="ro-RO"/>
              </w:rPr>
              <w:t>11</w:t>
            </w:r>
            <w:r w:rsidRPr="0067721A">
              <w:rPr>
                <w:b/>
                <w:sz w:val="28"/>
                <w:szCs w:val="28"/>
                <w:lang w:val="ro-RO"/>
              </w:rPr>
              <w:t xml:space="preserve">. Constatările </w:t>
            </w:r>
            <w:r w:rsidR="000C478B">
              <w:rPr>
                <w:b/>
                <w:sz w:val="28"/>
                <w:szCs w:val="28"/>
                <w:lang w:val="ro-RO"/>
              </w:rPr>
              <w:t>altor expertize</w:t>
            </w:r>
          </w:p>
        </w:tc>
      </w:tr>
      <w:tr w:rsidR="0067721A" w:rsidRPr="005A495F" w14:paraId="2C92B2E0" w14:textId="77777777" w:rsidTr="00476EA7">
        <w:tc>
          <w:tcPr>
            <w:tcW w:w="5000" w:type="pct"/>
          </w:tcPr>
          <w:p w14:paraId="527902A6" w14:textId="2F7ADC14" w:rsidR="00CE4ADD" w:rsidRPr="00CE4ADD" w:rsidRDefault="00A76F03" w:rsidP="00CE4ADD">
            <w:pPr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lastRenderedPageBreak/>
              <w:t xml:space="preserve">         </w:t>
            </w:r>
            <w:r w:rsidR="00CE4ADD" w:rsidRPr="00CE4ADD">
              <w:rPr>
                <w:bCs/>
                <w:sz w:val="28"/>
                <w:szCs w:val="28"/>
                <w:lang w:val="ro-RO"/>
              </w:rPr>
              <w:t>Proiectul nu conține prevederi de reglementare a activității de întreprinzător în sensul Legii nr. 235/2006 cu privire la principiile de bază de reglementare a activității de întreprinzător.</w:t>
            </w:r>
          </w:p>
          <w:p w14:paraId="076768C2" w14:textId="7B775327" w:rsidR="00CE4ADD" w:rsidRPr="00CE4ADD" w:rsidRDefault="00CE4ADD" w:rsidP="00CE4ADD">
            <w:pPr>
              <w:jc w:val="both"/>
              <w:rPr>
                <w:bCs/>
                <w:sz w:val="28"/>
                <w:szCs w:val="28"/>
                <w:lang w:val="ro-RO"/>
              </w:rPr>
            </w:pPr>
            <w:r w:rsidRPr="00CE4ADD">
              <w:rPr>
                <w:bCs/>
                <w:sz w:val="28"/>
                <w:szCs w:val="28"/>
                <w:lang w:val="ro-RO"/>
              </w:rPr>
              <w:t xml:space="preserve">     </w:t>
            </w:r>
            <w:r w:rsidR="00A76F03">
              <w:rPr>
                <w:bCs/>
                <w:sz w:val="28"/>
                <w:szCs w:val="28"/>
                <w:lang w:val="ro-RO"/>
              </w:rPr>
              <w:t xml:space="preserve">    </w:t>
            </w:r>
            <w:r w:rsidRPr="00CE4ADD">
              <w:rPr>
                <w:bCs/>
                <w:sz w:val="28"/>
                <w:szCs w:val="28"/>
                <w:lang w:val="ro-RO"/>
              </w:rPr>
              <w:t>Respectiv, nu este necesară examinarea acestuia de către Grupul de lucru pentru reglementarea activității de întreprinzător.</w:t>
            </w:r>
          </w:p>
          <w:p w14:paraId="37394ED9" w14:textId="26F3DA8A" w:rsidR="0048524E" w:rsidRPr="000C478B" w:rsidRDefault="00CE4ADD" w:rsidP="00CE4ADD">
            <w:pPr>
              <w:jc w:val="both"/>
              <w:rPr>
                <w:sz w:val="28"/>
                <w:szCs w:val="28"/>
                <w:lang w:val="ro-RO"/>
              </w:rPr>
            </w:pPr>
            <w:r w:rsidRPr="00CE4ADD">
              <w:rPr>
                <w:bCs/>
                <w:sz w:val="28"/>
                <w:szCs w:val="28"/>
                <w:lang w:val="ro-RO"/>
              </w:rPr>
              <w:t xml:space="preserve">    </w:t>
            </w:r>
            <w:r w:rsidR="00A76F03">
              <w:rPr>
                <w:bCs/>
                <w:sz w:val="28"/>
                <w:szCs w:val="28"/>
                <w:lang w:val="ro-RO"/>
              </w:rPr>
              <w:t xml:space="preserve">    </w:t>
            </w:r>
            <w:r w:rsidRPr="00CE4ADD">
              <w:rPr>
                <w:bCs/>
                <w:sz w:val="28"/>
                <w:szCs w:val="28"/>
                <w:lang w:val="ro-RO"/>
              </w:rPr>
              <w:t xml:space="preserve"> De asemenea, proiectul nu cade sub incidența altor expertize necesare de a fi efectuate în condițiile Legii nr. 100/2017 cu privire la actele normative.</w:t>
            </w:r>
          </w:p>
        </w:tc>
      </w:tr>
    </w:tbl>
    <w:p w14:paraId="32F50533" w14:textId="77777777" w:rsidR="0048524E" w:rsidRPr="0067721A" w:rsidRDefault="0048524E" w:rsidP="0048524E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14:paraId="7CD5410D" w14:textId="77777777" w:rsidR="0048524E" w:rsidRPr="0067721A" w:rsidRDefault="0048524E" w:rsidP="0048524E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14:paraId="1B8142A4" w14:textId="1B372D0B" w:rsidR="0035139F" w:rsidRPr="0067721A" w:rsidRDefault="00476813" w:rsidP="00476813">
      <w:pPr>
        <w:rPr>
          <w:lang w:val="ro-RO"/>
        </w:rPr>
      </w:pPr>
      <w:r w:rsidRPr="0067721A">
        <w:rPr>
          <w:b/>
          <w:sz w:val="28"/>
          <w:szCs w:val="28"/>
          <w:lang w:val="fr-FR"/>
        </w:rPr>
        <w:t>Secretar</w:t>
      </w:r>
      <w:r w:rsidR="00A76F03">
        <w:rPr>
          <w:b/>
          <w:sz w:val="28"/>
          <w:szCs w:val="28"/>
          <w:lang w:val="fr-FR"/>
        </w:rPr>
        <w:t xml:space="preserve"> de stat </w:t>
      </w:r>
      <w:r w:rsidRPr="0067721A">
        <w:rPr>
          <w:b/>
          <w:sz w:val="28"/>
          <w:szCs w:val="28"/>
          <w:lang w:val="fr-FR"/>
        </w:rPr>
        <w:tab/>
        <w:t xml:space="preserve">                               </w:t>
      </w:r>
      <w:r w:rsidR="002B631F">
        <w:rPr>
          <w:b/>
          <w:sz w:val="28"/>
          <w:szCs w:val="28"/>
          <w:lang w:val="fr-FR"/>
        </w:rPr>
        <w:tab/>
      </w:r>
      <w:r w:rsidRPr="0067721A">
        <w:rPr>
          <w:b/>
          <w:sz w:val="28"/>
          <w:szCs w:val="28"/>
          <w:lang w:val="fr-FR"/>
        </w:rPr>
        <w:t xml:space="preserve">        </w:t>
      </w:r>
      <w:r w:rsidR="002B631F">
        <w:rPr>
          <w:b/>
          <w:sz w:val="28"/>
          <w:szCs w:val="28"/>
          <w:lang w:val="fr-FR"/>
        </w:rPr>
        <w:tab/>
      </w:r>
      <w:r w:rsidR="002B631F">
        <w:rPr>
          <w:b/>
          <w:sz w:val="28"/>
          <w:szCs w:val="28"/>
          <w:lang w:val="fr-FR"/>
        </w:rPr>
        <w:tab/>
      </w:r>
      <w:r w:rsidR="00035AE7">
        <w:rPr>
          <w:b/>
          <w:sz w:val="28"/>
          <w:szCs w:val="28"/>
          <w:lang w:val="fr-FR"/>
        </w:rPr>
        <w:t xml:space="preserve">                </w:t>
      </w:r>
      <w:r w:rsidR="002B631F">
        <w:rPr>
          <w:b/>
          <w:sz w:val="28"/>
          <w:szCs w:val="28"/>
          <w:lang w:val="fr-FR"/>
        </w:rPr>
        <w:t>Jana COSTACHI</w:t>
      </w:r>
      <w:r w:rsidRPr="0067721A">
        <w:rPr>
          <w:b/>
          <w:sz w:val="28"/>
          <w:szCs w:val="28"/>
          <w:lang w:val="fr-FR"/>
        </w:rPr>
        <w:t xml:space="preserve"> </w:t>
      </w:r>
      <w:r w:rsidR="001126A1">
        <w:rPr>
          <w:b/>
          <w:sz w:val="28"/>
          <w:szCs w:val="28"/>
          <w:lang w:val="fr-FR"/>
        </w:rPr>
        <w:tab/>
      </w:r>
      <w:r w:rsidR="001126A1">
        <w:rPr>
          <w:b/>
          <w:sz w:val="28"/>
          <w:szCs w:val="28"/>
          <w:lang w:val="fr-FR"/>
        </w:rPr>
        <w:tab/>
      </w:r>
      <w:r w:rsidR="001126A1">
        <w:rPr>
          <w:b/>
          <w:sz w:val="28"/>
          <w:szCs w:val="28"/>
          <w:lang w:val="fr-FR"/>
        </w:rPr>
        <w:tab/>
      </w:r>
      <w:r w:rsidR="00B60AEB">
        <w:rPr>
          <w:b/>
          <w:sz w:val="28"/>
          <w:szCs w:val="28"/>
          <w:lang w:val="fr-FR"/>
        </w:rPr>
        <w:t xml:space="preserve">     </w:t>
      </w:r>
    </w:p>
    <w:sectPr w:rsidR="0035139F" w:rsidRPr="0067721A" w:rsidSect="00890C4D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agma_MonitorOficial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6DD"/>
    <w:multiLevelType w:val="hybridMultilevel"/>
    <w:tmpl w:val="751ACF38"/>
    <w:lvl w:ilvl="0" w:tplc="85F22046">
      <w:start w:val="1"/>
      <w:numFmt w:val="bullet"/>
      <w:lvlText w:val="-"/>
      <w:lvlJc w:val="left"/>
      <w:pPr>
        <w:ind w:left="8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 w15:restartNumberingAfterBreak="0">
    <w:nsid w:val="086F42C9"/>
    <w:multiLevelType w:val="hybridMultilevel"/>
    <w:tmpl w:val="85C8DB18"/>
    <w:lvl w:ilvl="0" w:tplc="825EF3B8">
      <w:start w:val="1"/>
      <w:numFmt w:val="lowerLetter"/>
      <w:lvlText w:val="%1)"/>
      <w:lvlJc w:val="left"/>
      <w:pPr>
        <w:ind w:left="8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" w15:restartNumberingAfterBreak="0">
    <w:nsid w:val="0F513E4F"/>
    <w:multiLevelType w:val="hybridMultilevel"/>
    <w:tmpl w:val="5DE6C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C6F0F"/>
    <w:multiLevelType w:val="hybridMultilevel"/>
    <w:tmpl w:val="DA546F42"/>
    <w:lvl w:ilvl="0" w:tplc="D2546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7454F"/>
    <w:multiLevelType w:val="hybridMultilevel"/>
    <w:tmpl w:val="8DD81E3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50359"/>
    <w:multiLevelType w:val="hybridMultilevel"/>
    <w:tmpl w:val="1EE0CEF6"/>
    <w:lvl w:ilvl="0" w:tplc="D2546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11875"/>
    <w:multiLevelType w:val="hybridMultilevel"/>
    <w:tmpl w:val="A5482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C4EAB"/>
    <w:multiLevelType w:val="hybridMultilevel"/>
    <w:tmpl w:val="1F74EBD0"/>
    <w:lvl w:ilvl="0" w:tplc="2FECC8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A1CE2"/>
    <w:multiLevelType w:val="hybridMultilevel"/>
    <w:tmpl w:val="62AA6A8E"/>
    <w:lvl w:ilvl="0" w:tplc="D2546A14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A6E7B"/>
    <w:multiLevelType w:val="hybridMultilevel"/>
    <w:tmpl w:val="53986738"/>
    <w:lvl w:ilvl="0" w:tplc="04190011">
      <w:start w:val="1"/>
      <w:numFmt w:val="decimal"/>
      <w:lvlText w:val="%1)"/>
      <w:lvlJc w:val="left"/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D6"/>
    <w:rsid w:val="000029D8"/>
    <w:rsid w:val="000030AE"/>
    <w:rsid w:val="00025868"/>
    <w:rsid w:val="00035AE7"/>
    <w:rsid w:val="000419B9"/>
    <w:rsid w:val="00041DA0"/>
    <w:rsid w:val="000514CB"/>
    <w:rsid w:val="00065CCB"/>
    <w:rsid w:val="000773A2"/>
    <w:rsid w:val="0008616B"/>
    <w:rsid w:val="000913F0"/>
    <w:rsid w:val="000C478B"/>
    <w:rsid w:val="000C77AF"/>
    <w:rsid w:val="000E1063"/>
    <w:rsid w:val="000E1BE7"/>
    <w:rsid w:val="000E4068"/>
    <w:rsid w:val="00102463"/>
    <w:rsid w:val="001070A5"/>
    <w:rsid w:val="001126A1"/>
    <w:rsid w:val="00146125"/>
    <w:rsid w:val="00153BE2"/>
    <w:rsid w:val="00155AEF"/>
    <w:rsid w:val="0017129E"/>
    <w:rsid w:val="00174E04"/>
    <w:rsid w:val="00190AC1"/>
    <w:rsid w:val="001A5407"/>
    <w:rsid w:val="001A7315"/>
    <w:rsid w:val="001C2242"/>
    <w:rsid w:val="001D1CBF"/>
    <w:rsid w:val="001F1680"/>
    <w:rsid w:val="00204EB3"/>
    <w:rsid w:val="00211AB2"/>
    <w:rsid w:val="00227811"/>
    <w:rsid w:val="00280CEB"/>
    <w:rsid w:val="0029263D"/>
    <w:rsid w:val="002A3C94"/>
    <w:rsid w:val="002A4C8B"/>
    <w:rsid w:val="002B388F"/>
    <w:rsid w:val="002B631F"/>
    <w:rsid w:val="002C08D4"/>
    <w:rsid w:val="002C2607"/>
    <w:rsid w:val="002F2B14"/>
    <w:rsid w:val="00306CC3"/>
    <w:rsid w:val="00311646"/>
    <w:rsid w:val="00312EB9"/>
    <w:rsid w:val="00341556"/>
    <w:rsid w:val="0035139F"/>
    <w:rsid w:val="00363C74"/>
    <w:rsid w:val="00367A84"/>
    <w:rsid w:val="00393CB9"/>
    <w:rsid w:val="003B64EB"/>
    <w:rsid w:val="003C36E3"/>
    <w:rsid w:val="003C53EB"/>
    <w:rsid w:val="003D01C3"/>
    <w:rsid w:val="003E2C24"/>
    <w:rsid w:val="003E35F7"/>
    <w:rsid w:val="003F6049"/>
    <w:rsid w:val="003F7C96"/>
    <w:rsid w:val="00400189"/>
    <w:rsid w:val="00400DED"/>
    <w:rsid w:val="00403993"/>
    <w:rsid w:val="00407EA8"/>
    <w:rsid w:val="004313BB"/>
    <w:rsid w:val="0044060D"/>
    <w:rsid w:val="00445FC1"/>
    <w:rsid w:val="00462998"/>
    <w:rsid w:val="00476813"/>
    <w:rsid w:val="00476EA7"/>
    <w:rsid w:val="0048524E"/>
    <w:rsid w:val="00485311"/>
    <w:rsid w:val="00485CB3"/>
    <w:rsid w:val="004C39F1"/>
    <w:rsid w:val="004D050E"/>
    <w:rsid w:val="005240EA"/>
    <w:rsid w:val="005261D4"/>
    <w:rsid w:val="0052738B"/>
    <w:rsid w:val="005357A8"/>
    <w:rsid w:val="00566A97"/>
    <w:rsid w:val="005711F6"/>
    <w:rsid w:val="00582BEC"/>
    <w:rsid w:val="005845E7"/>
    <w:rsid w:val="00594322"/>
    <w:rsid w:val="005A003B"/>
    <w:rsid w:val="005A495F"/>
    <w:rsid w:val="005A6972"/>
    <w:rsid w:val="005A7E85"/>
    <w:rsid w:val="005B2F14"/>
    <w:rsid w:val="005C53BC"/>
    <w:rsid w:val="005C71E6"/>
    <w:rsid w:val="005D451E"/>
    <w:rsid w:val="005D7C6D"/>
    <w:rsid w:val="005E1339"/>
    <w:rsid w:val="005F5C67"/>
    <w:rsid w:val="0060021F"/>
    <w:rsid w:val="00607DC8"/>
    <w:rsid w:val="006131D8"/>
    <w:rsid w:val="006503DA"/>
    <w:rsid w:val="006538BC"/>
    <w:rsid w:val="006553B7"/>
    <w:rsid w:val="00671735"/>
    <w:rsid w:val="0067721A"/>
    <w:rsid w:val="006A0DA6"/>
    <w:rsid w:val="006A2D86"/>
    <w:rsid w:val="006C3E9A"/>
    <w:rsid w:val="006E2404"/>
    <w:rsid w:val="006F03E2"/>
    <w:rsid w:val="00705E51"/>
    <w:rsid w:val="007179D2"/>
    <w:rsid w:val="0072047B"/>
    <w:rsid w:val="007257CD"/>
    <w:rsid w:val="00725BE1"/>
    <w:rsid w:val="00774C9E"/>
    <w:rsid w:val="00797F06"/>
    <w:rsid w:val="007A0A9B"/>
    <w:rsid w:val="007C2FF6"/>
    <w:rsid w:val="007D7A1D"/>
    <w:rsid w:val="007E7A72"/>
    <w:rsid w:val="00804DF8"/>
    <w:rsid w:val="0081117E"/>
    <w:rsid w:val="008138C8"/>
    <w:rsid w:val="0081436E"/>
    <w:rsid w:val="00841863"/>
    <w:rsid w:val="00845594"/>
    <w:rsid w:val="00853C6E"/>
    <w:rsid w:val="00861718"/>
    <w:rsid w:val="00862B30"/>
    <w:rsid w:val="00873E66"/>
    <w:rsid w:val="00890C4D"/>
    <w:rsid w:val="00893352"/>
    <w:rsid w:val="00894961"/>
    <w:rsid w:val="00895F73"/>
    <w:rsid w:val="008C285C"/>
    <w:rsid w:val="008C5F6A"/>
    <w:rsid w:val="008D1610"/>
    <w:rsid w:val="008D26A5"/>
    <w:rsid w:val="008E3722"/>
    <w:rsid w:val="008F6EB4"/>
    <w:rsid w:val="00900332"/>
    <w:rsid w:val="0090113E"/>
    <w:rsid w:val="009114BB"/>
    <w:rsid w:val="00920086"/>
    <w:rsid w:val="00933C13"/>
    <w:rsid w:val="0094138F"/>
    <w:rsid w:val="00941951"/>
    <w:rsid w:val="00942627"/>
    <w:rsid w:val="00967FBD"/>
    <w:rsid w:val="00997469"/>
    <w:rsid w:val="009B5CA4"/>
    <w:rsid w:val="009E2C96"/>
    <w:rsid w:val="009F5718"/>
    <w:rsid w:val="00A02480"/>
    <w:rsid w:val="00A02C6D"/>
    <w:rsid w:val="00A03FB8"/>
    <w:rsid w:val="00A1123D"/>
    <w:rsid w:val="00A271CC"/>
    <w:rsid w:val="00A31BB2"/>
    <w:rsid w:val="00A329B2"/>
    <w:rsid w:val="00A342E6"/>
    <w:rsid w:val="00A35201"/>
    <w:rsid w:val="00A45226"/>
    <w:rsid w:val="00A46485"/>
    <w:rsid w:val="00A61FCD"/>
    <w:rsid w:val="00A64DB8"/>
    <w:rsid w:val="00A751E0"/>
    <w:rsid w:val="00A76D58"/>
    <w:rsid w:val="00A76F03"/>
    <w:rsid w:val="00A838C8"/>
    <w:rsid w:val="00A83F35"/>
    <w:rsid w:val="00A8744A"/>
    <w:rsid w:val="00A9364A"/>
    <w:rsid w:val="00AA3963"/>
    <w:rsid w:val="00AE0E31"/>
    <w:rsid w:val="00AE77A9"/>
    <w:rsid w:val="00AF53E6"/>
    <w:rsid w:val="00AF58C6"/>
    <w:rsid w:val="00B0483E"/>
    <w:rsid w:val="00B14345"/>
    <w:rsid w:val="00B14977"/>
    <w:rsid w:val="00B15C46"/>
    <w:rsid w:val="00B20231"/>
    <w:rsid w:val="00B353EE"/>
    <w:rsid w:val="00B4156F"/>
    <w:rsid w:val="00B448C9"/>
    <w:rsid w:val="00B45549"/>
    <w:rsid w:val="00B45785"/>
    <w:rsid w:val="00B51FF3"/>
    <w:rsid w:val="00B60AEB"/>
    <w:rsid w:val="00B717DB"/>
    <w:rsid w:val="00B80293"/>
    <w:rsid w:val="00B9260A"/>
    <w:rsid w:val="00BA212C"/>
    <w:rsid w:val="00BA24C2"/>
    <w:rsid w:val="00BB1323"/>
    <w:rsid w:val="00BB52B7"/>
    <w:rsid w:val="00BC6B6C"/>
    <w:rsid w:val="00BE6D3C"/>
    <w:rsid w:val="00C0411E"/>
    <w:rsid w:val="00C12043"/>
    <w:rsid w:val="00C27B50"/>
    <w:rsid w:val="00C60A23"/>
    <w:rsid w:val="00C90B77"/>
    <w:rsid w:val="00CA1777"/>
    <w:rsid w:val="00CB6070"/>
    <w:rsid w:val="00CC5AB2"/>
    <w:rsid w:val="00CD1184"/>
    <w:rsid w:val="00CE4ADD"/>
    <w:rsid w:val="00CE581D"/>
    <w:rsid w:val="00CF0721"/>
    <w:rsid w:val="00CF4776"/>
    <w:rsid w:val="00D13C98"/>
    <w:rsid w:val="00D2566D"/>
    <w:rsid w:val="00D431CE"/>
    <w:rsid w:val="00D61080"/>
    <w:rsid w:val="00D7021E"/>
    <w:rsid w:val="00D7066C"/>
    <w:rsid w:val="00D70ECF"/>
    <w:rsid w:val="00D81418"/>
    <w:rsid w:val="00D859D8"/>
    <w:rsid w:val="00DA0F16"/>
    <w:rsid w:val="00DC2A9A"/>
    <w:rsid w:val="00DF1E8E"/>
    <w:rsid w:val="00E15F1F"/>
    <w:rsid w:val="00E16A50"/>
    <w:rsid w:val="00E20C98"/>
    <w:rsid w:val="00E2175B"/>
    <w:rsid w:val="00E43730"/>
    <w:rsid w:val="00E473C4"/>
    <w:rsid w:val="00E477E7"/>
    <w:rsid w:val="00E50F54"/>
    <w:rsid w:val="00E53CCC"/>
    <w:rsid w:val="00E777B8"/>
    <w:rsid w:val="00EA15F8"/>
    <w:rsid w:val="00EA261F"/>
    <w:rsid w:val="00EC0433"/>
    <w:rsid w:val="00EC050F"/>
    <w:rsid w:val="00EC34C6"/>
    <w:rsid w:val="00ED4658"/>
    <w:rsid w:val="00ED5AF6"/>
    <w:rsid w:val="00ED74EA"/>
    <w:rsid w:val="00EE48D6"/>
    <w:rsid w:val="00EF025D"/>
    <w:rsid w:val="00F020ED"/>
    <w:rsid w:val="00F073E7"/>
    <w:rsid w:val="00F355C4"/>
    <w:rsid w:val="00F3644B"/>
    <w:rsid w:val="00F53AAD"/>
    <w:rsid w:val="00F81889"/>
    <w:rsid w:val="00F92703"/>
    <w:rsid w:val="00FA1951"/>
    <w:rsid w:val="00FA5C60"/>
    <w:rsid w:val="00FB7F9C"/>
    <w:rsid w:val="00FD1349"/>
    <w:rsid w:val="00FD29DF"/>
    <w:rsid w:val="00FD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A6DA"/>
  <w15:chartTrackingRefBased/>
  <w15:docId w15:val="{FC618D86-4024-4A9F-89A7-11929B46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524E"/>
    <w:pPr>
      <w:ind w:firstLine="567"/>
      <w:jc w:val="both"/>
    </w:pPr>
  </w:style>
  <w:style w:type="paragraph" w:customStyle="1" w:styleId="cp">
    <w:name w:val="cp"/>
    <w:basedOn w:val="a"/>
    <w:uiPriority w:val="99"/>
    <w:rsid w:val="0048524E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114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4B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C2607"/>
    <w:pPr>
      <w:ind w:left="720"/>
      <w:contextualSpacing/>
    </w:pPr>
  </w:style>
  <w:style w:type="paragraph" w:customStyle="1" w:styleId="Default">
    <w:name w:val="Default"/>
    <w:rsid w:val="00A45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TEXT">
    <w:name w:val="1.TEXT"/>
    <w:basedOn w:val="a"/>
    <w:link w:val="1TEXT0"/>
    <w:qFormat/>
    <w:rsid w:val="00B9260A"/>
    <w:pPr>
      <w:autoSpaceDE w:val="0"/>
      <w:autoSpaceDN w:val="0"/>
      <w:adjustRightInd w:val="0"/>
      <w:ind w:firstLine="284"/>
      <w:jc w:val="both"/>
      <w:textAlignment w:val="center"/>
    </w:pPr>
    <w:rPr>
      <w:rFonts w:eastAsiaTheme="minorHAnsi" w:cs="Pragma_MonitorOficial"/>
      <w:color w:val="000000"/>
      <w:szCs w:val="16"/>
      <w:lang w:eastAsia="en-US"/>
      <w14:ligatures w14:val="standardContextual"/>
    </w:rPr>
  </w:style>
  <w:style w:type="character" w:customStyle="1" w:styleId="1TEXT0">
    <w:name w:val="1.TEXT Знак"/>
    <w:basedOn w:val="a0"/>
    <w:link w:val="1TEXT"/>
    <w:rsid w:val="00B9260A"/>
    <w:rPr>
      <w:rFonts w:ascii="Times New Roman" w:hAnsi="Times New Roman" w:cs="Pragma_MonitorOficial"/>
      <w:color w:val="000000"/>
      <w:sz w:val="24"/>
      <w:szCs w:val="16"/>
      <w14:ligatures w14:val="standardContextual"/>
    </w:rPr>
  </w:style>
  <w:style w:type="character" w:styleId="a7">
    <w:name w:val="Hyperlink"/>
    <w:basedOn w:val="a0"/>
    <w:uiPriority w:val="99"/>
    <w:unhideWhenUsed/>
    <w:rsid w:val="00CE4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ticip.gov.md/ro/document/stages/*/122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hyperlink" Target="http://www.mai.gov.m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5120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Alexandra Brînza</cp:lastModifiedBy>
  <cp:revision>3</cp:revision>
  <cp:lastPrinted>2022-06-07T12:45:00Z</cp:lastPrinted>
  <dcterms:created xsi:type="dcterms:W3CDTF">2024-04-01T05:58:00Z</dcterms:created>
  <dcterms:modified xsi:type="dcterms:W3CDTF">2024-04-02T06:00:00Z</dcterms:modified>
</cp:coreProperties>
</file>