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3EC18" w14:textId="77777777" w:rsidR="00457A8E" w:rsidRPr="00B247CE" w:rsidRDefault="00457A8E" w:rsidP="00457A8E">
      <w:pPr>
        <w:tabs>
          <w:tab w:val="left" w:pos="1134"/>
        </w:tabs>
        <w:ind w:firstLine="709"/>
        <w:rPr>
          <w:sz w:val="24"/>
          <w:szCs w:val="24"/>
          <w:lang w:val="ro-RO" w:eastAsia="ru-RU"/>
        </w:rPr>
      </w:pPr>
    </w:p>
    <w:tbl>
      <w:tblPr>
        <w:tblW w:w="5122" w:type="pct"/>
        <w:jc w:val="center"/>
        <w:tblLook w:val="04A0" w:firstRow="1" w:lastRow="0" w:firstColumn="1" w:lastColumn="0" w:noHBand="0" w:noVBand="1"/>
      </w:tblPr>
      <w:tblGrid>
        <w:gridCol w:w="4788"/>
        <w:gridCol w:w="4582"/>
        <w:gridCol w:w="504"/>
      </w:tblGrid>
      <w:tr w:rsidR="00457A8E" w:rsidRPr="00AA2E90" w14:paraId="61DEBC33" w14:textId="77777777" w:rsidTr="004A5D01">
        <w:trPr>
          <w:jc w:val="center"/>
        </w:trPr>
        <w:tc>
          <w:tcPr>
            <w:tcW w:w="5000" w:type="pct"/>
            <w:gridSpan w:val="3"/>
            <w:tcMar>
              <w:top w:w="15" w:type="dxa"/>
              <w:left w:w="45" w:type="dxa"/>
              <w:bottom w:w="15" w:type="dxa"/>
              <w:right w:w="45" w:type="dxa"/>
            </w:tcMar>
            <w:hideMark/>
          </w:tcPr>
          <w:p w14:paraId="03A7F1C8" w14:textId="77777777" w:rsidR="0099653F" w:rsidRPr="0099653F" w:rsidRDefault="0099653F" w:rsidP="0099653F">
            <w:pPr>
              <w:pStyle w:val="cb"/>
              <w:rPr>
                <w:lang w:val="ro-RO"/>
              </w:rPr>
            </w:pPr>
            <w:r w:rsidRPr="0099653F">
              <w:rPr>
                <w:lang w:val="ro-RO"/>
              </w:rPr>
              <w:t>ANALIZA IMPACTULUI DE REGLEMENTARE</w:t>
            </w:r>
          </w:p>
          <w:p w14:paraId="5CF3304A" w14:textId="5C1E991C" w:rsidR="0099653F" w:rsidRPr="0099653F" w:rsidRDefault="0099653F" w:rsidP="0099653F">
            <w:pPr>
              <w:pStyle w:val="cb"/>
              <w:rPr>
                <w:lang w:val="ro-RO"/>
              </w:rPr>
            </w:pPr>
            <w:r w:rsidRPr="0099653F">
              <w:rPr>
                <w:lang w:val="ro-RO"/>
              </w:rPr>
              <w:t>a proiectului hotărârii Guvernului cu privire la aprobarea Metodologiei de calculare a tarifelor</w:t>
            </w:r>
          </w:p>
          <w:p w14:paraId="78906E48" w14:textId="1CE4ACB4" w:rsidR="0099653F" w:rsidRPr="0099653F" w:rsidRDefault="0099653F" w:rsidP="0099653F">
            <w:pPr>
              <w:pStyle w:val="cb"/>
              <w:rPr>
                <w:lang w:val="ro-RO"/>
              </w:rPr>
            </w:pPr>
            <w:r w:rsidRPr="0099653F">
              <w:rPr>
                <w:lang w:val="ro-RO"/>
              </w:rPr>
              <w:t>la serviciile prestate de către Agenția Națională Transport Auto, și a Nomenclatorului</w:t>
            </w:r>
          </w:p>
          <w:p w14:paraId="3B0FA2A1" w14:textId="1CBF7692" w:rsidR="00457A8E" w:rsidRPr="002870F2" w:rsidRDefault="0099653F" w:rsidP="002870F2">
            <w:pPr>
              <w:pStyle w:val="NormalWeb"/>
              <w:ind w:firstLine="0"/>
              <w:jc w:val="center"/>
              <w:rPr>
                <w:b/>
                <w:lang w:val="ro-RO"/>
              </w:rPr>
            </w:pPr>
            <w:r w:rsidRPr="002870F2">
              <w:rPr>
                <w:b/>
                <w:lang w:val="ro-RO"/>
              </w:rPr>
              <w:t>serviciilor</w:t>
            </w:r>
            <w:r w:rsidR="00F25062">
              <w:rPr>
                <w:b/>
                <w:lang w:val="ro-RO"/>
              </w:rPr>
              <w:t xml:space="preserve"> </w:t>
            </w:r>
            <w:proofErr w:type="spellStart"/>
            <w:r w:rsidR="00F25062" w:rsidRPr="00F25062">
              <w:rPr>
                <w:b/>
                <w:lang w:val="en-US"/>
              </w:rPr>
              <w:t>și</w:t>
            </w:r>
            <w:proofErr w:type="spellEnd"/>
            <w:r w:rsidR="00F25062" w:rsidRPr="00F25062">
              <w:rPr>
                <w:b/>
                <w:lang w:val="en-US"/>
              </w:rPr>
              <w:t xml:space="preserve"> </w:t>
            </w:r>
            <w:proofErr w:type="spellStart"/>
            <w:r w:rsidR="00F25062" w:rsidRPr="00F25062">
              <w:rPr>
                <w:b/>
                <w:lang w:val="en-US"/>
              </w:rPr>
              <w:t>cuantumului</w:t>
            </w:r>
            <w:proofErr w:type="spellEnd"/>
            <w:r w:rsidR="00F25062" w:rsidRPr="00F25062">
              <w:rPr>
                <w:b/>
                <w:lang w:val="en-US"/>
              </w:rPr>
              <w:t xml:space="preserve"> </w:t>
            </w:r>
            <w:proofErr w:type="spellStart"/>
            <w:r w:rsidR="00F25062" w:rsidRPr="00F25062">
              <w:rPr>
                <w:b/>
                <w:lang w:val="en-US"/>
              </w:rPr>
              <w:t>tarifelor</w:t>
            </w:r>
            <w:proofErr w:type="spellEnd"/>
            <w:r w:rsidR="00F25062" w:rsidRPr="00F25062">
              <w:rPr>
                <w:b/>
                <w:lang w:val="en-US"/>
              </w:rPr>
              <w:t xml:space="preserve"> la </w:t>
            </w:r>
            <w:proofErr w:type="spellStart"/>
            <w:r w:rsidR="00F25062" w:rsidRPr="00F25062">
              <w:rPr>
                <w:b/>
                <w:lang w:val="en-US"/>
              </w:rPr>
              <w:t>acestea</w:t>
            </w:r>
            <w:proofErr w:type="spellEnd"/>
            <w:r w:rsidR="002870F2">
              <w:rPr>
                <w:b/>
                <w:lang w:val="ro-RO"/>
              </w:rPr>
              <w:t>.</w:t>
            </w:r>
            <w:r w:rsidRPr="002870F2">
              <w:rPr>
                <w:b/>
                <w:lang w:val="ro-RO"/>
              </w:rPr>
              <w:t xml:space="preserve"> </w:t>
            </w:r>
          </w:p>
        </w:tc>
      </w:tr>
      <w:tr w:rsidR="00457A8E" w:rsidRPr="00AA2E90" w14:paraId="20A81FF4" w14:textId="77777777" w:rsidTr="004A5D01">
        <w:trPr>
          <w:jc w:val="center"/>
        </w:trPr>
        <w:tc>
          <w:tcPr>
            <w:tcW w:w="24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E6D5D5" w14:textId="77777777" w:rsidR="00457A8E" w:rsidRPr="00AA2E90" w:rsidRDefault="00457A8E" w:rsidP="00811523">
            <w:pPr>
              <w:ind w:firstLine="0"/>
              <w:jc w:val="left"/>
              <w:rPr>
                <w:sz w:val="24"/>
                <w:szCs w:val="24"/>
                <w:lang w:val="ro-RO"/>
              </w:rPr>
            </w:pPr>
            <w:r w:rsidRPr="00AA2E90">
              <w:rPr>
                <w:b/>
                <w:bCs/>
                <w:sz w:val="24"/>
                <w:szCs w:val="24"/>
                <w:lang w:val="ro-RO"/>
              </w:rPr>
              <w:t>Titlul analizei impactului</w:t>
            </w:r>
            <w:r w:rsidRPr="00AA2E90">
              <w:rPr>
                <w:b/>
                <w:bCs/>
                <w:sz w:val="24"/>
                <w:szCs w:val="24"/>
                <w:lang w:val="ro-RO"/>
              </w:rPr>
              <w:br/>
            </w:r>
            <w:r w:rsidRPr="00AA2E90">
              <w:rPr>
                <w:sz w:val="24"/>
                <w:szCs w:val="24"/>
                <w:lang w:val="ro-RO"/>
              </w:rPr>
              <w:t xml:space="preserve">(poate </w:t>
            </w:r>
            <w:proofErr w:type="spellStart"/>
            <w:r w:rsidRPr="00AA2E90">
              <w:rPr>
                <w:sz w:val="24"/>
                <w:szCs w:val="24"/>
                <w:lang w:val="ro-RO"/>
              </w:rPr>
              <w:t>conţine</w:t>
            </w:r>
            <w:proofErr w:type="spellEnd"/>
            <w:r w:rsidRPr="00AA2E90">
              <w:rPr>
                <w:sz w:val="24"/>
                <w:szCs w:val="24"/>
                <w:lang w:val="ro-RO"/>
              </w:rPr>
              <w:t xml:space="preserve"> titlul propunerii de act normativ):</w:t>
            </w:r>
          </w:p>
        </w:tc>
        <w:tc>
          <w:tcPr>
            <w:tcW w:w="257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A61609" w14:textId="2C30A014" w:rsidR="00457A8E" w:rsidRPr="00AA2E90" w:rsidRDefault="00AC4E92" w:rsidP="002870F2">
            <w:pPr>
              <w:ind w:firstLine="0"/>
              <w:rPr>
                <w:i/>
                <w:iCs/>
                <w:sz w:val="24"/>
                <w:szCs w:val="24"/>
                <w:lang w:val="ro-RO"/>
              </w:rPr>
            </w:pPr>
            <w:r w:rsidRPr="00B247CE">
              <w:rPr>
                <w:sz w:val="24"/>
                <w:szCs w:val="24"/>
                <w:lang w:val="ro-RO"/>
              </w:rPr>
              <w:t>Proiectul hotărârii Guvernului privind aprobarea Metodologiei de calculare a tarifelor la serviciile prestate de către Agenția Națională Transport Auto și a</w:t>
            </w:r>
            <w:r w:rsidR="002870F2">
              <w:rPr>
                <w:sz w:val="24"/>
                <w:szCs w:val="24"/>
                <w:lang w:val="ro-RO"/>
              </w:rPr>
              <w:t xml:space="preserve"> Nomenclatorului serviciilor</w:t>
            </w:r>
            <w:r w:rsidR="00F25062">
              <w:rPr>
                <w:sz w:val="24"/>
                <w:szCs w:val="24"/>
                <w:lang w:val="ro-RO"/>
              </w:rPr>
              <w:t xml:space="preserve"> </w:t>
            </w:r>
            <w:proofErr w:type="spellStart"/>
            <w:r w:rsidR="00F25062" w:rsidRPr="00F25062">
              <w:rPr>
                <w:sz w:val="24"/>
                <w:szCs w:val="24"/>
              </w:rPr>
              <w:t>și</w:t>
            </w:r>
            <w:proofErr w:type="spellEnd"/>
            <w:r w:rsidR="00F25062" w:rsidRPr="00F25062">
              <w:rPr>
                <w:sz w:val="24"/>
                <w:szCs w:val="24"/>
              </w:rPr>
              <w:t xml:space="preserve"> </w:t>
            </w:r>
            <w:proofErr w:type="spellStart"/>
            <w:r w:rsidR="00F25062" w:rsidRPr="00F25062">
              <w:rPr>
                <w:sz w:val="24"/>
                <w:szCs w:val="24"/>
              </w:rPr>
              <w:t>cuantumului</w:t>
            </w:r>
            <w:proofErr w:type="spellEnd"/>
            <w:r w:rsidR="00F25062" w:rsidRPr="00F25062">
              <w:rPr>
                <w:sz w:val="24"/>
                <w:szCs w:val="24"/>
              </w:rPr>
              <w:t xml:space="preserve"> </w:t>
            </w:r>
            <w:proofErr w:type="spellStart"/>
            <w:r w:rsidR="00F25062" w:rsidRPr="00F25062">
              <w:rPr>
                <w:sz w:val="24"/>
                <w:szCs w:val="24"/>
              </w:rPr>
              <w:t>tarifelor</w:t>
            </w:r>
            <w:proofErr w:type="spellEnd"/>
            <w:r w:rsidR="00F25062" w:rsidRPr="00F25062">
              <w:rPr>
                <w:sz w:val="24"/>
                <w:szCs w:val="24"/>
              </w:rPr>
              <w:t xml:space="preserve"> la </w:t>
            </w:r>
            <w:proofErr w:type="spellStart"/>
            <w:r w:rsidR="00F25062" w:rsidRPr="00F25062">
              <w:rPr>
                <w:sz w:val="24"/>
                <w:szCs w:val="24"/>
              </w:rPr>
              <w:t>acestea</w:t>
            </w:r>
            <w:proofErr w:type="spellEnd"/>
            <w:r w:rsidR="002870F2">
              <w:rPr>
                <w:sz w:val="24"/>
                <w:szCs w:val="24"/>
                <w:lang w:val="ro-RO"/>
              </w:rPr>
              <w:t>.</w:t>
            </w:r>
          </w:p>
        </w:tc>
      </w:tr>
      <w:tr w:rsidR="00457A8E" w:rsidRPr="00AA2E90" w14:paraId="36A452B7" w14:textId="77777777" w:rsidTr="004A5D01">
        <w:trPr>
          <w:jc w:val="center"/>
        </w:trPr>
        <w:tc>
          <w:tcPr>
            <w:tcW w:w="24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DE8E75" w14:textId="77777777" w:rsidR="00457A8E" w:rsidRPr="00AA2E90" w:rsidRDefault="00457A8E" w:rsidP="00811523">
            <w:pPr>
              <w:ind w:firstLine="0"/>
              <w:jc w:val="left"/>
              <w:rPr>
                <w:sz w:val="24"/>
                <w:szCs w:val="24"/>
                <w:lang w:val="ro-RO"/>
              </w:rPr>
            </w:pPr>
            <w:r w:rsidRPr="00AA2E90">
              <w:rPr>
                <w:b/>
                <w:bCs/>
                <w:sz w:val="24"/>
                <w:szCs w:val="24"/>
                <w:lang w:val="ro-RO"/>
              </w:rPr>
              <w:t>Data:</w:t>
            </w:r>
          </w:p>
        </w:tc>
        <w:tc>
          <w:tcPr>
            <w:tcW w:w="257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0C0EE6" w14:textId="2D57A427" w:rsidR="00457A8E" w:rsidRPr="00AA2E90" w:rsidRDefault="00457A8E" w:rsidP="00811523">
            <w:pPr>
              <w:ind w:firstLine="0"/>
              <w:jc w:val="left"/>
              <w:rPr>
                <w:sz w:val="24"/>
                <w:szCs w:val="24"/>
                <w:lang w:val="ro-RO"/>
              </w:rPr>
            </w:pPr>
            <w:r w:rsidRPr="00AA2E90">
              <w:rPr>
                <w:sz w:val="24"/>
                <w:szCs w:val="24"/>
                <w:lang w:val="ro-RO"/>
              </w:rPr>
              <w:t> </w:t>
            </w:r>
            <w:r w:rsidR="0099653F">
              <w:rPr>
                <w:sz w:val="24"/>
                <w:szCs w:val="24"/>
                <w:lang w:val="ro-RO"/>
              </w:rPr>
              <w:t>21.02.2024</w:t>
            </w:r>
          </w:p>
        </w:tc>
      </w:tr>
      <w:tr w:rsidR="00457A8E" w:rsidRPr="00AA2E90" w14:paraId="3E22B09C" w14:textId="77777777" w:rsidTr="004A5D01">
        <w:trPr>
          <w:jc w:val="center"/>
        </w:trPr>
        <w:tc>
          <w:tcPr>
            <w:tcW w:w="24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06030E" w14:textId="77777777" w:rsidR="00457A8E" w:rsidRPr="00AA2E90" w:rsidRDefault="00457A8E" w:rsidP="00811523">
            <w:pPr>
              <w:ind w:firstLine="0"/>
              <w:jc w:val="left"/>
              <w:rPr>
                <w:sz w:val="24"/>
                <w:szCs w:val="24"/>
                <w:lang w:val="ro-RO"/>
              </w:rPr>
            </w:pPr>
            <w:r w:rsidRPr="00AA2E90">
              <w:rPr>
                <w:b/>
                <w:bCs/>
                <w:sz w:val="24"/>
                <w:szCs w:val="24"/>
                <w:lang w:val="ro-RO"/>
              </w:rPr>
              <w:t xml:space="preserve">Autoritatea </w:t>
            </w:r>
            <w:proofErr w:type="spellStart"/>
            <w:r w:rsidRPr="00AA2E90">
              <w:rPr>
                <w:b/>
                <w:bCs/>
                <w:sz w:val="24"/>
                <w:szCs w:val="24"/>
                <w:lang w:val="ro-RO"/>
              </w:rPr>
              <w:t>administraţiei</w:t>
            </w:r>
            <w:proofErr w:type="spellEnd"/>
            <w:r w:rsidRPr="00AA2E90">
              <w:rPr>
                <w:b/>
                <w:bCs/>
                <w:sz w:val="24"/>
                <w:szCs w:val="24"/>
                <w:lang w:val="ro-RO"/>
              </w:rPr>
              <w:t xml:space="preserve"> publice (autor):</w:t>
            </w:r>
          </w:p>
        </w:tc>
        <w:tc>
          <w:tcPr>
            <w:tcW w:w="257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8CF83C" w14:textId="7981ADF0" w:rsidR="00AC4E92" w:rsidRPr="00B247CE" w:rsidRDefault="00AC4E92" w:rsidP="00AC4E92">
            <w:pPr>
              <w:ind w:firstLine="0"/>
              <w:jc w:val="left"/>
              <w:rPr>
                <w:sz w:val="24"/>
                <w:szCs w:val="24"/>
                <w:lang w:val="ro-RO"/>
              </w:rPr>
            </w:pPr>
            <w:r w:rsidRPr="00B247CE">
              <w:rPr>
                <w:sz w:val="24"/>
                <w:szCs w:val="24"/>
                <w:lang w:val="ro-RO"/>
              </w:rPr>
              <w:t xml:space="preserve">Ministerul Infrastructurii și Dezvoltării Regionale, </w:t>
            </w:r>
          </w:p>
          <w:p w14:paraId="56B0225A" w14:textId="6C629349" w:rsidR="00457A8E" w:rsidRPr="00AA2E90" w:rsidRDefault="00AC4E92" w:rsidP="00AC4E92">
            <w:pPr>
              <w:ind w:firstLine="0"/>
              <w:jc w:val="left"/>
              <w:rPr>
                <w:i/>
                <w:iCs/>
                <w:sz w:val="24"/>
                <w:szCs w:val="24"/>
                <w:lang w:val="ro-RO"/>
              </w:rPr>
            </w:pPr>
            <w:r w:rsidRPr="00B247CE">
              <w:rPr>
                <w:sz w:val="24"/>
                <w:szCs w:val="24"/>
                <w:lang w:val="ro-RO"/>
              </w:rPr>
              <w:t>Agenția Națională Transport Auto</w:t>
            </w:r>
          </w:p>
        </w:tc>
      </w:tr>
      <w:tr w:rsidR="00457A8E" w:rsidRPr="00AA2E90" w14:paraId="16FD067B" w14:textId="77777777" w:rsidTr="004A5D01">
        <w:trPr>
          <w:jc w:val="center"/>
        </w:trPr>
        <w:tc>
          <w:tcPr>
            <w:tcW w:w="24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DE2950" w14:textId="77777777" w:rsidR="00457A8E" w:rsidRPr="00AA2E90" w:rsidRDefault="00457A8E" w:rsidP="00811523">
            <w:pPr>
              <w:ind w:firstLine="0"/>
              <w:jc w:val="left"/>
              <w:rPr>
                <w:sz w:val="24"/>
                <w:szCs w:val="24"/>
                <w:lang w:val="ro-RO"/>
              </w:rPr>
            </w:pPr>
            <w:r w:rsidRPr="00AA2E90">
              <w:rPr>
                <w:b/>
                <w:bCs/>
                <w:sz w:val="24"/>
                <w:szCs w:val="24"/>
                <w:lang w:val="ro-RO"/>
              </w:rPr>
              <w:t>Subdiviziunea:</w:t>
            </w:r>
          </w:p>
        </w:tc>
        <w:tc>
          <w:tcPr>
            <w:tcW w:w="257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E3B756" w14:textId="77777777" w:rsidR="00457A8E" w:rsidRPr="00AA2E90" w:rsidRDefault="00457A8E" w:rsidP="00811523">
            <w:pPr>
              <w:ind w:firstLine="0"/>
              <w:jc w:val="left"/>
              <w:rPr>
                <w:sz w:val="24"/>
                <w:szCs w:val="24"/>
                <w:lang w:val="ro-RO"/>
              </w:rPr>
            </w:pPr>
            <w:r w:rsidRPr="00AA2E90">
              <w:rPr>
                <w:sz w:val="24"/>
                <w:szCs w:val="24"/>
                <w:lang w:val="ro-RO"/>
              </w:rPr>
              <w:t> </w:t>
            </w:r>
          </w:p>
        </w:tc>
      </w:tr>
      <w:tr w:rsidR="00457A8E" w:rsidRPr="00AA2E90" w14:paraId="4AE755C7" w14:textId="77777777" w:rsidTr="004A5D01">
        <w:trPr>
          <w:jc w:val="center"/>
        </w:trPr>
        <w:tc>
          <w:tcPr>
            <w:tcW w:w="24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EE64EB" w14:textId="77777777" w:rsidR="00457A8E" w:rsidRPr="00AA2E90" w:rsidRDefault="00457A8E" w:rsidP="00811523">
            <w:pPr>
              <w:ind w:firstLine="0"/>
              <w:jc w:val="left"/>
              <w:rPr>
                <w:sz w:val="24"/>
                <w:szCs w:val="24"/>
                <w:lang w:val="ro-RO"/>
              </w:rPr>
            </w:pPr>
            <w:r w:rsidRPr="00AA2E90">
              <w:rPr>
                <w:b/>
                <w:bCs/>
                <w:sz w:val="24"/>
                <w:szCs w:val="24"/>
                <w:lang w:val="ro-RO"/>
              </w:rPr>
              <w:t xml:space="preserve">Persoana responsabilă </w:t>
            </w:r>
            <w:proofErr w:type="spellStart"/>
            <w:r w:rsidRPr="00AA2E90">
              <w:rPr>
                <w:b/>
                <w:bCs/>
                <w:sz w:val="24"/>
                <w:szCs w:val="24"/>
                <w:lang w:val="ro-RO"/>
              </w:rPr>
              <w:t>şi</w:t>
            </w:r>
            <w:proofErr w:type="spellEnd"/>
            <w:r w:rsidRPr="00AA2E90">
              <w:rPr>
                <w:b/>
                <w:bCs/>
                <w:sz w:val="24"/>
                <w:szCs w:val="24"/>
                <w:lang w:val="ro-RO"/>
              </w:rPr>
              <w:t xml:space="preserve"> datele de contact:</w:t>
            </w:r>
          </w:p>
        </w:tc>
        <w:tc>
          <w:tcPr>
            <w:tcW w:w="257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F0AB0F" w14:textId="1CB93C73" w:rsidR="00010D4A" w:rsidRPr="00AA2E90" w:rsidRDefault="00010D4A" w:rsidP="00010D4A">
            <w:pPr>
              <w:ind w:firstLine="0"/>
              <w:jc w:val="left"/>
              <w:rPr>
                <w:sz w:val="24"/>
                <w:szCs w:val="24"/>
                <w:lang w:val="ro-RO"/>
              </w:rPr>
            </w:pPr>
            <w:r w:rsidRPr="00AA2E90">
              <w:rPr>
                <w:sz w:val="24"/>
                <w:szCs w:val="24"/>
                <w:lang w:val="ro-RO"/>
              </w:rPr>
              <w:t xml:space="preserve">Andrei </w:t>
            </w:r>
            <w:proofErr w:type="spellStart"/>
            <w:r w:rsidRPr="00AA2E90">
              <w:rPr>
                <w:sz w:val="24"/>
                <w:szCs w:val="24"/>
                <w:lang w:val="ro-RO"/>
              </w:rPr>
              <w:t>Sl</w:t>
            </w:r>
            <w:r w:rsidR="00B76ACD" w:rsidRPr="00AA2E90">
              <w:rPr>
                <w:sz w:val="24"/>
                <w:szCs w:val="24"/>
                <w:lang w:val="ro-RO"/>
              </w:rPr>
              <w:t>a</w:t>
            </w:r>
            <w:r w:rsidRPr="00AA2E90">
              <w:rPr>
                <w:sz w:val="24"/>
                <w:szCs w:val="24"/>
                <w:lang w:val="ro-RO"/>
              </w:rPr>
              <w:t>nin</w:t>
            </w:r>
            <w:r w:rsidR="00B76ACD" w:rsidRPr="00AA2E90">
              <w:rPr>
                <w:sz w:val="24"/>
                <w:szCs w:val="24"/>
                <w:lang w:val="ro-RO"/>
              </w:rPr>
              <w:t>a</w:t>
            </w:r>
            <w:proofErr w:type="spellEnd"/>
            <w:r w:rsidRPr="00AA2E90">
              <w:rPr>
                <w:sz w:val="24"/>
                <w:szCs w:val="24"/>
                <w:lang w:val="ro-RO"/>
              </w:rPr>
              <w:t xml:space="preserve">, </w:t>
            </w:r>
            <w:r w:rsidR="00B76ACD" w:rsidRPr="00AA2E90">
              <w:rPr>
                <w:sz w:val="24"/>
                <w:szCs w:val="24"/>
                <w:lang w:val="ro-RO"/>
              </w:rPr>
              <w:t>Șef</w:t>
            </w:r>
            <w:r w:rsidRPr="00AA2E90">
              <w:rPr>
                <w:sz w:val="24"/>
                <w:szCs w:val="24"/>
                <w:lang w:val="ro-RO"/>
              </w:rPr>
              <w:t xml:space="preserve"> al </w:t>
            </w:r>
            <w:r w:rsidR="00B76ACD" w:rsidRPr="00AA2E90">
              <w:rPr>
                <w:sz w:val="24"/>
                <w:szCs w:val="24"/>
                <w:lang w:val="ro-RO"/>
              </w:rPr>
              <w:t>Direcției</w:t>
            </w:r>
            <w:r w:rsidRPr="00AA2E90">
              <w:rPr>
                <w:sz w:val="24"/>
                <w:szCs w:val="24"/>
                <w:lang w:val="ro-RO"/>
              </w:rPr>
              <w:t xml:space="preserve"> Politici în </w:t>
            </w:r>
          </w:p>
          <w:p w14:paraId="39DF446D" w14:textId="6069D9B7" w:rsidR="00010D4A" w:rsidRPr="00AA2E90" w:rsidRDefault="00B76ACD" w:rsidP="00010D4A">
            <w:pPr>
              <w:ind w:firstLine="0"/>
              <w:jc w:val="left"/>
              <w:rPr>
                <w:sz w:val="24"/>
                <w:szCs w:val="24"/>
                <w:lang w:val="ro-RO"/>
              </w:rPr>
            </w:pPr>
            <w:r w:rsidRPr="00AA2E90">
              <w:rPr>
                <w:sz w:val="24"/>
                <w:szCs w:val="24"/>
                <w:lang w:val="ro-RO"/>
              </w:rPr>
              <w:t>d</w:t>
            </w:r>
            <w:r w:rsidR="00010D4A" w:rsidRPr="00AA2E90">
              <w:rPr>
                <w:sz w:val="24"/>
                <w:szCs w:val="24"/>
                <w:lang w:val="ro-RO"/>
              </w:rPr>
              <w:t xml:space="preserve">omeniul </w:t>
            </w:r>
            <w:r w:rsidRPr="00AA2E90">
              <w:rPr>
                <w:sz w:val="24"/>
                <w:szCs w:val="24"/>
                <w:lang w:val="ro-RO"/>
              </w:rPr>
              <w:t>t</w:t>
            </w:r>
            <w:r w:rsidR="00010D4A" w:rsidRPr="00AA2E90">
              <w:rPr>
                <w:sz w:val="24"/>
                <w:szCs w:val="24"/>
                <w:lang w:val="ro-RO"/>
              </w:rPr>
              <w:t xml:space="preserve">ransport </w:t>
            </w:r>
            <w:r w:rsidRPr="00AA2E90">
              <w:rPr>
                <w:sz w:val="24"/>
                <w:szCs w:val="24"/>
                <w:lang w:val="ro-RO"/>
              </w:rPr>
              <w:t>r</w:t>
            </w:r>
            <w:r w:rsidR="00010D4A" w:rsidRPr="00AA2E90">
              <w:rPr>
                <w:sz w:val="24"/>
                <w:szCs w:val="24"/>
                <w:lang w:val="ro-RO"/>
              </w:rPr>
              <w:t>utier,</w:t>
            </w:r>
          </w:p>
          <w:p w14:paraId="4550EB9B" w14:textId="77777777" w:rsidR="00010D4A" w:rsidRPr="00AA2E90" w:rsidRDefault="00010D4A" w:rsidP="00010D4A">
            <w:pPr>
              <w:ind w:firstLine="0"/>
              <w:jc w:val="left"/>
              <w:rPr>
                <w:sz w:val="24"/>
                <w:szCs w:val="24"/>
                <w:lang w:val="ro-RO"/>
              </w:rPr>
            </w:pPr>
            <w:r w:rsidRPr="00AA2E90">
              <w:rPr>
                <w:sz w:val="24"/>
                <w:szCs w:val="24"/>
                <w:lang w:val="ro-RO"/>
              </w:rPr>
              <w:t>tel. 022 250 539</w:t>
            </w:r>
          </w:p>
          <w:p w14:paraId="4C6B6343" w14:textId="42B90D49" w:rsidR="00010D4A" w:rsidRPr="00AA2E90" w:rsidRDefault="00010D4A" w:rsidP="00010D4A">
            <w:pPr>
              <w:ind w:firstLine="0"/>
              <w:jc w:val="left"/>
              <w:rPr>
                <w:sz w:val="24"/>
                <w:szCs w:val="24"/>
                <w:lang w:val="ro-RO"/>
              </w:rPr>
            </w:pPr>
            <w:r w:rsidRPr="00AA2E90">
              <w:rPr>
                <w:sz w:val="24"/>
                <w:szCs w:val="24"/>
                <w:lang w:val="ro-RO"/>
              </w:rPr>
              <w:t xml:space="preserve">E-mail: </w:t>
            </w:r>
            <w:hyperlink r:id="rId5" w:history="1">
              <w:r w:rsidRPr="00AA2E90">
                <w:rPr>
                  <w:rStyle w:val="Hyperlink"/>
                  <w:sz w:val="24"/>
                  <w:szCs w:val="24"/>
                  <w:lang w:val="ro-RO"/>
                </w:rPr>
                <w:t>andrei.slanina@midr.gov.md</w:t>
              </w:r>
            </w:hyperlink>
            <w:r w:rsidRPr="00AA2E90">
              <w:rPr>
                <w:sz w:val="24"/>
                <w:szCs w:val="24"/>
                <w:lang w:val="ro-RO"/>
              </w:rPr>
              <w:t xml:space="preserve">; </w:t>
            </w:r>
          </w:p>
          <w:p w14:paraId="4ECBE5E5" w14:textId="68026F8F" w:rsidR="00010D4A" w:rsidRPr="00AA2E90" w:rsidRDefault="00010D4A" w:rsidP="00010D4A">
            <w:pPr>
              <w:ind w:firstLine="0"/>
              <w:jc w:val="left"/>
              <w:rPr>
                <w:sz w:val="24"/>
                <w:szCs w:val="24"/>
                <w:lang w:val="ro-RO"/>
              </w:rPr>
            </w:pPr>
            <w:r w:rsidRPr="00AA2E90">
              <w:rPr>
                <w:sz w:val="24"/>
                <w:szCs w:val="24"/>
                <w:lang w:val="ro-RO"/>
              </w:rPr>
              <w:t xml:space="preserve">Elena </w:t>
            </w:r>
            <w:proofErr w:type="spellStart"/>
            <w:r w:rsidRPr="00AA2E90">
              <w:rPr>
                <w:sz w:val="24"/>
                <w:szCs w:val="24"/>
                <w:lang w:val="ro-RO"/>
              </w:rPr>
              <w:t>Ratcovschi</w:t>
            </w:r>
            <w:proofErr w:type="spellEnd"/>
            <w:r w:rsidRPr="00AA2E90">
              <w:rPr>
                <w:sz w:val="24"/>
                <w:szCs w:val="24"/>
                <w:lang w:val="ro-RO"/>
              </w:rPr>
              <w:t xml:space="preserve">, </w:t>
            </w:r>
            <w:r w:rsidR="00B247CE">
              <w:rPr>
                <w:sz w:val="24"/>
                <w:szCs w:val="24"/>
                <w:lang w:val="ro-RO"/>
              </w:rPr>
              <w:t>Ș</w:t>
            </w:r>
            <w:r w:rsidRPr="00AA2E90">
              <w:rPr>
                <w:sz w:val="24"/>
                <w:szCs w:val="24"/>
                <w:lang w:val="ro-RO"/>
              </w:rPr>
              <w:t>ef</w:t>
            </w:r>
            <w:r w:rsidR="00B247CE">
              <w:rPr>
                <w:sz w:val="24"/>
                <w:szCs w:val="24"/>
                <w:lang w:val="ro-RO"/>
              </w:rPr>
              <w:t xml:space="preserve"> al</w:t>
            </w:r>
            <w:r w:rsidRPr="00AA2E90">
              <w:rPr>
                <w:sz w:val="24"/>
                <w:szCs w:val="24"/>
                <w:lang w:val="ro-RO"/>
              </w:rPr>
              <w:t xml:space="preserve"> Ser</w:t>
            </w:r>
            <w:r w:rsidR="009770A3">
              <w:rPr>
                <w:sz w:val="24"/>
                <w:szCs w:val="24"/>
                <w:lang w:val="ro-RO"/>
              </w:rPr>
              <w:t>vi</w:t>
            </w:r>
            <w:r w:rsidRPr="00AA2E90">
              <w:rPr>
                <w:sz w:val="24"/>
                <w:szCs w:val="24"/>
                <w:lang w:val="ro-RO"/>
              </w:rPr>
              <w:t xml:space="preserve">ciul Financiar, </w:t>
            </w:r>
            <w:r w:rsidR="00AA2E90" w:rsidRPr="00306501">
              <w:rPr>
                <w:sz w:val="24"/>
                <w:szCs w:val="24"/>
                <w:lang w:val="ro-RO"/>
              </w:rPr>
              <w:t>Agenția Națională Transport Auto</w:t>
            </w:r>
            <w:r w:rsidR="00790617">
              <w:rPr>
                <w:sz w:val="24"/>
                <w:szCs w:val="24"/>
                <w:lang w:val="ro-RO"/>
              </w:rPr>
              <w:t>,</w:t>
            </w:r>
          </w:p>
          <w:p w14:paraId="7F3F52E3" w14:textId="77777777" w:rsidR="00010D4A" w:rsidRPr="00AA2E90" w:rsidRDefault="00010D4A" w:rsidP="00010D4A">
            <w:pPr>
              <w:ind w:firstLine="0"/>
              <w:jc w:val="left"/>
              <w:rPr>
                <w:sz w:val="24"/>
                <w:szCs w:val="24"/>
                <w:lang w:val="ro-RO"/>
              </w:rPr>
            </w:pPr>
            <w:r w:rsidRPr="00AA2E90">
              <w:rPr>
                <w:sz w:val="24"/>
                <w:szCs w:val="24"/>
                <w:lang w:val="ro-RO"/>
              </w:rPr>
              <w:t xml:space="preserve">tel. 022 498 091, </w:t>
            </w:r>
          </w:p>
          <w:p w14:paraId="6BA242BE" w14:textId="3074C4AF" w:rsidR="00457A8E" w:rsidRPr="00AA2E90" w:rsidRDefault="00010D4A" w:rsidP="00010D4A">
            <w:pPr>
              <w:ind w:firstLine="0"/>
              <w:jc w:val="left"/>
              <w:rPr>
                <w:sz w:val="24"/>
                <w:szCs w:val="24"/>
                <w:lang w:val="ro-RO"/>
              </w:rPr>
            </w:pPr>
            <w:r w:rsidRPr="00AA2E90">
              <w:rPr>
                <w:sz w:val="24"/>
                <w:szCs w:val="24"/>
                <w:lang w:val="ro-RO"/>
              </w:rPr>
              <w:t xml:space="preserve">E-mail: </w:t>
            </w:r>
            <w:hyperlink r:id="rId6" w:history="1">
              <w:r w:rsidR="00B76ACD" w:rsidRPr="00AA2E90">
                <w:rPr>
                  <w:rStyle w:val="Hyperlink"/>
                  <w:sz w:val="24"/>
                  <w:szCs w:val="24"/>
                  <w:lang w:val="ro-RO"/>
                </w:rPr>
                <w:t>ratcovschi.elena@anta.gov.md</w:t>
              </w:r>
            </w:hyperlink>
            <w:r w:rsidRPr="00AA2E90">
              <w:rPr>
                <w:sz w:val="24"/>
                <w:szCs w:val="24"/>
                <w:lang w:val="ro-RO"/>
              </w:rPr>
              <w:t>;</w:t>
            </w:r>
            <w:r w:rsidR="00B76ACD" w:rsidRPr="00AA2E90">
              <w:rPr>
                <w:sz w:val="24"/>
                <w:szCs w:val="24"/>
                <w:lang w:val="ro-RO"/>
              </w:rPr>
              <w:t xml:space="preserve"> </w:t>
            </w:r>
          </w:p>
        </w:tc>
      </w:tr>
      <w:tr w:rsidR="00457A8E" w:rsidRPr="00AA2E90" w14:paraId="1BEB7FD4" w14:textId="77777777" w:rsidTr="004A5D0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D29CB8" w14:textId="77777777" w:rsidR="00457A8E" w:rsidRPr="00B247CE" w:rsidRDefault="00457A8E" w:rsidP="00811523">
            <w:pPr>
              <w:ind w:firstLine="0"/>
              <w:jc w:val="left"/>
              <w:rPr>
                <w:b/>
                <w:bCs/>
                <w:sz w:val="24"/>
                <w:szCs w:val="24"/>
                <w:lang w:val="ro-RO"/>
              </w:rPr>
            </w:pPr>
          </w:p>
          <w:p w14:paraId="55D3081F" w14:textId="77777777" w:rsidR="00457A8E" w:rsidRPr="00AA2E90" w:rsidRDefault="00457A8E" w:rsidP="00811523">
            <w:pPr>
              <w:ind w:firstLine="0"/>
              <w:jc w:val="left"/>
              <w:rPr>
                <w:b/>
                <w:bCs/>
                <w:sz w:val="24"/>
                <w:szCs w:val="24"/>
                <w:lang w:val="ro-RO"/>
              </w:rPr>
            </w:pPr>
            <w:r w:rsidRPr="00AA2E90">
              <w:rPr>
                <w:b/>
                <w:bCs/>
                <w:sz w:val="24"/>
                <w:szCs w:val="24"/>
                <w:lang w:val="ro-RO"/>
              </w:rPr>
              <w:t>Compartimentele analizei impactului</w:t>
            </w:r>
          </w:p>
        </w:tc>
      </w:tr>
      <w:tr w:rsidR="00457A8E" w:rsidRPr="00AA2E90" w14:paraId="21F13235" w14:textId="77777777" w:rsidTr="004A5D0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93B771" w14:textId="77777777" w:rsidR="00457A8E" w:rsidRPr="00AA2E90" w:rsidRDefault="00457A8E" w:rsidP="00811523">
            <w:pPr>
              <w:ind w:firstLine="0"/>
              <w:jc w:val="left"/>
              <w:rPr>
                <w:sz w:val="24"/>
                <w:szCs w:val="24"/>
                <w:lang w:val="ro-RO"/>
              </w:rPr>
            </w:pPr>
            <w:r w:rsidRPr="00AA2E90">
              <w:rPr>
                <w:b/>
                <w:bCs/>
                <w:sz w:val="24"/>
                <w:szCs w:val="24"/>
                <w:lang w:val="ro-RO"/>
              </w:rPr>
              <w:t>1. Definirea problemei</w:t>
            </w:r>
          </w:p>
        </w:tc>
      </w:tr>
      <w:tr w:rsidR="00457A8E" w:rsidRPr="00AA2E90" w14:paraId="177FBF34" w14:textId="77777777" w:rsidTr="004A5D01">
        <w:trPr>
          <w:jc w:val="center"/>
        </w:trPr>
        <w:tc>
          <w:tcPr>
            <w:tcW w:w="47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1FF205" w14:textId="0753F25D" w:rsidR="00457A8E" w:rsidRPr="00AA2E90" w:rsidRDefault="00457A8E" w:rsidP="00811523">
            <w:pPr>
              <w:ind w:firstLine="0"/>
              <w:jc w:val="left"/>
              <w:rPr>
                <w:bCs/>
                <w:sz w:val="24"/>
                <w:szCs w:val="24"/>
                <w:lang w:val="ro-RO"/>
              </w:rPr>
            </w:pPr>
            <w:r w:rsidRPr="00AA2E90">
              <w:rPr>
                <w:sz w:val="24"/>
                <w:szCs w:val="24"/>
                <w:lang w:val="ro-RO"/>
              </w:rPr>
              <w:t xml:space="preserve">a) Determinați clar </w:t>
            </w:r>
            <w:proofErr w:type="spellStart"/>
            <w:r w:rsidRPr="00AA2E90">
              <w:rPr>
                <w:sz w:val="24"/>
                <w:szCs w:val="24"/>
                <w:lang w:val="ro-RO"/>
              </w:rPr>
              <w:t>şi</w:t>
            </w:r>
            <w:proofErr w:type="spellEnd"/>
            <w:r w:rsidRPr="00AA2E90">
              <w:rPr>
                <w:sz w:val="24"/>
                <w:szCs w:val="24"/>
                <w:lang w:val="ro-RO"/>
              </w:rPr>
              <w:t xml:space="preserve"> concis problema </w:t>
            </w:r>
            <w:proofErr w:type="spellStart"/>
            <w:r w:rsidRPr="00AA2E90">
              <w:rPr>
                <w:sz w:val="24"/>
                <w:szCs w:val="24"/>
                <w:lang w:val="ro-RO"/>
              </w:rPr>
              <w:t>şi</w:t>
            </w:r>
            <w:proofErr w:type="spellEnd"/>
            <w:r w:rsidRPr="00AA2E90">
              <w:rPr>
                <w:sz w:val="24"/>
                <w:szCs w:val="24"/>
                <w:lang w:val="ro-RO"/>
              </w:rPr>
              <w:t xml:space="preserve">/sau problemele care urmează să fie </w:t>
            </w:r>
            <w:r w:rsidR="002D340D" w:rsidRPr="00AA2E90">
              <w:rPr>
                <w:sz w:val="24"/>
                <w:szCs w:val="24"/>
                <w:lang w:val="ro-RO"/>
              </w:rPr>
              <w:t>soluționate</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D9490B2" w14:textId="77777777" w:rsidR="00457A8E" w:rsidRPr="00AA2E90" w:rsidRDefault="00457A8E" w:rsidP="00811523">
            <w:pPr>
              <w:ind w:firstLine="0"/>
              <w:jc w:val="left"/>
              <w:rPr>
                <w:sz w:val="24"/>
                <w:szCs w:val="24"/>
                <w:lang w:val="ro-RO"/>
              </w:rPr>
            </w:pPr>
          </w:p>
        </w:tc>
      </w:tr>
      <w:tr w:rsidR="00457A8E" w:rsidRPr="00AA2E90" w14:paraId="5A3AB141" w14:textId="77777777" w:rsidTr="004A5D01">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05C6D8" w14:textId="77777777" w:rsidR="00485BE5" w:rsidRPr="00AA2E90" w:rsidRDefault="00485BE5" w:rsidP="00485BE5">
            <w:pPr>
              <w:ind w:firstLine="0"/>
              <w:rPr>
                <w:b/>
                <w:bCs/>
                <w:i/>
                <w:iCs/>
                <w:sz w:val="24"/>
                <w:szCs w:val="24"/>
                <w:lang w:val="ro-RO" w:eastAsia="ru-RU"/>
              </w:rPr>
            </w:pPr>
            <w:r w:rsidRPr="00AA2E90">
              <w:rPr>
                <w:b/>
                <w:bCs/>
                <w:i/>
                <w:iCs/>
                <w:sz w:val="24"/>
                <w:szCs w:val="24"/>
                <w:lang w:val="ro-RO" w:eastAsia="ru-RU"/>
              </w:rPr>
              <w:t>Diminuarea calității serviciilor publice prestate de către autoritatea administrativă, cât și desfășurarea activității agenților economici în lipsă de transparență de calcul și stabilire a tarifelor din domeniul transportului rutier.</w:t>
            </w:r>
          </w:p>
          <w:p w14:paraId="01DEC510" w14:textId="12CD2D11" w:rsidR="00804A64" w:rsidRPr="00AA2E90" w:rsidRDefault="00804A64" w:rsidP="000F3191">
            <w:pPr>
              <w:pStyle w:val="NormalWeb"/>
              <w:spacing w:before="100" w:beforeAutospacing="1" w:after="100" w:afterAutospacing="1"/>
              <w:ind w:firstLine="0"/>
              <w:rPr>
                <w:i/>
                <w:iCs/>
                <w:lang w:val="ro-RO"/>
              </w:rPr>
            </w:pPr>
          </w:p>
        </w:tc>
      </w:tr>
      <w:tr w:rsidR="00457A8E" w:rsidRPr="00AA2E90" w14:paraId="7785FA32" w14:textId="77777777" w:rsidTr="004A5D01">
        <w:trPr>
          <w:jc w:val="center"/>
        </w:trPr>
        <w:tc>
          <w:tcPr>
            <w:tcW w:w="47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AEFE88" w14:textId="77777777" w:rsidR="00457A8E" w:rsidRPr="00AA2E90" w:rsidRDefault="00457A8E" w:rsidP="00811523">
            <w:pPr>
              <w:ind w:firstLine="0"/>
              <w:jc w:val="left"/>
              <w:rPr>
                <w:sz w:val="24"/>
                <w:szCs w:val="24"/>
                <w:lang w:val="ro-RO"/>
              </w:rPr>
            </w:pPr>
            <w:r w:rsidRPr="00AA2E90">
              <w:rPr>
                <w:bCs/>
                <w:sz w:val="24"/>
                <w:szCs w:val="24"/>
                <w:lang w:val="ro-RO"/>
              </w:rPr>
              <w:t>b)</w:t>
            </w:r>
            <w:r w:rsidRPr="00AA2E90">
              <w:rPr>
                <w:sz w:val="24"/>
                <w:szCs w:val="24"/>
                <w:lang w:val="ro-RO"/>
              </w:rPr>
              <w:t xml:space="preserve"> Descrieți problema, persoanele/</w:t>
            </w:r>
            <w:proofErr w:type="spellStart"/>
            <w:r w:rsidRPr="00AA2E90">
              <w:rPr>
                <w:sz w:val="24"/>
                <w:szCs w:val="24"/>
                <w:lang w:val="ro-RO"/>
              </w:rPr>
              <w:t>entităţile</w:t>
            </w:r>
            <w:proofErr w:type="spellEnd"/>
            <w:r w:rsidRPr="00AA2E90">
              <w:rPr>
                <w:sz w:val="24"/>
                <w:szCs w:val="24"/>
                <w:lang w:val="ro-RO"/>
              </w:rPr>
              <w:t xml:space="preserve"> afectate și cele care contribuie la apariția problemei, cu justificarea necesității schimbării </w:t>
            </w:r>
            <w:proofErr w:type="spellStart"/>
            <w:r w:rsidRPr="00AA2E90">
              <w:rPr>
                <w:sz w:val="24"/>
                <w:szCs w:val="24"/>
                <w:lang w:val="ro-RO"/>
              </w:rPr>
              <w:t>situaţiei</w:t>
            </w:r>
            <w:proofErr w:type="spellEnd"/>
            <w:r w:rsidRPr="00AA2E90">
              <w:rPr>
                <w:sz w:val="24"/>
                <w:szCs w:val="24"/>
                <w:lang w:val="ro-RO"/>
              </w:rPr>
              <w:t xml:space="preserve"> curente </w:t>
            </w:r>
            <w:proofErr w:type="spellStart"/>
            <w:r w:rsidRPr="00AA2E90">
              <w:rPr>
                <w:sz w:val="24"/>
                <w:szCs w:val="24"/>
                <w:lang w:val="ro-RO"/>
              </w:rPr>
              <w:t>şi</w:t>
            </w:r>
            <w:proofErr w:type="spellEnd"/>
            <w:r w:rsidRPr="00AA2E90">
              <w:rPr>
                <w:sz w:val="24"/>
                <w:szCs w:val="24"/>
                <w:lang w:val="ro-RO"/>
              </w:rPr>
              <w:t xml:space="preserve"> viitoare, în baza dovezilor </w:t>
            </w:r>
            <w:proofErr w:type="spellStart"/>
            <w:r w:rsidRPr="00AA2E90">
              <w:rPr>
                <w:sz w:val="24"/>
                <w:szCs w:val="24"/>
                <w:lang w:val="ro-RO"/>
              </w:rPr>
              <w:t>şi</w:t>
            </w:r>
            <w:proofErr w:type="spellEnd"/>
            <w:r w:rsidRPr="00AA2E90">
              <w:rPr>
                <w:sz w:val="24"/>
                <w:szCs w:val="24"/>
                <w:lang w:val="ro-RO"/>
              </w:rPr>
              <w:t xml:space="preserve"> datelor colectate și examinate</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C6771D0" w14:textId="77777777" w:rsidR="00457A8E" w:rsidRPr="00AA2E90" w:rsidRDefault="00457A8E" w:rsidP="00811523">
            <w:pPr>
              <w:ind w:firstLine="0"/>
              <w:jc w:val="left"/>
              <w:rPr>
                <w:sz w:val="24"/>
                <w:szCs w:val="24"/>
                <w:lang w:val="ro-RO"/>
              </w:rPr>
            </w:pPr>
          </w:p>
        </w:tc>
      </w:tr>
      <w:tr w:rsidR="00457A8E" w:rsidRPr="00AA2E90" w14:paraId="5FE7737E" w14:textId="77777777" w:rsidTr="004A5D01">
        <w:trPr>
          <w:trHeight w:val="5230"/>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C81A98" w14:textId="6B93AC99" w:rsidR="00485BE5" w:rsidRPr="00AA2E90" w:rsidRDefault="00485BE5" w:rsidP="00485BE5">
            <w:pPr>
              <w:pStyle w:val="NormalWeb"/>
              <w:spacing w:before="100" w:beforeAutospacing="1" w:after="100" w:afterAutospacing="1"/>
              <w:ind w:firstLine="0"/>
              <w:rPr>
                <w:i/>
                <w:iCs/>
                <w:lang w:val="ro-RO"/>
              </w:rPr>
            </w:pPr>
            <w:r w:rsidRPr="00AA2E90">
              <w:rPr>
                <w:i/>
                <w:iCs/>
                <w:lang w:val="ro-RO"/>
              </w:rPr>
              <w:t xml:space="preserve">Problema iterată relevă lipsa unui </w:t>
            </w:r>
            <w:r w:rsidRPr="00AA2E90">
              <w:rPr>
                <w:b/>
                <w:bCs/>
                <w:i/>
                <w:iCs/>
                <w:lang w:val="ro-RO"/>
              </w:rPr>
              <w:t>mecanism transparent de calculare și stabilire a tarifelor</w:t>
            </w:r>
            <w:r w:rsidRPr="00AA2E90">
              <w:rPr>
                <w:i/>
                <w:iCs/>
                <w:lang w:val="ro-RO"/>
              </w:rPr>
              <w:t xml:space="preserve"> la serviciile publice prestate de autoritatea din domeniul transporturilor rutiere din subordinea MIDR, ANTA , care să asigure </w:t>
            </w:r>
            <w:r w:rsidRPr="00B247CE">
              <w:rPr>
                <w:i/>
                <w:iCs/>
                <w:lang w:val="ro-RO"/>
              </w:rPr>
              <w:t xml:space="preserve"> </w:t>
            </w:r>
            <w:r w:rsidRPr="00AA2E90">
              <w:rPr>
                <w:b/>
                <w:bCs/>
                <w:i/>
                <w:iCs/>
                <w:lang w:val="ro-RO"/>
              </w:rPr>
              <w:t xml:space="preserve">acoperirea costurilor aferente procesului de prestare a  serviciilor </w:t>
            </w:r>
            <w:r w:rsidRPr="00AA2E90">
              <w:rPr>
                <w:i/>
                <w:iCs/>
                <w:lang w:val="ro-RO"/>
              </w:rPr>
              <w:t>contra plată de către autoritatea vizată, conform prevederilor cadrului legal național, în baza  formulei non-profit, conform rigorilor Legii 234/2021 cu privire la serviciile publice art. 24(5),   dar și respectarea principiilor de bază de reglementare a activității de întreprinzător, stabilite în Legea 235/2006 – principiul de transparență decizională și principiul de previzibilitate a cheltuielilor.</w:t>
            </w:r>
          </w:p>
          <w:p w14:paraId="78698960" w14:textId="77777777" w:rsidR="00485BE5" w:rsidRPr="00AA2E90" w:rsidRDefault="00485BE5" w:rsidP="007C1F58">
            <w:pPr>
              <w:ind w:firstLine="0"/>
              <w:rPr>
                <w:i/>
                <w:iCs/>
                <w:sz w:val="24"/>
                <w:szCs w:val="24"/>
                <w:lang w:val="ro-RO"/>
              </w:rPr>
            </w:pPr>
          </w:p>
          <w:p w14:paraId="5A894FDA" w14:textId="22E64ECB" w:rsidR="00C37E00" w:rsidRPr="00AA2E90" w:rsidRDefault="0029384C" w:rsidP="007C1F58">
            <w:pPr>
              <w:ind w:firstLine="0"/>
              <w:rPr>
                <w:i/>
                <w:iCs/>
                <w:sz w:val="24"/>
                <w:szCs w:val="24"/>
                <w:lang w:val="ro-RO"/>
              </w:rPr>
            </w:pPr>
            <w:r w:rsidRPr="00AA2E90">
              <w:rPr>
                <w:i/>
                <w:iCs/>
                <w:sz w:val="24"/>
                <w:szCs w:val="24"/>
                <w:lang w:val="ro-RO"/>
              </w:rPr>
              <w:t xml:space="preserve">În ultimii ani </w:t>
            </w:r>
            <w:r w:rsidR="003752CA" w:rsidRPr="00AA2E90">
              <w:rPr>
                <w:i/>
                <w:iCs/>
                <w:sz w:val="24"/>
                <w:szCs w:val="24"/>
                <w:lang w:val="ro-RO"/>
              </w:rPr>
              <w:t>atestăm o creștere</w:t>
            </w:r>
            <w:r w:rsidR="00B97740" w:rsidRPr="00AA2E90">
              <w:rPr>
                <w:i/>
                <w:iCs/>
                <w:sz w:val="24"/>
                <w:szCs w:val="24"/>
                <w:lang w:val="ro-RO"/>
              </w:rPr>
              <w:t xml:space="preserve"> </w:t>
            </w:r>
            <w:r w:rsidR="003752CA" w:rsidRPr="00AA2E90">
              <w:rPr>
                <w:i/>
                <w:iCs/>
                <w:sz w:val="24"/>
                <w:szCs w:val="24"/>
                <w:lang w:val="ro-RO"/>
              </w:rPr>
              <w:t xml:space="preserve"> </w:t>
            </w:r>
            <w:r w:rsidR="00A54C64" w:rsidRPr="00AA2E90">
              <w:rPr>
                <w:i/>
                <w:iCs/>
                <w:sz w:val="24"/>
                <w:szCs w:val="24"/>
                <w:lang w:val="ro-RO"/>
              </w:rPr>
              <w:t>lejeră</w:t>
            </w:r>
            <w:r w:rsidRPr="00AA2E90">
              <w:rPr>
                <w:i/>
                <w:iCs/>
                <w:sz w:val="24"/>
                <w:szCs w:val="24"/>
                <w:lang w:val="ro-RO"/>
              </w:rPr>
              <w:t xml:space="preserve"> </w:t>
            </w:r>
            <w:r w:rsidR="003752CA" w:rsidRPr="00AA2E90">
              <w:rPr>
                <w:i/>
                <w:iCs/>
                <w:sz w:val="24"/>
                <w:szCs w:val="24"/>
                <w:lang w:val="ro-RO"/>
              </w:rPr>
              <w:t>a volumelor mărfurilor transportate</w:t>
            </w:r>
            <w:r w:rsidRPr="00AA2E90">
              <w:rPr>
                <w:i/>
                <w:iCs/>
                <w:sz w:val="24"/>
                <w:szCs w:val="24"/>
                <w:lang w:val="ro-RO"/>
              </w:rPr>
              <w:t xml:space="preserve"> pe cale rutieră</w:t>
            </w:r>
            <w:r w:rsidR="00A54C64" w:rsidRPr="00AA2E90">
              <w:rPr>
                <w:i/>
                <w:iCs/>
                <w:sz w:val="24"/>
                <w:szCs w:val="24"/>
                <w:lang w:val="ro-RO"/>
              </w:rPr>
              <w:t xml:space="preserve">. </w:t>
            </w:r>
            <w:r w:rsidR="00AD11C7" w:rsidRPr="00AA2E90">
              <w:rPr>
                <w:i/>
                <w:iCs/>
                <w:sz w:val="24"/>
                <w:szCs w:val="24"/>
                <w:lang w:val="ro-RO"/>
              </w:rPr>
              <w:t xml:space="preserve"> </w:t>
            </w:r>
            <w:r w:rsidR="00C9677B" w:rsidRPr="00AA2E90">
              <w:rPr>
                <w:i/>
                <w:iCs/>
                <w:sz w:val="24"/>
                <w:szCs w:val="24"/>
                <w:lang w:val="ro-RO"/>
              </w:rPr>
              <w:t>Astfel, c</w:t>
            </w:r>
            <w:r w:rsidR="004256A4" w:rsidRPr="00AA2E90">
              <w:rPr>
                <w:i/>
                <w:iCs/>
                <w:sz w:val="24"/>
                <w:szCs w:val="24"/>
                <w:lang w:val="ro-RO"/>
              </w:rPr>
              <w:t xml:space="preserve">onform datelor BNS, în anul 2022, întreprinderile de transport feroviar, rutier, fluvial </w:t>
            </w:r>
            <w:proofErr w:type="spellStart"/>
            <w:r w:rsidR="004256A4" w:rsidRPr="00AA2E90">
              <w:rPr>
                <w:i/>
                <w:iCs/>
                <w:sz w:val="24"/>
                <w:szCs w:val="24"/>
                <w:lang w:val="ro-RO"/>
              </w:rPr>
              <w:t>şi</w:t>
            </w:r>
            <w:proofErr w:type="spellEnd"/>
            <w:r w:rsidR="004256A4" w:rsidRPr="00AA2E90">
              <w:rPr>
                <w:i/>
                <w:iCs/>
                <w:sz w:val="24"/>
                <w:szCs w:val="24"/>
                <w:lang w:val="ro-RO"/>
              </w:rPr>
              <w:t xml:space="preserve"> aerian au transportat 20,9 milioane tone de mărfuri, volum superior celui înregistrat în anul 2021 cu 5,9%. În </w:t>
            </w:r>
            <w:r w:rsidR="00C37E00" w:rsidRPr="00AA2E90">
              <w:rPr>
                <w:i/>
                <w:iCs/>
                <w:sz w:val="24"/>
                <w:szCs w:val="24"/>
                <w:lang w:val="ro-RO"/>
              </w:rPr>
              <w:t xml:space="preserve">această </w:t>
            </w:r>
            <w:r w:rsidR="004256A4" w:rsidRPr="00AA2E90">
              <w:rPr>
                <w:i/>
                <w:iCs/>
                <w:sz w:val="24"/>
                <w:szCs w:val="24"/>
                <w:lang w:val="ro-RO"/>
              </w:rPr>
              <w:t>perioad</w:t>
            </w:r>
            <w:r w:rsidR="00C37E00" w:rsidRPr="00AA2E90">
              <w:rPr>
                <w:i/>
                <w:iCs/>
                <w:sz w:val="24"/>
                <w:szCs w:val="24"/>
                <w:lang w:val="ro-RO"/>
              </w:rPr>
              <w:t>ă</w:t>
            </w:r>
            <w:r w:rsidR="004256A4" w:rsidRPr="00AA2E90">
              <w:rPr>
                <w:i/>
                <w:iCs/>
                <w:sz w:val="24"/>
                <w:szCs w:val="24"/>
                <w:lang w:val="ro-RO"/>
              </w:rPr>
              <w:t>, volumul de mărfuri transportate cu transportul  rutier </w:t>
            </w:r>
            <w:r w:rsidR="00D07758" w:rsidRPr="00AA2E90">
              <w:rPr>
                <w:i/>
                <w:iCs/>
                <w:sz w:val="24"/>
                <w:szCs w:val="24"/>
                <w:lang w:val="ro-RO"/>
              </w:rPr>
              <w:t xml:space="preserve">este în creștere cu doar </w:t>
            </w:r>
            <w:r w:rsidR="004256A4" w:rsidRPr="00AA2E90">
              <w:rPr>
                <w:i/>
                <w:iCs/>
                <w:sz w:val="24"/>
                <w:szCs w:val="24"/>
                <w:lang w:val="ro-RO"/>
              </w:rPr>
              <w:t>4,1%</w:t>
            </w:r>
            <w:r w:rsidR="00A54C64" w:rsidRPr="00AA2E90">
              <w:rPr>
                <w:i/>
                <w:iCs/>
                <w:sz w:val="24"/>
                <w:szCs w:val="24"/>
                <w:lang w:val="ro-RO"/>
              </w:rPr>
              <w:t>.</w:t>
            </w:r>
          </w:p>
          <w:p w14:paraId="071602BE" w14:textId="4C0CE7D9" w:rsidR="004256A4" w:rsidRPr="00AA2E90" w:rsidRDefault="00C37E00" w:rsidP="00223847">
            <w:pPr>
              <w:pStyle w:val="NormalWeb"/>
              <w:ind w:firstLine="0"/>
              <w:rPr>
                <w:i/>
                <w:iCs/>
                <w:lang w:val="ro-RO" w:eastAsia="en-US"/>
              </w:rPr>
            </w:pPr>
            <w:r w:rsidRPr="00AA2E90">
              <w:rPr>
                <w:i/>
                <w:lang w:val="ro-RO" w:eastAsia="en-US"/>
              </w:rPr>
              <w:t>În anul 2022, întreprinderile de transport rutier</w:t>
            </w:r>
            <w:r w:rsidRPr="00AA2E90">
              <w:rPr>
                <w:b/>
                <w:bCs/>
                <w:i/>
                <w:lang w:val="ro-RO" w:eastAsia="en-US"/>
              </w:rPr>
              <w:t>,</w:t>
            </w:r>
            <w:r w:rsidRPr="00AA2E90">
              <w:rPr>
                <w:i/>
                <w:lang w:val="ro-RO" w:eastAsia="en-US"/>
              </w:rPr>
              <w:t> </w:t>
            </w:r>
            <w:r w:rsidRPr="00AA2E90">
              <w:rPr>
                <w:i/>
                <w:iCs/>
                <w:lang w:val="ro-RO" w:eastAsia="en-US"/>
              </w:rPr>
              <w:t>care dețin întâietate în structura mărfurilor transportate (80,9%), au transportat 16,9 milioane tone de mărfuri, din care 12,4 milioane tone (73,2% din total) în trafic național și 4,5 milioane tone (26,8%) – în trafic internațional.</w:t>
            </w:r>
          </w:p>
          <w:p w14:paraId="325C5733" w14:textId="10F9B427" w:rsidR="004256A4" w:rsidRPr="00AA2E90" w:rsidRDefault="00D07758" w:rsidP="00223847">
            <w:pPr>
              <w:spacing w:beforeAutospacing="1" w:afterAutospacing="1"/>
              <w:ind w:firstLine="0"/>
              <w:rPr>
                <w:i/>
                <w:iCs/>
                <w:sz w:val="24"/>
                <w:szCs w:val="24"/>
                <w:lang w:val="ro-RO"/>
              </w:rPr>
            </w:pPr>
            <w:r w:rsidRPr="00AA2E90">
              <w:rPr>
                <w:b/>
                <w:bCs/>
                <w:i/>
                <w:iCs/>
                <w:sz w:val="24"/>
                <w:szCs w:val="24"/>
                <w:lang w:val="ro-RO"/>
              </w:rPr>
              <w:t>Tab.1. V</w:t>
            </w:r>
            <w:r w:rsidR="004256A4" w:rsidRPr="00AA2E90">
              <w:rPr>
                <w:b/>
                <w:bCs/>
                <w:i/>
                <w:iCs/>
                <w:sz w:val="24"/>
                <w:szCs w:val="24"/>
                <w:lang w:val="ro-RO"/>
              </w:rPr>
              <w:t xml:space="preserve">olumul de mărfuri transportate </w:t>
            </w:r>
            <w:proofErr w:type="spellStart"/>
            <w:r w:rsidR="004256A4" w:rsidRPr="00AA2E90">
              <w:rPr>
                <w:b/>
                <w:bCs/>
                <w:i/>
                <w:iCs/>
                <w:sz w:val="24"/>
                <w:szCs w:val="24"/>
                <w:lang w:val="ro-RO"/>
              </w:rPr>
              <w:t>şi</w:t>
            </w:r>
            <w:proofErr w:type="spellEnd"/>
            <w:r w:rsidR="004256A4" w:rsidRPr="00AA2E90">
              <w:rPr>
                <w:b/>
                <w:bCs/>
                <w:i/>
                <w:iCs/>
                <w:sz w:val="24"/>
                <w:szCs w:val="24"/>
                <w:lang w:val="ro-RO"/>
              </w:rPr>
              <w:t xml:space="preserve"> parcursul mărfurilor</w:t>
            </w:r>
            <w:r w:rsidR="004256A4" w:rsidRPr="00AA2E90">
              <w:rPr>
                <w:b/>
                <w:bCs/>
                <w:i/>
                <w:iCs/>
                <w:sz w:val="24"/>
                <w:szCs w:val="24"/>
                <w:lang w:val="ro-RO"/>
              </w:rPr>
              <w:br/>
              <w:t>realizat de întreprinderile de transport în anul 2022</w:t>
            </w:r>
          </w:p>
          <w:tbl>
            <w:tblPr>
              <w:tblW w:w="8363" w:type="dxa"/>
              <w:jc w:val="center"/>
              <w:tblCellMar>
                <w:left w:w="0" w:type="dxa"/>
                <w:right w:w="0" w:type="dxa"/>
              </w:tblCellMar>
              <w:tblLook w:val="04A0" w:firstRow="1" w:lastRow="0" w:firstColumn="1" w:lastColumn="0" w:noHBand="0" w:noVBand="1"/>
            </w:tblPr>
            <w:tblGrid>
              <w:gridCol w:w="4042"/>
              <w:gridCol w:w="1559"/>
              <w:gridCol w:w="1418"/>
              <w:gridCol w:w="1344"/>
            </w:tblGrid>
            <w:tr w:rsidR="003B7AB8" w:rsidRPr="00AA2E90" w14:paraId="66A65F8C" w14:textId="77777777" w:rsidTr="00B97740">
              <w:trPr>
                <w:trHeight w:val="920"/>
                <w:jc w:val="center"/>
              </w:trPr>
              <w:tc>
                <w:tcPr>
                  <w:tcW w:w="4042" w:type="dxa"/>
                  <w:tcBorders>
                    <w:top w:val="single" w:sz="6" w:space="0" w:color="000000"/>
                    <w:left w:val="single" w:sz="4" w:space="0" w:color="auto"/>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8A054A" w14:textId="6CDB460D" w:rsidR="004256A4" w:rsidRPr="00B247CE" w:rsidRDefault="004256A4" w:rsidP="00B97740">
                  <w:pPr>
                    <w:spacing w:beforeAutospacing="1" w:afterAutospacing="1"/>
                    <w:ind w:firstLine="0"/>
                    <w:rPr>
                      <w:sz w:val="24"/>
                      <w:szCs w:val="24"/>
                      <w:lang w:val="ro-RO"/>
                    </w:rPr>
                  </w:pPr>
                  <w:r w:rsidRPr="00B247CE">
                    <w:rPr>
                      <w:sz w:val="24"/>
                      <w:szCs w:val="24"/>
                      <w:lang w:val="ro-RO"/>
                    </w:rPr>
                    <w:lastRenderedPageBreak/>
                    <w:t> </w:t>
                  </w:r>
                  <w:r w:rsidR="003B7AB8" w:rsidRPr="00B247CE">
                    <w:rPr>
                      <w:sz w:val="24"/>
                      <w:szCs w:val="24"/>
                      <w:lang w:val="ro-RO"/>
                    </w:rPr>
                    <w:t>Moduri de transporturi</w:t>
                  </w:r>
                </w:p>
              </w:tc>
              <w:tc>
                <w:tcPr>
                  <w:tcW w:w="1559" w:type="dxa"/>
                  <w:tcBorders>
                    <w:top w:val="single" w:sz="6" w:space="0" w:color="000000"/>
                    <w:left w:val="nil"/>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8F99F7B"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Anul 2022</w:t>
                  </w:r>
                </w:p>
              </w:tc>
              <w:tc>
                <w:tcPr>
                  <w:tcW w:w="1418" w:type="dxa"/>
                  <w:tcBorders>
                    <w:top w:val="single" w:sz="6" w:space="0" w:color="000000"/>
                    <w:left w:val="nil"/>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B6802FB"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Anul 2022 în % față de anul 2021</w:t>
                  </w:r>
                </w:p>
              </w:tc>
              <w:tc>
                <w:tcPr>
                  <w:tcW w:w="1344" w:type="dxa"/>
                  <w:tcBorders>
                    <w:top w:val="single" w:sz="6" w:space="0" w:color="000000"/>
                    <w:left w:val="nil"/>
                    <w:bottom w:val="single" w:sz="6" w:space="0" w:color="000000"/>
                    <w:right w:val="single" w:sz="4" w:space="0" w:color="auto"/>
                  </w:tcBorders>
                  <w:shd w:val="clear" w:color="auto" w:fill="auto"/>
                  <w:tcMar>
                    <w:top w:w="75" w:type="dxa"/>
                    <w:left w:w="75" w:type="dxa"/>
                    <w:bottom w:w="75" w:type="dxa"/>
                    <w:right w:w="75" w:type="dxa"/>
                  </w:tcMar>
                  <w:vAlign w:val="center"/>
                  <w:hideMark/>
                </w:tcPr>
                <w:p w14:paraId="20473419"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Anul 2021 în % față de anul 2020</w:t>
                  </w:r>
                </w:p>
              </w:tc>
            </w:tr>
            <w:tr w:rsidR="003B7AB8" w:rsidRPr="00AA2E90" w14:paraId="210C782B" w14:textId="77777777" w:rsidTr="00B97740">
              <w:trPr>
                <w:jc w:val="center"/>
              </w:trPr>
              <w:tc>
                <w:tcPr>
                  <w:tcW w:w="4042" w:type="dxa"/>
                  <w:tcBorders>
                    <w:top w:val="nil"/>
                    <w:left w:val="single" w:sz="4" w:space="0" w:color="auto"/>
                    <w:bottom w:val="single" w:sz="4" w:space="0" w:color="auto"/>
                    <w:right w:val="single" w:sz="6" w:space="0" w:color="000000"/>
                  </w:tcBorders>
                  <w:shd w:val="clear" w:color="auto" w:fill="auto"/>
                  <w:tcMar>
                    <w:top w:w="75" w:type="dxa"/>
                    <w:left w:w="75" w:type="dxa"/>
                    <w:bottom w:w="75" w:type="dxa"/>
                    <w:right w:w="75" w:type="dxa"/>
                  </w:tcMar>
                  <w:vAlign w:val="bottom"/>
                  <w:hideMark/>
                </w:tcPr>
                <w:p w14:paraId="17AC6E1B" w14:textId="1874B9B6" w:rsidR="004256A4" w:rsidRPr="00B247CE" w:rsidRDefault="004256A4" w:rsidP="00B97740">
                  <w:pPr>
                    <w:spacing w:beforeAutospacing="1" w:afterAutospacing="1"/>
                    <w:ind w:firstLine="0"/>
                    <w:rPr>
                      <w:i/>
                      <w:iCs/>
                      <w:sz w:val="24"/>
                      <w:szCs w:val="24"/>
                      <w:lang w:val="ro-RO"/>
                    </w:rPr>
                  </w:pPr>
                  <w:r w:rsidRPr="00B247CE">
                    <w:rPr>
                      <w:i/>
                      <w:iCs/>
                      <w:sz w:val="24"/>
                      <w:szCs w:val="24"/>
                      <w:lang w:val="ro-RO"/>
                    </w:rPr>
                    <w:t>Mărfuri transportate, mii tone</w:t>
                  </w:r>
                  <w:r w:rsidR="00B97740" w:rsidRPr="00B247CE">
                    <w:rPr>
                      <w:i/>
                      <w:iCs/>
                      <w:sz w:val="24"/>
                      <w:szCs w:val="24"/>
                      <w:lang w:val="ro-RO"/>
                    </w:rPr>
                    <w:t>:</w:t>
                  </w:r>
                </w:p>
              </w:tc>
              <w:tc>
                <w:tcPr>
                  <w:tcW w:w="1559" w:type="dxa"/>
                  <w:tcBorders>
                    <w:top w:val="nil"/>
                    <w:left w:val="nil"/>
                    <w:bottom w:val="single" w:sz="4" w:space="0" w:color="auto"/>
                    <w:right w:val="single" w:sz="4" w:space="0" w:color="auto"/>
                  </w:tcBorders>
                  <w:shd w:val="clear" w:color="auto" w:fill="auto"/>
                  <w:tcMar>
                    <w:top w:w="75" w:type="dxa"/>
                    <w:left w:w="75" w:type="dxa"/>
                    <w:bottom w:w="75" w:type="dxa"/>
                    <w:right w:w="75" w:type="dxa"/>
                  </w:tcMar>
                  <w:vAlign w:val="bottom"/>
                  <w:hideMark/>
                </w:tcPr>
                <w:p w14:paraId="4D08B908"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20 873,4</w:t>
                  </w:r>
                </w:p>
              </w:tc>
              <w:tc>
                <w:tcPr>
                  <w:tcW w:w="1418" w:type="dxa"/>
                  <w:tcBorders>
                    <w:top w:val="nil"/>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bottom"/>
                  <w:hideMark/>
                </w:tcPr>
                <w:p w14:paraId="62AF3CB9"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105,9</w:t>
                  </w:r>
                </w:p>
              </w:tc>
              <w:tc>
                <w:tcPr>
                  <w:tcW w:w="1344" w:type="dxa"/>
                  <w:tcBorders>
                    <w:top w:val="nil"/>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bottom"/>
                  <w:hideMark/>
                </w:tcPr>
                <w:p w14:paraId="77B976B8"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119,1</w:t>
                  </w:r>
                </w:p>
              </w:tc>
            </w:tr>
            <w:tr w:rsidR="003B7AB8" w:rsidRPr="00AA2E90" w14:paraId="5225C74B" w14:textId="77777777" w:rsidTr="00B97740">
              <w:trPr>
                <w:trHeight w:val="340"/>
                <w:jc w:val="center"/>
              </w:trPr>
              <w:tc>
                <w:tcPr>
                  <w:tcW w:w="4042" w:type="dxa"/>
                  <w:tcBorders>
                    <w:top w:val="single" w:sz="4" w:space="0" w:color="auto"/>
                    <w:left w:val="single" w:sz="4" w:space="0" w:color="auto"/>
                    <w:bottom w:val="nil"/>
                    <w:right w:val="single" w:sz="6" w:space="0" w:color="000000"/>
                  </w:tcBorders>
                  <w:shd w:val="clear" w:color="auto" w:fill="auto"/>
                  <w:tcMar>
                    <w:top w:w="75" w:type="dxa"/>
                    <w:left w:w="75" w:type="dxa"/>
                    <w:bottom w:w="75" w:type="dxa"/>
                    <w:right w:w="75" w:type="dxa"/>
                  </w:tcMar>
                  <w:vAlign w:val="bottom"/>
                  <w:hideMark/>
                </w:tcPr>
                <w:p w14:paraId="7F7EB132"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feroviar</w:t>
                  </w:r>
                </w:p>
              </w:tc>
              <w:tc>
                <w:tcPr>
                  <w:tcW w:w="1559" w:type="dxa"/>
                  <w:tcBorders>
                    <w:top w:val="single" w:sz="4" w:space="0" w:color="auto"/>
                    <w:left w:val="nil"/>
                    <w:bottom w:val="nil"/>
                    <w:right w:val="nil"/>
                  </w:tcBorders>
                  <w:shd w:val="clear" w:color="auto" w:fill="auto"/>
                  <w:tcMar>
                    <w:top w:w="75" w:type="dxa"/>
                    <w:left w:w="75" w:type="dxa"/>
                    <w:bottom w:w="75" w:type="dxa"/>
                    <w:right w:w="75" w:type="dxa"/>
                  </w:tcMar>
                  <w:vAlign w:val="bottom"/>
                  <w:hideMark/>
                </w:tcPr>
                <w:p w14:paraId="3A60D256"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3 854,9</w:t>
                  </w:r>
                </w:p>
              </w:tc>
              <w:tc>
                <w:tcPr>
                  <w:tcW w:w="1418" w:type="dxa"/>
                  <w:tcBorders>
                    <w:top w:val="single" w:sz="4" w:space="0" w:color="auto"/>
                    <w:left w:val="single" w:sz="2" w:space="0" w:color="737373"/>
                    <w:bottom w:val="nil"/>
                    <w:right w:val="single" w:sz="2" w:space="0" w:color="737373"/>
                  </w:tcBorders>
                  <w:shd w:val="clear" w:color="auto" w:fill="auto"/>
                  <w:tcMar>
                    <w:top w:w="75" w:type="dxa"/>
                    <w:left w:w="75" w:type="dxa"/>
                    <w:bottom w:w="75" w:type="dxa"/>
                    <w:right w:w="75" w:type="dxa"/>
                  </w:tcMar>
                  <w:vAlign w:val="bottom"/>
                  <w:hideMark/>
                </w:tcPr>
                <w:p w14:paraId="2F71FACB"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116,2</w:t>
                  </w:r>
                </w:p>
              </w:tc>
              <w:tc>
                <w:tcPr>
                  <w:tcW w:w="1344" w:type="dxa"/>
                  <w:tcBorders>
                    <w:top w:val="single" w:sz="4" w:space="0" w:color="auto"/>
                    <w:left w:val="single" w:sz="2" w:space="0" w:color="737373"/>
                    <w:bottom w:val="nil"/>
                    <w:right w:val="single" w:sz="2" w:space="0" w:color="737373"/>
                  </w:tcBorders>
                  <w:shd w:val="clear" w:color="auto" w:fill="auto"/>
                  <w:tcMar>
                    <w:top w:w="75" w:type="dxa"/>
                    <w:left w:w="75" w:type="dxa"/>
                    <w:bottom w:w="75" w:type="dxa"/>
                    <w:right w:w="75" w:type="dxa"/>
                  </w:tcMar>
                  <w:vAlign w:val="bottom"/>
                  <w:hideMark/>
                </w:tcPr>
                <w:p w14:paraId="42AF1783"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115,1</w:t>
                  </w:r>
                </w:p>
              </w:tc>
            </w:tr>
            <w:tr w:rsidR="003B7AB8" w:rsidRPr="00AA2E90" w14:paraId="3FEF75BD" w14:textId="77777777" w:rsidTr="00B97740">
              <w:trPr>
                <w:trHeight w:val="219"/>
                <w:jc w:val="center"/>
              </w:trPr>
              <w:tc>
                <w:tcPr>
                  <w:tcW w:w="4042" w:type="dxa"/>
                  <w:tcBorders>
                    <w:top w:val="single" w:sz="4" w:space="0" w:color="auto"/>
                    <w:left w:val="single" w:sz="4" w:space="0" w:color="auto"/>
                    <w:bottom w:val="single" w:sz="4" w:space="0" w:color="auto"/>
                    <w:right w:val="single" w:sz="6" w:space="0" w:color="000000"/>
                  </w:tcBorders>
                  <w:shd w:val="clear" w:color="auto" w:fill="auto"/>
                  <w:tcMar>
                    <w:top w:w="75" w:type="dxa"/>
                    <w:left w:w="75" w:type="dxa"/>
                    <w:bottom w:w="75" w:type="dxa"/>
                    <w:right w:w="75" w:type="dxa"/>
                  </w:tcMar>
                  <w:vAlign w:val="bottom"/>
                  <w:hideMark/>
                </w:tcPr>
                <w:p w14:paraId="0E5B65C3" w14:textId="022FEDD9" w:rsidR="004256A4" w:rsidRPr="00B247CE" w:rsidRDefault="004256A4" w:rsidP="00B97740">
                  <w:pPr>
                    <w:spacing w:beforeAutospacing="1" w:afterAutospacing="1"/>
                    <w:ind w:firstLine="0"/>
                    <w:rPr>
                      <w:sz w:val="24"/>
                      <w:szCs w:val="24"/>
                      <w:lang w:val="ro-RO"/>
                    </w:rPr>
                  </w:pPr>
                  <w:r w:rsidRPr="00B247CE">
                    <w:rPr>
                      <w:sz w:val="24"/>
                      <w:szCs w:val="24"/>
                      <w:lang w:val="ro-RO"/>
                    </w:rPr>
                    <w:t>rutier</w:t>
                  </w:r>
                </w:p>
              </w:tc>
              <w:tc>
                <w:tcPr>
                  <w:tcW w:w="1559" w:type="dxa"/>
                  <w:tcBorders>
                    <w:top w:val="single" w:sz="4" w:space="0" w:color="auto"/>
                    <w:left w:val="nil"/>
                    <w:bottom w:val="single" w:sz="4" w:space="0" w:color="auto"/>
                    <w:right w:val="single" w:sz="4" w:space="0" w:color="auto"/>
                  </w:tcBorders>
                  <w:shd w:val="clear" w:color="auto" w:fill="auto"/>
                  <w:tcMar>
                    <w:top w:w="75" w:type="dxa"/>
                    <w:left w:w="75" w:type="dxa"/>
                    <w:bottom w:w="75" w:type="dxa"/>
                    <w:right w:w="75" w:type="dxa"/>
                  </w:tcMar>
                  <w:vAlign w:val="bottom"/>
                  <w:hideMark/>
                </w:tcPr>
                <w:p w14:paraId="635B9153"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16 881,5</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bottom"/>
                  <w:hideMark/>
                </w:tcPr>
                <w:p w14:paraId="4AE312CA"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104,1</w:t>
                  </w:r>
                </w:p>
              </w:tc>
              <w:tc>
                <w:tcPr>
                  <w:tcW w:w="1344" w:type="dxa"/>
                  <w:tcBorders>
                    <w:top w:val="single" w:sz="4" w:space="0" w:color="auto"/>
                    <w:left w:val="single" w:sz="4" w:space="0" w:color="auto"/>
                    <w:bottom w:val="single" w:sz="4" w:space="0" w:color="auto"/>
                    <w:right w:val="single" w:sz="2" w:space="0" w:color="737373"/>
                  </w:tcBorders>
                  <w:shd w:val="clear" w:color="auto" w:fill="auto"/>
                  <w:tcMar>
                    <w:top w:w="75" w:type="dxa"/>
                    <w:left w:w="75" w:type="dxa"/>
                    <w:bottom w:w="75" w:type="dxa"/>
                    <w:right w:w="75" w:type="dxa"/>
                  </w:tcMar>
                  <w:vAlign w:val="bottom"/>
                  <w:hideMark/>
                </w:tcPr>
                <w:p w14:paraId="0454AFF8"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120,8</w:t>
                  </w:r>
                </w:p>
              </w:tc>
            </w:tr>
            <w:tr w:rsidR="003B7AB8" w:rsidRPr="00AA2E90" w14:paraId="7D7E6CB6" w14:textId="77777777" w:rsidTr="00B97740">
              <w:trPr>
                <w:jc w:val="center"/>
              </w:trPr>
              <w:tc>
                <w:tcPr>
                  <w:tcW w:w="4042" w:type="dxa"/>
                  <w:tcBorders>
                    <w:top w:val="single" w:sz="4" w:space="0" w:color="auto"/>
                    <w:left w:val="single" w:sz="4" w:space="0" w:color="auto"/>
                    <w:bottom w:val="single" w:sz="4" w:space="0" w:color="auto"/>
                    <w:right w:val="single" w:sz="6" w:space="0" w:color="000000"/>
                  </w:tcBorders>
                  <w:shd w:val="clear" w:color="auto" w:fill="auto"/>
                  <w:tcMar>
                    <w:top w:w="75" w:type="dxa"/>
                    <w:left w:w="75" w:type="dxa"/>
                    <w:bottom w:w="75" w:type="dxa"/>
                    <w:right w:w="75" w:type="dxa"/>
                  </w:tcMar>
                  <w:vAlign w:val="bottom"/>
                  <w:hideMark/>
                </w:tcPr>
                <w:p w14:paraId="6084B9C9"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fluvial</w:t>
                  </w:r>
                </w:p>
              </w:tc>
              <w:tc>
                <w:tcPr>
                  <w:tcW w:w="1559" w:type="dxa"/>
                  <w:tcBorders>
                    <w:top w:val="single" w:sz="4" w:space="0" w:color="auto"/>
                    <w:left w:val="nil"/>
                    <w:bottom w:val="single" w:sz="4" w:space="0" w:color="auto"/>
                    <w:right w:val="single" w:sz="4" w:space="0" w:color="auto"/>
                  </w:tcBorders>
                  <w:shd w:val="clear" w:color="auto" w:fill="auto"/>
                  <w:tcMar>
                    <w:top w:w="75" w:type="dxa"/>
                    <w:left w:w="75" w:type="dxa"/>
                    <w:bottom w:w="75" w:type="dxa"/>
                    <w:right w:w="75" w:type="dxa"/>
                  </w:tcMar>
                  <w:vAlign w:val="bottom"/>
                  <w:hideMark/>
                </w:tcPr>
                <w:p w14:paraId="5ED843F6"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135,8</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bottom"/>
                  <w:hideMark/>
                </w:tcPr>
                <w:p w14:paraId="29B41C72"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80,8</w:t>
                  </w:r>
                </w:p>
              </w:tc>
              <w:tc>
                <w:tcPr>
                  <w:tcW w:w="134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bottom"/>
                  <w:hideMark/>
                </w:tcPr>
                <w:p w14:paraId="7DB4005A"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73,8</w:t>
                  </w:r>
                </w:p>
              </w:tc>
            </w:tr>
            <w:tr w:rsidR="003B7AB8" w:rsidRPr="00AA2E90" w14:paraId="1B6D9BC2" w14:textId="77777777" w:rsidTr="00B97740">
              <w:trPr>
                <w:jc w:val="center"/>
              </w:trPr>
              <w:tc>
                <w:tcPr>
                  <w:tcW w:w="4042" w:type="dxa"/>
                  <w:tcBorders>
                    <w:top w:val="single" w:sz="4" w:space="0" w:color="auto"/>
                    <w:left w:val="single" w:sz="4" w:space="0" w:color="auto"/>
                    <w:bottom w:val="single" w:sz="4" w:space="0" w:color="auto"/>
                    <w:right w:val="single" w:sz="6" w:space="0" w:color="000000"/>
                  </w:tcBorders>
                  <w:shd w:val="clear" w:color="auto" w:fill="auto"/>
                  <w:tcMar>
                    <w:top w:w="75" w:type="dxa"/>
                    <w:left w:w="75" w:type="dxa"/>
                    <w:bottom w:w="75" w:type="dxa"/>
                    <w:right w:w="75" w:type="dxa"/>
                  </w:tcMar>
                  <w:vAlign w:val="bottom"/>
                  <w:hideMark/>
                </w:tcPr>
                <w:p w14:paraId="761D713C"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aerian</w:t>
                  </w:r>
                </w:p>
              </w:tc>
              <w:tc>
                <w:tcPr>
                  <w:tcW w:w="1559" w:type="dxa"/>
                  <w:tcBorders>
                    <w:top w:val="single" w:sz="4" w:space="0" w:color="auto"/>
                    <w:left w:val="nil"/>
                    <w:bottom w:val="single" w:sz="4" w:space="0" w:color="auto"/>
                    <w:right w:val="single" w:sz="4" w:space="0" w:color="auto"/>
                  </w:tcBorders>
                  <w:shd w:val="clear" w:color="auto" w:fill="auto"/>
                  <w:tcMar>
                    <w:top w:w="75" w:type="dxa"/>
                    <w:left w:w="75" w:type="dxa"/>
                    <w:bottom w:w="75" w:type="dxa"/>
                    <w:right w:w="75" w:type="dxa"/>
                  </w:tcMar>
                  <w:vAlign w:val="bottom"/>
                  <w:hideMark/>
                </w:tcPr>
                <w:p w14:paraId="628DF305"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1,2</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bottom"/>
                  <w:hideMark/>
                </w:tcPr>
                <w:p w14:paraId="7AB0FA21"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86,9</w:t>
                  </w:r>
                </w:p>
              </w:tc>
              <w:tc>
                <w:tcPr>
                  <w:tcW w:w="134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bottom"/>
                  <w:hideMark/>
                </w:tcPr>
                <w:p w14:paraId="7278B2BB"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106,4</w:t>
                  </w:r>
                </w:p>
              </w:tc>
            </w:tr>
            <w:tr w:rsidR="003B7AB8" w:rsidRPr="00AA2E90" w14:paraId="04057A3A" w14:textId="77777777" w:rsidTr="00B97740">
              <w:trPr>
                <w:jc w:val="center"/>
              </w:trPr>
              <w:tc>
                <w:tcPr>
                  <w:tcW w:w="4042" w:type="dxa"/>
                  <w:tcBorders>
                    <w:top w:val="single" w:sz="4" w:space="0" w:color="auto"/>
                    <w:left w:val="single" w:sz="4" w:space="0" w:color="auto"/>
                    <w:bottom w:val="single" w:sz="4" w:space="0" w:color="auto"/>
                    <w:right w:val="single" w:sz="6" w:space="0" w:color="000000"/>
                  </w:tcBorders>
                  <w:shd w:val="clear" w:color="auto" w:fill="auto"/>
                  <w:tcMar>
                    <w:top w:w="75" w:type="dxa"/>
                    <w:left w:w="75" w:type="dxa"/>
                    <w:bottom w:w="75" w:type="dxa"/>
                    <w:right w:w="75" w:type="dxa"/>
                  </w:tcMar>
                  <w:vAlign w:val="bottom"/>
                  <w:hideMark/>
                </w:tcPr>
                <w:p w14:paraId="56FD23A3" w14:textId="510549CB" w:rsidR="004256A4" w:rsidRPr="00B247CE" w:rsidRDefault="004256A4" w:rsidP="00B97740">
                  <w:pPr>
                    <w:spacing w:beforeAutospacing="1" w:afterAutospacing="1"/>
                    <w:ind w:firstLine="0"/>
                    <w:rPr>
                      <w:sz w:val="24"/>
                      <w:szCs w:val="24"/>
                      <w:lang w:val="ro-RO"/>
                    </w:rPr>
                  </w:pPr>
                  <w:r w:rsidRPr="00B247CE">
                    <w:rPr>
                      <w:i/>
                      <w:iCs/>
                      <w:sz w:val="24"/>
                      <w:szCs w:val="24"/>
                      <w:lang w:val="ro-RO"/>
                    </w:rPr>
                    <w:t>Parcursul mărfurilor, milioane tone-km</w:t>
                  </w:r>
                  <w:r w:rsidR="00B97740" w:rsidRPr="00B247CE">
                    <w:rPr>
                      <w:sz w:val="24"/>
                      <w:szCs w:val="24"/>
                      <w:lang w:val="ro-RO"/>
                    </w:rPr>
                    <w:t>:</w:t>
                  </w:r>
                </w:p>
              </w:tc>
              <w:tc>
                <w:tcPr>
                  <w:tcW w:w="1559" w:type="dxa"/>
                  <w:tcBorders>
                    <w:top w:val="single" w:sz="4" w:space="0" w:color="auto"/>
                    <w:left w:val="nil"/>
                    <w:bottom w:val="single" w:sz="4" w:space="0" w:color="auto"/>
                    <w:right w:val="single" w:sz="4" w:space="0" w:color="auto"/>
                  </w:tcBorders>
                  <w:shd w:val="clear" w:color="auto" w:fill="auto"/>
                  <w:tcMar>
                    <w:top w:w="75" w:type="dxa"/>
                    <w:left w:w="75" w:type="dxa"/>
                    <w:bottom w:w="75" w:type="dxa"/>
                    <w:right w:w="75" w:type="dxa"/>
                  </w:tcMar>
                  <w:vAlign w:val="bottom"/>
                  <w:hideMark/>
                </w:tcPr>
                <w:p w14:paraId="484D0CF7"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6 071,8 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bottom"/>
                  <w:hideMark/>
                </w:tcPr>
                <w:p w14:paraId="4EF73705"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114,1 </w:t>
                  </w:r>
                </w:p>
              </w:tc>
              <w:tc>
                <w:tcPr>
                  <w:tcW w:w="134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bottom"/>
                  <w:hideMark/>
                </w:tcPr>
                <w:p w14:paraId="7D06AC1B"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114,8 </w:t>
                  </w:r>
                </w:p>
              </w:tc>
            </w:tr>
            <w:tr w:rsidR="003B7AB8" w:rsidRPr="00AA2E90" w14:paraId="0F052A4E" w14:textId="77777777" w:rsidTr="00B97740">
              <w:trPr>
                <w:jc w:val="center"/>
              </w:trPr>
              <w:tc>
                <w:tcPr>
                  <w:tcW w:w="4042" w:type="dxa"/>
                  <w:tcBorders>
                    <w:top w:val="single" w:sz="4" w:space="0" w:color="auto"/>
                    <w:left w:val="single" w:sz="4" w:space="0" w:color="auto"/>
                    <w:bottom w:val="single" w:sz="4" w:space="0" w:color="auto"/>
                    <w:right w:val="single" w:sz="6" w:space="0" w:color="000000"/>
                  </w:tcBorders>
                  <w:shd w:val="clear" w:color="auto" w:fill="auto"/>
                  <w:tcMar>
                    <w:top w:w="75" w:type="dxa"/>
                    <w:left w:w="75" w:type="dxa"/>
                    <w:bottom w:w="75" w:type="dxa"/>
                    <w:right w:w="75" w:type="dxa"/>
                  </w:tcMar>
                  <w:vAlign w:val="bottom"/>
                  <w:hideMark/>
                </w:tcPr>
                <w:p w14:paraId="6DEAE706"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feroviar</w:t>
                  </w:r>
                </w:p>
              </w:tc>
              <w:tc>
                <w:tcPr>
                  <w:tcW w:w="1559" w:type="dxa"/>
                  <w:tcBorders>
                    <w:top w:val="single" w:sz="4" w:space="0" w:color="auto"/>
                    <w:left w:val="nil"/>
                    <w:bottom w:val="single" w:sz="4" w:space="0" w:color="auto"/>
                    <w:right w:val="single" w:sz="4" w:space="0" w:color="auto"/>
                  </w:tcBorders>
                  <w:shd w:val="clear" w:color="auto" w:fill="auto"/>
                  <w:tcMar>
                    <w:top w:w="75" w:type="dxa"/>
                    <w:left w:w="75" w:type="dxa"/>
                    <w:bottom w:w="75" w:type="dxa"/>
                    <w:right w:w="75" w:type="dxa"/>
                  </w:tcMar>
                  <w:vAlign w:val="bottom"/>
                  <w:hideMark/>
                </w:tcPr>
                <w:p w14:paraId="67ADB8F4"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1 222,0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bottom"/>
                  <w:hideMark/>
                </w:tcPr>
                <w:p w14:paraId="0E9D5883"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183,9</w:t>
                  </w:r>
                </w:p>
              </w:tc>
              <w:tc>
                <w:tcPr>
                  <w:tcW w:w="134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bottom"/>
                  <w:hideMark/>
                </w:tcPr>
                <w:p w14:paraId="45595455"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110,9</w:t>
                  </w:r>
                </w:p>
              </w:tc>
            </w:tr>
            <w:tr w:rsidR="003B7AB8" w:rsidRPr="00AA2E90" w14:paraId="38DB2DF7" w14:textId="77777777" w:rsidTr="00B97740">
              <w:trPr>
                <w:jc w:val="center"/>
              </w:trPr>
              <w:tc>
                <w:tcPr>
                  <w:tcW w:w="4042" w:type="dxa"/>
                  <w:tcBorders>
                    <w:top w:val="single" w:sz="4" w:space="0" w:color="auto"/>
                    <w:left w:val="single" w:sz="4" w:space="0" w:color="auto"/>
                    <w:bottom w:val="single" w:sz="4" w:space="0" w:color="auto"/>
                    <w:right w:val="single" w:sz="6" w:space="0" w:color="000000"/>
                  </w:tcBorders>
                  <w:shd w:val="clear" w:color="auto" w:fill="auto"/>
                  <w:tcMar>
                    <w:top w:w="75" w:type="dxa"/>
                    <w:left w:w="75" w:type="dxa"/>
                    <w:bottom w:w="75" w:type="dxa"/>
                    <w:right w:w="75" w:type="dxa"/>
                  </w:tcMar>
                  <w:vAlign w:val="bottom"/>
                  <w:hideMark/>
                </w:tcPr>
                <w:p w14:paraId="5434BB9D" w14:textId="03C45A3A" w:rsidR="004256A4" w:rsidRPr="00B247CE" w:rsidRDefault="004256A4" w:rsidP="00B97740">
                  <w:pPr>
                    <w:pStyle w:val="NormalWeb"/>
                    <w:ind w:firstLine="0"/>
                    <w:rPr>
                      <w:lang w:val="ro-RO"/>
                    </w:rPr>
                  </w:pPr>
                  <w:r w:rsidRPr="00B247CE">
                    <w:rPr>
                      <w:lang w:val="ro-RO"/>
                    </w:rPr>
                    <w:t>rutier </w:t>
                  </w:r>
                </w:p>
              </w:tc>
              <w:tc>
                <w:tcPr>
                  <w:tcW w:w="1559" w:type="dxa"/>
                  <w:tcBorders>
                    <w:top w:val="single" w:sz="4" w:space="0" w:color="auto"/>
                    <w:left w:val="nil"/>
                    <w:bottom w:val="single" w:sz="4" w:space="0" w:color="auto"/>
                    <w:right w:val="single" w:sz="4" w:space="0" w:color="auto"/>
                  </w:tcBorders>
                  <w:shd w:val="clear" w:color="auto" w:fill="auto"/>
                  <w:tcMar>
                    <w:top w:w="75" w:type="dxa"/>
                    <w:left w:w="75" w:type="dxa"/>
                    <w:bottom w:w="75" w:type="dxa"/>
                    <w:right w:w="75" w:type="dxa"/>
                  </w:tcMar>
                  <w:vAlign w:val="bottom"/>
                  <w:hideMark/>
                </w:tcPr>
                <w:p w14:paraId="060E689B"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4 848,4</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bottom"/>
                  <w:hideMark/>
                </w:tcPr>
                <w:p w14:paraId="71CFAB5E"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104,2</w:t>
                  </w:r>
                </w:p>
              </w:tc>
              <w:tc>
                <w:tcPr>
                  <w:tcW w:w="134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bottom"/>
                  <w:hideMark/>
                </w:tcPr>
                <w:p w14:paraId="46EE23AB"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115,4</w:t>
                  </w:r>
                </w:p>
              </w:tc>
            </w:tr>
            <w:tr w:rsidR="003B7AB8" w:rsidRPr="00AA2E90" w14:paraId="65767C7D" w14:textId="77777777" w:rsidTr="00B97740">
              <w:trPr>
                <w:jc w:val="center"/>
              </w:trPr>
              <w:tc>
                <w:tcPr>
                  <w:tcW w:w="4042" w:type="dxa"/>
                  <w:tcBorders>
                    <w:top w:val="single" w:sz="4" w:space="0" w:color="auto"/>
                    <w:left w:val="single" w:sz="4" w:space="0" w:color="auto"/>
                    <w:bottom w:val="single" w:sz="4" w:space="0" w:color="auto"/>
                    <w:right w:val="single" w:sz="6" w:space="0" w:color="000000"/>
                  </w:tcBorders>
                  <w:shd w:val="clear" w:color="auto" w:fill="auto"/>
                  <w:tcMar>
                    <w:top w:w="75" w:type="dxa"/>
                    <w:left w:w="75" w:type="dxa"/>
                    <w:bottom w:w="75" w:type="dxa"/>
                    <w:right w:w="75" w:type="dxa"/>
                  </w:tcMar>
                  <w:vAlign w:val="bottom"/>
                  <w:hideMark/>
                </w:tcPr>
                <w:p w14:paraId="4B7F2436" w14:textId="77777777" w:rsidR="004256A4" w:rsidRPr="00B247CE" w:rsidRDefault="004256A4" w:rsidP="00B97740">
                  <w:pPr>
                    <w:pStyle w:val="NormalWeb"/>
                    <w:ind w:firstLine="0"/>
                    <w:rPr>
                      <w:lang w:val="ro-RO"/>
                    </w:rPr>
                  </w:pPr>
                  <w:r w:rsidRPr="00B247CE">
                    <w:rPr>
                      <w:lang w:val="ro-RO"/>
                    </w:rPr>
                    <w:t>fluvial</w:t>
                  </w:r>
                </w:p>
              </w:tc>
              <w:tc>
                <w:tcPr>
                  <w:tcW w:w="1559" w:type="dxa"/>
                  <w:tcBorders>
                    <w:top w:val="single" w:sz="4" w:space="0" w:color="auto"/>
                    <w:left w:val="nil"/>
                    <w:bottom w:val="single" w:sz="4" w:space="0" w:color="auto"/>
                    <w:right w:val="single" w:sz="4" w:space="0" w:color="auto"/>
                  </w:tcBorders>
                  <w:shd w:val="clear" w:color="auto" w:fill="auto"/>
                  <w:tcMar>
                    <w:top w:w="75" w:type="dxa"/>
                    <w:left w:w="75" w:type="dxa"/>
                    <w:bottom w:w="75" w:type="dxa"/>
                    <w:right w:w="75" w:type="dxa"/>
                  </w:tcMar>
                  <w:vAlign w:val="bottom"/>
                  <w:hideMark/>
                </w:tcPr>
                <w:p w14:paraId="679D1065"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0,27</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bottom"/>
                  <w:hideMark/>
                </w:tcPr>
                <w:p w14:paraId="0F8AD84C"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80,8</w:t>
                  </w:r>
                </w:p>
              </w:tc>
              <w:tc>
                <w:tcPr>
                  <w:tcW w:w="134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bottom"/>
                  <w:hideMark/>
                </w:tcPr>
                <w:p w14:paraId="5C989AC6"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73,8</w:t>
                  </w:r>
                </w:p>
              </w:tc>
            </w:tr>
            <w:tr w:rsidR="003B7AB8" w:rsidRPr="00AA2E90" w14:paraId="0A0DF97E" w14:textId="77777777" w:rsidTr="00B97740">
              <w:trPr>
                <w:trHeight w:val="14"/>
                <w:jc w:val="center"/>
              </w:trPr>
              <w:tc>
                <w:tcPr>
                  <w:tcW w:w="4042" w:type="dxa"/>
                  <w:tcBorders>
                    <w:top w:val="single" w:sz="4" w:space="0" w:color="auto"/>
                    <w:left w:val="single" w:sz="4" w:space="0" w:color="auto"/>
                    <w:bottom w:val="single" w:sz="6" w:space="0" w:color="000000"/>
                    <w:right w:val="single" w:sz="6" w:space="0" w:color="000000"/>
                  </w:tcBorders>
                  <w:shd w:val="clear" w:color="auto" w:fill="auto"/>
                  <w:tcMar>
                    <w:top w:w="75" w:type="dxa"/>
                    <w:left w:w="75" w:type="dxa"/>
                    <w:bottom w:w="75" w:type="dxa"/>
                    <w:right w:w="75" w:type="dxa"/>
                  </w:tcMar>
                  <w:vAlign w:val="bottom"/>
                  <w:hideMark/>
                </w:tcPr>
                <w:p w14:paraId="0D92AA18" w14:textId="77777777" w:rsidR="004256A4" w:rsidRPr="00B247CE" w:rsidRDefault="004256A4" w:rsidP="00B97740">
                  <w:pPr>
                    <w:pStyle w:val="NormalWeb"/>
                    <w:ind w:firstLine="0"/>
                    <w:rPr>
                      <w:lang w:val="ro-RO"/>
                    </w:rPr>
                  </w:pPr>
                  <w:r w:rsidRPr="00B247CE">
                    <w:rPr>
                      <w:lang w:val="ro-RO"/>
                    </w:rPr>
                    <w:t>aerian</w:t>
                  </w:r>
                </w:p>
              </w:tc>
              <w:tc>
                <w:tcPr>
                  <w:tcW w:w="1559" w:type="dxa"/>
                  <w:tcBorders>
                    <w:top w:val="single" w:sz="4" w:space="0" w:color="auto"/>
                    <w:left w:val="nil"/>
                    <w:bottom w:val="single" w:sz="6" w:space="0" w:color="000000"/>
                    <w:right w:val="single" w:sz="4" w:space="0" w:color="auto"/>
                  </w:tcBorders>
                  <w:shd w:val="clear" w:color="auto" w:fill="auto"/>
                  <w:tcMar>
                    <w:top w:w="75" w:type="dxa"/>
                    <w:left w:w="75" w:type="dxa"/>
                    <w:bottom w:w="75" w:type="dxa"/>
                    <w:right w:w="75" w:type="dxa"/>
                  </w:tcMar>
                  <w:vAlign w:val="bottom"/>
                  <w:hideMark/>
                </w:tcPr>
                <w:p w14:paraId="4E9416A9"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1,2</w:t>
                  </w:r>
                </w:p>
              </w:tc>
              <w:tc>
                <w:tcPr>
                  <w:tcW w:w="1418" w:type="dxa"/>
                  <w:tcBorders>
                    <w:top w:val="single" w:sz="4" w:space="0" w:color="auto"/>
                    <w:left w:val="single" w:sz="4" w:space="0" w:color="auto"/>
                    <w:bottom w:val="single" w:sz="6" w:space="0" w:color="000000"/>
                    <w:right w:val="single" w:sz="4" w:space="0" w:color="auto"/>
                  </w:tcBorders>
                  <w:shd w:val="clear" w:color="auto" w:fill="auto"/>
                  <w:tcMar>
                    <w:top w:w="75" w:type="dxa"/>
                    <w:left w:w="75" w:type="dxa"/>
                    <w:bottom w:w="75" w:type="dxa"/>
                    <w:right w:w="75" w:type="dxa"/>
                  </w:tcMar>
                  <w:vAlign w:val="bottom"/>
                  <w:hideMark/>
                </w:tcPr>
                <w:p w14:paraId="22363739"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115,3</w:t>
                  </w:r>
                </w:p>
              </w:tc>
              <w:tc>
                <w:tcPr>
                  <w:tcW w:w="1344" w:type="dxa"/>
                  <w:tcBorders>
                    <w:top w:val="single" w:sz="4" w:space="0" w:color="auto"/>
                    <w:left w:val="single" w:sz="4" w:space="0" w:color="auto"/>
                    <w:bottom w:val="single" w:sz="6" w:space="0" w:color="000000"/>
                    <w:right w:val="single" w:sz="4" w:space="0" w:color="auto"/>
                  </w:tcBorders>
                  <w:shd w:val="clear" w:color="auto" w:fill="auto"/>
                  <w:tcMar>
                    <w:top w:w="75" w:type="dxa"/>
                    <w:left w:w="75" w:type="dxa"/>
                    <w:bottom w:w="75" w:type="dxa"/>
                    <w:right w:w="75" w:type="dxa"/>
                  </w:tcMar>
                  <w:vAlign w:val="bottom"/>
                  <w:hideMark/>
                </w:tcPr>
                <w:p w14:paraId="14F159C8" w14:textId="77777777" w:rsidR="004256A4" w:rsidRPr="00B247CE" w:rsidRDefault="004256A4" w:rsidP="00B97740">
                  <w:pPr>
                    <w:spacing w:beforeAutospacing="1" w:afterAutospacing="1"/>
                    <w:ind w:firstLine="0"/>
                    <w:rPr>
                      <w:sz w:val="24"/>
                      <w:szCs w:val="24"/>
                      <w:lang w:val="ro-RO"/>
                    </w:rPr>
                  </w:pPr>
                  <w:r w:rsidRPr="00B247CE">
                    <w:rPr>
                      <w:sz w:val="24"/>
                      <w:szCs w:val="24"/>
                      <w:lang w:val="ro-RO"/>
                    </w:rPr>
                    <w:t>109,0</w:t>
                  </w:r>
                </w:p>
              </w:tc>
            </w:tr>
          </w:tbl>
          <w:p w14:paraId="26A05D51" w14:textId="77777777" w:rsidR="00457890" w:rsidRPr="00AA2E90" w:rsidRDefault="00457890" w:rsidP="00457890">
            <w:pPr>
              <w:ind w:firstLine="0"/>
              <w:rPr>
                <w:i/>
                <w:iCs/>
                <w:sz w:val="24"/>
                <w:szCs w:val="24"/>
                <w:lang w:val="ro-RO"/>
              </w:rPr>
            </w:pPr>
          </w:p>
          <w:p w14:paraId="76411B9A" w14:textId="4F2CB220" w:rsidR="00457890" w:rsidRPr="00AA2E90" w:rsidRDefault="00457890" w:rsidP="00457890">
            <w:pPr>
              <w:ind w:firstLine="0"/>
              <w:rPr>
                <w:i/>
                <w:iCs/>
                <w:sz w:val="24"/>
                <w:szCs w:val="24"/>
                <w:lang w:val="ro-RO"/>
              </w:rPr>
            </w:pPr>
            <w:r w:rsidRPr="00AA2E90">
              <w:rPr>
                <w:i/>
                <w:iCs/>
                <w:sz w:val="24"/>
                <w:szCs w:val="24"/>
                <w:lang w:val="ro-RO"/>
              </w:rPr>
              <w:t>Totodată, numărul serviciilor publice prestate către agenții economici din domeniul transportului rutier  de către ANTA  este în diminuare cu 25,8%   în 2022 în raport cu anul 2021,  unul din motivele fundamentale fiind insuficiența de resurse financiare care să acopere costurile acestora</w:t>
            </w:r>
            <w:r w:rsidR="00330615" w:rsidRPr="00AA2E90">
              <w:rPr>
                <w:i/>
                <w:iCs/>
                <w:sz w:val="24"/>
                <w:szCs w:val="24"/>
                <w:lang w:val="ro-RO"/>
              </w:rPr>
              <w:t xml:space="preserve"> serviciilor pu</w:t>
            </w:r>
            <w:r w:rsidRPr="00AA2E90">
              <w:rPr>
                <w:i/>
                <w:iCs/>
                <w:sz w:val="24"/>
                <w:szCs w:val="24"/>
                <w:lang w:val="ro-RO"/>
              </w:rPr>
              <w:t>blice prestate de către ANTA.</w:t>
            </w:r>
          </w:p>
          <w:p w14:paraId="10258D09" w14:textId="7E82AD59" w:rsidR="00457890" w:rsidRPr="00AA2E90" w:rsidRDefault="00457890" w:rsidP="00457890">
            <w:pPr>
              <w:ind w:firstLine="0"/>
              <w:rPr>
                <w:i/>
                <w:iCs/>
                <w:sz w:val="24"/>
                <w:szCs w:val="24"/>
                <w:lang w:val="ro-RO"/>
              </w:rPr>
            </w:pPr>
            <w:r w:rsidRPr="00AA2E90">
              <w:rPr>
                <w:i/>
                <w:iCs/>
                <w:sz w:val="24"/>
                <w:szCs w:val="24"/>
                <w:lang w:val="ro-RO"/>
              </w:rPr>
              <w:t xml:space="preserve"> </w:t>
            </w:r>
          </w:p>
          <w:p w14:paraId="327F9951" w14:textId="42960408" w:rsidR="00C37E00" w:rsidRPr="00AA2E90" w:rsidRDefault="00D07758" w:rsidP="00457890">
            <w:pPr>
              <w:ind w:firstLine="0"/>
              <w:rPr>
                <w:i/>
                <w:iCs/>
                <w:sz w:val="24"/>
                <w:szCs w:val="24"/>
                <w:lang w:val="ro-RO"/>
              </w:rPr>
            </w:pPr>
            <w:r w:rsidRPr="00AA2E90">
              <w:rPr>
                <w:b/>
                <w:bCs/>
                <w:i/>
                <w:iCs/>
                <w:sz w:val="24"/>
                <w:szCs w:val="24"/>
                <w:lang w:val="ro-RO"/>
              </w:rPr>
              <w:t xml:space="preserve">Tab.2. </w:t>
            </w:r>
            <w:r w:rsidR="00B743B8" w:rsidRPr="00AA2E90">
              <w:rPr>
                <w:b/>
                <w:bCs/>
                <w:i/>
                <w:iCs/>
                <w:sz w:val="24"/>
                <w:szCs w:val="24"/>
                <w:lang w:val="ro-RO"/>
              </w:rPr>
              <w:t xml:space="preserve"> </w:t>
            </w:r>
            <w:r w:rsidRPr="00AA2E90">
              <w:rPr>
                <w:b/>
                <w:bCs/>
                <w:i/>
                <w:iCs/>
                <w:sz w:val="24"/>
                <w:szCs w:val="24"/>
                <w:lang w:val="ro-RO"/>
              </w:rPr>
              <w:t>N</w:t>
            </w:r>
            <w:r w:rsidR="00B743B8" w:rsidRPr="00AA2E90">
              <w:rPr>
                <w:b/>
                <w:bCs/>
                <w:i/>
                <w:iCs/>
                <w:sz w:val="24"/>
                <w:szCs w:val="24"/>
                <w:lang w:val="ro-RO"/>
              </w:rPr>
              <w:t>umărul serviciilor publice prestate de către</w:t>
            </w:r>
            <w:r w:rsidRPr="00AA2E90">
              <w:rPr>
                <w:b/>
                <w:bCs/>
                <w:i/>
                <w:iCs/>
                <w:sz w:val="24"/>
                <w:szCs w:val="24"/>
                <w:lang w:val="ro-RO"/>
              </w:rPr>
              <w:t xml:space="preserve"> ANTA </w:t>
            </w:r>
            <w:r w:rsidR="00B743B8" w:rsidRPr="00AA2E90">
              <w:rPr>
                <w:b/>
                <w:bCs/>
                <w:i/>
                <w:iCs/>
                <w:sz w:val="24"/>
                <w:szCs w:val="24"/>
                <w:lang w:val="ro-RO"/>
              </w:rPr>
              <w:t xml:space="preserve"> </w:t>
            </w:r>
          </w:p>
          <w:tbl>
            <w:tblPr>
              <w:tblW w:w="8263"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990"/>
              <w:gridCol w:w="1590"/>
              <w:gridCol w:w="990"/>
              <w:gridCol w:w="1056"/>
              <w:gridCol w:w="1070"/>
            </w:tblGrid>
            <w:tr w:rsidR="00C37E00" w:rsidRPr="00AA2E90" w14:paraId="725220A3" w14:textId="77777777" w:rsidTr="003B7AB8">
              <w:trPr>
                <w:trHeight w:val="421"/>
              </w:trPr>
              <w:tc>
                <w:tcPr>
                  <w:tcW w:w="3058" w:type="dxa"/>
                  <w:vMerge w:val="restart"/>
                  <w:shd w:val="clear" w:color="auto" w:fill="auto"/>
                </w:tcPr>
                <w:p w14:paraId="642999E8" w14:textId="6EB55BC0" w:rsidR="00C37E00" w:rsidRPr="00B247CE" w:rsidRDefault="00B97740" w:rsidP="00B97740">
                  <w:pPr>
                    <w:pStyle w:val="NormalWeb"/>
                    <w:spacing w:line="276" w:lineRule="auto"/>
                    <w:ind w:firstLine="0"/>
                    <w:rPr>
                      <w:b/>
                      <w:lang w:val="ro-RO"/>
                    </w:rPr>
                  </w:pPr>
                  <w:r w:rsidRPr="00B247CE">
                    <w:rPr>
                      <w:b/>
                      <w:lang w:val="ro-RO"/>
                    </w:rPr>
                    <w:t>Servicii publice prestate</w:t>
                  </w:r>
                </w:p>
              </w:tc>
              <w:tc>
                <w:tcPr>
                  <w:tcW w:w="2417" w:type="dxa"/>
                  <w:gridSpan w:val="2"/>
                </w:tcPr>
                <w:p w14:paraId="2B023F2F" w14:textId="77777777" w:rsidR="00C37E00" w:rsidRPr="00B247CE" w:rsidRDefault="00C37E00" w:rsidP="00C37E00">
                  <w:pPr>
                    <w:pStyle w:val="NormalWeb"/>
                    <w:spacing w:line="276" w:lineRule="auto"/>
                    <w:ind w:firstLine="0"/>
                    <w:jc w:val="center"/>
                    <w:rPr>
                      <w:b/>
                      <w:lang w:val="ro-RO"/>
                    </w:rPr>
                  </w:pPr>
                  <w:r w:rsidRPr="00B247CE">
                    <w:rPr>
                      <w:b/>
                      <w:lang w:val="ro-RO"/>
                    </w:rPr>
                    <w:t>2021</w:t>
                  </w:r>
                </w:p>
              </w:tc>
              <w:tc>
                <w:tcPr>
                  <w:tcW w:w="1916" w:type="dxa"/>
                  <w:gridSpan w:val="2"/>
                </w:tcPr>
                <w:p w14:paraId="103EC91E" w14:textId="77777777" w:rsidR="00C37E00" w:rsidRPr="00B247CE" w:rsidRDefault="00C37E00" w:rsidP="00C37E00">
                  <w:pPr>
                    <w:pStyle w:val="NormalWeb"/>
                    <w:spacing w:line="276" w:lineRule="auto"/>
                    <w:ind w:firstLine="0"/>
                    <w:jc w:val="center"/>
                    <w:rPr>
                      <w:b/>
                      <w:lang w:val="ro-RO"/>
                    </w:rPr>
                  </w:pPr>
                  <w:r w:rsidRPr="00B247CE">
                    <w:rPr>
                      <w:b/>
                      <w:lang w:val="ro-RO"/>
                    </w:rPr>
                    <w:t>2022</w:t>
                  </w:r>
                </w:p>
              </w:tc>
              <w:tc>
                <w:tcPr>
                  <w:tcW w:w="872" w:type="dxa"/>
                  <w:vMerge w:val="restart"/>
                  <w:shd w:val="clear" w:color="auto" w:fill="auto"/>
                </w:tcPr>
                <w:p w14:paraId="53B62B9C" w14:textId="77777777" w:rsidR="00C37E00" w:rsidRPr="00B247CE" w:rsidRDefault="00C37E00" w:rsidP="00C37E00">
                  <w:pPr>
                    <w:pStyle w:val="NormalWeb"/>
                    <w:spacing w:line="276" w:lineRule="auto"/>
                    <w:ind w:firstLine="0"/>
                    <w:jc w:val="center"/>
                    <w:rPr>
                      <w:b/>
                      <w:lang w:val="ro-RO"/>
                    </w:rPr>
                  </w:pPr>
                </w:p>
                <w:p w14:paraId="0EB3E3DB" w14:textId="52BBD65D" w:rsidR="00C37E00" w:rsidRPr="00B247CE" w:rsidRDefault="00B97740" w:rsidP="00C37E00">
                  <w:pPr>
                    <w:pStyle w:val="NormalWeb"/>
                    <w:spacing w:line="276" w:lineRule="auto"/>
                    <w:ind w:firstLine="0"/>
                    <w:jc w:val="center"/>
                    <w:rPr>
                      <w:b/>
                      <w:lang w:val="ro-RO"/>
                    </w:rPr>
                  </w:pPr>
                  <w:r w:rsidRPr="00B247CE">
                    <w:rPr>
                      <w:b/>
                      <w:lang w:val="ro-RO"/>
                    </w:rPr>
                    <w:t>Evoluție</w:t>
                  </w:r>
                </w:p>
                <w:p w14:paraId="2638F66B" w14:textId="77777777" w:rsidR="00C37E00" w:rsidRPr="00B247CE" w:rsidRDefault="00C37E00" w:rsidP="00C37E00">
                  <w:pPr>
                    <w:pStyle w:val="NormalWeb"/>
                    <w:spacing w:line="276" w:lineRule="auto"/>
                    <w:ind w:firstLine="0"/>
                    <w:rPr>
                      <w:b/>
                      <w:lang w:val="ro-RO"/>
                    </w:rPr>
                  </w:pPr>
                  <w:r w:rsidRPr="00B247CE">
                    <w:rPr>
                      <w:lang w:val="ro-RO"/>
                    </w:rPr>
                    <w:t xml:space="preserve">        (%)</w:t>
                  </w:r>
                </w:p>
              </w:tc>
            </w:tr>
            <w:tr w:rsidR="003B7AB8" w:rsidRPr="00AA2E90" w14:paraId="6760C520" w14:textId="77777777" w:rsidTr="003B7AB8">
              <w:trPr>
                <w:trHeight w:val="571"/>
              </w:trPr>
              <w:tc>
                <w:tcPr>
                  <w:tcW w:w="3058" w:type="dxa"/>
                  <w:vMerge/>
                  <w:shd w:val="clear" w:color="auto" w:fill="auto"/>
                </w:tcPr>
                <w:p w14:paraId="53BB0F24" w14:textId="77777777" w:rsidR="00C37E00" w:rsidRPr="00B247CE" w:rsidRDefault="00C37E00" w:rsidP="00C37E00">
                  <w:pPr>
                    <w:pStyle w:val="NormalWeb"/>
                    <w:spacing w:line="276" w:lineRule="auto"/>
                    <w:ind w:firstLine="0"/>
                    <w:jc w:val="center"/>
                    <w:rPr>
                      <w:b/>
                      <w:lang w:val="ro-RO"/>
                    </w:rPr>
                  </w:pPr>
                </w:p>
              </w:tc>
              <w:tc>
                <w:tcPr>
                  <w:tcW w:w="936" w:type="dxa"/>
                </w:tcPr>
                <w:p w14:paraId="4A40B0B8" w14:textId="77777777" w:rsidR="00C37E00" w:rsidRPr="00B247CE" w:rsidRDefault="00C37E00" w:rsidP="00C37E00">
                  <w:pPr>
                    <w:pStyle w:val="NormalWeb"/>
                    <w:spacing w:line="276" w:lineRule="auto"/>
                    <w:ind w:firstLine="0"/>
                    <w:jc w:val="center"/>
                    <w:rPr>
                      <w:b/>
                      <w:lang w:val="ro-RO"/>
                    </w:rPr>
                  </w:pPr>
                  <w:r w:rsidRPr="00B247CE">
                    <w:rPr>
                      <w:b/>
                      <w:lang w:val="ro-RO"/>
                    </w:rPr>
                    <w:t xml:space="preserve">Acte </w:t>
                  </w:r>
                </w:p>
                <w:p w14:paraId="2EC8581D" w14:textId="77777777" w:rsidR="00C37E00" w:rsidRPr="00B247CE" w:rsidRDefault="00C37E00" w:rsidP="00C37E00">
                  <w:pPr>
                    <w:pStyle w:val="NormalWeb"/>
                    <w:spacing w:line="276" w:lineRule="auto"/>
                    <w:ind w:firstLine="0"/>
                    <w:jc w:val="center"/>
                    <w:rPr>
                      <w:b/>
                      <w:lang w:val="ro-RO"/>
                    </w:rPr>
                  </w:pPr>
                  <w:r w:rsidRPr="00B247CE">
                    <w:rPr>
                      <w:lang w:val="ro-RO"/>
                    </w:rPr>
                    <w:t>(unități)</w:t>
                  </w:r>
                </w:p>
              </w:tc>
              <w:tc>
                <w:tcPr>
                  <w:tcW w:w="1481" w:type="dxa"/>
                  <w:shd w:val="clear" w:color="auto" w:fill="auto"/>
                </w:tcPr>
                <w:p w14:paraId="56E91F22" w14:textId="77777777" w:rsidR="00C37E00" w:rsidRPr="00B247CE" w:rsidRDefault="00C37E00" w:rsidP="00C37E00">
                  <w:pPr>
                    <w:pStyle w:val="NormalWeb"/>
                    <w:spacing w:line="276" w:lineRule="auto"/>
                    <w:ind w:firstLine="0"/>
                    <w:jc w:val="center"/>
                    <w:rPr>
                      <w:b/>
                      <w:lang w:val="ro-RO"/>
                    </w:rPr>
                  </w:pPr>
                  <w:r w:rsidRPr="00B247CE">
                    <w:rPr>
                      <w:b/>
                      <w:lang w:val="ro-RO"/>
                    </w:rPr>
                    <w:t xml:space="preserve">Suma </w:t>
                  </w:r>
                </w:p>
                <w:p w14:paraId="485C49F2" w14:textId="77777777" w:rsidR="00C37E00" w:rsidRPr="00B247CE" w:rsidRDefault="00C37E00" w:rsidP="00C37E00">
                  <w:pPr>
                    <w:pStyle w:val="NormalWeb"/>
                    <w:spacing w:line="276" w:lineRule="auto"/>
                    <w:ind w:firstLine="0"/>
                    <w:jc w:val="center"/>
                    <w:rPr>
                      <w:lang w:val="ro-RO"/>
                    </w:rPr>
                  </w:pPr>
                  <w:r w:rsidRPr="00B247CE">
                    <w:rPr>
                      <w:lang w:val="ro-RO"/>
                    </w:rPr>
                    <w:t>(</w:t>
                  </w:r>
                  <w:proofErr w:type="spellStart"/>
                  <w:r w:rsidRPr="00B247CE">
                    <w:rPr>
                      <w:lang w:val="ro-RO"/>
                    </w:rPr>
                    <w:t>mii.lei</w:t>
                  </w:r>
                  <w:proofErr w:type="spellEnd"/>
                  <w:r w:rsidRPr="00B247CE">
                    <w:rPr>
                      <w:lang w:val="ro-RO"/>
                    </w:rPr>
                    <w:t>)</w:t>
                  </w:r>
                </w:p>
              </w:tc>
              <w:tc>
                <w:tcPr>
                  <w:tcW w:w="937" w:type="dxa"/>
                </w:tcPr>
                <w:p w14:paraId="178DA6A7" w14:textId="77777777" w:rsidR="00C37E00" w:rsidRPr="00B247CE" w:rsidRDefault="00C37E00" w:rsidP="00C37E00">
                  <w:pPr>
                    <w:pStyle w:val="NormalWeb"/>
                    <w:spacing w:line="276" w:lineRule="auto"/>
                    <w:ind w:firstLine="0"/>
                    <w:jc w:val="center"/>
                    <w:rPr>
                      <w:b/>
                      <w:lang w:val="ro-RO"/>
                    </w:rPr>
                  </w:pPr>
                  <w:r w:rsidRPr="00B247CE">
                    <w:rPr>
                      <w:b/>
                      <w:lang w:val="ro-RO"/>
                    </w:rPr>
                    <w:t xml:space="preserve">Acte </w:t>
                  </w:r>
                </w:p>
                <w:p w14:paraId="303F1110" w14:textId="77777777" w:rsidR="00C37E00" w:rsidRPr="00B247CE" w:rsidRDefault="00C37E00" w:rsidP="00C37E00">
                  <w:pPr>
                    <w:pStyle w:val="NormalWeb"/>
                    <w:spacing w:line="276" w:lineRule="auto"/>
                    <w:ind w:firstLine="0"/>
                    <w:jc w:val="center"/>
                    <w:rPr>
                      <w:b/>
                      <w:lang w:val="ro-RO"/>
                    </w:rPr>
                  </w:pPr>
                  <w:r w:rsidRPr="00B247CE">
                    <w:rPr>
                      <w:lang w:val="ro-RO"/>
                    </w:rPr>
                    <w:t>(unități)</w:t>
                  </w:r>
                </w:p>
              </w:tc>
              <w:tc>
                <w:tcPr>
                  <w:tcW w:w="979" w:type="dxa"/>
                  <w:shd w:val="clear" w:color="auto" w:fill="auto"/>
                </w:tcPr>
                <w:p w14:paraId="7E7E55B8" w14:textId="77777777" w:rsidR="00C37E00" w:rsidRPr="00B247CE" w:rsidRDefault="00C37E00" w:rsidP="00C37E00">
                  <w:pPr>
                    <w:pStyle w:val="NormalWeb"/>
                    <w:spacing w:line="276" w:lineRule="auto"/>
                    <w:ind w:firstLine="0"/>
                    <w:jc w:val="center"/>
                    <w:rPr>
                      <w:b/>
                      <w:lang w:val="ro-RO"/>
                    </w:rPr>
                  </w:pPr>
                  <w:r w:rsidRPr="00B247CE">
                    <w:rPr>
                      <w:b/>
                      <w:lang w:val="ro-RO"/>
                    </w:rPr>
                    <w:t>Suma</w:t>
                  </w:r>
                </w:p>
                <w:p w14:paraId="4FAB7BEA" w14:textId="77777777" w:rsidR="00C37E00" w:rsidRPr="00B247CE" w:rsidRDefault="00C37E00" w:rsidP="00C37E00">
                  <w:pPr>
                    <w:pStyle w:val="NormalWeb"/>
                    <w:spacing w:line="276" w:lineRule="auto"/>
                    <w:ind w:firstLine="0"/>
                    <w:jc w:val="center"/>
                    <w:rPr>
                      <w:lang w:val="ro-RO"/>
                    </w:rPr>
                  </w:pPr>
                  <w:r w:rsidRPr="00B247CE">
                    <w:rPr>
                      <w:lang w:val="ro-RO"/>
                    </w:rPr>
                    <w:t>(</w:t>
                  </w:r>
                  <w:proofErr w:type="spellStart"/>
                  <w:r w:rsidRPr="00B247CE">
                    <w:rPr>
                      <w:lang w:val="ro-RO"/>
                    </w:rPr>
                    <w:t>mii.lei</w:t>
                  </w:r>
                  <w:proofErr w:type="spellEnd"/>
                  <w:r w:rsidRPr="00B247CE">
                    <w:rPr>
                      <w:lang w:val="ro-RO"/>
                    </w:rPr>
                    <w:t>)</w:t>
                  </w:r>
                </w:p>
                <w:p w14:paraId="00BD9475" w14:textId="77777777" w:rsidR="00C37E00" w:rsidRPr="00B247CE" w:rsidRDefault="00C37E00" w:rsidP="00C37E00">
                  <w:pPr>
                    <w:pStyle w:val="NormalWeb"/>
                    <w:spacing w:line="276" w:lineRule="auto"/>
                    <w:ind w:firstLine="0"/>
                    <w:jc w:val="center"/>
                    <w:rPr>
                      <w:b/>
                      <w:lang w:val="ro-RO"/>
                    </w:rPr>
                  </w:pPr>
                </w:p>
              </w:tc>
              <w:tc>
                <w:tcPr>
                  <w:tcW w:w="872" w:type="dxa"/>
                  <w:vMerge/>
                  <w:shd w:val="clear" w:color="auto" w:fill="auto"/>
                </w:tcPr>
                <w:p w14:paraId="03F4F4D2" w14:textId="77777777" w:rsidR="00C37E00" w:rsidRPr="00B247CE" w:rsidRDefault="00C37E00" w:rsidP="00C37E00">
                  <w:pPr>
                    <w:pStyle w:val="NormalWeb"/>
                    <w:spacing w:line="276" w:lineRule="auto"/>
                    <w:ind w:firstLine="0"/>
                    <w:jc w:val="center"/>
                    <w:rPr>
                      <w:lang w:val="ro-RO"/>
                    </w:rPr>
                  </w:pPr>
                </w:p>
              </w:tc>
            </w:tr>
            <w:tr w:rsidR="003B7AB8" w:rsidRPr="00AA2E90" w14:paraId="243269C1" w14:textId="77777777" w:rsidTr="003B7AB8">
              <w:tc>
                <w:tcPr>
                  <w:tcW w:w="3058" w:type="dxa"/>
                  <w:shd w:val="clear" w:color="auto" w:fill="auto"/>
                </w:tcPr>
                <w:p w14:paraId="067741BD" w14:textId="77777777" w:rsidR="00C37E00" w:rsidRPr="00B247CE" w:rsidRDefault="00C37E00" w:rsidP="00C37E00">
                  <w:pPr>
                    <w:pStyle w:val="NormalWeb"/>
                    <w:spacing w:line="276" w:lineRule="auto"/>
                    <w:ind w:firstLine="0"/>
                    <w:rPr>
                      <w:lang w:val="ro-RO"/>
                    </w:rPr>
                  </w:pPr>
                  <w:r w:rsidRPr="00B247CE">
                    <w:rPr>
                      <w:lang w:val="ro-RO"/>
                    </w:rPr>
                    <w:t>autorizații internaționale</w:t>
                  </w:r>
                </w:p>
              </w:tc>
              <w:tc>
                <w:tcPr>
                  <w:tcW w:w="936" w:type="dxa"/>
                </w:tcPr>
                <w:p w14:paraId="2821B379" w14:textId="77777777" w:rsidR="00C37E00" w:rsidRPr="00B247CE" w:rsidRDefault="00C37E00" w:rsidP="00C37E00">
                  <w:pPr>
                    <w:pStyle w:val="NormalWeb"/>
                    <w:spacing w:line="276" w:lineRule="auto"/>
                    <w:ind w:firstLine="0"/>
                    <w:jc w:val="right"/>
                    <w:rPr>
                      <w:lang w:val="ro-RO"/>
                    </w:rPr>
                  </w:pPr>
                  <w:r w:rsidRPr="00B247CE">
                    <w:rPr>
                      <w:lang w:val="ro-RO"/>
                    </w:rPr>
                    <w:t>103562</w:t>
                  </w:r>
                </w:p>
              </w:tc>
              <w:tc>
                <w:tcPr>
                  <w:tcW w:w="1481" w:type="dxa"/>
                  <w:shd w:val="clear" w:color="auto" w:fill="auto"/>
                </w:tcPr>
                <w:p w14:paraId="2FEEEB32" w14:textId="77777777" w:rsidR="00C37E00" w:rsidRPr="00B247CE" w:rsidRDefault="00C37E00" w:rsidP="00C37E00">
                  <w:pPr>
                    <w:pStyle w:val="NormalWeb"/>
                    <w:spacing w:line="276" w:lineRule="auto"/>
                    <w:ind w:firstLine="0"/>
                    <w:jc w:val="right"/>
                    <w:rPr>
                      <w:lang w:val="ro-RO"/>
                    </w:rPr>
                  </w:pPr>
                  <w:r w:rsidRPr="00B247CE">
                    <w:rPr>
                      <w:lang w:val="ro-RO"/>
                    </w:rPr>
                    <w:t>34 405,5</w:t>
                  </w:r>
                </w:p>
              </w:tc>
              <w:tc>
                <w:tcPr>
                  <w:tcW w:w="937" w:type="dxa"/>
                </w:tcPr>
                <w:p w14:paraId="7BC1A684" w14:textId="77777777" w:rsidR="00C37E00" w:rsidRPr="00B247CE" w:rsidRDefault="00C37E00" w:rsidP="00C37E00">
                  <w:pPr>
                    <w:pStyle w:val="NormalWeb"/>
                    <w:spacing w:line="276" w:lineRule="auto"/>
                    <w:ind w:firstLine="0"/>
                    <w:jc w:val="right"/>
                    <w:rPr>
                      <w:lang w:val="ro-RO"/>
                    </w:rPr>
                  </w:pPr>
                  <w:r w:rsidRPr="00B247CE">
                    <w:rPr>
                      <w:lang w:val="ro-RO"/>
                    </w:rPr>
                    <w:t>50472</w:t>
                  </w:r>
                </w:p>
              </w:tc>
              <w:tc>
                <w:tcPr>
                  <w:tcW w:w="979" w:type="dxa"/>
                  <w:shd w:val="clear" w:color="auto" w:fill="auto"/>
                </w:tcPr>
                <w:p w14:paraId="4F1E0F7C" w14:textId="77777777" w:rsidR="00C37E00" w:rsidRPr="00B247CE" w:rsidRDefault="00C37E00" w:rsidP="00C37E00">
                  <w:pPr>
                    <w:pStyle w:val="NormalWeb"/>
                    <w:spacing w:line="276" w:lineRule="auto"/>
                    <w:ind w:firstLine="0"/>
                    <w:jc w:val="right"/>
                    <w:rPr>
                      <w:lang w:val="ro-RO"/>
                    </w:rPr>
                  </w:pPr>
                  <w:r w:rsidRPr="00B247CE">
                    <w:rPr>
                      <w:lang w:val="ro-RO"/>
                    </w:rPr>
                    <w:t>20 207,1</w:t>
                  </w:r>
                </w:p>
              </w:tc>
              <w:tc>
                <w:tcPr>
                  <w:tcW w:w="872" w:type="dxa"/>
                  <w:shd w:val="clear" w:color="auto" w:fill="auto"/>
                </w:tcPr>
                <w:p w14:paraId="4F44F9DD" w14:textId="6DE67A49" w:rsidR="00C37E00" w:rsidRPr="00B247CE" w:rsidRDefault="00457890" w:rsidP="00457890">
                  <w:pPr>
                    <w:pStyle w:val="NormalWeb"/>
                    <w:spacing w:line="276" w:lineRule="auto"/>
                    <w:ind w:firstLine="0"/>
                    <w:rPr>
                      <w:lang w:val="ro-RO"/>
                    </w:rPr>
                  </w:pPr>
                  <w:r w:rsidRPr="00B247CE">
                    <w:rPr>
                      <w:lang w:val="ro-RO"/>
                    </w:rPr>
                    <w:t>-51,2%</w:t>
                  </w:r>
                </w:p>
              </w:tc>
            </w:tr>
            <w:tr w:rsidR="003B7AB8" w:rsidRPr="00AA2E90" w14:paraId="37EEBD5D" w14:textId="77777777" w:rsidTr="003B7AB8">
              <w:tc>
                <w:tcPr>
                  <w:tcW w:w="3058" w:type="dxa"/>
                  <w:shd w:val="clear" w:color="auto" w:fill="auto"/>
                </w:tcPr>
                <w:p w14:paraId="3D0FDC1E" w14:textId="77777777" w:rsidR="00C37E00" w:rsidRPr="00B247CE" w:rsidRDefault="00C37E00" w:rsidP="00C37E00">
                  <w:pPr>
                    <w:pStyle w:val="NormalWeb"/>
                    <w:ind w:firstLine="0"/>
                    <w:rPr>
                      <w:lang w:val="ro-RO"/>
                    </w:rPr>
                  </w:pPr>
                  <w:r w:rsidRPr="00B247CE">
                    <w:rPr>
                      <w:lang w:val="ro-RO"/>
                    </w:rPr>
                    <w:t>autorizații CEMT , inclusiv:</w:t>
                  </w:r>
                </w:p>
                <w:p w14:paraId="247C3DEC" w14:textId="77777777" w:rsidR="00C37E00" w:rsidRPr="00B247CE" w:rsidRDefault="00C37E00" w:rsidP="00C37E00">
                  <w:pPr>
                    <w:pStyle w:val="NormalWeb"/>
                    <w:ind w:firstLine="0"/>
                    <w:rPr>
                      <w:lang w:val="ro-RO"/>
                    </w:rPr>
                  </w:pPr>
                  <w:r w:rsidRPr="00B247CE">
                    <w:rPr>
                      <w:lang w:val="ro-RO"/>
                    </w:rPr>
                    <w:t>- anual</w:t>
                  </w:r>
                </w:p>
                <w:p w14:paraId="4D60441A" w14:textId="77777777" w:rsidR="00C37E00" w:rsidRPr="00B247CE" w:rsidRDefault="00C37E00" w:rsidP="00C37E00">
                  <w:pPr>
                    <w:pStyle w:val="NormalWeb"/>
                    <w:ind w:firstLine="0"/>
                    <w:rPr>
                      <w:lang w:val="ro-RO"/>
                    </w:rPr>
                  </w:pPr>
                  <w:r w:rsidRPr="00B247CE">
                    <w:rPr>
                      <w:lang w:val="ro-RO"/>
                    </w:rPr>
                    <w:t>- lunar</w:t>
                  </w:r>
                </w:p>
              </w:tc>
              <w:tc>
                <w:tcPr>
                  <w:tcW w:w="936" w:type="dxa"/>
                </w:tcPr>
                <w:p w14:paraId="01216A39" w14:textId="77777777" w:rsidR="00C37E00" w:rsidRPr="00B247CE" w:rsidRDefault="00C37E00" w:rsidP="00C37E00">
                  <w:pPr>
                    <w:pStyle w:val="NormalWeb"/>
                    <w:spacing w:line="276" w:lineRule="auto"/>
                    <w:ind w:firstLine="0"/>
                    <w:jc w:val="right"/>
                    <w:rPr>
                      <w:lang w:val="ro-RO"/>
                    </w:rPr>
                  </w:pPr>
                </w:p>
                <w:p w14:paraId="79F4B8D6" w14:textId="77777777" w:rsidR="00C37E00" w:rsidRPr="00B247CE" w:rsidRDefault="00C37E00" w:rsidP="00C37E00">
                  <w:pPr>
                    <w:pStyle w:val="NormalWeb"/>
                    <w:spacing w:line="276" w:lineRule="auto"/>
                    <w:ind w:firstLine="0"/>
                    <w:jc w:val="right"/>
                    <w:rPr>
                      <w:lang w:val="ro-RO"/>
                    </w:rPr>
                  </w:pPr>
                  <w:r w:rsidRPr="00B247CE">
                    <w:rPr>
                      <w:lang w:val="ro-RO"/>
                    </w:rPr>
                    <w:t>899</w:t>
                  </w:r>
                </w:p>
                <w:p w14:paraId="3C63E96C" w14:textId="77777777" w:rsidR="00C37E00" w:rsidRPr="00B247CE" w:rsidRDefault="00C37E00" w:rsidP="00C37E00">
                  <w:pPr>
                    <w:pStyle w:val="NormalWeb"/>
                    <w:spacing w:line="276" w:lineRule="auto"/>
                    <w:ind w:firstLine="0"/>
                    <w:jc w:val="right"/>
                    <w:rPr>
                      <w:lang w:val="ro-RO"/>
                    </w:rPr>
                  </w:pPr>
                  <w:r w:rsidRPr="00B247CE">
                    <w:rPr>
                      <w:lang w:val="ro-RO"/>
                    </w:rPr>
                    <w:t>234</w:t>
                  </w:r>
                </w:p>
              </w:tc>
              <w:tc>
                <w:tcPr>
                  <w:tcW w:w="1481" w:type="dxa"/>
                  <w:shd w:val="clear" w:color="auto" w:fill="auto"/>
                </w:tcPr>
                <w:p w14:paraId="5FFEA707" w14:textId="77777777" w:rsidR="00C37E00" w:rsidRPr="00B247CE" w:rsidRDefault="00C37E00" w:rsidP="00C37E00">
                  <w:pPr>
                    <w:pStyle w:val="NormalWeb"/>
                    <w:spacing w:line="276" w:lineRule="auto"/>
                    <w:ind w:firstLine="0"/>
                    <w:jc w:val="right"/>
                    <w:rPr>
                      <w:lang w:val="ro-RO"/>
                    </w:rPr>
                  </w:pPr>
                  <w:r w:rsidRPr="00B247CE">
                    <w:rPr>
                      <w:lang w:val="ro-RO"/>
                    </w:rPr>
                    <w:t>10 715,5</w:t>
                  </w:r>
                </w:p>
              </w:tc>
              <w:tc>
                <w:tcPr>
                  <w:tcW w:w="937" w:type="dxa"/>
                </w:tcPr>
                <w:p w14:paraId="475AACBB" w14:textId="77777777" w:rsidR="00C37E00" w:rsidRPr="00B247CE" w:rsidRDefault="00C37E00" w:rsidP="00C37E00">
                  <w:pPr>
                    <w:pStyle w:val="NormalWeb"/>
                    <w:spacing w:line="276" w:lineRule="auto"/>
                    <w:ind w:firstLine="0"/>
                    <w:jc w:val="right"/>
                    <w:rPr>
                      <w:lang w:val="ro-RO"/>
                    </w:rPr>
                  </w:pPr>
                </w:p>
                <w:p w14:paraId="7CA15F11" w14:textId="77777777" w:rsidR="00C37E00" w:rsidRPr="00B247CE" w:rsidRDefault="00C37E00" w:rsidP="00C37E00">
                  <w:pPr>
                    <w:pStyle w:val="NormalWeb"/>
                    <w:spacing w:line="276" w:lineRule="auto"/>
                    <w:ind w:firstLine="0"/>
                    <w:jc w:val="right"/>
                    <w:rPr>
                      <w:lang w:val="ro-RO"/>
                    </w:rPr>
                  </w:pPr>
                  <w:r w:rsidRPr="00B247CE">
                    <w:rPr>
                      <w:lang w:val="ro-RO"/>
                    </w:rPr>
                    <w:t>727</w:t>
                  </w:r>
                </w:p>
                <w:p w14:paraId="55C906E9" w14:textId="77777777" w:rsidR="00C37E00" w:rsidRPr="00B247CE" w:rsidRDefault="00C37E00" w:rsidP="00C37E00">
                  <w:pPr>
                    <w:pStyle w:val="NormalWeb"/>
                    <w:spacing w:line="276" w:lineRule="auto"/>
                    <w:ind w:firstLine="0"/>
                    <w:jc w:val="right"/>
                    <w:rPr>
                      <w:lang w:val="ro-RO"/>
                    </w:rPr>
                  </w:pPr>
                  <w:r w:rsidRPr="00B247CE">
                    <w:rPr>
                      <w:lang w:val="ro-RO"/>
                    </w:rPr>
                    <w:t>1764</w:t>
                  </w:r>
                </w:p>
              </w:tc>
              <w:tc>
                <w:tcPr>
                  <w:tcW w:w="979" w:type="dxa"/>
                  <w:shd w:val="clear" w:color="auto" w:fill="auto"/>
                </w:tcPr>
                <w:p w14:paraId="1C1AFCAD" w14:textId="77777777" w:rsidR="00C37E00" w:rsidRPr="00B247CE" w:rsidRDefault="00C37E00" w:rsidP="00C37E00">
                  <w:pPr>
                    <w:pStyle w:val="NormalWeb"/>
                    <w:spacing w:line="276" w:lineRule="auto"/>
                    <w:ind w:firstLine="0"/>
                    <w:jc w:val="right"/>
                    <w:rPr>
                      <w:lang w:val="ro-RO"/>
                    </w:rPr>
                  </w:pPr>
                  <w:r w:rsidRPr="00B247CE">
                    <w:rPr>
                      <w:lang w:val="ro-RO"/>
                    </w:rPr>
                    <w:t>9 587,5</w:t>
                  </w:r>
                </w:p>
              </w:tc>
              <w:tc>
                <w:tcPr>
                  <w:tcW w:w="872" w:type="dxa"/>
                  <w:shd w:val="clear" w:color="auto" w:fill="auto"/>
                </w:tcPr>
                <w:p w14:paraId="0CEEF2B6" w14:textId="77777777" w:rsidR="00A563D5" w:rsidRPr="00B247CE" w:rsidRDefault="00A563D5" w:rsidP="00A563D5">
                  <w:pPr>
                    <w:pStyle w:val="NormalWeb"/>
                    <w:ind w:firstLine="0"/>
                    <w:rPr>
                      <w:lang w:val="ro-RO"/>
                    </w:rPr>
                  </w:pPr>
                </w:p>
                <w:p w14:paraId="1621C709" w14:textId="77777777" w:rsidR="00A563D5" w:rsidRPr="00B247CE" w:rsidRDefault="00A563D5" w:rsidP="00A563D5">
                  <w:pPr>
                    <w:pStyle w:val="NormalWeb"/>
                    <w:ind w:firstLine="0"/>
                    <w:rPr>
                      <w:lang w:val="ro-RO"/>
                    </w:rPr>
                  </w:pPr>
                  <w:r w:rsidRPr="00B247CE">
                    <w:rPr>
                      <w:lang w:val="ro-RO"/>
                    </w:rPr>
                    <w:t>-19,1%</w:t>
                  </w:r>
                </w:p>
                <w:p w14:paraId="525C3F21" w14:textId="09C0C326" w:rsidR="00A563D5" w:rsidRPr="00B247CE" w:rsidRDefault="00A563D5" w:rsidP="00A563D5">
                  <w:pPr>
                    <w:pStyle w:val="NormalWeb"/>
                    <w:ind w:firstLine="0"/>
                    <w:rPr>
                      <w:lang w:val="ro-RO"/>
                    </w:rPr>
                  </w:pPr>
                  <w:r w:rsidRPr="00B247CE">
                    <w:rPr>
                      <w:lang w:val="ro-RO"/>
                    </w:rPr>
                    <w:t>+653%</w:t>
                  </w:r>
                </w:p>
              </w:tc>
            </w:tr>
            <w:tr w:rsidR="003B7AB8" w:rsidRPr="00AA2E90" w14:paraId="3E991976" w14:textId="77777777" w:rsidTr="003B7AB8">
              <w:tc>
                <w:tcPr>
                  <w:tcW w:w="3058" w:type="dxa"/>
                  <w:shd w:val="clear" w:color="auto" w:fill="auto"/>
                </w:tcPr>
                <w:p w14:paraId="5CE37399" w14:textId="77777777" w:rsidR="00C37E00" w:rsidRPr="00B247CE" w:rsidRDefault="00C37E00" w:rsidP="00C37E00">
                  <w:pPr>
                    <w:pStyle w:val="NormalWeb"/>
                    <w:spacing w:line="276" w:lineRule="auto"/>
                    <w:ind w:firstLine="0"/>
                    <w:rPr>
                      <w:lang w:val="ro-RO"/>
                    </w:rPr>
                  </w:pPr>
                  <w:r w:rsidRPr="00B247CE">
                    <w:rPr>
                      <w:lang w:val="ro-RO"/>
                    </w:rPr>
                    <w:t xml:space="preserve">Carnet Foi de Parcurs și </w:t>
                  </w:r>
                </w:p>
                <w:p w14:paraId="1CD6941E" w14:textId="77777777" w:rsidR="00C37E00" w:rsidRPr="00B247CE" w:rsidRDefault="00C37E00" w:rsidP="00C37E00">
                  <w:pPr>
                    <w:pStyle w:val="NormalWeb"/>
                    <w:spacing w:line="276" w:lineRule="auto"/>
                    <w:ind w:firstLine="0"/>
                    <w:rPr>
                      <w:lang w:val="ro-RO"/>
                    </w:rPr>
                  </w:pPr>
                  <w:r w:rsidRPr="00B247CE">
                    <w:rPr>
                      <w:lang w:val="ro-RO"/>
                    </w:rPr>
                    <w:t xml:space="preserve">INTERBUS  </w:t>
                  </w:r>
                </w:p>
              </w:tc>
              <w:tc>
                <w:tcPr>
                  <w:tcW w:w="936" w:type="dxa"/>
                </w:tcPr>
                <w:p w14:paraId="6EFD0D13" w14:textId="77777777" w:rsidR="00C37E00" w:rsidRPr="00B247CE" w:rsidRDefault="00C37E00" w:rsidP="00C37E00">
                  <w:pPr>
                    <w:pStyle w:val="NormalWeb"/>
                    <w:spacing w:line="276" w:lineRule="auto"/>
                    <w:ind w:firstLine="0"/>
                    <w:jc w:val="right"/>
                    <w:rPr>
                      <w:lang w:val="ro-RO"/>
                    </w:rPr>
                  </w:pPr>
                  <w:r w:rsidRPr="00B247CE">
                    <w:rPr>
                      <w:lang w:val="ro-RO"/>
                    </w:rPr>
                    <w:t>15</w:t>
                  </w:r>
                </w:p>
                <w:p w14:paraId="7CEB8B5C" w14:textId="77777777" w:rsidR="00C37E00" w:rsidRPr="00B247CE" w:rsidRDefault="00C37E00" w:rsidP="00C37E00">
                  <w:pPr>
                    <w:pStyle w:val="NormalWeb"/>
                    <w:spacing w:line="276" w:lineRule="auto"/>
                    <w:ind w:firstLine="0"/>
                    <w:jc w:val="right"/>
                    <w:rPr>
                      <w:lang w:val="ro-RO"/>
                    </w:rPr>
                  </w:pPr>
                  <w:r w:rsidRPr="00B247CE">
                    <w:rPr>
                      <w:lang w:val="ro-RO"/>
                    </w:rPr>
                    <w:t>609</w:t>
                  </w:r>
                </w:p>
              </w:tc>
              <w:tc>
                <w:tcPr>
                  <w:tcW w:w="1481" w:type="dxa"/>
                  <w:shd w:val="clear" w:color="auto" w:fill="auto"/>
                </w:tcPr>
                <w:p w14:paraId="734E3331" w14:textId="77777777" w:rsidR="00C37E00" w:rsidRPr="00B247CE" w:rsidRDefault="00C37E00" w:rsidP="00C37E00">
                  <w:pPr>
                    <w:pStyle w:val="NormalWeb"/>
                    <w:spacing w:line="276" w:lineRule="auto"/>
                    <w:ind w:firstLine="0"/>
                    <w:jc w:val="right"/>
                    <w:rPr>
                      <w:lang w:val="ro-RO"/>
                    </w:rPr>
                  </w:pPr>
                  <w:r w:rsidRPr="00B247CE">
                    <w:rPr>
                      <w:lang w:val="ro-RO"/>
                    </w:rPr>
                    <w:t>457,2</w:t>
                  </w:r>
                </w:p>
              </w:tc>
              <w:tc>
                <w:tcPr>
                  <w:tcW w:w="937" w:type="dxa"/>
                </w:tcPr>
                <w:p w14:paraId="1A0ED8DD" w14:textId="77777777" w:rsidR="00C37E00" w:rsidRPr="00B247CE" w:rsidRDefault="00C37E00" w:rsidP="00C37E00">
                  <w:pPr>
                    <w:pStyle w:val="NormalWeb"/>
                    <w:spacing w:line="276" w:lineRule="auto"/>
                    <w:ind w:firstLine="0"/>
                    <w:jc w:val="right"/>
                    <w:rPr>
                      <w:lang w:val="ro-RO"/>
                    </w:rPr>
                  </w:pPr>
                  <w:r w:rsidRPr="00B247CE">
                    <w:rPr>
                      <w:lang w:val="ro-RO"/>
                    </w:rPr>
                    <w:t>10</w:t>
                  </w:r>
                </w:p>
                <w:p w14:paraId="46A245B7" w14:textId="77777777" w:rsidR="00C37E00" w:rsidRPr="00B247CE" w:rsidRDefault="00C37E00" w:rsidP="00C37E00">
                  <w:pPr>
                    <w:pStyle w:val="NormalWeb"/>
                    <w:spacing w:line="276" w:lineRule="auto"/>
                    <w:ind w:firstLine="0"/>
                    <w:jc w:val="right"/>
                    <w:rPr>
                      <w:lang w:val="ro-RO"/>
                    </w:rPr>
                  </w:pPr>
                  <w:r w:rsidRPr="00B247CE">
                    <w:rPr>
                      <w:lang w:val="ro-RO"/>
                    </w:rPr>
                    <w:t>1015</w:t>
                  </w:r>
                </w:p>
              </w:tc>
              <w:tc>
                <w:tcPr>
                  <w:tcW w:w="979" w:type="dxa"/>
                  <w:shd w:val="clear" w:color="auto" w:fill="auto"/>
                </w:tcPr>
                <w:p w14:paraId="5A59567E" w14:textId="77777777" w:rsidR="00C37E00" w:rsidRPr="00B247CE" w:rsidRDefault="00C37E00" w:rsidP="00C37E00">
                  <w:pPr>
                    <w:pStyle w:val="NormalWeb"/>
                    <w:spacing w:line="276" w:lineRule="auto"/>
                    <w:ind w:firstLine="0"/>
                    <w:jc w:val="right"/>
                    <w:rPr>
                      <w:lang w:val="ro-RO"/>
                    </w:rPr>
                  </w:pPr>
                  <w:r w:rsidRPr="00B247CE">
                    <w:rPr>
                      <w:lang w:val="ro-RO"/>
                    </w:rPr>
                    <w:t>761,5</w:t>
                  </w:r>
                </w:p>
              </w:tc>
              <w:tc>
                <w:tcPr>
                  <w:tcW w:w="872" w:type="dxa"/>
                  <w:shd w:val="clear" w:color="auto" w:fill="auto"/>
                </w:tcPr>
                <w:p w14:paraId="42DA2D79" w14:textId="77777777" w:rsidR="00C37E00" w:rsidRPr="00B247CE" w:rsidRDefault="00A563D5" w:rsidP="00A563D5">
                  <w:pPr>
                    <w:pStyle w:val="NormalWeb"/>
                    <w:spacing w:line="276" w:lineRule="auto"/>
                    <w:ind w:firstLine="0"/>
                    <w:rPr>
                      <w:lang w:val="ro-RO"/>
                    </w:rPr>
                  </w:pPr>
                  <w:r w:rsidRPr="00B247CE">
                    <w:rPr>
                      <w:lang w:val="ro-RO"/>
                    </w:rPr>
                    <w:t>-33,3%</w:t>
                  </w:r>
                </w:p>
                <w:p w14:paraId="305817E3" w14:textId="3BC30C57" w:rsidR="00A563D5" w:rsidRPr="00B247CE" w:rsidRDefault="00A563D5" w:rsidP="00A563D5">
                  <w:pPr>
                    <w:pStyle w:val="NormalWeb"/>
                    <w:spacing w:line="276" w:lineRule="auto"/>
                    <w:ind w:firstLine="0"/>
                    <w:rPr>
                      <w:lang w:val="ro-RO"/>
                    </w:rPr>
                  </w:pPr>
                  <w:r w:rsidRPr="00B247CE">
                    <w:rPr>
                      <w:lang w:val="ro-RO"/>
                    </w:rPr>
                    <w:t>+66%</w:t>
                  </w:r>
                </w:p>
              </w:tc>
            </w:tr>
            <w:tr w:rsidR="003B7AB8" w:rsidRPr="00AA2E90" w14:paraId="7C510456" w14:textId="77777777" w:rsidTr="003B7AB8">
              <w:tc>
                <w:tcPr>
                  <w:tcW w:w="3058" w:type="dxa"/>
                  <w:shd w:val="clear" w:color="auto" w:fill="auto"/>
                </w:tcPr>
                <w:p w14:paraId="12728DF9" w14:textId="77777777" w:rsidR="00C37E00" w:rsidRPr="00B247CE" w:rsidRDefault="00C37E00" w:rsidP="00C37E00">
                  <w:pPr>
                    <w:pStyle w:val="NormalWeb"/>
                    <w:ind w:firstLine="0"/>
                    <w:rPr>
                      <w:color w:val="000000" w:themeColor="text1"/>
                      <w:lang w:val="ro-RO"/>
                    </w:rPr>
                  </w:pPr>
                  <w:r w:rsidRPr="00B247CE">
                    <w:rPr>
                      <w:color w:val="000000" w:themeColor="text1"/>
                      <w:lang w:val="ro-RO"/>
                    </w:rPr>
                    <w:t>Carnet de drum, inclusiv:</w:t>
                  </w:r>
                </w:p>
                <w:p w14:paraId="4FBD5595" w14:textId="77777777" w:rsidR="00C37E00" w:rsidRPr="00B247CE" w:rsidRDefault="00C37E00" w:rsidP="00C37E00">
                  <w:pPr>
                    <w:pStyle w:val="NormalWeb"/>
                    <w:ind w:firstLine="0"/>
                    <w:rPr>
                      <w:color w:val="000000" w:themeColor="text1"/>
                      <w:lang w:val="ro-RO"/>
                    </w:rPr>
                  </w:pPr>
                  <w:r w:rsidRPr="00B247CE">
                    <w:rPr>
                      <w:color w:val="000000" w:themeColor="text1"/>
                      <w:lang w:val="ro-RO"/>
                    </w:rPr>
                    <w:t>- anual</w:t>
                  </w:r>
                </w:p>
                <w:p w14:paraId="2D8923F3" w14:textId="77777777" w:rsidR="00C37E00" w:rsidRPr="00B247CE" w:rsidRDefault="00C37E00" w:rsidP="00C37E00">
                  <w:pPr>
                    <w:pStyle w:val="NormalWeb"/>
                    <w:ind w:firstLine="0"/>
                    <w:rPr>
                      <w:color w:val="000000" w:themeColor="text1"/>
                      <w:lang w:val="ro-RO"/>
                    </w:rPr>
                  </w:pPr>
                  <w:r w:rsidRPr="00B247CE">
                    <w:rPr>
                      <w:color w:val="000000" w:themeColor="text1"/>
                      <w:lang w:val="ro-RO"/>
                    </w:rPr>
                    <w:t>- lunar</w:t>
                  </w:r>
                </w:p>
              </w:tc>
              <w:tc>
                <w:tcPr>
                  <w:tcW w:w="936" w:type="dxa"/>
                </w:tcPr>
                <w:p w14:paraId="0134ED8F" w14:textId="77777777" w:rsidR="00C37E00" w:rsidRPr="00B247CE" w:rsidRDefault="00C37E00" w:rsidP="00C37E00">
                  <w:pPr>
                    <w:pStyle w:val="NormalWeb"/>
                    <w:spacing w:line="276" w:lineRule="auto"/>
                    <w:ind w:firstLine="0"/>
                    <w:jc w:val="right"/>
                    <w:rPr>
                      <w:color w:val="000000" w:themeColor="text1"/>
                      <w:lang w:val="ro-RO"/>
                    </w:rPr>
                  </w:pPr>
                </w:p>
                <w:p w14:paraId="668A36FA"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953</w:t>
                  </w:r>
                </w:p>
                <w:p w14:paraId="5F6BFF38"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235</w:t>
                  </w:r>
                </w:p>
              </w:tc>
              <w:tc>
                <w:tcPr>
                  <w:tcW w:w="1481" w:type="dxa"/>
                  <w:shd w:val="clear" w:color="auto" w:fill="auto"/>
                </w:tcPr>
                <w:p w14:paraId="4D2AE9F3" w14:textId="77777777" w:rsidR="00C37E00" w:rsidRPr="00B247CE" w:rsidRDefault="00C37E00" w:rsidP="00C37E00">
                  <w:pPr>
                    <w:pStyle w:val="NormalWeb"/>
                    <w:ind w:firstLine="0"/>
                    <w:jc w:val="right"/>
                    <w:rPr>
                      <w:i/>
                      <w:color w:val="000000" w:themeColor="text1"/>
                      <w:lang w:val="ro-RO"/>
                    </w:rPr>
                  </w:pPr>
                  <w:r w:rsidRPr="00B247CE">
                    <w:rPr>
                      <w:i/>
                      <w:color w:val="000000" w:themeColor="text1"/>
                      <w:lang w:val="ro-RO"/>
                    </w:rPr>
                    <w:t>gratuit</w:t>
                  </w:r>
                </w:p>
              </w:tc>
              <w:tc>
                <w:tcPr>
                  <w:tcW w:w="937" w:type="dxa"/>
                </w:tcPr>
                <w:p w14:paraId="025DEA9E" w14:textId="77777777" w:rsidR="00C37E00" w:rsidRPr="00B247CE" w:rsidRDefault="00C37E00" w:rsidP="00C37E00">
                  <w:pPr>
                    <w:pStyle w:val="NormalWeb"/>
                    <w:spacing w:line="276" w:lineRule="auto"/>
                    <w:ind w:firstLine="0"/>
                    <w:jc w:val="right"/>
                    <w:rPr>
                      <w:color w:val="000000" w:themeColor="text1"/>
                      <w:lang w:val="ro-RO"/>
                    </w:rPr>
                  </w:pPr>
                </w:p>
                <w:p w14:paraId="67FE72FB"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737</w:t>
                  </w:r>
                </w:p>
                <w:p w14:paraId="278E013F"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1764</w:t>
                  </w:r>
                </w:p>
              </w:tc>
              <w:tc>
                <w:tcPr>
                  <w:tcW w:w="979" w:type="dxa"/>
                  <w:shd w:val="clear" w:color="auto" w:fill="auto"/>
                </w:tcPr>
                <w:p w14:paraId="0DD2943F" w14:textId="77777777" w:rsidR="00C37E00" w:rsidRPr="00B247CE" w:rsidRDefault="00C37E00" w:rsidP="00C37E00">
                  <w:pPr>
                    <w:pStyle w:val="NormalWeb"/>
                    <w:spacing w:line="276" w:lineRule="auto"/>
                    <w:ind w:firstLine="0"/>
                    <w:jc w:val="right"/>
                    <w:rPr>
                      <w:color w:val="000000" w:themeColor="text1"/>
                      <w:lang w:val="ro-RO"/>
                    </w:rPr>
                  </w:pPr>
                  <w:r w:rsidRPr="00B247CE">
                    <w:rPr>
                      <w:i/>
                      <w:color w:val="000000" w:themeColor="text1"/>
                      <w:lang w:val="ro-RO"/>
                    </w:rPr>
                    <w:t>gratuit</w:t>
                  </w:r>
                </w:p>
              </w:tc>
              <w:tc>
                <w:tcPr>
                  <w:tcW w:w="872" w:type="dxa"/>
                  <w:shd w:val="clear" w:color="auto" w:fill="auto"/>
                </w:tcPr>
                <w:p w14:paraId="2D349332" w14:textId="77777777" w:rsidR="00C37E00" w:rsidRPr="00B247CE" w:rsidRDefault="00C37E00" w:rsidP="00C37E00">
                  <w:pPr>
                    <w:pStyle w:val="NormalWeb"/>
                    <w:ind w:firstLine="0"/>
                    <w:jc w:val="left"/>
                    <w:rPr>
                      <w:i/>
                      <w:color w:val="000000" w:themeColor="text1"/>
                      <w:lang w:val="ro-RO"/>
                    </w:rPr>
                  </w:pPr>
                </w:p>
                <w:p w14:paraId="18905F7E" w14:textId="77777777" w:rsidR="00A563D5" w:rsidRPr="00B247CE" w:rsidRDefault="00A563D5" w:rsidP="00C37E00">
                  <w:pPr>
                    <w:pStyle w:val="NormalWeb"/>
                    <w:ind w:firstLine="0"/>
                    <w:jc w:val="left"/>
                    <w:rPr>
                      <w:i/>
                      <w:color w:val="000000" w:themeColor="text1"/>
                      <w:lang w:val="ro-RO"/>
                    </w:rPr>
                  </w:pPr>
                  <w:r w:rsidRPr="00B247CE">
                    <w:rPr>
                      <w:i/>
                      <w:color w:val="000000" w:themeColor="text1"/>
                      <w:lang w:val="ro-RO"/>
                    </w:rPr>
                    <w:t>-22,6%</w:t>
                  </w:r>
                </w:p>
                <w:p w14:paraId="628DFDDD" w14:textId="68674C91" w:rsidR="00A563D5" w:rsidRPr="00B247CE" w:rsidRDefault="00A563D5" w:rsidP="00C37E00">
                  <w:pPr>
                    <w:pStyle w:val="NormalWeb"/>
                    <w:ind w:firstLine="0"/>
                    <w:jc w:val="left"/>
                    <w:rPr>
                      <w:i/>
                      <w:color w:val="000000" w:themeColor="text1"/>
                      <w:lang w:val="ro-RO"/>
                    </w:rPr>
                  </w:pPr>
                  <w:r w:rsidRPr="00B247CE">
                    <w:rPr>
                      <w:i/>
                      <w:color w:val="000000" w:themeColor="text1"/>
                      <w:lang w:val="ro-RO"/>
                    </w:rPr>
                    <w:t>+650%</w:t>
                  </w:r>
                </w:p>
              </w:tc>
            </w:tr>
            <w:tr w:rsidR="003B7AB8" w:rsidRPr="00AA2E90" w14:paraId="583AA72D" w14:textId="77777777" w:rsidTr="003B7AB8">
              <w:tc>
                <w:tcPr>
                  <w:tcW w:w="3058" w:type="dxa"/>
                  <w:shd w:val="clear" w:color="auto" w:fill="auto"/>
                </w:tcPr>
                <w:p w14:paraId="4B205D83" w14:textId="77777777" w:rsidR="00C37E00" w:rsidRPr="00B247CE" w:rsidRDefault="00C37E00" w:rsidP="00C37E00">
                  <w:pPr>
                    <w:pStyle w:val="NormalWeb"/>
                    <w:ind w:firstLine="0"/>
                    <w:rPr>
                      <w:color w:val="000000" w:themeColor="text1"/>
                      <w:lang w:val="ro-RO"/>
                    </w:rPr>
                  </w:pPr>
                  <w:r w:rsidRPr="00B247CE">
                    <w:rPr>
                      <w:color w:val="000000" w:themeColor="text1"/>
                      <w:lang w:val="ro-RO"/>
                    </w:rPr>
                    <w:t>Certificat CEMT, inclusiv:</w:t>
                  </w:r>
                </w:p>
                <w:p w14:paraId="33B0579D" w14:textId="77777777" w:rsidR="00C37E00" w:rsidRPr="00B247CE" w:rsidRDefault="00C37E00" w:rsidP="00C37E00">
                  <w:pPr>
                    <w:pStyle w:val="NormalWeb"/>
                    <w:numPr>
                      <w:ilvl w:val="0"/>
                      <w:numId w:val="10"/>
                    </w:numPr>
                    <w:rPr>
                      <w:color w:val="000000" w:themeColor="text1"/>
                      <w:lang w:val="ro-RO"/>
                    </w:rPr>
                  </w:pPr>
                  <w:r w:rsidRPr="00B247CE">
                    <w:rPr>
                      <w:color w:val="000000" w:themeColor="text1"/>
                      <w:lang w:val="ro-RO"/>
                    </w:rPr>
                    <w:t>Alb</w:t>
                  </w:r>
                </w:p>
                <w:p w14:paraId="0F1DE087" w14:textId="77777777" w:rsidR="00C37E00" w:rsidRPr="00B247CE" w:rsidRDefault="00C37E00" w:rsidP="00C37E00">
                  <w:pPr>
                    <w:pStyle w:val="NormalWeb"/>
                    <w:numPr>
                      <w:ilvl w:val="0"/>
                      <w:numId w:val="10"/>
                    </w:numPr>
                    <w:rPr>
                      <w:color w:val="000000" w:themeColor="text1"/>
                      <w:lang w:val="ro-RO"/>
                    </w:rPr>
                  </w:pPr>
                  <w:r w:rsidRPr="00B247CE">
                    <w:rPr>
                      <w:color w:val="000000" w:themeColor="text1"/>
                      <w:lang w:val="ro-RO"/>
                    </w:rPr>
                    <w:t>Galben</w:t>
                  </w:r>
                </w:p>
              </w:tc>
              <w:tc>
                <w:tcPr>
                  <w:tcW w:w="936" w:type="dxa"/>
                </w:tcPr>
                <w:p w14:paraId="083B6141" w14:textId="77777777" w:rsidR="00C37E00" w:rsidRPr="00B247CE" w:rsidRDefault="00C37E00" w:rsidP="00C37E00">
                  <w:pPr>
                    <w:pStyle w:val="NormalWeb"/>
                    <w:spacing w:line="276" w:lineRule="auto"/>
                    <w:ind w:firstLine="0"/>
                    <w:jc w:val="right"/>
                    <w:rPr>
                      <w:color w:val="000000" w:themeColor="text1"/>
                      <w:lang w:val="ro-RO"/>
                    </w:rPr>
                  </w:pPr>
                </w:p>
                <w:p w14:paraId="690EB5A8"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15386</w:t>
                  </w:r>
                </w:p>
                <w:p w14:paraId="745BCCF6"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1240</w:t>
                  </w:r>
                </w:p>
              </w:tc>
              <w:tc>
                <w:tcPr>
                  <w:tcW w:w="1481" w:type="dxa"/>
                  <w:shd w:val="clear" w:color="auto" w:fill="auto"/>
                </w:tcPr>
                <w:p w14:paraId="00D2FEE5" w14:textId="77777777" w:rsidR="00C37E00" w:rsidRPr="00B247CE" w:rsidRDefault="00C37E00" w:rsidP="00C37E00">
                  <w:pPr>
                    <w:pStyle w:val="NormalWeb"/>
                    <w:ind w:firstLine="0"/>
                    <w:jc w:val="right"/>
                    <w:rPr>
                      <w:i/>
                      <w:color w:val="000000" w:themeColor="text1"/>
                      <w:lang w:val="ro-RO"/>
                    </w:rPr>
                  </w:pPr>
                  <w:r w:rsidRPr="00B247CE">
                    <w:rPr>
                      <w:i/>
                      <w:color w:val="000000" w:themeColor="text1"/>
                      <w:lang w:val="ro-RO"/>
                    </w:rPr>
                    <w:t>gratuit</w:t>
                  </w:r>
                </w:p>
              </w:tc>
              <w:tc>
                <w:tcPr>
                  <w:tcW w:w="937" w:type="dxa"/>
                </w:tcPr>
                <w:p w14:paraId="39893EAE" w14:textId="77777777" w:rsidR="00C37E00" w:rsidRPr="00B247CE" w:rsidRDefault="00C37E00" w:rsidP="00C37E00">
                  <w:pPr>
                    <w:pStyle w:val="NormalWeb"/>
                    <w:spacing w:line="276" w:lineRule="auto"/>
                    <w:ind w:firstLine="0"/>
                    <w:jc w:val="right"/>
                    <w:rPr>
                      <w:color w:val="000000" w:themeColor="text1"/>
                      <w:lang w:val="ro-RO"/>
                    </w:rPr>
                  </w:pPr>
                </w:p>
                <w:p w14:paraId="6136687C"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14995</w:t>
                  </w:r>
                </w:p>
                <w:p w14:paraId="7F534917"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1690</w:t>
                  </w:r>
                </w:p>
              </w:tc>
              <w:tc>
                <w:tcPr>
                  <w:tcW w:w="979" w:type="dxa"/>
                  <w:shd w:val="clear" w:color="auto" w:fill="auto"/>
                </w:tcPr>
                <w:p w14:paraId="3927F4B6" w14:textId="77777777" w:rsidR="00C37E00" w:rsidRPr="00B247CE" w:rsidRDefault="00C37E00" w:rsidP="00C37E00">
                  <w:pPr>
                    <w:pStyle w:val="NormalWeb"/>
                    <w:spacing w:line="276" w:lineRule="auto"/>
                    <w:ind w:firstLine="0"/>
                    <w:jc w:val="right"/>
                    <w:rPr>
                      <w:color w:val="000000" w:themeColor="text1"/>
                      <w:lang w:val="ro-RO"/>
                    </w:rPr>
                  </w:pPr>
                  <w:r w:rsidRPr="00B247CE">
                    <w:rPr>
                      <w:i/>
                      <w:color w:val="000000" w:themeColor="text1"/>
                      <w:lang w:val="ro-RO"/>
                    </w:rPr>
                    <w:t>gratuit</w:t>
                  </w:r>
                </w:p>
              </w:tc>
              <w:tc>
                <w:tcPr>
                  <w:tcW w:w="872" w:type="dxa"/>
                  <w:shd w:val="clear" w:color="auto" w:fill="auto"/>
                </w:tcPr>
                <w:p w14:paraId="0E066E45" w14:textId="77777777" w:rsidR="00C37E00" w:rsidRPr="00B247CE" w:rsidRDefault="00C37E00" w:rsidP="00C37E00">
                  <w:pPr>
                    <w:pStyle w:val="NormalWeb"/>
                    <w:ind w:firstLine="0"/>
                    <w:jc w:val="left"/>
                    <w:rPr>
                      <w:i/>
                      <w:color w:val="000000" w:themeColor="text1"/>
                      <w:lang w:val="ro-RO"/>
                    </w:rPr>
                  </w:pPr>
                </w:p>
                <w:p w14:paraId="7A641688" w14:textId="77777777" w:rsidR="00A563D5" w:rsidRPr="00B247CE" w:rsidRDefault="00A563D5" w:rsidP="00C37E00">
                  <w:pPr>
                    <w:pStyle w:val="NormalWeb"/>
                    <w:ind w:firstLine="0"/>
                    <w:jc w:val="left"/>
                    <w:rPr>
                      <w:i/>
                      <w:color w:val="000000" w:themeColor="text1"/>
                      <w:lang w:val="ro-RO"/>
                    </w:rPr>
                  </w:pPr>
                  <w:r w:rsidRPr="00B247CE">
                    <w:rPr>
                      <w:i/>
                      <w:color w:val="000000" w:themeColor="text1"/>
                      <w:lang w:val="ro-RO"/>
                    </w:rPr>
                    <w:t>-2,5%</w:t>
                  </w:r>
                </w:p>
                <w:p w14:paraId="4CE3BF9C" w14:textId="04D122F8" w:rsidR="00A563D5" w:rsidRPr="00B247CE" w:rsidRDefault="00A563D5" w:rsidP="00C37E00">
                  <w:pPr>
                    <w:pStyle w:val="NormalWeb"/>
                    <w:ind w:firstLine="0"/>
                    <w:jc w:val="left"/>
                    <w:rPr>
                      <w:i/>
                      <w:color w:val="000000" w:themeColor="text1"/>
                      <w:lang w:val="ro-RO"/>
                    </w:rPr>
                  </w:pPr>
                  <w:r w:rsidRPr="00B247CE">
                    <w:rPr>
                      <w:i/>
                      <w:color w:val="000000" w:themeColor="text1"/>
                      <w:lang w:val="ro-RO"/>
                    </w:rPr>
                    <w:t>+36%</w:t>
                  </w:r>
                </w:p>
              </w:tc>
            </w:tr>
            <w:tr w:rsidR="003B7AB8" w:rsidRPr="00AA2E90" w14:paraId="3CC0A93C" w14:textId="77777777" w:rsidTr="003B7AB8">
              <w:tc>
                <w:tcPr>
                  <w:tcW w:w="3058" w:type="dxa"/>
                  <w:shd w:val="clear" w:color="auto" w:fill="auto"/>
                </w:tcPr>
                <w:p w14:paraId="5D2C4B94" w14:textId="77777777" w:rsidR="00C37E00" w:rsidRPr="00B247CE" w:rsidRDefault="00C37E00" w:rsidP="00C37E00">
                  <w:pPr>
                    <w:pStyle w:val="NormalWeb"/>
                    <w:ind w:firstLine="0"/>
                    <w:rPr>
                      <w:color w:val="000000" w:themeColor="text1"/>
                      <w:lang w:val="ro-RO"/>
                    </w:rPr>
                  </w:pPr>
                  <w:r w:rsidRPr="00B247CE">
                    <w:rPr>
                      <w:color w:val="000000" w:themeColor="text1"/>
                      <w:lang w:val="ro-RO"/>
                    </w:rPr>
                    <w:t>Certificat ADR</w:t>
                  </w:r>
                </w:p>
              </w:tc>
              <w:tc>
                <w:tcPr>
                  <w:tcW w:w="936" w:type="dxa"/>
                </w:tcPr>
                <w:p w14:paraId="075C4BA1"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4800</w:t>
                  </w:r>
                </w:p>
              </w:tc>
              <w:tc>
                <w:tcPr>
                  <w:tcW w:w="1481" w:type="dxa"/>
                  <w:shd w:val="clear" w:color="auto" w:fill="auto"/>
                </w:tcPr>
                <w:p w14:paraId="7ACE1150" w14:textId="77777777" w:rsidR="00C37E00" w:rsidRPr="00B247CE" w:rsidRDefault="00C37E00" w:rsidP="00C37E00">
                  <w:pPr>
                    <w:pStyle w:val="NormalWeb"/>
                    <w:ind w:firstLine="0"/>
                    <w:jc w:val="right"/>
                    <w:rPr>
                      <w:i/>
                      <w:color w:val="000000" w:themeColor="text1"/>
                      <w:lang w:val="ro-RO"/>
                    </w:rPr>
                  </w:pPr>
                  <w:r w:rsidRPr="00B247CE">
                    <w:rPr>
                      <w:i/>
                      <w:color w:val="000000" w:themeColor="text1"/>
                      <w:lang w:val="ro-RO"/>
                    </w:rPr>
                    <w:t>gratuit</w:t>
                  </w:r>
                </w:p>
              </w:tc>
              <w:tc>
                <w:tcPr>
                  <w:tcW w:w="937" w:type="dxa"/>
                </w:tcPr>
                <w:p w14:paraId="4E7B223F"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5300</w:t>
                  </w:r>
                </w:p>
              </w:tc>
              <w:tc>
                <w:tcPr>
                  <w:tcW w:w="979" w:type="dxa"/>
                  <w:shd w:val="clear" w:color="auto" w:fill="auto"/>
                </w:tcPr>
                <w:p w14:paraId="64DDB236" w14:textId="77777777" w:rsidR="00C37E00" w:rsidRPr="00B247CE" w:rsidRDefault="00C37E00" w:rsidP="00C37E00">
                  <w:pPr>
                    <w:pStyle w:val="NormalWeb"/>
                    <w:spacing w:line="276" w:lineRule="auto"/>
                    <w:ind w:firstLine="0"/>
                    <w:jc w:val="right"/>
                    <w:rPr>
                      <w:color w:val="000000" w:themeColor="text1"/>
                      <w:lang w:val="ro-RO"/>
                    </w:rPr>
                  </w:pPr>
                  <w:r w:rsidRPr="00B247CE">
                    <w:rPr>
                      <w:i/>
                      <w:color w:val="000000" w:themeColor="text1"/>
                      <w:lang w:val="ro-RO"/>
                    </w:rPr>
                    <w:t>gratuit</w:t>
                  </w:r>
                </w:p>
              </w:tc>
              <w:tc>
                <w:tcPr>
                  <w:tcW w:w="872" w:type="dxa"/>
                  <w:shd w:val="clear" w:color="auto" w:fill="auto"/>
                </w:tcPr>
                <w:p w14:paraId="280AADF7" w14:textId="1F225A35" w:rsidR="00C37E00" w:rsidRPr="00B247CE" w:rsidRDefault="00A563D5" w:rsidP="00C37E00">
                  <w:pPr>
                    <w:pStyle w:val="NormalWeb"/>
                    <w:ind w:firstLine="0"/>
                    <w:jc w:val="left"/>
                    <w:rPr>
                      <w:i/>
                      <w:color w:val="000000" w:themeColor="text1"/>
                      <w:lang w:val="ro-RO"/>
                    </w:rPr>
                  </w:pPr>
                  <w:r w:rsidRPr="00B247CE">
                    <w:rPr>
                      <w:i/>
                      <w:color w:val="000000" w:themeColor="text1"/>
                      <w:lang w:val="ro-RO"/>
                    </w:rPr>
                    <w:t>+10,4%</w:t>
                  </w:r>
                </w:p>
              </w:tc>
            </w:tr>
            <w:tr w:rsidR="003B7AB8" w:rsidRPr="00AA2E90" w14:paraId="482FF925" w14:textId="77777777" w:rsidTr="003B7AB8">
              <w:tc>
                <w:tcPr>
                  <w:tcW w:w="3058" w:type="dxa"/>
                  <w:shd w:val="clear" w:color="auto" w:fill="auto"/>
                </w:tcPr>
                <w:p w14:paraId="462927BB" w14:textId="77777777" w:rsidR="00C37E00" w:rsidRPr="00B247CE" w:rsidRDefault="00C37E00" w:rsidP="00C37E00">
                  <w:pPr>
                    <w:pStyle w:val="NormalWeb"/>
                    <w:spacing w:line="276" w:lineRule="auto"/>
                    <w:ind w:firstLine="0"/>
                    <w:rPr>
                      <w:color w:val="000000" w:themeColor="text1"/>
                      <w:lang w:val="ro-RO"/>
                    </w:rPr>
                  </w:pPr>
                  <w:r w:rsidRPr="00B247CE">
                    <w:rPr>
                      <w:color w:val="000000" w:themeColor="text1"/>
                      <w:lang w:val="ro-RO"/>
                    </w:rPr>
                    <w:t>autorizații multilaterale BSEC</w:t>
                  </w:r>
                </w:p>
              </w:tc>
              <w:tc>
                <w:tcPr>
                  <w:tcW w:w="936" w:type="dxa"/>
                </w:tcPr>
                <w:p w14:paraId="33E60EF8"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1511</w:t>
                  </w:r>
                </w:p>
              </w:tc>
              <w:tc>
                <w:tcPr>
                  <w:tcW w:w="1481" w:type="dxa"/>
                  <w:shd w:val="clear" w:color="auto" w:fill="auto"/>
                </w:tcPr>
                <w:p w14:paraId="1BD9185D" w14:textId="77777777" w:rsidR="00C37E00" w:rsidRPr="00B247CE" w:rsidRDefault="00C37E00" w:rsidP="00C37E00">
                  <w:pPr>
                    <w:jc w:val="right"/>
                    <w:rPr>
                      <w:i/>
                      <w:sz w:val="24"/>
                      <w:szCs w:val="24"/>
                      <w:lang w:val="ro-RO"/>
                    </w:rPr>
                  </w:pPr>
                  <w:r w:rsidRPr="00B247CE">
                    <w:rPr>
                      <w:i/>
                      <w:sz w:val="24"/>
                      <w:szCs w:val="24"/>
                      <w:lang w:val="ro-RO"/>
                    </w:rPr>
                    <w:t>gratuit</w:t>
                  </w:r>
                </w:p>
              </w:tc>
              <w:tc>
                <w:tcPr>
                  <w:tcW w:w="937" w:type="dxa"/>
                </w:tcPr>
                <w:p w14:paraId="72885A36"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1965</w:t>
                  </w:r>
                </w:p>
              </w:tc>
              <w:tc>
                <w:tcPr>
                  <w:tcW w:w="979" w:type="dxa"/>
                  <w:shd w:val="clear" w:color="auto" w:fill="auto"/>
                </w:tcPr>
                <w:p w14:paraId="73F9ACD2"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1,4</w:t>
                  </w:r>
                </w:p>
              </w:tc>
              <w:tc>
                <w:tcPr>
                  <w:tcW w:w="872" w:type="dxa"/>
                  <w:shd w:val="clear" w:color="auto" w:fill="auto"/>
                </w:tcPr>
                <w:p w14:paraId="4C67E102" w14:textId="2D868E45" w:rsidR="00C37E00" w:rsidRPr="00B247CE" w:rsidRDefault="00A563D5" w:rsidP="00A563D5">
                  <w:pPr>
                    <w:ind w:firstLine="0"/>
                    <w:rPr>
                      <w:i/>
                      <w:sz w:val="24"/>
                      <w:szCs w:val="24"/>
                      <w:lang w:val="ro-RO"/>
                    </w:rPr>
                  </w:pPr>
                  <w:r w:rsidRPr="00B247CE">
                    <w:rPr>
                      <w:i/>
                      <w:sz w:val="24"/>
                      <w:szCs w:val="24"/>
                      <w:lang w:val="ro-RO"/>
                    </w:rPr>
                    <w:t>+30%</w:t>
                  </w:r>
                </w:p>
              </w:tc>
            </w:tr>
            <w:tr w:rsidR="003B7AB8" w:rsidRPr="00AA2E90" w14:paraId="06DAF887" w14:textId="77777777" w:rsidTr="003B7AB8">
              <w:tc>
                <w:tcPr>
                  <w:tcW w:w="3058" w:type="dxa"/>
                  <w:shd w:val="clear" w:color="auto" w:fill="auto"/>
                </w:tcPr>
                <w:p w14:paraId="7375DE19" w14:textId="77777777" w:rsidR="00C37E00" w:rsidRPr="00B247CE" w:rsidRDefault="00C37E00" w:rsidP="00C37E00">
                  <w:pPr>
                    <w:pStyle w:val="NormalWeb"/>
                    <w:spacing w:line="276" w:lineRule="auto"/>
                    <w:ind w:firstLine="0"/>
                    <w:rPr>
                      <w:color w:val="000000" w:themeColor="text1"/>
                      <w:lang w:val="ro-RO"/>
                    </w:rPr>
                  </w:pPr>
                  <w:r w:rsidRPr="00B247CE">
                    <w:rPr>
                      <w:color w:val="000000" w:themeColor="text1"/>
                      <w:lang w:val="ro-RO"/>
                    </w:rPr>
                    <w:t>autorizații multilaterale TRACECA</w:t>
                  </w:r>
                </w:p>
              </w:tc>
              <w:tc>
                <w:tcPr>
                  <w:tcW w:w="936" w:type="dxa"/>
                </w:tcPr>
                <w:p w14:paraId="0BD6673C"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200</w:t>
                  </w:r>
                </w:p>
              </w:tc>
              <w:tc>
                <w:tcPr>
                  <w:tcW w:w="1481" w:type="dxa"/>
                  <w:shd w:val="clear" w:color="auto" w:fill="auto"/>
                </w:tcPr>
                <w:p w14:paraId="3B432FE8" w14:textId="77777777" w:rsidR="00C37E00" w:rsidRPr="00B247CE" w:rsidRDefault="00C37E00" w:rsidP="00C37E00">
                  <w:pPr>
                    <w:jc w:val="right"/>
                    <w:rPr>
                      <w:i/>
                      <w:sz w:val="24"/>
                      <w:szCs w:val="24"/>
                      <w:lang w:val="ro-RO"/>
                    </w:rPr>
                  </w:pPr>
                  <w:r w:rsidRPr="00B247CE">
                    <w:rPr>
                      <w:i/>
                      <w:color w:val="000000" w:themeColor="text1"/>
                      <w:sz w:val="24"/>
                      <w:szCs w:val="24"/>
                      <w:lang w:val="ro-RO"/>
                    </w:rPr>
                    <w:t>gratuit</w:t>
                  </w:r>
                </w:p>
              </w:tc>
              <w:tc>
                <w:tcPr>
                  <w:tcW w:w="937" w:type="dxa"/>
                </w:tcPr>
                <w:p w14:paraId="1B919938"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200</w:t>
                  </w:r>
                </w:p>
              </w:tc>
              <w:tc>
                <w:tcPr>
                  <w:tcW w:w="979" w:type="dxa"/>
                  <w:shd w:val="clear" w:color="auto" w:fill="auto"/>
                </w:tcPr>
                <w:p w14:paraId="3BAFCD30" w14:textId="77777777" w:rsidR="00C37E00" w:rsidRPr="00B247CE" w:rsidRDefault="00C37E00" w:rsidP="00C37E00">
                  <w:pPr>
                    <w:pStyle w:val="NormalWeb"/>
                    <w:spacing w:line="276" w:lineRule="auto"/>
                    <w:ind w:firstLine="0"/>
                    <w:jc w:val="right"/>
                    <w:rPr>
                      <w:color w:val="000000" w:themeColor="text1"/>
                      <w:lang w:val="ro-RO"/>
                    </w:rPr>
                  </w:pPr>
                  <w:r w:rsidRPr="00B247CE">
                    <w:rPr>
                      <w:i/>
                      <w:color w:val="000000" w:themeColor="text1"/>
                      <w:lang w:val="ro-RO"/>
                    </w:rPr>
                    <w:t>gratuit</w:t>
                  </w:r>
                </w:p>
              </w:tc>
              <w:tc>
                <w:tcPr>
                  <w:tcW w:w="872" w:type="dxa"/>
                  <w:shd w:val="clear" w:color="auto" w:fill="auto"/>
                </w:tcPr>
                <w:p w14:paraId="625F8E17" w14:textId="77777777" w:rsidR="00C37E00" w:rsidRPr="00B247CE" w:rsidRDefault="00C37E00" w:rsidP="00C37E00">
                  <w:pPr>
                    <w:rPr>
                      <w:i/>
                      <w:sz w:val="24"/>
                      <w:szCs w:val="24"/>
                      <w:lang w:val="ro-RO"/>
                    </w:rPr>
                  </w:pPr>
                </w:p>
              </w:tc>
            </w:tr>
            <w:tr w:rsidR="003B7AB8" w:rsidRPr="00AA2E90" w14:paraId="778A14FF" w14:textId="77777777" w:rsidTr="003B7AB8">
              <w:tc>
                <w:tcPr>
                  <w:tcW w:w="3058" w:type="dxa"/>
                  <w:shd w:val="clear" w:color="auto" w:fill="auto"/>
                </w:tcPr>
                <w:p w14:paraId="197D034D" w14:textId="77777777" w:rsidR="00C37E00" w:rsidRPr="00B247CE" w:rsidRDefault="00C37E00" w:rsidP="00C37E00">
                  <w:pPr>
                    <w:pStyle w:val="NormalWeb"/>
                    <w:spacing w:line="276" w:lineRule="auto"/>
                    <w:ind w:firstLine="0"/>
                    <w:rPr>
                      <w:color w:val="000000" w:themeColor="text1"/>
                      <w:lang w:val="ro-RO"/>
                    </w:rPr>
                  </w:pPr>
                  <w:r w:rsidRPr="00B247CE">
                    <w:rPr>
                      <w:color w:val="000000" w:themeColor="text1"/>
                      <w:lang w:val="ro-RO"/>
                    </w:rPr>
                    <w:t xml:space="preserve">autorizații </w:t>
                  </w:r>
                  <w:proofErr w:type="spellStart"/>
                  <w:r w:rsidRPr="00B247CE">
                    <w:rPr>
                      <w:color w:val="000000" w:themeColor="text1"/>
                      <w:lang w:val="ro-RO"/>
                    </w:rPr>
                    <w:t>internationale</w:t>
                  </w:r>
                  <w:proofErr w:type="spellEnd"/>
                  <w:r w:rsidRPr="00B247CE">
                    <w:rPr>
                      <w:color w:val="000000" w:themeColor="text1"/>
                      <w:lang w:val="ro-RO"/>
                    </w:rPr>
                    <w:t xml:space="preserve"> RUSIA</w:t>
                  </w:r>
                </w:p>
              </w:tc>
              <w:tc>
                <w:tcPr>
                  <w:tcW w:w="936" w:type="dxa"/>
                </w:tcPr>
                <w:p w14:paraId="6BF4538C"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18425</w:t>
                  </w:r>
                </w:p>
              </w:tc>
              <w:tc>
                <w:tcPr>
                  <w:tcW w:w="1481" w:type="dxa"/>
                  <w:shd w:val="clear" w:color="auto" w:fill="auto"/>
                </w:tcPr>
                <w:p w14:paraId="17361301" w14:textId="77777777" w:rsidR="00C37E00" w:rsidRPr="00B247CE" w:rsidRDefault="00C37E00" w:rsidP="00C37E00">
                  <w:pPr>
                    <w:jc w:val="right"/>
                    <w:rPr>
                      <w:i/>
                      <w:sz w:val="24"/>
                      <w:szCs w:val="24"/>
                      <w:lang w:val="ro-RO"/>
                    </w:rPr>
                  </w:pPr>
                  <w:r w:rsidRPr="00B247CE">
                    <w:rPr>
                      <w:i/>
                      <w:color w:val="000000" w:themeColor="text1"/>
                      <w:sz w:val="24"/>
                      <w:szCs w:val="24"/>
                      <w:lang w:val="ro-RO"/>
                    </w:rPr>
                    <w:t>gratuit</w:t>
                  </w:r>
                </w:p>
              </w:tc>
              <w:tc>
                <w:tcPr>
                  <w:tcW w:w="937" w:type="dxa"/>
                </w:tcPr>
                <w:p w14:paraId="1083CBA2"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12082</w:t>
                  </w:r>
                </w:p>
              </w:tc>
              <w:tc>
                <w:tcPr>
                  <w:tcW w:w="979" w:type="dxa"/>
                  <w:shd w:val="clear" w:color="auto" w:fill="auto"/>
                </w:tcPr>
                <w:p w14:paraId="2B27B728"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6,2</w:t>
                  </w:r>
                </w:p>
              </w:tc>
              <w:tc>
                <w:tcPr>
                  <w:tcW w:w="872" w:type="dxa"/>
                  <w:shd w:val="clear" w:color="auto" w:fill="auto"/>
                </w:tcPr>
                <w:p w14:paraId="2DAA40F0" w14:textId="4AF755BD" w:rsidR="00C37E00" w:rsidRPr="00B247CE" w:rsidRDefault="00A563D5" w:rsidP="00A563D5">
                  <w:pPr>
                    <w:ind w:firstLine="0"/>
                    <w:rPr>
                      <w:i/>
                      <w:sz w:val="24"/>
                      <w:szCs w:val="24"/>
                      <w:lang w:val="ro-RO"/>
                    </w:rPr>
                  </w:pPr>
                  <w:r w:rsidRPr="00B247CE">
                    <w:rPr>
                      <w:i/>
                      <w:sz w:val="24"/>
                      <w:szCs w:val="24"/>
                      <w:lang w:val="ro-RO"/>
                    </w:rPr>
                    <w:t>-34,4%</w:t>
                  </w:r>
                </w:p>
              </w:tc>
            </w:tr>
            <w:tr w:rsidR="003B7AB8" w:rsidRPr="00AA2E90" w14:paraId="38A9CBD0" w14:textId="77777777" w:rsidTr="003B7AB8">
              <w:tc>
                <w:tcPr>
                  <w:tcW w:w="3058" w:type="dxa"/>
                  <w:shd w:val="clear" w:color="auto" w:fill="auto"/>
                </w:tcPr>
                <w:p w14:paraId="0754645D" w14:textId="77777777" w:rsidR="00C37E00" w:rsidRPr="00B247CE" w:rsidRDefault="00C37E00" w:rsidP="00C37E00">
                  <w:pPr>
                    <w:pStyle w:val="NormalWeb"/>
                    <w:ind w:firstLine="0"/>
                    <w:rPr>
                      <w:color w:val="000000" w:themeColor="text1"/>
                      <w:lang w:val="ro-RO"/>
                    </w:rPr>
                  </w:pPr>
                  <w:r w:rsidRPr="00B247CE">
                    <w:rPr>
                      <w:color w:val="000000" w:themeColor="text1"/>
                      <w:lang w:val="ro-RO"/>
                    </w:rPr>
                    <w:t>autorizații rute regulate</w:t>
                  </w:r>
                </w:p>
              </w:tc>
              <w:tc>
                <w:tcPr>
                  <w:tcW w:w="936" w:type="dxa"/>
                </w:tcPr>
                <w:p w14:paraId="4B9B02A6"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2309</w:t>
                  </w:r>
                </w:p>
              </w:tc>
              <w:tc>
                <w:tcPr>
                  <w:tcW w:w="1481" w:type="dxa"/>
                  <w:shd w:val="clear" w:color="auto" w:fill="auto"/>
                </w:tcPr>
                <w:p w14:paraId="14C1835B" w14:textId="77777777" w:rsidR="00C37E00" w:rsidRPr="00B247CE" w:rsidRDefault="00C37E00" w:rsidP="00C37E00">
                  <w:pPr>
                    <w:jc w:val="right"/>
                    <w:rPr>
                      <w:i/>
                      <w:sz w:val="24"/>
                      <w:szCs w:val="24"/>
                      <w:lang w:val="ro-RO"/>
                    </w:rPr>
                  </w:pPr>
                  <w:r w:rsidRPr="00B247CE">
                    <w:rPr>
                      <w:i/>
                      <w:color w:val="000000" w:themeColor="text1"/>
                      <w:sz w:val="24"/>
                      <w:szCs w:val="24"/>
                      <w:lang w:val="ro-RO"/>
                    </w:rPr>
                    <w:t>gratuit</w:t>
                  </w:r>
                </w:p>
              </w:tc>
              <w:tc>
                <w:tcPr>
                  <w:tcW w:w="937" w:type="dxa"/>
                </w:tcPr>
                <w:p w14:paraId="5ED906DC" w14:textId="77777777" w:rsidR="00C37E00" w:rsidRPr="00B247CE" w:rsidRDefault="00C37E00" w:rsidP="00C37E00">
                  <w:pPr>
                    <w:pStyle w:val="NormalWeb"/>
                    <w:spacing w:line="276" w:lineRule="auto"/>
                    <w:ind w:firstLine="0"/>
                    <w:jc w:val="right"/>
                    <w:rPr>
                      <w:color w:val="000000" w:themeColor="text1"/>
                      <w:lang w:val="ro-RO"/>
                    </w:rPr>
                  </w:pPr>
                  <w:r w:rsidRPr="00B247CE">
                    <w:rPr>
                      <w:color w:val="000000" w:themeColor="text1"/>
                      <w:lang w:val="ro-RO"/>
                    </w:rPr>
                    <w:t>3270</w:t>
                  </w:r>
                </w:p>
              </w:tc>
              <w:tc>
                <w:tcPr>
                  <w:tcW w:w="979" w:type="dxa"/>
                  <w:shd w:val="clear" w:color="auto" w:fill="auto"/>
                </w:tcPr>
                <w:p w14:paraId="46E906BB" w14:textId="77777777" w:rsidR="00C37E00" w:rsidRPr="00B247CE" w:rsidRDefault="00C37E00" w:rsidP="00C37E00">
                  <w:pPr>
                    <w:pStyle w:val="NormalWeb"/>
                    <w:spacing w:line="276" w:lineRule="auto"/>
                    <w:ind w:firstLine="0"/>
                    <w:jc w:val="right"/>
                    <w:rPr>
                      <w:color w:val="000000" w:themeColor="text1"/>
                      <w:lang w:val="ro-RO"/>
                    </w:rPr>
                  </w:pPr>
                  <w:r w:rsidRPr="00B247CE">
                    <w:rPr>
                      <w:i/>
                      <w:color w:val="000000" w:themeColor="text1"/>
                      <w:lang w:val="ro-RO"/>
                    </w:rPr>
                    <w:t>gratuit</w:t>
                  </w:r>
                </w:p>
              </w:tc>
              <w:tc>
                <w:tcPr>
                  <w:tcW w:w="872" w:type="dxa"/>
                  <w:shd w:val="clear" w:color="auto" w:fill="auto"/>
                </w:tcPr>
                <w:p w14:paraId="74B4017B" w14:textId="07D5B9B2" w:rsidR="00C37E00" w:rsidRPr="00B247CE" w:rsidRDefault="00A563D5" w:rsidP="00A563D5">
                  <w:pPr>
                    <w:ind w:firstLine="0"/>
                    <w:rPr>
                      <w:i/>
                      <w:sz w:val="24"/>
                      <w:szCs w:val="24"/>
                      <w:lang w:val="ro-RO"/>
                    </w:rPr>
                  </w:pPr>
                  <w:r w:rsidRPr="00B247CE">
                    <w:rPr>
                      <w:i/>
                      <w:sz w:val="24"/>
                      <w:szCs w:val="24"/>
                      <w:lang w:val="ro-RO"/>
                    </w:rPr>
                    <w:t>+41,6%</w:t>
                  </w:r>
                </w:p>
              </w:tc>
            </w:tr>
            <w:tr w:rsidR="003B7AB8" w:rsidRPr="00AA2E90" w14:paraId="5D62C76A" w14:textId="77777777" w:rsidTr="003B7AB8">
              <w:tc>
                <w:tcPr>
                  <w:tcW w:w="3058" w:type="dxa"/>
                  <w:shd w:val="clear" w:color="auto" w:fill="auto"/>
                </w:tcPr>
                <w:p w14:paraId="64FCB56A" w14:textId="77777777" w:rsidR="00C37E00" w:rsidRPr="00B247CE" w:rsidRDefault="00C37E00" w:rsidP="00C37E00">
                  <w:pPr>
                    <w:pStyle w:val="NormalWeb"/>
                    <w:spacing w:line="276" w:lineRule="auto"/>
                    <w:ind w:firstLine="0"/>
                    <w:rPr>
                      <w:lang w:val="ro-RO"/>
                    </w:rPr>
                  </w:pPr>
                  <w:r w:rsidRPr="00B247CE">
                    <w:rPr>
                      <w:lang w:val="ro-RO"/>
                    </w:rPr>
                    <w:t>cartele tahografice</w:t>
                  </w:r>
                </w:p>
              </w:tc>
              <w:tc>
                <w:tcPr>
                  <w:tcW w:w="936" w:type="dxa"/>
                </w:tcPr>
                <w:p w14:paraId="4DC88EF4" w14:textId="77777777" w:rsidR="00C37E00" w:rsidRPr="00B247CE" w:rsidRDefault="00C37E00" w:rsidP="00C37E00">
                  <w:pPr>
                    <w:pStyle w:val="NormalWeb"/>
                    <w:spacing w:line="276" w:lineRule="auto"/>
                    <w:ind w:firstLine="0"/>
                    <w:jc w:val="right"/>
                    <w:rPr>
                      <w:lang w:val="ro-RO"/>
                    </w:rPr>
                  </w:pPr>
                  <w:r w:rsidRPr="00B247CE">
                    <w:rPr>
                      <w:lang w:val="ro-RO"/>
                    </w:rPr>
                    <w:t>5972</w:t>
                  </w:r>
                </w:p>
              </w:tc>
              <w:tc>
                <w:tcPr>
                  <w:tcW w:w="1481" w:type="dxa"/>
                  <w:shd w:val="clear" w:color="auto" w:fill="auto"/>
                </w:tcPr>
                <w:p w14:paraId="2221129D" w14:textId="77777777" w:rsidR="00C37E00" w:rsidRPr="00B247CE" w:rsidRDefault="00C37E00" w:rsidP="00C37E00">
                  <w:pPr>
                    <w:pStyle w:val="NormalWeb"/>
                    <w:spacing w:line="276" w:lineRule="auto"/>
                    <w:ind w:firstLine="0"/>
                    <w:jc w:val="right"/>
                    <w:rPr>
                      <w:lang w:val="ro-RO"/>
                    </w:rPr>
                  </w:pPr>
                  <w:r w:rsidRPr="00B247CE">
                    <w:rPr>
                      <w:lang w:val="ro-RO"/>
                    </w:rPr>
                    <w:t>9 512,3</w:t>
                  </w:r>
                </w:p>
              </w:tc>
              <w:tc>
                <w:tcPr>
                  <w:tcW w:w="937" w:type="dxa"/>
                </w:tcPr>
                <w:p w14:paraId="69D3E10E" w14:textId="77777777" w:rsidR="00C37E00" w:rsidRPr="00B247CE" w:rsidRDefault="00C37E00" w:rsidP="00C37E00">
                  <w:pPr>
                    <w:pStyle w:val="NormalWeb"/>
                    <w:spacing w:line="276" w:lineRule="auto"/>
                    <w:ind w:firstLine="0"/>
                    <w:jc w:val="right"/>
                    <w:rPr>
                      <w:lang w:val="ro-RO"/>
                    </w:rPr>
                  </w:pPr>
                  <w:r w:rsidRPr="00B247CE">
                    <w:rPr>
                      <w:lang w:val="ro-RO"/>
                    </w:rPr>
                    <w:t>7734</w:t>
                  </w:r>
                </w:p>
              </w:tc>
              <w:tc>
                <w:tcPr>
                  <w:tcW w:w="979" w:type="dxa"/>
                  <w:shd w:val="clear" w:color="auto" w:fill="auto"/>
                </w:tcPr>
                <w:p w14:paraId="006DD5FE" w14:textId="77777777" w:rsidR="00C37E00" w:rsidRPr="00B247CE" w:rsidRDefault="00C37E00" w:rsidP="00C37E00">
                  <w:pPr>
                    <w:pStyle w:val="NormalWeb"/>
                    <w:spacing w:line="276" w:lineRule="auto"/>
                    <w:ind w:firstLine="0"/>
                    <w:jc w:val="right"/>
                    <w:rPr>
                      <w:lang w:val="ro-RO"/>
                    </w:rPr>
                  </w:pPr>
                  <w:r w:rsidRPr="00B247CE">
                    <w:rPr>
                      <w:lang w:val="ro-RO"/>
                    </w:rPr>
                    <w:t>11 672,1</w:t>
                  </w:r>
                </w:p>
              </w:tc>
              <w:tc>
                <w:tcPr>
                  <w:tcW w:w="872" w:type="dxa"/>
                  <w:shd w:val="clear" w:color="auto" w:fill="auto"/>
                </w:tcPr>
                <w:p w14:paraId="10B72713" w14:textId="1CFEFFEB" w:rsidR="00C37E00" w:rsidRPr="00B247CE" w:rsidRDefault="00A563D5" w:rsidP="00C37E00">
                  <w:pPr>
                    <w:pStyle w:val="NormalWeb"/>
                    <w:spacing w:line="276" w:lineRule="auto"/>
                    <w:ind w:firstLine="0"/>
                    <w:jc w:val="center"/>
                    <w:rPr>
                      <w:lang w:val="ro-RO"/>
                    </w:rPr>
                  </w:pPr>
                  <w:r w:rsidRPr="00B247CE">
                    <w:rPr>
                      <w:lang w:val="ro-RO"/>
                    </w:rPr>
                    <w:t>+29,5%</w:t>
                  </w:r>
                </w:p>
              </w:tc>
            </w:tr>
            <w:tr w:rsidR="003B7AB8" w:rsidRPr="00AA2E90" w14:paraId="1E451B5E" w14:textId="77777777" w:rsidTr="003B7AB8">
              <w:tc>
                <w:tcPr>
                  <w:tcW w:w="3058" w:type="dxa"/>
                  <w:shd w:val="clear" w:color="auto" w:fill="auto"/>
                </w:tcPr>
                <w:p w14:paraId="318905BD" w14:textId="77777777" w:rsidR="00C37E00" w:rsidRPr="00B247CE" w:rsidRDefault="00C37E00" w:rsidP="00C37E00">
                  <w:pPr>
                    <w:pStyle w:val="NormalWeb"/>
                    <w:spacing w:line="276" w:lineRule="auto"/>
                    <w:ind w:firstLine="0"/>
                    <w:rPr>
                      <w:lang w:val="ro-RO"/>
                    </w:rPr>
                  </w:pPr>
                  <w:r w:rsidRPr="00B247CE">
                    <w:rPr>
                      <w:lang w:val="ro-RO"/>
                    </w:rPr>
                    <w:lastRenderedPageBreak/>
                    <w:t>certificate de competentă profesională</w:t>
                  </w:r>
                </w:p>
              </w:tc>
              <w:tc>
                <w:tcPr>
                  <w:tcW w:w="936" w:type="dxa"/>
                </w:tcPr>
                <w:p w14:paraId="70ADE5BF" w14:textId="77777777" w:rsidR="00C37E00" w:rsidRPr="00B247CE" w:rsidRDefault="00C37E00" w:rsidP="00C37E00">
                  <w:pPr>
                    <w:pStyle w:val="NormalWeb"/>
                    <w:spacing w:line="276" w:lineRule="auto"/>
                    <w:ind w:firstLine="0"/>
                    <w:jc w:val="right"/>
                    <w:rPr>
                      <w:lang w:val="ro-RO"/>
                    </w:rPr>
                  </w:pPr>
                  <w:r w:rsidRPr="00B247CE">
                    <w:rPr>
                      <w:lang w:val="ro-RO"/>
                    </w:rPr>
                    <w:t>29267</w:t>
                  </w:r>
                </w:p>
              </w:tc>
              <w:tc>
                <w:tcPr>
                  <w:tcW w:w="1481" w:type="dxa"/>
                  <w:shd w:val="clear" w:color="auto" w:fill="auto"/>
                </w:tcPr>
                <w:p w14:paraId="5A53B22B" w14:textId="77777777" w:rsidR="00C37E00" w:rsidRPr="00B247CE" w:rsidRDefault="00C37E00" w:rsidP="00C37E00">
                  <w:pPr>
                    <w:pStyle w:val="NormalWeb"/>
                    <w:spacing w:line="276" w:lineRule="auto"/>
                    <w:ind w:firstLine="0"/>
                    <w:jc w:val="right"/>
                    <w:rPr>
                      <w:lang w:val="ro-RO"/>
                    </w:rPr>
                  </w:pPr>
                  <w:r w:rsidRPr="00B247CE">
                    <w:rPr>
                      <w:lang w:val="ro-RO"/>
                    </w:rPr>
                    <w:t>1 117,1</w:t>
                  </w:r>
                </w:p>
              </w:tc>
              <w:tc>
                <w:tcPr>
                  <w:tcW w:w="937" w:type="dxa"/>
                </w:tcPr>
                <w:p w14:paraId="57E6F71B" w14:textId="77777777" w:rsidR="00C37E00" w:rsidRPr="00B247CE" w:rsidRDefault="00C37E00" w:rsidP="00C37E00">
                  <w:pPr>
                    <w:pStyle w:val="NormalWeb"/>
                    <w:spacing w:line="276" w:lineRule="auto"/>
                    <w:ind w:firstLine="0"/>
                    <w:jc w:val="right"/>
                    <w:rPr>
                      <w:lang w:val="ro-RO"/>
                    </w:rPr>
                  </w:pPr>
                  <w:r w:rsidRPr="00B247CE">
                    <w:rPr>
                      <w:lang w:val="ro-RO"/>
                    </w:rPr>
                    <w:t>29799</w:t>
                  </w:r>
                </w:p>
              </w:tc>
              <w:tc>
                <w:tcPr>
                  <w:tcW w:w="979" w:type="dxa"/>
                  <w:shd w:val="clear" w:color="auto" w:fill="auto"/>
                </w:tcPr>
                <w:p w14:paraId="52A2BEB1" w14:textId="77777777" w:rsidR="00C37E00" w:rsidRPr="00B247CE" w:rsidRDefault="00C37E00" w:rsidP="00C37E00">
                  <w:pPr>
                    <w:pStyle w:val="NormalWeb"/>
                    <w:spacing w:line="276" w:lineRule="auto"/>
                    <w:ind w:firstLine="0"/>
                    <w:jc w:val="right"/>
                    <w:rPr>
                      <w:lang w:val="ro-RO"/>
                    </w:rPr>
                  </w:pPr>
                  <w:r w:rsidRPr="00B247CE">
                    <w:rPr>
                      <w:lang w:val="ro-RO"/>
                    </w:rPr>
                    <w:t>1 305,1</w:t>
                  </w:r>
                </w:p>
              </w:tc>
              <w:tc>
                <w:tcPr>
                  <w:tcW w:w="872" w:type="dxa"/>
                  <w:shd w:val="clear" w:color="auto" w:fill="auto"/>
                </w:tcPr>
                <w:p w14:paraId="487A7E1E" w14:textId="482E95B9" w:rsidR="00C37E00" w:rsidRPr="00B247CE" w:rsidRDefault="00A563D5" w:rsidP="00C37E00">
                  <w:pPr>
                    <w:pStyle w:val="NormalWeb"/>
                    <w:spacing w:line="276" w:lineRule="auto"/>
                    <w:ind w:firstLine="0"/>
                    <w:jc w:val="center"/>
                    <w:rPr>
                      <w:lang w:val="ro-RO"/>
                    </w:rPr>
                  </w:pPr>
                  <w:r w:rsidRPr="00B247CE">
                    <w:rPr>
                      <w:lang w:val="ro-RO"/>
                    </w:rPr>
                    <w:t>-1,8%</w:t>
                  </w:r>
                </w:p>
              </w:tc>
            </w:tr>
            <w:tr w:rsidR="003B7AB8" w:rsidRPr="00AA2E90" w14:paraId="1BD6A05F" w14:textId="77777777" w:rsidTr="003B7AB8">
              <w:tc>
                <w:tcPr>
                  <w:tcW w:w="3058" w:type="dxa"/>
                  <w:shd w:val="clear" w:color="auto" w:fill="auto"/>
                </w:tcPr>
                <w:p w14:paraId="5C37B026" w14:textId="77777777" w:rsidR="00C37E00" w:rsidRPr="00B247CE" w:rsidRDefault="00C37E00" w:rsidP="00C37E00">
                  <w:pPr>
                    <w:pStyle w:val="NormalWeb"/>
                    <w:spacing w:line="276" w:lineRule="auto"/>
                    <w:ind w:firstLine="0"/>
                    <w:rPr>
                      <w:lang w:val="ro-RO"/>
                    </w:rPr>
                  </w:pPr>
                  <w:r w:rsidRPr="00B247CE">
                    <w:rPr>
                      <w:lang w:val="ro-RO"/>
                    </w:rPr>
                    <w:t>Ecusoane și rapoarte de testare tehnică</w:t>
                  </w:r>
                </w:p>
              </w:tc>
              <w:tc>
                <w:tcPr>
                  <w:tcW w:w="936" w:type="dxa"/>
                </w:tcPr>
                <w:p w14:paraId="5F6D9B30" w14:textId="77777777" w:rsidR="00C37E00" w:rsidRPr="00B247CE" w:rsidRDefault="00C37E00" w:rsidP="00C37E00">
                  <w:pPr>
                    <w:pStyle w:val="NormalWeb"/>
                    <w:spacing w:line="276" w:lineRule="auto"/>
                    <w:ind w:firstLine="0"/>
                    <w:jc w:val="right"/>
                    <w:rPr>
                      <w:lang w:val="ro-RO"/>
                    </w:rPr>
                  </w:pPr>
                  <w:r w:rsidRPr="00B247CE">
                    <w:rPr>
                      <w:lang w:val="ro-RO"/>
                    </w:rPr>
                    <w:t>699880</w:t>
                  </w:r>
                </w:p>
              </w:tc>
              <w:tc>
                <w:tcPr>
                  <w:tcW w:w="1481" w:type="dxa"/>
                  <w:shd w:val="clear" w:color="auto" w:fill="auto"/>
                </w:tcPr>
                <w:p w14:paraId="0AE7642C" w14:textId="77777777" w:rsidR="00C37E00" w:rsidRPr="00B247CE" w:rsidRDefault="00C37E00" w:rsidP="00C37E00">
                  <w:pPr>
                    <w:pStyle w:val="NormalWeb"/>
                    <w:spacing w:line="276" w:lineRule="auto"/>
                    <w:ind w:firstLine="0"/>
                    <w:jc w:val="right"/>
                    <w:rPr>
                      <w:lang w:val="ro-RO"/>
                    </w:rPr>
                  </w:pPr>
                  <w:r w:rsidRPr="00B247CE">
                    <w:rPr>
                      <w:lang w:val="ro-RO"/>
                    </w:rPr>
                    <w:t xml:space="preserve">3 559,4 </w:t>
                  </w:r>
                </w:p>
              </w:tc>
              <w:tc>
                <w:tcPr>
                  <w:tcW w:w="937" w:type="dxa"/>
                </w:tcPr>
                <w:p w14:paraId="69FA9664" w14:textId="77777777" w:rsidR="00C37E00" w:rsidRPr="00B247CE" w:rsidRDefault="00C37E00" w:rsidP="00C37E00">
                  <w:pPr>
                    <w:pStyle w:val="NormalWeb"/>
                    <w:spacing w:line="276" w:lineRule="auto"/>
                    <w:ind w:firstLine="0"/>
                    <w:jc w:val="right"/>
                    <w:rPr>
                      <w:lang w:val="ro-RO"/>
                    </w:rPr>
                  </w:pPr>
                  <w:r w:rsidRPr="00B247CE">
                    <w:rPr>
                      <w:lang w:val="ro-RO"/>
                    </w:rPr>
                    <w:t>521330</w:t>
                  </w:r>
                </w:p>
              </w:tc>
              <w:tc>
                <w:tcPr>
                  <w:tcW w:w="979" w:type="dxa"/>
                  <w:shd w:val="clear" w:color="auto" w:fill="auto"/>
                </w:tcPr>
                <w:p w14:paraId="4D687330" w14:textId="77777777" w:rsidR="00C37E00" w:rsidRPr="00B247CE" w:rsidRDefault="00C37E00" w:rsidP="00C37E00">
                  <w:pPr>
                    <w:pStyle w:val="NormalWeb"/>
                    <w:spacing w:line="276" w:lineRule="auto"/>
                    <w:ind w:firstLine="0"/>
                    <w:jc w:val="right"/>
                    <w:rPr>
                      <w:lang w:val="ro-RO"/>
                    </w:rPr>
                  </w:pPr>
                  <w:r w:rsidRPr="00B247CE">
                    <w:rPr>
                      <w:lang w:val="ro-RO"/>
                    </w:rPr>
                    <w:t>2 929,9</w:t>
                  </w:r>
                </w:p>
              </w:tc>
              <w:tc>
                <w:tcPr>
                  <w:tcW w:w="872" w:type="dxa"/>
                  <w:shd w:val="clear" w:color="auto" w:fill="auto"/>
                </w:tcPr>
                <w:p w14:paraId="3B17D1C1" w14:textId="1FE19FC5" w:rsidR="00C37E00" w:rsidRPr="00B247CE" w:rsidRDefault="00A563D5" w:rsidP="00C37E00">
                  <w:pPr>
                    <w:pStyle w:val="NormalWeb"/>
                    <w:spacing w:line="276" w:lineRule="auto"/>
                    <w:ind w:firstLine="0"/>
                    <w:jc w:val="center"/>
                    <w:rPr>
                      <w:lang w:val="ro-RO"/>
                    </w:rPr>
                  </w:pPr>
                  <w:r w:rsidRPr="00B247CE">
                    <w:rPr>
                      <w:lang w:val="ro-RO"/>
                    </w:rPr>
                    <w:t>-25,5%</w:t>
                  </w:r>
                </w:p>
              </w:tc>
            </w:tr>
            <w:tr w:rsidR="003B7AB8" w:rsidRPr="00AA2E90" w14:paraId="3A96A27E" w14:textId="77777777" w:rsidTr="003B7AB8">
              <w:tc>
                <w:tcPr>
                  <w:tcW w:w="3058" w:type="dxa"/>
                  <w:shd w:val="clear" w:color="auto" w:fill="auto"/>
                </w:tcPr>
                <w:p w14:paraId="13D32C63" w14:textId="77777777" w:rsidR="00C37E00" w:rsidRPr="00B247CE" w:rsidRDefault="00C37E00" w:rsidP="00C37E00">
                  <w:pPr>
                    <w:pStyle w:val="NormalWeb"/>
                    <w:ind w:firstLine="0"/>
                    <w:rPr>
                      <w:lang w:val="ro-RO"/>
                    </w:rPr>
                  </w:pPr>
                  <w:proofErr w:type="spellStart"/>
                  <w:r w:rsidRPr="00B247CE">
                    <w:rPr>
                      <w:bCs/>
                      <w:color w:val="000000" w:themeColor="text1"/>
                      <w:lang w:val="ro-RO"/>
                    </w:rPr>
                    <w:t>Autorizaţii</w:t>
                  </w:r>
                  <w:proofErr w:type="spellEnd"/>
                  <w:r w:rsidRPr="00B247CE">
                    <w:rPr>
                      <w:bCs/>
                      <w:color w:val="000000" w:themeColor="text1"/>
                      <w:lang w:val="ro-RO"/>
                    </w:rPr>
                    <w:t xml:space="preserve"> speciale de transport </w:t>
                  </w:r>
                  <w:r w:rsidRPr="00B247CE">
                    <w:rPr>
                      <w:color w:val="000000" w:themeColor="text1"/>
                      <w:lang w:val="ro-RO"/>
                    </w:rPr>
                    <w:t xml:space="preserve">pentru efectuarea transportului pe drumurile publice cu </w:t>
                  </w:r>
                  <w:proofErr w:type="spellStart"/>
                  <w:r w:rsidRPr="00B247CE">
                    <w:rPr>
                      <w:color w:val="000000" w:themeColor="text1"/>
                      <w:lang w:val="ro-RO"/>
                    </w:rPr>
                    <w:t>greutăţi</w:t>
                  </w:r>
                  <w:proofErr w:type="spellEnd"/>
                  <w:r w:rsidRPr="00B247CE">
                    <w:rPr>
                      <w:color w:val="000000" w:themeColor="text1"/>
                      <w:lang w:val="ro-RO"/>
                    </w:rPr>
                    <w:t xml:space="preserve"> </w:t>
                  </w:r>
                  <w:proofErr w:type="spellStart"/>
                  <w:r w:rsidRPr="00B247CE">
                    <w:rPr>
                      <w:color w:val="000000" w:themeColor="text1"/>
                      <w:lang w:val="ro-RO"/>
                    </w:rPr>
                    <w:t>şi</w:t>
                  </w:r>
                  <w:proofErr w:type="spellEnd"/>
                  <w:r w:rsidRPr="00B247CE">
                    <w:rPr>
                      <w:color w:val="000000" w:themeColor="text1"/>
                      <w:lang w:val="ro-RO"/>
                    </w:rPr>
                    <w:t xml:space="preserve">/sau dimensiuni ce </w:t>
                  </w:r>
                  <w:proofErr w:type="spellStart"/>
                  <w:r w:rsidRPr="00B247CE">
                    <w:rPr>
                      <w:color w:val="000000" w:themeColor="text1"/>
                      <w:lang w:val="ro-RO"/>
                    </w:rPr>
                    <w:t>depăşesc</w:t>
                  </w:r>
                  <w:proofErr w:type="spellEnd"/>
                  <w:r w:rsidRPr="00B247CE">
                    <w:rPr>
                      <w:color w:val="000000" w:themeColor="text1"/>
                      <w:lang w:val="ro-RO"/>
                    </w:rPr>
                    <w:t xml:space="preserve"> limitele admise cu aplicarea taxelor prevăzute de legislație. </w:t>
                  </w:r>
                  <w:r w:rsidRPr="00B247CE">
                    <w:rPr>
                      <w:bCs/>
                      <w:color w:val="000000" w:themeColor="text1"/>
                      <w:lang w:val="ro-RO"/>
                    </w:rPr>
                    <w:t>(alin (1) art.351 Titlul IX, Cod Fiscal.</w:t>
                  </w:r>
                </w:p>
              </w:tc>
              <w:tc>
                <w:tcPr>
                  <w:tcW w:w="936" w:type="dxa"/>
                  <w:vAlign w:val="center"/>
                </w:tcPr>
                <w:p w14:paraId="275A9D92" w14:textId="77777777" w:rsidR="00C37E00" w:rsidRPr="00B247CE" w:rsidRDefault="00C37E00" w:rsidP="00C37E00">
                  <w:pPr>
                    <w:pStyle w:val="NormalWeb"/>
                    <w:spacing w:line="276" w:lineRule="auto"/>
                    <w:ind w:firstLine="0"/>
                    <w:jc w:val="center"/>
                    <w:rPr>
                      <w:color w:val="000000" w:themeColor="text1"/>
                      <w:lang w:val="ro-RO"/>
                    </w:rPr>
                  </w:pPr>
                  <w:r w:rsidRPr="00B247CE">
                    <w:rPr>
                      <w:color w:val="000000" w:themeColor="text1"/>
                      <w:lang w:val="ro-RO"/>
                    </w:rPr>
                    <w:t>2531</w:t>
                  </w:r>
                </w:p>
              </w:tc>
              <w:tc>
                <w:tcPr>
                  <w:tcW w:w="1481" w:type="dxa"/>
                  <w:shd w:val="clear" w:color="auto" w:fill="auto"/>
                  <w:vAlign w:val="center"/>
                </w:tcPr>
                <w:p w14:paraId="5A5BA814" w14:textId="77777777" w:rsidR="00C37E00" w:rsidRPr="00B247CE" w:rsidRDefault="00C37E00" w:rsidP="00C37E00">
                  <w:pPr>
                    <w:pStyle w:val="NormalWeb"/>
                    <w:spacing w:line="276" w:lineRule="auto"/>
                    <w:ind w:firstLine="0"/>
                    <w:jc w:val="center"/>
                    <w:rPr>
                      <w:color w:val="000000" w:themeColor="text1"/>
                      <w:lang w:val="ro-RO"/>
                    </w:rPr>
                  </w:pPr>
                  <w:r w:rsidRPr="00B247CE">
                    <w:rPr>
                      <w:color w:val="000000" w:themeColor="text1"/>
                      <w:lang w:val="ro-RO"/>
                    </w:rPr>
                    <w:t>9 609,3</w:t>
                  </w:r>
                </w:p>
              </w:tc>
              <w:tc>
                <w:tcPr>
                  <w:tcW w:w="937" w:type="dxa"/>
                  <w:vAlign w:val="center"/>
                </w:tcPr>
                <w:p w14:paraId="094BF065" w14:textId="77777777" w:rsidR="00C37E00" w:rsidRPr="00B247CE" w:rsidRDefault="00C37E00" w:rsidP="00C37E00">
                  <w:pPr>
                    <w:pStyle w:val="NormalWeb"/>
                    <w:spacing w:line="276" w:lineRule="auto"/>
                    <w:ind w:firstLine="0"/>
                    <w:jc w:val="center"/>
                    <w:rPr>
                      <w:color w:val="000000" w:themeColor="text1"/>
                      <w:lang w:val="ro-RO"/>
                    </w:rPr>
                  </w:pPr>
                  <w:r w:rsidRPr="00B247CE">
                    <w:rPr>
                      <w:color w:val="000000" w:themeColor="text1"/>
                      <w:lang w:val="ro-RO"/>
                    </w:rPr>
                    <w:t>2472</w:t>
                  </w:r>
                </w:p>
              </w:tc>
              <w:tc>
                <w:tcPr>
                  <w:tcW w:w="979" w:type="dxa"/>
                  <w:shd w:val="clear" w:color="auto" w:fill="auto"/>
                  <w:vAlign w:val="center"/>
                </w:tcPr>
                <w:p w14:paraId="41520019" w14:textId="77777777" w:rsidR="00C37E00" w:rsidRPr="00B247CE" w:rsidRDefault="00C37E00" w:rsidP="00C37E00">
                  <w:pPr>
                    <w:pStyle w:val="NormalWeb"/>
                    <w:spacing w:line="276" w:lineRule="auto"/>
                    <w:ind w:firstLine="0"/>
                    <w:jc w:val="center"/>
                    <w:rPr>
                      <w:color w:val="000000" w:themeColor="text1"/>
                      <w:lang w:val="ro-RO"/>
                    </w:rPr>
                  </w:pPr>
                  <w:r w:rsidRPr="00B247CE">
                    <w:rPr>
                      <w:color w:val="000000" w:themeColor="text1"/>
                      <w:lang w:val="ro-RO"/>
                    </w:rPr>
                    <w:t>7 049,1</w:t>
                  </w:r>
                </w:p>
              </w:tc>
              <w:tc>
                <w:tcPr>
                  <w:tcW w:w="872" w:type="dxa"/>
                  <w:shd w:val="clear" w:color="auto" w:fill="auto"/>
                  <w:vAlign w:val="center"/>
                </w:tcPr>
                <w:p w14:paraId="01DA9BC6" w14:textId="690F18B7" w:rsidR="00C37E00" w:rsidRPr="00B247CE" w:rsidRDefault="00A563D5" w:rsidP="00C37E00">
                  <w:pPr>
                    <w:pStyle w:val="NormalWeb"/>
                    <w:spacing w:line="276" w:lineRule="auto"/>
                    <w:ind w:firstLine="0"/>
                    <w:jc w:val="center"/>
                    <w:rPr>
                      <w:lang w:val="ro-RO"/>
                    </w:rPr>
                  </w:pPr>
                  <w:r w:rsidRPr="00B247CE">
                    <w:rPr>
                      <w:lang w:val="ro-RO"/>
                    </w:rPr>
                    <w:t>-2,3%</w:t>
                  </w:r>
                </w:p>
              </w:tc>
            </w:tr>
            <w:tr w:rsidR="003B7AB8" w:rsidRPr="00AA2E90" w14:paraId="380A292F" w14:textId="77777777" w:rsidTr="003B7AB8">
              <w:trPr>
                <w:trHeight w:val="508"/>
              </w:trPr>
              <w:tc>
                <w:tcPr>
                  <w:tcW w:w="3058" w:type="dxa"/>
                  <w:shd w:val="clear" w:color="auto" w:fill="auto"/>
                </w:tcPr>
                <w:p w14:paraId="3FE49205" w14:textId="77777777" w:rsidR="00C37E00" w:rsidRPr="00B247CE" w:rsidRDefault="00C37E00" w:rsidP="00C37E00">
                  <w:pPr>
                    <w:pStyle w:val="NormalWeb"/>
                    <w:spacing w:line="276" w:lineRule="auto"/>
                    <w:ind w:firstLine="0"/>
                    <w:rPr>
                      <w:b/>
                      <w:lang w:val="ro-RO"/>
                    </w:rPr>
                  </w:pPr>
                  <w:r w:rsidRPr="00B247CE">
                    <w:rPr>
                      <w:b/>
                      <w:lang w:val="ro-RO"/>
                    </w:rPr>
                    <w:t>Total</w:t>
                  </w:r>
                </w:p>
              </w:tc>
              <w:tc>
                <w:tcPr>
                  <w:tcW w:w="936" w:type="dxa"/>
                </w:tcPr>
                <w:p w14:paraId="3EC296EB" w14:textId="77777777" w:rsidR="00C37E00" w:rsidRPr="00B247CE" w:rsidRDefault="00C37E00" w:rsidP="00C37E00">
                  <w:pPr>
                    <w:pStyle w:val="NormalWeb"/>
                    <w:spacing w:line="276" w:lineRule="auto"/>
                    <w:ind w:firstLine="0"/>
                    <w:jc w:val="center"/>
                    <w:rPr>
                      <w:b/>
                      <w:lang w:val="ro-RO"/>
                    </w:rPr>
                  </w:pPr>
                  <w:r w:rsidRPr="00B247CE">
                    <w:rPr>
                      <w:b/>
                      <w:color w:val="000000" w:themeColor="text1"/>
                      <w:lang w:val="ro-RO"/>
                    </w:rPr>
                    <w:t>885497</w:t>
                  </w:r>
                </w:p>
              </w:tc>
              <w:tc>
                <w:tcPr>
                  <w:tcW w:w="1481" w:type="dxa"/>
                  <w:shd w:val="clear" w:color="auto" w:fill="auto"/>
                </w:tcPr>
                <w:p w14:paraId="4A248BB0" w14:textId="77777777" w:rsidR="00C37E00" w:rsidRPr="00B247CE" w:rsidRDefault="00C37E00" w:rsidP="00C37E00">
                  <w:pPr>
                    <w:pStyle w:val="NormalWeb"/>
                    <w:spacing w:line="276" w:lineRule="auto"/>
                    <w:ind w:firstLine="0"/>
                    <w:jc w:val="center"/>
                    <w:rPr>
                      <w:b/>
                      <w:lang w:val="ro-RO"/>
                    </w:rPr>
                  </w:pPr>
                  <w:r w:rsidRPr="00B247CE">
                    <w:rPr>
                      <w:b/>
                      <w:color w:val="000000" w:themeColor="text1"/>
                      <w:lang w:val="ro-RO"/>
                    </w:rPr>
                    <w:t>69 376,3</w:t>
                  </w:r>
                </w:p>
              </w:tc>
              <w:tc>
                <w:tcPr>
                  <w:tcW w:w="937" w:type="dxa"/>
                </w:tcPr>
                <w:p w14:paraId="770FC25D" w14:textId="77777777" w:rsidR="00C37E00" w:rsidRPr="00B247CE" w:rsidRDefault="00C37E00" w:rsidP="00C37E00">
                  <w:pPr>
                    <w:pStyle w:val="NormalWeb"/>
                    <w:spacing w:line="276" w:lineRule="auto"/>
                    <w:ind w:firstLine="0"/>
                    <w:jc w:val="center"/>
                    <w:rPr>
                      <w:b/>
                      <w:color w:val="FF0000"/>
                      <w:lang w:val="ro-RO"/>
                    </w:rPr>
                  </w:pPr>
                  <w:r w:rsidRPr="00B247CE">
                    <w:rPr>
                      <w:b/>
                      <w:color w:val="000000" w:themeColor="text1"/>
                      <w:lang w:val="ro-RO"/>
                    </w:rPr>
                    <w:t>657326</w:t>
                  </w:r>
                </w:p>
              </w:tc>
              <w:tc>
                <w:tcPr>
                  <w:tcW w:w="979" w:type="dxa"/>
                  <w:shd w:val="clear" w:color="auto" w:fill="auto"/>
                </w:tcPr>
                <w:p w14:paraId="32A06B6A" w14:textId="77777777" w:rsidR="00C37E00" w:rsidRPr="00B247CE" w:rsidRDefault="00C37E00" w:rsidP="00C37E00">
                  <w:pPr>
                    <w:pStyle w:val="NormalWeb"/>
                    <w:spacing w:line="276" w:lineRule="auto"/>
                    <w:ind w:firstLine="0"/>
                    <w:jc w:val="center"/>
                    <w:rPr>
                      <w:b/>
                      <w:color w:val="FF0000"/>
                      <w:lang w:val="ro-RO"/>
                    </w:rPr>
                  </w:pPr>
                  <w:r w:rsidRPr="00B247CE">
                    <w:rPr>
                      <w:b/>
                      <w:color w:val="000000" w:themeColor="text1"/>
                      <w:lang w:val="ro-RO"/>
                    </w:rPr>
                    <w:t>53 519,9</w:t>
                  </w:r>
                </w:p>
              </w:tc>
              <w:tc>
                <w:tcPr>
                  <w:tcW w:w="872" w:type="dxa"/>
                  <w:shd w:val="clear" w:color="auto" w:fill="auto"/>
                </w:tcPr>
                <w:p w14:paraId="4F457E46" w14:textId="51F6FC23" w:rsidR="00C37E00" w:rsidRPr="00B247CE" w:rsidRDefault="00C37E00" w:rsidP="00C37E00">
                  <w:pPr>
                    <w:pStyle w:val="NormalWeb"/>
                    <w:spacing w:line="276" w:lineRule="auto"/>
                    <w:ind w:firstLine="0"/>
                    <w:rPr>
                      <w:b/>
                      <w:lang w:val="ro-RO"/>
                    </w:rPr>
                  </w:pPr>
                  <w:r w:rsidRPr="00B247CE">
                    <w:rPr>
                      <w:b/>
                      <w:lang w:val="ro-RO"/>
                    </w:rPr>
                    <w:t xml:space="preserve"> - 2</w:t>
                  </w:r>
                  <w:r w:rsidR="00457890" w:rsidRPr="00B247CE">
                    <w:rPr>
                      <w:b/>
                      <w:lang w:val="ro-RO"/>
                    </w:rPr>
                    <w:t>5,8</w:t>
                  </w:r>
                  <w:r w:rsidRPr="00B247CE">
                    <w:rPr>
                      <w:b/>
                      <w:lang w:val="ro-RO"/>
                    </w:rPr>
                    <w:t>%</w:t>
                  </w:r>
                </w:p>
              </w:tc>
            </w:tr>
            <w:tr w:rsidR="003B7AB8" w:rsidRPr="00AA2E90" w14:paraId="69DA4803" w14:textId="77777777" w:rsidTr="003B7AB8">
              <w:trPr>
                <w:trHeight w:val="508"/>
              </w:trPr>
              <w:tc>
                <w:tcPr>
                  <w:tcW w:w="8263" w:type="dxa"/>
                  <w:gridSpan w:val="6"/>
                  <w:tcBorders>
                    <w:left w:val="nil"/>
                    <w:bottom w:val="nil"/>
                    <w:right w:val="nil"/>
                  </w:tcBorders>
                  <w:shd w:val="clear" w:color="auto" w:fill="auto"/>
                </w:tcPr>
                <w:p w14:paraId="7ED07B9D" w14:textId="77777777" w:rsidR="003B7AB8" w:rsidRPr="00B247CE" w:rsidRDefault="003B7AB8" w:rsidP="00C37E00">
                  <w:pPr>
                    <w:pStyle w:val="NormalWeb"/>
                    <w:spacing w:line="276" w:lineRule="auto"/>
                    <w:ind w:firstLine="0"/>
                    <w:rPr>
                      <w:b/>
                      <w:lang w:val="ro-RO"/>
                    </w:rPr>
                  </w:pPr>
                </w:p>
                <w:p w14:paraId="52ACC2CD" w14:textId="376CEEF7" w:rsidR="003B7AB8" w:rsidRPr="00B247CE" w:rsidRDefault="003B7AB8" w:rsidP="003B7AB8">
                  <w:pPr>
                    <w:pStyle w:val="cn"/>
                    <w:jc w:val="both"/>
                    <w:rPr>
                      <w:i/>
                      <w:color w:val="000000" w:themeColor="text1"/>
                      <w:lang w:val="ro-RO"/>
                    </w:rPr>
                  </w:pPr>
                  <w:r w:rsidRPr="00B247CE">
                    <w:rPr>
                      <w:i/>
                      <w:color w:val="000000" w:themeColor="text1"/>
                      <w:lang w:val="ro-RO"/>
                    </w:rPr>
                    <w:t>Iar analizând veniturile realizate din prestarea servici</w:t>
                  </w:r>
                  <w:r w:rsidR="00224356" w:rsidRPr="00B247CE">
                    <w:rPr>
                      <w:i/>
                      <w:color w:val="000000" w:themeColor="text1"/>
                      <w:lang w:val="ro-RO"/>
                    </w:rPr>
                    <w:t>ilor</w:t>
                  </w:r>
                  <w:r w:rsidRPr="00B247CE">
                    <w:rPr>
                      <w:i/>
                      <w:color w:val="000000" w:themeColor="text1"/>
                      <w:lang w:val="ro-RO"/>
                    </w:rPr>
                    <w:t xml:space="preserve"> public</w:t>
                  </w:r>
                  <w:r w:rsidR="00224356" w:rsidRPr="00B247CE">
                    <w:rPr>
                      <w:i/>
                      <w:color w:val="000000" w:themeColor="text1"/>
                      <w:lang w:val="ro-RO"/>
                    </w:rPr>
                    <w:t>e</w:t>
                  </w:r>
                  <w:r w:rsidRPr="00B247CE">
                    <w:rPr>
                      <w:i/>
                      <w:color w:val="000000" w:themeColor="text1"/>
                      <w:lang w:val="ro-RO"/>
                    </w:rPr>
                    <w:t xml:space="preserve"> prin intermediul Ghișeului unic al A</w:t>
                  </w:r>
                  <w:r w:rsidR="00AD11C7" w:rsidRPr="00B247CE">
                    <w:rPr>
                      <w:i/>
                      <w:color w:val="000000" w:themeColor="text1"/>
                      <w:lang w:val="ro-RO"/>
                    </w:rPr>
                    <w:t>NTA</w:t>
                  </w:r>
                  <w:r w:rsidRPr="00B247CE">
                    <w:rPr>
                      <w:i/>
                      <w:color w:val="000000" w:themeColor="text1"/>
                      <w:lang w:val="ro-RO"/>
                    </w:rPr>
                    <w:t xml:space="preserve"> pentru anul 2022, care constituie</w:t>
                  </w:r>
                  <w:r w:rsidRPr="00B247CE">
                    <w:rPr>
                      <w:b/>
                      <w:i/>
                      <w:color w:val="000000" w:themeColor="text1"/>
                      <w:lang w:val="ro-RO"/>
                    </w:rPr>
                    <w:t xml:space="preserve"> 53,5 mil. lei </w:t>
                  </w:r>
                  <w:r w:rsidRPr="00B247CE">
                    <w:rPr>
                      <w:i/>
                      <w:color w:val="000000" w:themeColor="text1"/>
                      <w:lang w:val="ro-RO"/>
                    </w:rPr>
                    <w:t xml:space="preserve">și veniturile pentru anului 2021, care au constituit </w:t>
                  </w:r>
                  <w:r w:rsidRPr="00B247CE">
                    <w:rPr>
                      <w:b/>
                      <w:i/>
                      <w:color w:val="000000" w:themeColor="text1"/>
                      <w:lang w:val="ro-RO"/>
                    </w:rPr>
                    <w:t>69,3 mil.lei</w:t>
                  </w:r>
                  <w:r w:rsidRPr="00B247CE">
                    <w:rPr>
                      <w:i/>
                      <w:color w:val="000000" w:themeColor="text1"/>
                      <w:lang w:val="ro-RO"/>
                    </w:rPr>
                    <w:t xml:space="preserve">, se atestă o descreștere a veniturilor ANTA cu aproximativ </w:t>
                  </w:r>
                  <w:r w:rsidRPr="00B247CE">
                    <w:rPr>
                      <w:b/>
                      <w:i/>
                      <w:color w:val="000000" w:themeColor="text1"/>
                      <w:lang w:val="ro-RO"/>
                    </w:rPr>
                    <w:t>22,7%,</w:t>
                  </w:r>
                  <w:r w:rsidRPr="00B247CE">
                    <w:rPr>
                      <w:i/>
                      <w:color w:val="000000" w:themeColor="text1"/>
                      <w:lang w:val="ro-RO"/>
                    </w:rPr>
                    <w:t xml:space="preserve"> față de aceeași perioadă a anului precedent. </w:t>
                  </w:r>
                </w:p>
                <w:p w14:paraId="691853DE" w14:textId="739A1254" w:rsidR="00224356" w:rsidRPr="00B247CE" w:rsidRDefault="00224356" w:rsidP="003B7AB8">
                  <w:pPr>
                    <w:pStyle w:val="cn"/>
                    <w:jc w:val="both"/>
                    <w:rPr>
                      <w:i/>
                      <w:color w:val="000000" w:themeColor="text1"/>
                      <w:lang w:val="ro-RO"/>
                    </w:rPr>
                  </w:pPr>
                </w:p>
                <w:p w14:paraId="7A1DF203" w14:textId="77777777" w:rsidR="003B7AB8" w:rsidRPr="00B247CE" w:rsidRDefault="003B7AB8" w:rsidP="00C37E00">
                  <w:pPr>
                    <w:pStyle w:val="NormalWeb"/>
                    <w:spacing w:line="276" w:lineRule="auto"/>
                    <w:ind w:firstLine="0"/>
                    <w:rPr>
                      <w:b/>
                      <w:lang w:val="ro-RO"/>
                    </w:rPr>
                  </w:pPr>
                </w:p>
              </w:tc>
            </w:tr>
          </w:tbl>
          <w:p w14:paraId="2111B5DE" w14:textId="2B5A71BC" w:rsidR="00C9677B" w:rsidRPr="00AA2E90" w:rsidRDefault="00C9677B" w:rsidP="003752CA">
            <w:pPr>
              <w:ind w:firstLine="0"/>
              <w:jc w:val="left"/>
              <w:rPr>
                <w:sz w:val="24"/>
                <w:szCs w:val="24"/>
                <w:lang w:val="ro-RO"/>
              </w:rPr>
            </w:pPr>
          </w:p>
          <w:p w14:paraId="47C9F264" w14:textId="77777777" w:rsidR="00403571" w:rsidRPr="00AA2E90" w:rsidRDefault="00403571" w:rsidP="003752CA">
            <w:pPr>
              <w:ind w:firstLine="0"/>
              <w:jc w:val="left"/>
              <w:rPr>
                <w:i/>
                <w:iCs/>
                <w:sz w:val="24"/>
                <w:szCs w:val="24"/>
                <w:lang w:val="ro-RO"/>
              </w:rPr>
            </w:pPr>
          </w:p>
          <w:p w14:paraId="6D7D6316" w14:textId="77777777" w:rsidR="00223847" w:rsidRPr="00AA2E90" w:rsidRDefault="00223847" w:rsidP="00DE0801">
            <w:pPr>
              <w:pStyle w:val="NormalWeb"/>
              <w:ind w:firstLine="0"/>
              <w:rPr>
                <w:i/>
                <w:iCs/>
                <w:lang w:val="ro-RO"/>
              </w:rPr>
            </w:pPr>
          </w:p>
          <w:p w14:paraId="378B1DA7" w14:textId="74E0A84A" w:rsidR="001F19A2" w:rsidRPr="00AA2E90" w:rsidRDefault="00C9677B" w:rsidP="00DE0801">
            <w:pPr>
              <w:pStyle w:val="NormalWeb"/>
              <w:ind w:firstLine="0"/>
              <w:rPr>
                <w:i/>
                <w:lang w:val="ro-RO"/>
              </w:rPr>
            </w:pPr>
            <w:r w:rsidRPr="00AA2E90">
              <w:rPr>
                <w:i/>
                <w:iCs/>
                <w:lang w:val="ro-RO"/>
              </w:rPr>
              <w:t>Pe de altă parte,</w:t>
            </w:r>
            <w:r w:rsidR="007C1F58" w:rsidRPr="00AA2E90">
              <w:rPr>
                <w:i/>
                <w:iCs/>
                <w:lang w:val="ro-RO"/>
              </w:rPr>
              <w:t xml:space="preserve"> </w:t>
            </w:r>
            <w:r w:rsidRPr="00AA2E90">
              <w:rPr>
                <w:i/>
                <w:iCs/>
                <w:lang w:val="ro-RO"/>
              </w:rPr>
              <w:t>agenții economic</w:t>
            </w:r>
            <w:r w:rsidR="007C1F58" w:rsidRPr="00AA2E90">
              <w:rPr>
                <w:i/>
                <w:iCs/>
                <w:lang w:val="ro-RO"/>
              </w:rPr>
              <w:t xml:space="preserve">i sunt lipsiți de </w:t>
            </w:r>
            <w:r w:rsidR="001F19A2" w:rsidRPr="00AA2E90">
              <w:rPr>
                <w:i/>
                <w:lang w:val="ro-RO"/>
              </w:rPr>
              <w:t>tarife previzibile și echitabile</w:t>
            </w:r>
            <w:r w:rsidR="007C1F58" w:rsidRPr="00AA2E90">
              <w:rPr>
                <w:i/>
                <w:lang w:val="ro-RO"/>
              </w:rPr>
              <w:t xml:space="preserve"> la serviciile publice prestate de autoritățile vizate, </w:t>
            </w:r>
            <w:r w:rsidR="001F19A2" w:rsidRPr="00AA2E90">
              <w:rPr>
                <w:i/>
                <w:lang w:val="ro-RO"/>
              </w:rPr>
              <w:t xml:space="preserve"> formate în baza formulei non-profit, fundamentate de cheltuielile necesare prestării serviciilor publice de către autoritățile administrative de specialitate în domeniul transportu</w:t>
            </w:r>
            <w:r w:rsidR="00811523" w:rsidRPr="00AA2E90">
              <w:rPr>
                <w:i/>
                <w:lang w:val="ro-RO"/>
              </w:rPr>
              <w:t>lui rutier</w:t>
            </w:r>
            <w:r w:rsidR="007C1F58" w:rsidRPr="00AA2E90">
              <w:rPr>
                <w:i/>
                <w:lang w:val="ro-RO"/>
              </w:rPr>
              <w:t>, fiind afectate</w:t>
            </w:r>
            <w:r w:rsidR="001F19A2" w:rsidRPr="00AA2E90">
              <w:rPr>
                <w:i/>
                <w:iCs/>
                <w:lang w:val="ro-RO"/>
              </w:rPr>
              <w:t xml:space="preserve"> principiile de transparență decizională și  previzibilitate a cheltuielilor pentru mediul de afaceri</w:t>
            </w:r>
            <w:r w:rsidR="007C1F58" w:rsidRPr="00AA2E90">
              <w:rPr>
                <w:i/>
                <w:iCs/>
                <w:lang w:val="ro-RO"/>
              </w:rPr>
              <w:t>:</w:t>
            </w:r>
          </w:p>
          <w:p w14:paraId="44C64436" w14:textId="6EFD6589" w:rsidR="00C9677B" w:rsidRPr="00AA2E90" w:rsidRDefault="00C9677B" w:rsidP="003752CA">
            <w:pPr>
              <w:ind w:firstLine="0"/>
              <w:jc w:val="left"/>
              <w:rPr>
                <w:i/>
                <w:iCs/>
                <w:sz w:val="24"/>
                <w:szCs w:val="24"/>
                <w:lang w:val="ro-RO"/>
              </w:rPr>
            </w:pPr>
          </w:p>
          <w:p w14:paraId="3D3223FC" w14:textId="60D85466" w:rsidR="00C9677B" w:rsidRPr="00AA2E90" w:rsidRDefault="00C9677B" w:rsidP="00C9677B">
            <w:pPr>
              <w:pStyle w:val="ListParagraph"/>
              <w:numPr>
                <w:ilvl w:val="0"/>
                <w:numId w:val="3"/>
              </w:numPr>
              <w:jc w:val="left"/>
              <w:rPr>
                <w:sz w:val="24"/>
                <w:szCs w:val="24"/>
                <w:lang w:val="ro-RO"/>
              </w:rPr>
            </w:pPr>
            <w:r w:rsidRPr="00AA2E90">
              <w:rPr>
                <w:b/>
                <w:bCs/>
                <w:i/>
                <w:iCs/>
                <w:sz w:val="24"/>
                <w:szCs w:val="24"/>
                <w:lang w:val="ro-RO"/>
              </w:rPr>
              <w:t>Principiul de transparență decizională</w:t>
            </w:r>
            <w:r w:rsidRPr="00AA2E90">
              <w:rPr>
                <w:sz w:val="24"/>
                <w:szCs w:val="24"/>
                <w:lang w:val="ro-RO"/>
              </w:rPr>
              <w:t xml:space="preserve"> </w:t>
            </w:r>
            <w:r w:rsidRPr="00AA2E90">
              <w:rPr>
                <w:i/>
                <w:iCs/>
                <w:sz w:val="24"/>
                <w:szCs w:val="24"/>
                <w:lang w:val="ro-RO"/>
              </w:rPr>
              <w:t>este nerespectat pe motiv că până la moment tarifele pentru serviciile prestate de  autoritățile vizate au fost stabilite aleatoriu, reieșind din careva factori subiectivi, în lipsa   fundamentării mărimii acestora</w:t>
            </w:r>
            <w:r w:rsidR="007C1F58" w:rsidRPr="00AA2E90">
              <w:rPr>
                <w:i/>
                <w:iCs/>
                <w:sz w:val="24"/>
                <w:szCs w:val="24"/>
                <w:lang w:val="ro-RO"/>
              </w:rPr>
              <w:t>;</w:t>
            </w:r>
          </w:p>
          <w:p w14:paraId="30DDEBC3" w14:textId="77777777" w:rsidR="00D40614" w:rsidRPr="00AA2E90" w:rsidRDefault="00C9677B" w:rsidP="007C1F58">
            <w:pPr>
              <w:pStyle w:val="ListParagraph"/>
              <w:numPr>
                <w:ilvl w:val="0"/>
                <w:numId w:val="3"/>
              </w:numPr>
              <w:jc w:val="left"/>
              <w:rPr>
                <w:sz w:val="24"/>
                <w:szCs w:val="24"/>
                <w:lang w:val="ro-RO"/>
              </w:rPr>
            </w:pPr>
            <w:r w:rsidRPr="00AA2E90">
              <w:rPr>
                <w:b/>
                <w:bCs/>
                <w:i/>
                <w:iCs/>
                <w:sz w:val="24"/>
                <w:szCs w:val="24"/>
                <w:lang w:val="ro-RO"/>
              </w:rPr>
              <w:t xml:space="preserve">Principiul de previzibilitate a cheltuielilor </w:t>
            </w:r>
            <w:r w:rsidRPr="00AA2E90">
              <w:rPr>
                <w:i/>
                <w:iCs/>
                <w:sz w:val="24"/>
                <w:szCs w:val="24"/>
                <w:lang w:val="ro-RO"/>
              </w:rPr>
              <w:t>este afectat de asemenea, modificarea mărimii tarifelor fiind nereglementată, astfel mediul de afaceri fiind lipsit de cifre previzibile, care să servească drept bază pentru planificarea costurilor afacerilo</w:t>
            </w:r>
            <w:r w:rsidR="007C1F58" w:rsidRPr="00AA2E90">
              <w:rPr>
                <w:i/>
                <w:iCs/>
                <w:sz w:val="24"/>
                <w:szCs w:val="24"/>
                <w:lang w:val="ro-RO"/>
              </w:rPr>
              <w:t>r.</w:t>
            </w:r>
          </w:p>
          <w:p w14:paraId="3FF227BD" w14:textId="77777777" w:rsidR="00403571" w:rsidRPr="00B247CE" w:rsidRDefault="00403571" w:rsidP="00403571">
            <w:pPr>
              <w:rPr>
                <w:i/>
                <w:iCs/>
                <w:sz w:val="24"/>
                <w:szCs w:val="24"/>
                <w:lang w:val="ro-RO"/>
              </w:rPr>
            </w:pPr>
          </w:p>
          <w:p w14:paraId="3FCABDFD" w14:textId="10051930" w:rsidR="00403571" w:rsidRPr="00AA2E90" w:rsidRDefault="00403571" w:rsidP="00403571">
            <w:pPr>
              <w:spacing w:beforeAutospacing="1" w:afterAutospacing="1"/>
              <w:ind w:firstLine="0"/>
              <w:rPr>
                <w:b/>
                <w:bCs/>
                <w:i/>
                <w:iCs/>
                <w:sz w:val="24"/>
                <w:szCs w:val="24"/>
                <w:lang w:val="ro-RO"/>
              </w:rPr>
            </w:pPr>
            <w:r w:rsidRPr="00AA2E90">
              <w:rPr>
                <w:b/>
                <w:bCs/>
                <w:i/>
                <w:iCs/>
                <w:sz w:val="24"/>
                <w:szCs w:val="24"/>
                <w:lang w:val="ro-RO"/>
              </w:rPr>
              <w:t xml:space="preserve">În astfel de condiții, nu putem anticipa o dezvoltare a sectorului transporturilor rutier, fără a interveni în aspect de facilitare a  posibilităților (creșterii numărului și facilitării accesului) de prestare a serviciilor publice pentru agenții economici din sectorul transporturilor rutier. </w:t>
            </w:r>
          </w:p>
        </w:tc>
      </w:tr>
      <w:tr w:rsidR="00457A8E" w:rsidRPr="00AA2E90" w14:paraId="4DBC8D99" w14:textId="77777777" w:rsidTr="004A5D01">
        <w:trPr>
          <w:jc w:val="center"/>
        </w:trPr>
        <w:tc>
          <w:tcPr>
            <w:tcW w:w="47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4687C8" w14:textId="77777777" w:rsidR="00457A8E" w:rsidRPr="00AA2E90" w:rsidRDefault="00457A8E" w:rsidP="00811523">
            <w:pPr>
              <w:ind w:firstLine="0"/>
              <w:jc w:val="left"/>
              <w:rPr>
                <w:sz w:val="24"/>
                <w:szCs w:val="24"/>
                <w:lang w:val="ro-RO"/>
              </w:rPr>
            </w:pPr>
            <w:r w:rsidRPr="00AA2E90">
              <w:rPr>
                <w:bCs/>
                <w:sz w:val="24"/>
                <w:szCs w:val="24"/>
                <w:lang w:val="ro-RO"/>
              </w:rPr>
              <w:lastRenderedPageBreak/>
              <w:t>c)</w:t>
            </w:r>
            <w:r w:rsidRPr="00AA2E90">
              <w:rPr>
                <w:sz w:val="24"/>
                <w:szCs w:val="24"/>
                <w:lang w:val="ro-RO"/>
              </w:rPr>
              <w:t xml:space="preserve"> Expuneți clar cauzele care au dus la </w:t>
            </w:r>
            <w:proofErr w:type="spellStart"/>
            <w:r w:rsidRPr="00AA2E90">
              <w:rPr>
                <w:sz w:val="24"/>
                <w:szCs w:val="24"/>
                <w:lang w:val="ro-RO"/>
              </w:rPr>
              <w:t>apariţia</w:t>
            </w:r>
            <w:proofErr w:type="spellEnd"/>
            <w:r w:rsidRPr="00AA2E90">
              <w:rPr>
                <w:sz w:val="24"/>
                <w:szCs w:val="24"/>
                <w:lang w:val="ro-RO"/>
              </w:rPr>
              <w:t xml:space="preserve"> problemei</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5D3E9C9" w14:textId="77777777" w:rsidR="00457A8E" w:rsidRPr="00AA2E90" w:rsidRDefault="00457A8E" w:rsidP="00811523">
            <w:pPr>
              <w:ind w:firstLine="0"/>
              <w:jc w:val="left"/>
              <w:rPr>
                <w:sz w:val="24"/>
                <w:szCs w:val="24"/>
                <w:lang w:val="ro-RO"/>
              </w:rPr>
            </w:pPr>
          </w:p>
        </w:tc>
      </w:tr>
      <w:tr w:rsidR="00457A8E" w:rsidRPr="00AA2E90" w14:paraId="25FE243D" w14:textId="77777777" w:rsidTr="004A5D01">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811BD4" w14:textId="0E8505A1" w:rsidR="00BA3FC1" w:rsidRPr="00AA2E90" w:rsidRDefault="00F74DD2" w:rsidP="00F74DD2">
            <w:pPr>
              <w:pStyle w:val="NormalWeb"/>
              <w:rPr>
                <w:i/>
                <w:iCs/>
                <w:lang w:val="ro-RO"/>
              </w:rPr>
            </w:pPr>
            <w:r w:rsidRPr="00AA2E90">
              <w:rPr>
                <w:i/>
                <w:iCs/>
                <w:lang w:val="ro-RO"/>
              </w:rPr>
              <w:t xml:space="preserve">Diversitatea </w:t>
            </w:r>
            <w:proofErr w:type="spellStart"/>
            <w:r w:rsidRPr="00AA2E90">
              <w:rPr>
                <w:i/>
                <w:iCs/>
                <w:lang w:val="ro-RO"/>
              </w:rPr>
              <w:t>abordărilor</w:t>
            </w:r>
            <w:proofErr w:type="spellEnd"/>
            <w:r w:rsidRPr="00AA2E90">
              <w:rPr>
                <w:i/>
                <w:iCs/>
                <w:lang w:val="ro-RO"/>
              </w:rPr>
              <w:t xml:space="preserve"> </w:t>
            </w:r>
            <w:r w:rsidR="004A5D01" w:rsidRPr="00AA2E90">
              <w:rPr>
                <w:i/>
                <w:iCs/>
                <w:lang w:val="ro-RO"/>
              </w:rPr>
              <w:t>în</w:t>
            </w:r>
            <w:r w:rsidR="00BA3FC1" w:rsidRPr="00AA2E90">
              <w:rPr>
                <w:i/>
                <w:iCs/>
                <w:lang w:val="ro-RO"/>
              </w:rPr>
              <w:t xml:space="preserve"> calculare</w:t>
            </w:r>
            <w:r w:rsidR="004A5D01" w:rsidRPr="00AA2E90">
              <w:rPr>
                <w:i/>
                <w:iCs/>
                <w:lang w:val="ro-RO"/>
              </w:rPr>
              <w:t>a</w:t>
            </w:r>
            <w:r w:rsidR="00BA3FC1" w:rsidRPr="00AA2E90">
              <w:rPr>
                <w:i/>
                <w:iCs/>
                <w:lang w:val="ro-RO"/>
              </w:rPr>
              <w:t xml:space="preserve"> și stabilirea tarifelor pentru serviciile publice</w:t>
            </w:r>
            <w:r w:rsidR="00485BE5" w:rsidRPr="00AA2E90">
              <w:rPr>
                <w:i/>
                <w:iCs/>
                <w:lang w:val="ro-RO"/>
              </w:rPr>
              <w:t xml:space="preserve"> (în special, discreția factorilor de decizie)</w:t>
            </w:r>
            <w:r w:rsidR="00BA3FC1" w:rsidRPr="00AA2E90">
              <w:rPr>
                <w:i/>
                <w:iCs/>
                <w:lang w:val="ro-RO"/>
              </w:rPr>
              <w:t xml:space="preserve">, </w:t>
            </w:r>
            <w:r w:rsidRPr="00AA2E90">
              <w:rPr>
                <w:i/>
                <w:iCs/>
                <w:lang w:val="ro-RO"/>
              </w:rPr>
              <w:t xml:space="preserve">aplicate anterior de </w:t>
            </w:r>
            <w:proofErr w:type="spellStart"/>
            <w:r w:rsidRPr="00AA2E90">
              <w:rPr>
                <w:i/>
                <w:iCs/>
                <w:lang w:val="ro-RO"/>
              </w:rPr>
              <w:t>către</w:t>
            </w:r>
            <w:proofErr w:type="spellEnd"/>
            <w:r w:rsidRPr="00AA2E90">
              <w:rPr>
                <w:i/>
                <w:iCs/>
                <w:lang w:val="ro-RO"/>
              </w:rPr>
              <w:t xml:space="preserve"> </w:t>
            </w:r>
            <w:r w:rsidR="00BA3FC1" w:rsidRPr="00AA2E90">
              <w:rPr>
                <w:i/>
                <w:iCs/>
                <w:lang w:val="ro-RO"/>
              </w:rPr>
              <w:t>autoritățile administrative de specialitate în domeniul transporturilor rutier</w:t>
            </w:r>
            <w:r w:rsidR="00DC4E08" w:rsidRPr="00AA2E90">
              <w:rPr>
                <w:i/>
                <w:iCs/>
                <w:lang w:val="ro-RO"/>
              </w:rPr>
              <w:t>e</w:t>
            </w:r>
            <w:r w:rsidR="00BA3FC1" w:rsidRPr="00AA2E90">
              <w:rPr>
                <w:i/>
                <w:iCs/>
                <w:lang w:val="ro-RO"/>
              </w:rPr>
              <w:t>, s-au soldat cu mai multe efecte negative, atât pentru autoritățile prestatoare de servicii, cât și pentru beneficiarii acestora</w:t>
            </w:r>
            <w:r w:rsidR="004A5D01" w:rsidRPr="00AA2E90">
              <w:rPr>
                <w:i/>
                <w:iCs/>
                <w:lang w:val="ro-RO"/>
              </w:rPr>
              <w:t>: diminuarea numărului de servicii prestate, incertitudinea privind prețurile la serviciile prestate, unele fiind stabilite în euro, iar cursul acestuia fiind flotan</w:t>
            </w:r>
            <w:r w:rsidR="00DC4E08" w:rsidRPr="00AA2E90">
              <w:rPr>
                <w:i/>
                <w:iCs/>
                <w:lang w:val="ro-RO"/>
              </w:rPr>
              <w:t>t</w:t>
            </w:r>
            <w:r w:rsidR="004A5D01" w:rsidRPr="00AA2E90">
              <w:rPr>
                <w:i/>
                <w:iCs/>
                <w:lang w:val="ro-RO"/>
              </w:rPr>
              <w:t xml:space="preserve"> în raport cu valuta națională, astfel creând obstacole în proces de accesare.</w:t>
            </w:r>
          </w:p>
          <w:p w14:paraId="4883D3C1" w14:textId="15D83C57" w:rsidR="00F74DD2" w:rsidRPr="00AA2E90" w:rsidRDefault="00F74DD2" w:rsidP="00F74DD2">
            <w:pPr>
              <w:pStyle w:val="NormalWeb"/>
              <w:rPr>
                <w:i/>
                <w:iCs/>
                <w:lang w:val="ro-RO"/>
              </w:rPr>
            </w:pPr>
          </w:p>
          <w:p w14:paraId="379C510E" w14:textId="77777777" w:rsidR="007C1F58" w:rsidRPr="00AA2E90" w:rsidRDefault="007C1F58" w:rsidP="007C1F58">
            <w:pPr>
              <w:ind w:firstLine="0"/>
              <w:jc w:val="left"/>
              <w:rPr>
                <w:i/>
                <w:iCs/>
                <w:sz w:val="24"/>
                <w:szCs w:val="24"/>
                <w:lang w:val="ro-RO"/>
              </w:rPr>
            </w:pPr>
            <w:r w:rsidRPr="00AA2E90">
              <w:rPr>
                <w:i/>
                <w:iCs/>
                <w:sz w:val="24"/>
                <w:szCs w:val="24"/>
                <w:lang w:val="ro-RO"/>
              </w:rPr>
              <w:t>Deci, problema abordată afectează :</w:t>
            </w:r>
          </w:p>
          <w:p w14:paraId="02DE65D9" w14:textId="3E6AAE06" w:rsidR="007C1F58" w:rsidRPr="00AA2E90" w:rsidRDefault="007C1F58" w:rsidP="007C1F58">
            <w:pPr>
              <w:pStyle w:val="ListParagraph"/>
              <w:numPr>
                <w:ilvl w:val="0"/>
                <w:numId w:val="9"/>
              </w:numPr>
              <w:jc w:val="left"/>
              <w:rPr>
                <w:i/>
                <w:iCs/>
                <w:sz w:val="24"/>
                <w:szCs w:val="24"/>
                <w:lang w:val="ro-RO"/>
              </w:rPr>
            </w:pPr>
            <w:r w:rsidRPr="00AA2E90">
              <w:rPr>
                <w:i/>
                <w:iCs/>
                <w:sz w:val="24"/>
                <w:szCs w:val="24"/>
                <w:lang w:val="ro-RO"/>
              </w:rPr>
              <w:t xml:space="preserve">atât mediul de afaceri, pentru care nu sunt respectate principiile de bază de reglementare a activității de întreprinzător stabilite în legea 235/2006 (principiile de transparență decizională și de previzibilitate a </w:t>
            </w:r>
            <w:r w:rsidR="00223847" w:rsidRPr="00AA2E90">
              <w:rPr>
                <w:i/>
                <w:iCs/>
                <w:sz w:val="24"/>
                <w:szCs w:val="24"/>
                <w:lang w:val="ro-RO"/>
              </w:rPr>
              <w:t>cheltuielilor</w:t>
            </w:r>
            <w:r w:rsidRPr="00AA2E90">
              <w:rPr>
                <w:i/>
                <w:iCs/>
                <w:sz w:val="24"/>
                <w:szCs w:val="24"/>
                <w:lang w:val="ro-RO"/>
              </w:rPr>
              <w:t xml:space="preserve"> ); </w:t>
            </w:r>
          </w:p>
          <w:p w14:paraId="28F5EE8E" w14:textId="77777777" w:rsidR="007C1F58" w:rsidRPr="00AA2E90" w:rsidRDefault="007C1F58" w:rsidP="007C1F58">
            <w:pPr>
              <w:pStyle w:val="ListParagraph"/>
              <w:ind w:firstLine="0"/>
              <w:jc w:val="left"/>
              <w:rPr>
                <w:i/>
                <w:iCs/>
                <w:sz w:val="24"/>
                <w:szCs w:val="24"/>
                <w:lang w:val="ro-RO"/>
              </w:rPr>
            </w:pPr>
          </w:p>
          <w:p w14:paraId="7DCD8451" w14:textId="39A2E12E" w:rsidR="007C1F58" w:rsidRPr="00AA2E90" w:rsidRDefault="007C1F58" w:rsidP="007C1F58">
            <w:pPr>
              <w:pStyle w:val="ListParagraph"/>
              <w:numPr>
                <w:ilvl w:val="0"/>
                <w:numId w:val="9"/>
              </w:numPr>
              <w:jc w:val="left"/>
              <w:rPr>
                <w:i/>
                <w:iCs/>
                <w:sz w:val="24"/>
                <w:szCs w:val="24"/>
                <w:lang w:val="ro-RO"/>
              </w:rPr>
            </w:pPr>
            <w:r w:rsidRPr="00AA2E90">
              <w:rPr>
                <w:i/>
                <w:iCs/>
                <w:sz w:val="24"/>
                <w:szCs w:val="24"/>
                <w:lang w:val="ro-RO"/>
              </w:rPr>
              <w:t>cât și autoritățile administrative de specialitate ANTA, care din motiv de insuficiență de resurse financiare în proces de prestare a serviciilor publice, diminuează numărul acestora, fapt care afectează grav atractivitatea dezvoltării afacerilor în sectorul transporturilor rutiere.</w:t>
            </w:r>
            <w:r w:rsidR="004A5D01" w:rsidRPr="00AA2E90">
              <w:rPr>
                <w:i/>
                <w:iCs/>
                <w:sz w:val="24"/>
                <w:szCs w:val="24"/>
                <w:lang w:val="ro-RO"/>
              </w:rPr>
              <w:t xml:space="preserve"> </w:t>
            </w:r>
          </w:p>
          <w:p w14:paraId="1E5B8224" w14:textId="77777777" w:rsidR="007C1F58" w:rsidRPr="00AA2E90" w:rsidRDefault="007C1F58" w:rsidP="00BA3FC1">
            <w:pPr>
              <w:pStyle w:val="NormalWeb"/>
              <w:rPr>
                <w:i/>
                <w:iCs/>
                <w:lang w:val="ro-RO"/>
              </w:rPr>
            </w:pPr>
          </w:p>
          <w:p w14:paraId="56D434E5" w14:textId="1504C07C" w:rsidR="00457A8E" w:rsidRPr="00AA2E90" w:rsidRDefault="00F74DD2" w:rsidP="00BA3FC1">
            <w:pPr>
              <w:pStyle w:val="NormalWeb"/>
              <w:rPr>
                <w:lang w:val="ro-RO"/>
              </w:rPr>
            </w:pPr>
            <w:proofErr w:type="spellStart"/>
            <w:r w:rsidRPr="00AA2E90">
              <w:rPr>
                <w:i/>
                <w:iCs/>
                <w:lang w:val="ro-RO"/>
              </w:rPr>
              <w:t>În</w:t>
            </w:r>
            <w:proofErr w:type="spellEnd"/>
            <w:r w:rsidRPr="00AA2E90">
              <w:rPr>
                <w:i/>
                <w:iCs/>
                <w:lang w:val="ro-RO"/>
              </w:rPr>
              <w:t xml:space="preserve"> contextul celor expuse mai sus, </w:t>
            </w:r>
            <w:r w:rsidR="00223847" w:rsidRPr="00AA2E90">
              <w:rPr>
                <w:i/>
                <w:iCs/>
                <w:lang w:val="ro-RO"/>
              </w:rPr>
              <w:t>in</w:t>
            </w:r>
            <w:r w:rsidRPr="00AA2E90">
              <w:rPr>
                <w:i/>
                <w:iCs/>
                <w:lang w:val="ro-RO"/>
              </w:rPr>
              <w:t xml:space="preserve"> vederea </w:t>
            </w:r>
            <w:r w:rsidR="00223847" w:rsidRPr="00AA2E90">
              <w:rPr>
                <w:i/>
                <w:iCs/>
                <w:lang w:val="ro-RO"/>
              </w:rPr>
              <w:t>consolidării</w:t>
            </w:r>
            <w:r w:rsidRPr="00AA2E90">
              <w:rPr>
                <w:i/>
                <w:iCs/>
                <w:lang w:val="ro-RO"/>
              </w:rPr>
              <w:t xml:space="preserve"> cadrului normativ </w:t>
            </w:r>
            <w:proofErr w:type="spellStart"/>
            <w:r w:rsidRPr="00AA2E90">
              <w:rPr>
                <w:i/>
                <w:iCs/>
                <w:lang w:val="ro-RO"/>
              </w:rPr>
              <w:t>în</w:t>
            </w:r>
            <w:proofErr w:type="spellEnd"/>
            <w:r w:rsidRPr="00AA2E90">
              <w:rPr>
                <w:i/>
                <w:iCs/>
                <w:lang w:val="ro-RO"/>
              </w:rPr>
              <w:t xml:space="preserve"> domeniul respectiv, </w:t>
            </w:r>
            <w:r w:rsidR="00BA3FC1" w:rsidRPr="00AA2E90">
              <w:rPr>
                <w:i/>
                <w:iCs/>
                <w:lang w:val="ro-RO"/>
              </w:rPr>
              <w:t>se face</w:t>
            </w:r>
            <w:r w:rsidRPr="00AA2E90">
              <w:rPr>
                <w:i/>
                <w:iCs/>
                <w:lang w:val="ro-RO"/>
              </w:rPr>
              <w:t xml:space="preserve"> necesară elaborarea un</w:t>
            </w:r>
            <w:r w:rsidR="000B13A8" w:rsidRPr="00AA2E90">
              <w:rPr>
                <w:i/>
                <w:iCs/>
                <w:lang w:val="ro-RO"/>
              </w:rPr>
              <w:t xml:space="preserve">ui </w:t>
            </w:r>
            <w:r w:rsidR="00223847" w:rsidRPr="00AA2E90">
              <w:rPr>
                <w:i/>
                <w:iCs/>
                <w:lang w:val="ro-RO"/>
              </w:rPr>
              <w:t>mecanism</w:t>
            </w:r>
            <w:r w:rsidR="000B13A8" w:rsidRPr="00AA2E90">
              <w:rPr>
                <w:i/>
                <w:iCs/>
                <w:lang w:val="ro-RO"/>
              </w:rPr>
              <w:t xml:space="preserve"> transparent de calculare și stabilire a </w:t>
            </w:r>
            <w:r w:rsidR="00223847" w:rsidRPr="00AA2E90">
              <w:rPr>
                <w:i/>
                <w:iCs/>
                <w:lang w:val="ro-RO"/>
              </w:rPr>
              <w:t>tarifelor</w:t>
            </w:r>
            <w:r w:rsidR="000B13A8" w:rsidRPr="00AA2E90">
              <w:rPr>
                <w:i/>
                <w:iCs/>
                <w:lang w:val="ro-RO"/>
              </w:rPr>
              <w:t xml:space="preserve"> pentru serviciile publice prestate de autoritățile administrative de </w:t>
            </w:r>
            <w:r w:rsidR="00223847" w:rsidRPr="00AA2E90">
              <w:rPr>
                <w:i/>
                <w:iCs/>
                <w:lang w:val="ro-RO"/>
              </w:rPr>
              <w:t>specialitate</w:t>
            </w:r>
            <w:r w:rsidR="000B13A8" w:rsidRPr="00AA2E90">
              <w:rPr>
                <w:i/>
                <w:iCs/>
                <w:lang w:val="ro-RO"/>
              </w:rPr>
              <w:t xml:space="preserve"> din domeniul transporturilor</w:t>
            </w:r>
            <w:r w:rsidR="00BA3FC1" w:rsidRPr="00AA2E90">
              <w:rPr>
                <w:i/>
                <w:iCs/>
                <w:lang w:val="ro-RO"/>
              </w:rPr>
              <w:t xml:space="preserve">, pentru a asigura principiile de transparență decizională și previzibilitate a </w:t>
            </w:r>
            <w:r w:rsidR="00223847" w:rsidRPr="00AA2E90">
              <w:rPr>
                <w:i/>
                <w:iCs/>
                <w:lang w:val="ro-RO"/>
              </w:rPr>
              <w:t>cheltuielilor</w:t>
            </w:r>
            <w:r w:rsidR="00BA3FC1" w:rsidRPr="00AA2E90">
              <w:rPr>
                <w:i/>
                <w:iCs/>
                <w:lang w:val="ro-RO"/>
              </w:rPr>
              <w:t xml:space="preserve"> pentru agenții economici din sectorul transporturilor, dar și suficiența financiară a autorităților prestatoare de serviciile publice din acest domeniu.</w:t>
            </w:r>
            <w:r w:rsidR="00BA3FC1" w:rsidRPr="00AA2E90">
              <w:rPr>
                <w:lang w:val="ro-RO"/>
              </w:rPr>
              <w:t xml:space="preserve"> </w:t>
            </w:r>
          </w:p>
        </w:tc>
      </w:tr>
      <w:tr w:rsidR="00457A8E" w:rsidRPr="00AA2E90" w14:paraId="78D67023" w14:textId="77777777" w:rsidTr="004A5D01">
        <w:trPr>
          <w:jc w:val="center"/>
        </w:trPr>
        <w:tc>
          <w:tcPr>
            <w:tcW w:w="47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C0F2FB" w14:textId="77777777" w:rsidR="00457A8E" w:rsidRPr="00AA2E90" w:rsidRDefault="00457A8E" w:rsidP="00811523">
            <w:pPr>
              <w:ind w:firstLine="0"/>
              <w:jc w:val="left"/>
              <w:rPr>
                <w:sz w:val="24"/>
                <w:szCs w:val="24"/>
                <w:lang w:val="ro-RO"/>
              </w:rPr>
            </w:pPr>
            <w:r w:rsidRPr="00AA2E90">
              <w:rPr>
                <w:bCs/>
                <w:sz w:val="24"/>
                <w:szCs w:val="24"/>
                <w:lang w:val="ro-RO"/>
              </w:rPr>
              <w:lastRenderedPageBreak/>
              <w:t xml:space="preserve">d) </w:t>
            </w:r>
            <w:r w:rsidRPr="00AA2E90">
              <w:rPr>
                <w:sz w:val="24"/>
                <w:szCs w:val="24"/>
                <w:lang w:val="ro-RO"/>
              </w:rPr>
              <w:t xml:space="preserve">Descrieți cum a evoluat problema </w:t>
            </w:r>
            <w:proofErr w:type="spellStart"/>
            <w:r w:rsidRPr="00AA2E90">
              <w:rPr>
                <w:sz w:val="24"/>
                <w:szCs w:val="24"/>
                <w:lang w:val="ro-RO"/>
              </w:rPr>
              <w:t>şi</w:t>
            </w:r>
            <w:proofErr w:type="spellEnd"/>
            <w:r w:rsidRPr="00AA2E90">
              <w:rPr>
                <w:sz w:val="24"/>
                <w:szCs w:val="24"/>
                <w:lang w:val="ro-RO"/>
              </w:rPr>
              <w:t xml:space="preserve"> cum va evolua fără o intervenție </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2365138" w14:textId="77777777" w:rsidR="00457A8E" w:rsidRPr="00AA2E90" w:rsidRDefault="00457A8E" w:rsidP="00811523">
            <w:pPr>
              <w:ind w:firstLine="0"/>
              <w:jc w:val="left"/>
              <w:rPr>
                <w:sz w:val="24"/>
                <w:szCs w:val="24"/>
                <w:lang w:val="ro-RO"/>
              </w:rPr>
            </w:pPr>
          </w:p>
        </w:tc>
      </w:tr>
      <w:tr w:rsidR="00457A8E" w:rsidRPr="00AA2E90" w14:paraId="517670A0" w14:textId="77777777" w:rsidTr="004A5D01">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CE87C9" w14:textId="6F1D1314" w:rsidR="00F74DD2" w:rsidRPr="00AA2E90" w:rsidRDefault="00F74DD2" w:rsidP="00FB7585">
            <w:pPr>
              <w:pStyle w:val="NormalWeb"/>
              <w:rPr>
                <w:i/>
                <w:iCs/>
                <w:lang w:val="ro-RO"/>
              </w:rPr>
            </w:pPr>
            <w:proofErr w:type="spellStart"/>
            <w:r w:rsidRPr="00AA2E90">
              <w:rPr>
                <w:i/>
                <w:iCs/>
                <w:lang w:val="ro-RO"/>
              </w:rPr>
              <w:t>În</w:t>
            </w:r>
            <w:proofErr w:type="spellEnd"/>
            <w:r w:rsidRPr="00AA2E90">
              <w:rPr>
                <w:i/>
                <w:iCs/>
                <w:lang w:val="ro-RO"/>
              </w:rPr>
              <w:t xml:space="preserve"> cazul </w:t>
            </w:r>
            <w:proofErr w:type="spellStart"/>
            <w:r w:rsidRPr="00AA2E90">
              <w:rPr>
                <w:i/>
                <w:iCs/>
                <w:lang w:val="ro-RO"/>
              </w:rPr>
              <w:t>în</w:t>
            </w:r>
            <w:proofErr w:type="spellEnd"/>
            <w:r w:rsidRPr="00AA2E90">
              <w:rPr>
                <w:i/>
                <w:iCs/>
                <w:lang w:val="ro-RO"/>
              </w:rPr>
              <w:t xml:space="preserve"> care nu se va interveni </w:t>
            </w:r>
            <w:proofErr w:type="spellStart"/>
            <w:r w:rsidRPr="00AA2E90">
              <w:rPr>
                <w:i/>
                <w:iCs/>
                <w:lang w:val="ro-RO"/>
              </w:rPr>
              <w:t>în</w:t>
            </w:r>
            <w:proofErr w:type="spellEnd"/>
            <w:r w:rsidRPr="00AA2E90">
              <w:rPr>
                <w:i/>
                <w:iCs/>
                <w:lang w:val="ro-RO"/>
              </w:rPr>
              <w:t xml:space="preserve"> </w:t>
            </w:r>
            <w:r w:rsidR="00223847" w:rsidRPr="00AA2E90">
              <w:rPr>
                <w:i/>
                <w:iCs/>
                <w:lang w:val="ro-RO"/>
              </w:rPr>
              <w:t>soluționarea</w:t>
            </w:r>
            <w:r w:rsidRPr="00AA2E90">
              <w:rPr>
                <w:i/>
                <w:iCs/>
                <w:lang w:val="ro-RO"/>
              </w:rPr>
              <w:t xml:space="preserve"> problemei prin aprobarea proiectului </w:t>
            </w:r>
            <w:r w:rsidR="00223847" w:rsidRPr="00AA2E90">
              <w:rPr>
                <w:i/>
                <w:iCs/>
                <w:lang w:val="ro-RO"/>
              </w:rPr>
              <w:t>Hotărârii</w:t>
            </w:r>
            <w:r w:rsidRPr="00AA2E90">
              <w:rPr>
                <w:i/>
                <w:iCs/>
                <w:lang w:val="ro-RO"/>
              </w:rPr>
              <w:t xml:space="preserve"> Guvernului cu privire la aprobarea Metodologiei de calculare a tarifelor la serviciile prestate de </w:t>
            </w:r>
            <w:r w:rsidR="00223847" w:rsidRPr="00AA2E90">
              <w:rPr>
                <w:i/>
                <w:iCs/>
                <w:lang w:val="ro-RO"/>
              </w:rPr>
              <w:t>către</w:t>
            </w:r>
            <w:r w:rsidRPr="00AA2E90">
              <w:rPr>
                <w:i/>
                <w:iCs/>
                <w:lang w:val="ro-RO"/>
              </w:rPr>
              <w:t xml:space="preserve"> </w:t>
            </w:r>
            <w:r w:rsidR="00FB7585" w:rsidRPr="00AA2E90">
              <w:rPr>
                <w:i/>
                <w:iCs/>
                <w:lang w:val="ro-RO"/>
              </w:rPr>
              <w:t xml:space="preserve">ANTA , </w:t>
            </w:r>
            <w:r w:rsidRPr="00AA2E90">
              <w:rPr>
                <w:i/>
                <w:iCs/>
                <w:lang w:val="ro-RO"/>
              </w:rPr>
              <w:t xml:space="preserve">precum </w:t>
            </w:r>
            <w:proofErr w:type="spellStart"/>
            <w:r w:rsidRPr="00AA2E90">
              <w:rPr>
                <w:i/>
                <w:iCs/>
                <w:lang w:val="ro-RO"/>
              </w:rPr>
              <w:t>și</w:t>
            </w:r>
            <w:proofErr w:type="spellEnd"/>
            <w:r w:rsidRPr="00AA2E90">
              <w:rPr>
                <w:i/>
                <w:iCs/>
                <w:lang w:val="ro-RO"/>
              </w:rPr>
              <w:t xml:space="preserve"> a Nomenclatorului serviciilor prestate </w:t>
            </w:r>
            <w:proofErr w:type="spellStart"/>
            <w:r w:rsidRPr="00AA2E90">
              <w:rPr>
                <w:i/>
                <w:iCs/>
                <w:lang w:val="ro-RO"/>
              </w:rPr>
              <w:t>și</w:t>
            </w:r>
            <w:proofErr w:type="spellEnd"/>
            <w:r w:rsidRPr="00AA2E90">
              <w:rPr>
                <w:i/>
                <w:iCs/>
                <w:lang w:val="ro-RO"/>
              </w:rPr>
              <w:t xml:space="preserve"> tarifele acestora: </w:t>
            </w:r>
          </w:p>
          <w:p w14:paraId="1F3C08E2" w14:textId="3441A67B" w:rsidR="00F74DD2" w:rsidRPr="00AA2E90" w:rsidRDefault="00FB7585" w:rsidP="00F74DD2">
            <w:pPr>
              <w:pStyle w:val="NormalWeb"/>
              <w:numPr>
                <w:ilvl w:val="1"/>
                <w:numId w:val="14"/>
              </w:numPr>
              <w:rPr>
                <w:i/>
                <w:iCs/>
                <w:lang w:val="ro-RO"/>
              </w:rPr>
            </w:pPr>
            <w:r w:rsidRPr="00AA2E90">
              <w:rPr>
                <w:i/>
                <w:iCs/>
                <w:lang w:val="ro-RO"/>
              </w:rPr>
              <w:t>va continua existența vidului legislativ care prevede aprobarea</w:t>
            </w:r>
            <w:r w:rsidR="00F74DD2" w:rsidRPr="00AA2E90">
              <w:rPr>
                <w:i/>
                <w:iCs/>
                <w:lang w:val="ro-RO"/>
              </w:rPr>
              <w:t xml:space="preserve"> unei </w:t>
            </w:r>
            <w:r w:rsidR="000871C0" w:rsidRPr="00AA2E90">
              <w:rPr>
                <w:i/>
                <w:iCs/>
                <w:lang w:val="ro-RO"/>
              </w:rPr>
              <w:t>M</w:t>
            </w:r>
            <w:r w:rsidR="00F74DD2" w:rsidRPr="00AA2E90">
              <w:rPr>
                <w:i/>
                <w:iCs/>
                <w:lang w:val="ro-RO"/>
              </w:rPr>
              <w:t xml:space="preserve">etodologii de calculare a tarifelor la serviciile </w:t>
            </w:r>
            <w:r w:rsidRPr="00AA2E90">
              <w:rPr>
                <w:i/>
                <w:iCs/>
                <w:lang w:val="ro-RO"/>
              </w:rPr>
              <w:t xml:space="preserve">publice </w:t>
            </w:r>
            <w:r w:rsidR="00F74DD2" w:rsidRPr="00AA2E90">
              <w:rPr>
                <w:i/>
                <w:iCs/>
                <w:lang w:val="ro-RO"/>
              </w:rPr>
              <w:t>prestate,</w:t>
            </w:r>
            <w:r w:rsidRPr="00AA2E90">
              <w:rPr>
                <w:i/>
                <w:iCs/>
                <w:lang w:val="ro-RO"/>
              </w:rPr>
              <w:t xml:space="preserve"> a Nomenclatorului și tarifele aprobate de către Guvern;</w:t>
            </w:r>
            <w:r w:rsidR="00F74DD2" w:rsidRPr="00AA2E90">
              <w:rPr>
                <w:i/>
                <w:iCs/>
                <w:lang w:val="ro-RO"/>
              </w:rPr>
              <w:t xml:space="preserve"> </w:t>
            </w:r>
          </w:p>
          <w:p w14:paraId="5D2D77ED" w14:textId="1CF9DC3E" w:rsidR="00F74DD2" w:rsidRPr="00AA2E90" w:rsidRDefault="00FB7585" w:rsidP="00F74DD2">
            <w:pPr>
              <w:pStyle w:val="NormalWeb"/>
              <w:numPr>
                <w:ilvl w:val="1"/>
                <w:numId w:val="14"/>
              </w:numPr>
              <w:rPr>
                <w:i/>
                <w:iCs/>
                <w:lang w:val="ro-RO"/>
              </w:rPr>
            </w:pPr>
            <w:r w:rsidRPr="00AA2E90">
              <w:rPr>
                <w:i/>
                <w:iCs/>
                <w:lang w:val="ro-RO"/>
              </w:rPr>
              <w:t>autori</w:t>
            </w:r>
            <w:r w:rsidR="004A5D01" w:rsidRPr="00AA2E90">
              <w:rPr>
                <w:i/>
                <w:iCs/>
                <w:lang w:val="ro-RO"/>
              </w:rPr>
              <w:t>tatea</w:t>
            </w:r>
            <w:r w:rsidRPr="00AA2E90">
              <w:rPr>
                <w:i/>
                <w:iCs/>
                <w:lang w:val="ro-RO"/>
              </w:rPr>
              <w:t xml:space="preserve"> administrativ</w:t>
            </w:r>
            <w:r w:rsidR="004A5D01" w:rsidRPr="00AA2E90">
              <w:rPr>
                <w:i/>
                <w:iCs/>
                <w:lang w:val="ro-RO"/>
              </w:rPr>
              <w:t>ă</w:t>
            </w:r>
            <w:r w:rsidRPr="00AA2E90">
              <w:rPr>
                <w:i/>
                <w:iCs/>
                <w:lang w:val="ro-RO"/>
              </w:rPr>
              <w:t xml:space="preserve"> de specialitate din domeniul transporturilor rutier </w:t>
            </w:r>
            <w:r w:rsidR="00F74DD2" w:rsidRPr="00AA2E90">
              <w:rPr>
                <w:i/>
                <w:iCs/>
                <w:lang w:val="ro-RO"/>
              </w:rPr>
              <w:t>v</w:t>
            </w:r>
            <w:r w:rsidR="004A5D01" w:rsidRPr="00AA2E90">
              <w:rPr>
                <w:i/>
                <w:iCs/>
                <w:lang w:val="ro-RO"/>
              </w:rPr>
              <w:t>a</w:t>
            </w:r>
            <w:r w:rsidR="00F74DD2" w:rsidRPr="00AA2E90">
              <w:rPr>
                <w:i/>
                <w:iCs/>
                <w:lang w:val="ro-RO"/>
              </w:rPr>
              <w:t xml:space="preserve"> fi </w:t>
            </w:r>
            <w:proofErr w:type="spellStart"/>
            <w:r w:rsidR="00F74DD2" w:rsidRPr="00AA2E90">
              <w:rPr>
                <w:i/>
                <w:iCs/>
                <w:lang w:val="ro-RO"/>
              </w:rPr>
              <w:t>în</w:t>
            </w:r>
            <w:proofErr w:type="spellEnd"/>
            <w:r w:rsidR="00F74DD2" w:rsidRPr="00AA2E90">
              <w:rPr>
                <w:i/>
                <w:iCs/>
                <w:lang w:val="ro-RO"/>
              </w:rPr>
              <w:t xml:space="preserve"> incapacitate de ment</w:t>
            </w:r>
            <w:r w:rsidRPr="00AA2E90">
              <w:rPr>
                <w:i/>
                <w:iCs/>
                <w:lang w:val="ro-RO"/>
              </w:rPr>
              <w:t>enanță</w:t>
            </w:r>
            <w:r w:rsidR="00F74DD2" w:rsidRPr="00AA2E90">
              <w:rPr>
                <w:i/>
                <w:iCs/>
                <w:lang w:val="ro-RO"/>
              </w:rPr>
              <w:t xml:space="preserve"> </w:t>
            </w:r>
            <w:proofErr w:type="spellStart"/>
            <w:r w:rsidR="00F74DD2" w:rsidRPr="00AA2E90">
              <w:rPr>
                <w:i/>
                <w:iCs/>
                <w:lang w:val="ro-RO"/>
              </w:rPr>
              <w:t>și</w:t>
            </w:r>
            <w:proofErr w:type="spellEnd"/>
            <w:r w:rsidR="00F74DD2" w:rsidRPr="00AA2E90">
              <w:rPr>
                <w:i/>
                <w:iCs/>
                <w:lang w:val="ro-RO"/>
              </w:rPr>
              <w:t xml:space="preserve"> dezvoltare a </w:t>
            </w:r>
            <w:r w:rsidR="00223847" w:rsidRPr="00AA2E90">
              <w:rPr>
                <w:i/>
                <w:iCs/>
                <w:lang w:val="ro-RO"/>
              </w:rPr>
              <w:t>activității</w:t>
            </w:r>
            <w:r w:rsidR="00F74DD2" w:rsidRPr="00AA2E90">
              <w:rPr>
                <w:i/>
                <w:iCs/>
                <w:lang w:val="ro-RO"/>
              </w:rPr>
              <w:t xml:space="preserve"> sale, precum </w:t>
            </w:r>
            <w:proofErr w:type="spellStart"/>
            <w:r w:rsidR="00F74DD2" w:rsidRPr="00AA2E90">
              <w:rPr>
                <w:i/>
                <w:iCs/>
                <w:lang w:val="ro-RO"/>
              </w:rPr>
              <w:t>și</w:t>
            </w:r>
            <w:proofErr w:type="spellEnd"/>
            <w:r w:rsidR="00F74DD2" w:rsidRPr="00AA2E90">
              <w:rPr>
                <w:i/>
                <w:iCs/>
                <w:lang w:val="ro-RO"/>
              </w:rPr>
              <w:t xml:space="preserve"> de implementare a </w:t>
            </w:r>
            <w:r w:rsidRPr="00AA2E90">
              <w:rPr>
                <w:i/>
                <w:iCs/>
                <w:lang w:val="ro-RO"/>
              </w:rPr>
              <w:t xml:space="preserve">cerințelor de conformare  cadrului legal </w:t>
            </w:r>
            <w:r w:rsidR="00223847" w:rsidRPr="00AA2E90">
              <w:rPr>
                <w:i/>
                <w:iCs/>
                <w:lang w:val="ro-RO"/>
              </w:rPr>
              <w:t>național</w:t>
            </w:r>
            <w:r w:rsidRPr="00AA2E90">
              <w:rPr>
                <w:i/>
                <w:iCs/>
                <w:lang w:val="ro-RO"/>
              </w:rPr>
              <w:t xml:space="preserve"> și </w:t>
            </w:r>
            <w:r w:rsidR="00223847" w:rsidRPr="00AA2E90">
              <w:rPr>
                <w:i/>
                <w:iCs/>
                <w:lang w:val="ro-RO"/>
              </w:rPr>
              <w:t>internațional</w:t>
            </w:r>
            <w:r w:rsidRPr="00AA2E90">
              <w:rPr>
                <w:i/>
                <w:iCs/>
                <w:lang w:val="ro-RO"/>
              </w:rPr>
              <w:t>, diminuând posibilitățile agenților economici de a își desfășura activitățile în acest domeniu;</w:t>
            </w:r>
          </w:p>
          <w:p w14:paraId="30AFC19E" w14:textId="3883026D" w:rsidR="00FB7585" w:rsidRPr="00AA2E90" w:rsidRDefault="00FB7585" w:rsidP="00F74DD2">
            <w:pPr>
              <w:pStyle w:val="NormalWeb"/>
              <w:numPr>
                <w:ilvl w:val="1"/>
                <w:numId w:val="14"/>
              </w:numPr>
              <w:rPr>
                <w:i/>
                <w:iCs/>
                <w:lang w:val="ro-RO"/>
              </w:rPr>
            </w:pPr>
            <w:r w:rsidRPr="00AA2E90">
              <w:rPr>
                <w:i/>
                <w:iCs/>
                <w:lang w:val="ro-RO"/>
              </w:rPr>
              <w:t>agenții economici în continuare vor fi lipsiți de asigurarea principiilor de transparență decizională (</w:t>
            </w:r>
            <w:r w:rsidR="000871C0" w:rsidRPr="00AA2E90">
              <w:rPr>
                <w:i/>
                <w:iCs/>
                <w:lang w:val="ro-RO"/>
              </w:rPr>
              <w:t>neștiind cum sunt formate tarifele la serviciile prestate de către autorități), dar și de previzibilitate a cheltuielilor (fiind posibile intervenții de modificare a tarifelor în orice moment de către autorități).</w:t>
            </w:r>
          </w:p>
          <w:p w14:paraId="1500E984" w14:textId="77777777" w:rsidR="004A5D01" w:rsidRPr="00AA2E90" w:rsidRDefault="004A5D01" w:rsidP="004A5D01">
            <w:pPr>
              <w:pStyle w:val="NormalWeb"/>
              <w:ind w:left="1440" w:firstLine="0"/>
              <w:rPr>
                <w:i/>
                <w:iCs/>
                <w:lang w:val="ro-RO"/>
              </w:rPr>
            </w:pPr>
          </w:p>
          <w:p w14:paraId="6515CD02" w14:textId="7941ACDD" w:rsidR="00457A8E" w:rsidRPr="00AA2E90" w:rsidRDefault="000871C0" w:rsidP="00520459">
            <w:pPr>
              <w:ind w:firstLine="0"/>
              <w:rPr>
                <w:i/>
                <w:iCs/>
                <w:sz w:val="24"/>
                <w:szCs w:val="24"/>
                <w:lang w:val="ro-RO"/>
              </w:rPr>
            </w:pPr>
            <w:r w:rsidRPr="00AA2E90">
              <w:rPr>
                <w:b/>
                <w:bCs/>
                <w:i/>
                <w:iCs/>
                <w:sz w:val="24"/>
                <w:szCs w:val="24"/>
                <w:lang w:val="ro-RO"/>
              </w:rPr>
              <w:t xml:space="preserve">Toate aceste lacune se vor solda în consecință cu diminuarea </w:t>
            </w:r>
            <w:r w:rsidR="00520459" w:rsidRPr="00AA2E90">
              <w:rPr>
                <w:b/>
                <w:bCs/>
                <w:i/>
                <w:iCs/>
                <w:sz w:val="24"/>
                <w:szCs w:val="24"/>
                <w:lang w:val="ro-RO"/>
              </w:rPr>
              <w:t>numărului și calității serviciilor publice prestate de autoritățile administrative de specialitate din domeniul transporturilor rutier și naval, precum și scăderea constantă a volumelor de mărfuri transportate pe căile rutier</w:t>
            </w:r>
            <w:r w:rsidR="00A24B76" w:rsidRPr="00AA2E90">
              <w:rPr>
                <w:b/>
                <w:bCs/>
                <w:i/>
                <w:iCs/>
                <w:sz w:val="24"/>
                <w:szCs w:val="24"/>
                <w:lang w:val="ro-RO"/>
              </w:rPr>
              <w:t>e.</w:t>
            </w:r>
            <w:r w:rsidR="00520459" w:rsidRPr="00AA2E90">
              <w:rPr>
                <w:i/>
                <w:iCs/>
                <w:sz w:val="24"/>
                <w:szCs w:val="24"/>
                <w:lang w:val="ro-RO"/>
              </w:rPr>
              <w:t>.</w:t>
            </w:r>
          </w:p>
          <w:p w14:paraId="1066C3E9" w14:textId="77777777" w:rsidR="00457A8E" w:rsidRPr="00AA2E90" w:rsidRDefault="00457A8E" w:rsidP="00811523">
            <w:pPr>
              <w:ind w:firstLine="0"/>
              <w:jc w:val="left"/>
              <w:rPr>
                <w:sz w:val="24"/>
                <w:szCs w:val="24"/>
                <w:lang w:val="ro-RO"/>
              </w:rPr>
            </w:pPr>
          </w:p>
        </w:tc>
      </w:tr>
      <w:tr w:rsidR="00457A8E" w:rsidRPr="00AA2E90" w14:paraId="2FA7F10A" w14:textId="77777777" w:rsidTr="004A5D01">
        <w:trPr>
          <w:jc w:val="center"/>
        </w:trPr>
        <w:tc>
          <w:tcPr>
            <w:tcW w:w="474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CB7FB1" w14:textId="6993DA4B" w:rsidR="00457A8E" w:rsidRPr="00AA2E90" w:rsidRDefault="00457A8E" w:rsidP="00B247CE">
            <w:pPr>
              <w:ind w:firstLine="0"/>
              <w:rPr>
                <w:sz w:val="24"/>
                <w:szCs w:val="24"/>
                <w:lang w:val="ro-RO"/>
              </w:rPr>
            </w:pPr>
            <w:r w:rsidRPr="00AA2E90">
              <w:rPr>
                <w:bCs/>
                <w:sz w:val="24"/>
                <w:szCs w:val="24"/>
                <w:lang w:val="ro-RO"/>
              </w:rPr>
              <w:t xml:space="preserve">e) </w:t>
            </w:r>
            <w:r w:rsidRPr="00AA2E90">
              <w:rPr>
                <w:sz w:val="24"/>
                <w:szCs w:val="24"/>
                <w:lang w:val="ro-RO"/>
              </w:rPr>
              <w:t xml:space="preserve">Descrieți cadrul juridic actual aplicabil raporturilor analizate </w:t>
            </w:r>
            <w:r w:rsidR="00D305C1" w:rsidRPr="00AA2E90">
              <w:rPr>
                <w:sz w:val="24"/>
                <w:szCs w:val="24"/>
                <w:lang w:val="ro-RO"/>
              </w:rPr>
              <w:t>și</w:t>
            </w:r>
            <w:r w:rsidRPr="00AA2E90">
              <w:rPr>
                <w:sz w:val="24"/>
                <w:szCs w:val="24"/>
                <w:lang w:val="ro-RO"/>
              </w:rPr>
              <w:t xml:space="preserve"> identificați </w:t>
            </w:r>
            <w:r w:rsidR="00D305C1" w:rsidRPr="00AA2E90">
              <w:rPr>
                <w:sz w:val="24"/>
                <w:szCs w:val="24"/>
                <w:lang w:val="ro-RO"/>
              </w:rPr>
              <w:t>carențele</w:t>
            </w:r>
            <w:r w:rsidRPr="00AA2E90">
              <w:rPr>
                <w:sz w:val="24"/>
                <w:szCs w:val="24"/>
                <w:lang w:val="ro-RO"/>
              </w:rPr>
              <w:t xml:space="preserve"> prevederilor normative în vigoare, identificați documentele de politici </w:t>
            </w:r>
            <w:r w:rsidR="00D305C1" w:rsidRPr="00AA2E90">
              <w:rPr>
                <w:sz w:val="24"/>
                <w:szCs w:val="24"/>
                <w:lang w:val="ro-RO"/>
              </w:rPr>
              <w:t>și</w:t>
            </w:r>
            <w:r w:rsidRPr="00AA2E90">
              <w:rPr>
                <w:sz w:val="24"/>
                <w:szCs w:val="24"/>
                <w:lang w:val="ro-RO"/>
              </w:rPr>
              <w:t xml:space="preserve"> reglementările existente care </w:t>
            </w:r>
            <w:r w:rsidR="00223847" w:rsidRPr="00AA2E90">
              <w:rPr>
                <w:sz w:val="24"/>
                <w:szCs w:val="24"/>
                <w:lang w:val="ro-RO"/>
              </w:rPr>
              <w:t>condiționează</w:t>
            </w:r>
            <w:r w:rsidRPr="00AA2E90">
              <w:rPr>
                <w:sz w:val="24"/>
                <w:szCs w:val="24"/>
                <w:lang w:val="ro-RO"/>
              </w:rPr>
              <w:t xml:space="preserve"> </w:t>
            </w:r>
            <w:r w:rsidR="00223847" w:rsidRPr="00AA2E90">
              <w:rPr>
                <w:sz w:val="24"/>
                <w:szCs w:val="24"/>
                <w:lang w:val="ro-RO"/>
              </w:rPr>
              <w:t>intervenția</w:t>
            </w:r>
            <w:r w:rsidRPr="00AA2E90">
              <w:rPr>
                <w:sz w:val="24"/>
                <w:szCs w:val="24"/>
                <w:lang w:val="ro-RO"/>
              </w:rPr>
              <w:t xml:space="preserve"> statului</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4EE93C6" w14:textId="77777777" w:rsidR="00457A8E" w:rsidRPr="00AA2E90" w:rsidRDefault="00457A8E" w:rsidP="00811523">
            <w:pPr>
              <w:ind w:firstLine="0"/>
              <w:jc w:val="left"/>
              <w:rPr>
                <w:sz w:val="24"/>
                <w:szCs w:val="24"/>
                <w:lang w:val="ro-RO"/>
              </w:rPr>
            </w:pPr>
          </w:p>
        </w:tc>
      </w:tr>
    </w:tbl>
    <w:p w14:paraId="0FDCEF39" w14:textId="0D66F890" w:rsidR="002438C7" w:rsidRDefault="002438C7">
      <w:r>
        <w:br w:type="page"/>
      </w:r>
    </w:p>
    <w:p w14:paraId="425A73F2" w14:textId="35C62F94" w:rsidR="002438C7" w:rsidRDefault="002438C7">
      <w:pPr>
        <w:spacing w:after="200" w:line="276" w:lineRule="auto"/>
        <w:ind w:firstLine="0"/>
        <w:jc w:val="left"/>
      </w:pPr>
    </w:p>
    <w:p w14:paraId="5069FEF6" w14:textId="77777777" w:rsidR="002438C7" w:rsidRDefault="002438C7"/>
    <w:tbl>
      <w:tblPr>
        <w:tblW w:w="5130" w:type="pct"/>
        <w:jc w:val="center"/>
        <w:tblLook w:val="04A0" w:firstRow="1" w:lastRow="0" w:firstColumn="1" w:lastColumn="0" w:noHBand="0" w:noVBand="1"/>
      </w:tblPr>
      <w:tblGrid>
        <w:gridCol w:w="5189"/>
        <w:gridCol w:w="1479"/>
        <w:gridCol w:w="1481"/>
        <w:gridCol w:w="1220"/>
        <w:gridCol w:w="504"/>
      </w:tblGrid>
      <w:tr w:rsidR="00457A8E" w:rsidRPr="00AA2E90" w14:paraId="059FD291" w14:textId="77777777" w:rsidTr="002438C7">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78F19E" w14:textId="76C8C93C" w:rsidR="00996DB8" w:rsidRPr="00AA2E90" w:rsidRDefault="00996DB8" w:rsidP="00695C2F">
            <w:pPr>
              <w:pStyle w:val="ListParagraph"/>
              <w:numPr>
                <w:ilvl w:val="0"/>
                <w:numId w:val="4"/>
              </w:numPr>
              <w:rPr>
                <w:i/>
                <w:iCs/>
                <w:sz w:val="24"/>
                <w:szCs w:val="24"/>
                <w:lang w:val="ro-RO"/>
              </w:rPr>
            </w:pPr>
            <w:r w:rsidRPr="00AA2E90">
              <w:rPr>
                <w:i/>
                <w:iCs/>
                <w:sz w:val="24"/>
                <w:szCs w:val="24"/>
                <w:lang w:val="ro-RO"/>
              </w:rPr>
              <w:t xml:space="preserve">Conform Legii 136/2017 cu privire la Guvern, HG 690/2017 cu privire la organizarea și funcționarea Ministerului Infrastructurii și Dezvoltării Regionale, MIDR este </w:t>
            </w:r>
            <w:r w:rsidR="004A5D01" w:rsidRPr="00AA2E90">
              <w:rPr>
                <w:i/>
                <w:iCs/>
                <w:sz w:val="24"/>
                <w:szCs w:val="24"/>
                <w:lang w:val="ro-RO"/>
              </w:rPr>
              <w:t>*</w:t>
            </w:r>
            <w:r w:rsidRPr="00AA2E90">
              <w:rPr>
                <w:i/>
                <w:iCs/>
                <w:sz w:val="24"/>
                <w:szCs w:val="24"/>
                <w:lang w:val="ro-RO"/>
              </w:rPr>
              <w:t xml:space="preserve">organul central de specialitate al administrației publice care asigură realizarea politicii guvernamentale în domeniile de activitate ce îi sunt încredințate*, inclusiv domeniile de transport și infrastructura de transport . </w:t>
            </w:r>
          </w:p>
          <w:p w14:paraId="76F73258" w14:textId="282F79A6" w:rsidR="00695C2F" w:rsidRPr="00AA2E90" w:rsidRDefault="00695C2F" w:rsidP="00695C2F">
            <w:pPr>
              <w:ind w:firstLine="0"/>
              <w:rPr>
                <w:i/>
                <w:iCs/>
                <w:sz w:val="24"/>
                <w:szCs w:val="24"/>
                <w:lang w:val="ro-RO"/>
              </w:rPr>
            </w:pPr>
            <w:r w:rsidRPr="00AA2E90">
              <w:rPr>
                <w:i/>
                <w:iCs/>
                <w:sz w:val="24"/>
                <w:szCs w:val="24"/>
                <w:lang w:val="ro-RO"/>
              </w:rPr>
              <w:t xml:space="preserve">Iar conform Anexei 3 a HG 690/2017 cu privire la organizarea și funcționarea MIDR, ANTA </w:t>
            </w:r>
            <w:r w:rsidR="004A5D01" w:rsidRPr="00AA2E90">
              <w:rPr>
                <w:i/>
                <w:iCs/>
                <w:sz w:val="24"/>
                <w:szCs w:val="24"/>
                <w:lang w:val="ro-RO"/>
              </w:rPr>
              <w:t>este</w:t>
            </w:r>
            <w:r w:rsidRPr="00AA2E90">
              <w:rPr>
                <w:i/>
                <w:iCs/>
                <w:sz w:val="24"/>
                <w:szCs w:val="24"/>
                <w:lang w:val="ro-RO"/>
              </w:rPr>
              <w:t xml:space="preserve"> autori</w:t>
            </w:r>
            <w:r w:rsidR="004A5D01" w:rsidRPr="00AA2E90">
              <w:rPr>
                <w:i/>
                <w:iCs/>
                <w:sz w:val="24"/>
                <w:szCs w:val="24"/>
                <w:lang w:val="ro-RO"/>
              </w:rPr>
              <w:t>tatea</w:t>
            </w:r>
            <w:r w:rsidRPr="00AA2E90">
              <w:rPr>
                <w:i/>
                <w:iCs/>
                <w:sz w:val="24"/>
                <w:szCs w:val="24"/>
                <w:lang w:val="ro-RO"/>
              </w:rPr>
              <w:t xml:space="preserve"> administrativ</w:t>
            </w:r>
            <w:r w:rsidR="004A5D01" w:rsidRPr="00AA2E90">
              <w:rPr>
                <w:i/>
                <w:iCs/>
                <w:sz w:val="24"/>
                <w:szCs w:val="24"/>
                <w:lang w:val="ro-RO"/>
              </w:rPr>
              <w:t>ă</w:t>
            </w:r>
            <w:r w:rsidRPr="00AA2E90">
              <w:rPr>
                <w:i/>
                <w:iCs/>
                <w:sz w:val="24"/>
                <w:szCs w:val="24"/>
                <w:lang w:val="ro-RO"/>
              </w:rPr>
              <w:t xml:space="preserve"> din subordinea MIDR, care implementează politic</w:t>
            </w:r>
            <w:r w:rsidR="004A5D01" w:rsidRPr="00AA2E90">
              <w:rPr>
                <w:i/>
                <w:iCs/>
                <w:sz w:val="24"/>
                <w:szCs w:val="24"/>
                <w:lang w:val="ro-RO"/>
              </w:rPr>
              <w:t>a</w:t>
            </w:r>
            <w:r w:rsidRPr="00AA2E90">
              <w:rPr>
                <w:i/>
                <w:iCs/>
                <w:sz w:val="24"/>
                <w:szCs w:val="24"/>
                <w:lang w:val="ro-RO"/>
              </w:rPr>
              <w:t xml:space="preserve"> MIDR în domeni</w:t>
            </w:r>
            <w:r w:rsidR="004A5D01" w:rsidRPr="00AA2E90">
              <w:rPr>
                <w:i/>
                <w:iCs/>
                <w:sz w:val="24"/>
                <w:szCs w:val="24"/>
                <w:lang w:val="ro-RO"/>
              </w:rPr>
              <w:t>ul</w:t>
            </w:r>
            <w:r w:rsidRPr="00AA2E90">
              <w:rPr>
                <w:i/>
                <w:iCs/>
                <w:sz w:val="24"/>
                <w:szCs w:val="24"/>
                <w:lang w:val="ro-RO"/>
              </w:rPr>
              <w:t xml:space="preserve"> transportului auto/rutier.</w:t>
            </w:r>
          </w:p>
          <w:p w14:paraId="77DA2132" w14:textId="77777777" w:rsidR="00996DB8" w:rsidRPr="00AA2E90" w:rsidRDefault="00996DB8" w:rsidP="00996DB8">
            <w:pPr>
              <w:pStyle w:val="NormalWeb"/>
              <w:rPr>
                <w:color w:val="333333"/>
                <w:shd w:val="clear" w:color="auto" w:fill="FFFFFF"/>
                <w:lang w:val="ro-RO"/>
              </w:rPr>
            </w:pPr>
          </w:p>
          <w:p w14:paraId="521B5BBD" w14:textId="373C96C9" w:rsidR="00996DB8" w:rsidRPr="00AA2E90" w:rsidRDefault="00695C2F" w:rsidP="00695C2F">
            <w:pPr>
              <w:pStyle w:val="NormalWeb"/>
              <w:numPr>
                <w:ilvl w:val="0"/>
                <w:numId w:val="4"/>
              </w:numPr>
              <w:rPr>
                <w:i/>
                <w:iCs/>
                <w:lang w:val="ro-RO" w:eastAsia="en-US"/>
              </w:rPr>
            </w:pPr>
            <w:r w:rsidRPr="00AA2E90">
              <w:rPr>
                <w:i/>
                <w:iCs/>
                <w:lang w:val="ro-RO" w:eastAsia="en-US"/>
              </w:rPr>
              <w:t>Totodată, c</w:t>
            </w:r>
            <w:r w:rsidR="00996DB8" w:rsidRPr="00AA2E90">
              <w:rPr>
                <w:i/>
                <w:iCs/>
                <w:lang w:val="ro-RO" w:eastAsia="en-US"/>
              </w:rPr>
              <w:t xml:space="preserve">onform Legii 98/2012 cu privire la administrația publică centrală de specialitate art.14, (1) Pentru asigurarea implementării politicii statului în anumite subdomenii sau sfere din domeniile de activitate care îi </w:t>
            </w:r>
            <w:r w:rsidR="004A5D01" w:rsidRPr="00AA2E90">
              <w:rPr>
                <w:i/>
                <w:iCs/>
                <w:lang w:val="ro-RO" w:eastAsia="en-US"/>
              </w:rPr>
              <w:t>sunt</w:t>
            </w:r>
            <w:r w:rsidR="00996DB8" w:rsidRPr="00AA2E90">
              <w:rPr>
                <w:i/>
                <w:iCs/>
                <w:lang w:val="ro-RO" w:eastAsia="en-US"/>
              </w:rPr>
              <w:t xml:space="preserve"> </w:t>
            </w:r>
            <w:r w:rsidR="004A5D01" w:rsidRPr="00AA2E90">
              <w:rPr>
                <w:i/>
                <w:iCs/>
                <w:lang w:val="ro-RO" w:eastAsia="en-US"/>
              </w:rPr>
              <w:t>încredințate</w:t>
            </w:r>
            <w:r w:rsidR="00996DB8" w:rsidRPr="00AA2E90">
              <w:rPr>
                <w:i/>
                <w:iCs/>
                <w:lang w:val="ro-RO" w:eastAsia="en-US"/>
              </w:rPr>
              <w:t xml:space="preserve"> unui minister, în subordinea acestuia pot fi create </w:t>
            </w:r>
            <w:r w:rsidR="004A5D01" w:rsidRPr="00AA2E90">
              <w:rPr>
                <w:i/>
                <w:iCs/>
                <w:lang w:val="ro-RO" w:eastAsia="en-US"/>
              </w:rPr>
              <w:t>autorități</w:t>
            </w:r>
            <w:r w:rsidR="00996DB8" w:rsidRPr="00AA2E90">
              <w:rPr>
                <w:i/>
                <w:iCs/>
                <w:lang w:val="ro-RO" w:eastAsia="en-US"/>
              </w:rPr>
              <w:t xml:space="preserve"> administrative cu forma de organizare juridică de </w:t>
            </w:r>
            <w:r w:rsidR="004A5D01" w:rsidRPr="00AA2E90">
              <w:rPr>
                <w:i/>
                <w:iCs/>
                <w:lang w:val="ro-RO" w:eastAsia="en-US"/>
              </w:rPr>
              <w:t>agenții</w:t>
            </w:r>
            <w:r w:rsidR="00996DB8" w:rsidRPr="00AA2E90">
              <w:rPr>
                <w:i/>
                <w:iCs/>
                <w:lang w:val="ro-RO" w:eastAsia="en-US"/>
              </w:rPr>
              <w:t xml:space="preserve">, servicii de stat </w:t>
            </w:r>
            <w:proofErr w:type="spellStart"/>
            <w:r w:rsidR="00996DB8" w:rsidRPr="00AA2E90">
              <w:rPr>
                <w:i/>
                <w:iCs/>
                <w:lang w:val="ro-RO" w:eastAsia="en-US"/>
              </w:rPr>
              <w:t>şi</w:t>
            </w:r>
            <w:proofErr w:type="spellEnd"/>
            <w:r w:rsidR="00996DB8" w:rsidRPr="00AA2E90">
              <w:rPr>
                <w:i/>
                <w:iCs/>
                <w:lang w:val="ro-RO" w:eastAsia="en-US"/>
              </w:rPr>
              <w:t xml:space="preserve"> de inspectorate de stat. </w:t>
            </w:r>
            <w:r w:rsidR="004A5D01" w:rsidRPr="00AA2E90">
              <w:rPr>
                <w:i/>
                <w:iCs/>
                <w:lang w:val="ro-RO" w:eastAsia="en-US"/>
              </w:rPr>
              <w:t>Autoritățile</w:t>
            </w:r>
            <w:r w:rsidR="00996DB8" w:rsidRPr="00AA2E90">
              <w:rPr>
                <w:i/>
                <w:iCs/>
                <w:lang w:val="ro-RO" w:eastAsia="en-US"/>
              </w:rPr>
              <w:t xml:space="preserve"> administrative din subordinea ministerelor </w:t>
            </w:r>
            <w:r w:rsidR="004A5D01" w:rsidRPr="00AA2E90">
              <w:rPr>
                <w:i/>
                <w:iCs/>
                <w:lang w:val="ro-RO" w:eastAsia="en-US"/>
              </w:rPr>
              <w:t>sunt</w:t>
            </w:r>
            <w:r w:rsidR="00996DB8" w:rsidRPr="00AA2E90">
              <w:rPr>
                <w:i/>
                <w:iCs/>
                <w:lang w:val="ro-RO" w:eastAsia="en-US"/>
              </w:rPr>
              <w:t xml:space="preserve"> persoane juridice de drept public.</w:t>
            </w:r>
            <w:r w:rsidRPr="00AA2E90">
              <w:rPr>
                <w:i/>
                <w:iCs/>
                <w:lang w:val="ro-RO" w:eastAsia="en-US"/>
              </w:rPr>
              <w:t xml:space="preserve"> </w:t>
            </w:r>
            <w:r w:rsidR="00996DB8" w:rsidRPr="00AA2E90">
              <w:rPr>
                <w:i/>
                <w:iCs/>
                <w:lang w:val="ro-RO"/>
              </w:rPr>
              <w:t>Iar în conformitate cu art. 15 (4)</w:t>
            </w:r>
            <w:r w:rsidRPr="00AA2E90">
              <w:rPr>
                <w:i/>
                <w:iCs/>
                <w:lang w:val="ro-RO"/>
              </w:rPr>
              <w:t xml:space="preserve"> al Legii 98/2012, </w:t>
            </w:r>
            <w:r w:rsidR="00996DB8" w:rsidRPr="00AA2E90">
              <w:rPr>
                <w:i/>
                <w:iCs/>
                <w:lang w:val="ro-RO"/>
              </w:rPr>
              <w:t xml:space="preserve"> </w:t>
            </w:r>
            <w:r w:rsidR="00996DB8" w:rsidRPr="00AA2E90">
              <w:rPr>
                <w:b/>
                <w:bCs/>
                <w:i/>
                <w:iCs/>
                <w:lang w:val="ro-RO"/>
              </w:rPr>
              <w:t xml:space="preserve">Guvernul aprobă </w:t>
            </w:r>
            <w:r w:rsidRPr="00AA2E90">
              <w:rPr>
                <w:b/>
                <w:bCs/>
                <w:i/>
                <w:iCs/>
                <w:lang w:val="ro-RO"/>
              </w:rPr>
              <w:t>M</w:t>
            </w:r>
            <w:r w:rsidR="00996DB8" w:rsidRPr="00AA2E90">
              <w:rPr>
                <w:b/>
                <w:bCs/>
                <w:i/>
                <w:iCs/>
                <w:lang w:val="ro-RO"/>
              </w:rPr>
              <w:t>etodologia de calculare a tarifelor, nomenclatorul serviciilor</w:t>
            </w:r>
            <w:r w:rsidR="00F25062">
              <w:rPr>
                <w:b/>
                <w:bCs/>
                <w:i/>
                <w:iCs/>
                <w:lang w:val="ro-RO"/>
              </w:rPr>
              <w:t xml:space="preserve"> </w:t>
            </w:r>
            <w:proofErr w:type="spellStart"/>
            <w:r w:rsidR="00F25062" w:rsidRPr="00F25062">
              <w:rPr>
                <w:b/>
                <w:bCs/>
                <w:i/>
                <w:iCs/>
                <w:lang w:val="en-US"/>
              </w:rPr>
              <w:t>și</w:t>
            </w:r>
            <w:proofErr w:type="spellEnd"/>
            <w:r w:rsidR="00F25062" w:rsidRPr="00F25062">
              <w:rPr>
                <w:b/>
                <w:bCs/>
                <w:i/>
                <w:iCs/>
                <w:lang w:val="en-US"/>
              </w:rPr>
              <w:t xml:space="preserve"> </w:t>
            </w:r>
            <w:proofErr w:type="spellStart"/>
            <w:r w:rsidR="00F25062" w:rsidRPr="00F25062">
              <w:rPr>
                <w:b/>
                <w:bCs/>
                <w:i/>
                <w:iCs/>
                <w:lang w:val="en-US"/>
              </w:rPr>
              <w:t>cuantumului</w:t>
            </w:r>
            <w:proofErr w:type="spellEnd"/>
            <w:r w:rsidR="00F25062" w:rsidRPr="00F25062">
              <w:rPr>
                <w:b/>
                <w:bCs/>
                <w:i/>
                <w:iCs/>
                <w:lang w:val="en-US"/>
              </w:rPr>
              <w:t xml:space="preserve"> </w:t>
            </w:r>
            <w:proofErr w:type="spellStart"/>
            <w:r w:rsidR="00F25062" w:rsidRPr="00F25062">
              <w:rPr>
                <w:b/>
                <w:bCs/>
                <w:i/>
                <w:iCs/>
                <w:lang w:val="en-US"/>
              </w:rPr>
              <w:t>tarifelor</w:t>
            </w:r>
            <w:proofErr w:type="spellEnd"/>
            <w:r w:rsidR="00F25062" w:rsidRPr="00F25062">
              <w:rPr>
                <w:b/>
                <w:bCs/>
                <w:i/>
                <w:iCs/>
                <w:lang w:val="en-US"/>
              </w:rPr>
              <w:t xml:space="preserve"> </w:t>
            </w:r>
            <w:proofErr w:type="spellStart"/>
            <w:r w:rsidR="00F25062">
              <w:rPr>
                <w:b/>
                <w:bCs/>
                <w:i/>
                <w:iCs/>
                <w:lang w:val="en-US"/>
              </w:rPr>
              <w:t>pentru</w:t>
            </w:r>
            <w:proofErr w:type="spellEnd"/>
            <w:r w:rsidR="00F25062">
              <w:rPr>
                <w:b/>
                <w:bCs/>
                <w:i/>
                <w:iCs/>
                <w:lang w:val="en-US"/>
              </w:rPr>
              <w:t xml:space="preserve"> </w:t>
            </w:r>
            <w:proofErr w:type="spellStart"/>
            <w:r w:rsidR="00F25062">
              <w:rPr>
                <w:b/>
                <w:bCs/>
                <w:i/>
                <w:iCs/>
                <w:lang w:val="en-US"/>
              </w:rPr>
              <w:t>serviciile</w:t>
            </w:r>
            <w:proofErr w:type="spellEnd"/>
            <w:r w:rsidR="00996DB8" w:rsidRPr="00AA2E90">
              <w:rPr>
                <w:b/>
                <w:bCs/>
                <w:i/>
                <w:iCs/>
                <w:lang w:val="ro-RO"/>
              </w:rPr>
              <w:t xml:space="preserve"> prestate persoanelor fizice </w:t>
            </w:r>
            <w:r w:rsidR="00D305C1" w:rsidRPr="00AA2E90">
              <w:rPr>
                <w:b/>
                <w:bCs/>
                <w:i/>
                <w:iCs/>
                <w:lang w:val="ro-RO"/>
              </w:rPr>
              <w:t>și</w:t>
            </w:r>
            <w:r w:rsidR="00996DB8" w:rsidRPr="00AA2E90">
              <w:rPr>
                <w:b/>
                <w:bCs/>
                <w:i/>
                <w:iCs/>
                <w:lang w:val="ro-RO"/>
              </w:rPr>
              <w:t xml:space="preserve"> juridice de către </w:t>
            </w:r>
            <w:r w:rsidR="00D305C1" w:rsidRPr="00AA2E90">
              <w:rPr>
                <w:b/>
                <w:bCs/>
                <w:i/>
                <w:iCs/>
                <w:lang w:val="ro-RO"/>
              </w:rPr>
              <w:t>autoritățile</w:t>
            </w:r>
            <w:r w:rsidR="00996DB8" w:rsidRPr="00AA2E90">
              <w:rPr>
                <w:b/>
                <w:bCs/>
                <w:i/>
                <w:iCs/>
                <w:lang w:val="ro-RO"/>
              </w:rPr>
              <w:t xml:space="preserve"> administrative</w:t>
            </w:r>
            <w:r w:rsidR="00996DB8" w:rsidRPr="00AA2E90">
              <w:rPr>
                <w:i/>
                <w:iCs/>
                <w:lang w:val="ro-RO"/>
              </w:rPr>
              <w:t xml:space="preserve">, cu </w:t>
            </w:r>
            <w:r w:rsidR="00D305C1" w:rsidRPr="00AA2E90">
              <w:rPr>
                <w:i/>
                <w:iCs/>
                <w:lang w:val="ro-RO"/>
              </w:rPr>
              <w:t>excepția</w:t>
            </w:r>
            <w:r w:rsidR="00996DB8" w:rsidRPr="00AA2E90">
              <w:rPr>
                <w:i/>
                <w:iCs/>
                <w:lang w:val="ro-RO"/>
              </w:rPr>
              <w:t xml:space="preserve"> cazurilor în care aceasta </w:t>
            </w:r>
            <w:r w:rsidR="00D305C1" w:rsidRPr="00AA2E90">
              <w:rPr>
                <w:i/>
                <w:iCs/>
                <w:lang w:val="ro-RO"/>
              </w:rPr>
              <w:t>ține</w:t>
            </w:r>
            <w:r w:rsidR="00996DB8" w:rsidRPr="00AA2E90">
              <w:rPr>
                <w:i/>
                <w:iCs/>
                <w:lang w:val="ro-RO"/>
              </w:rPr>
              <w:t xml:space="preserve"> de </w:t>
            </w:r>
            <w:r w:rsidR="00D305C1" w:rsidRPr="00AA2E90">
              <w:rPr>
                <w:i/>
                <w:iCs/>
                <w:lang w:val="ro-RO"/>
              </w:rPr>
              <w:t>competența</w:t>
            </w:r>
            <w:r w:rsidR="00996DB8" w:rsidRPr="00AA2E90">
              <w:rPr>
                <w:i/>
                <w:iCs/>
                <w:lang w:val="ro-RO"/>
              </w:rPr>
              <w:t xml:space="preserve"> Parlamentului, în conformitate cu Legea nr.160/2011 privind reglementarea prin autorizare a </w:t>
            </w:r>
            <w:r w:rsidR="00D305C1" w:rsidRPr="00AA2E90">
              <w:rPr>
                <w:i/>
                <w:iCs/>
                <w:lang w:val="ro-RO"/>
              </w:rPr>
              <w:t>activității</w:t>
            </w:r>
            <w:r w:rsidR="00996DB8" w:rsidRPr="00AA2E90">
              <w:rPr>
                <w:i/>
                <w:iCs/>
                <w:lang w:val="ro-RO"/>
              </w:rPr>
              <w:t xml:space="preserve"> de întreprinzător.</w:t>
            </w:r>
          </w:p>
          <w:p w14:paraId="7E9B5439" w14:textId="77777777" w:rsidR="00996DB8" w:rsidRPr="00B247CE" w:rsidRDefault="00996DB8" w:rsidP="00996DB8">
            <w:pPr>
              <w:rPr>
                <w:sz w:val="24"/>
                <w:szCs w:val="24"/>
                <w:lang w:val="ro-RO"/>
              </w:rPr>
            </w:pPr>
          </w:p>
          <w:p w14:paraId="58D6EBDE" w14:textId="1F845418" w:rsidR="00457A8E" w:rsidRPr="00AA2E90" w:rsidRDefault="00996DB8" w:rsidP="00695C2F">
            <w:pPr>
              <w:pStyle w:val="ListParagraph"/>
              <w:numPr>
                <w:ilvl w:val="0"/>
                <w:numId w:val="4"/>
              </w:numPr>
              <w:rPr>
                <w:b/>
                <w:bCs/>
                <w:i/>
                <w:iCs/>
                <w:sz w:val="24"/>
                <w:szCs w:val="24"/>
                <w:lang w:val="ro-RO"/>
              </w:rPr>
            </w:pPr>
            <w:r w:rsidRPr="00B247CE">
              <w:rPr>
                <w:b/>
                <w:bCs/>
                <w:i/>
                <w:iCs/>
                <w:sz w:val="24"/>
                <w:szCs w:val="24"/>
                <w:lang w:val="ro-RO"/>
              </w:rPr>
              <w:t xml:space="preserve">ANTA </w:t>
            </w:r>
            <w:r w:rsidRPr="00B247CE">
              <w:rPr>
                <w:i/>
                <w:iCs/>
                <w:sz w:val="24"/>
                <w:szCs w:val="24"/>
                <w:lang w:val="ro-RO"/>
              </w:rPr>
              <w:t>funcționează în baza</w:t>
            </w:r>
            <w:r w:rsidRPr="00B247CE">
              <w:rPr>
                <w:b/>
                <w:bCs/>
                <w:i/>
                <w:iCs/>
                <w:sz w:val="24"/>
                <w:szCs w:val="24"/>
                <w:lang w:val="ro-RO"/>
              </w:rPr>
              <w:t xml:space="preserve"> </w:t>
            </w:r>
            <w:r w:rsidRPr="00B247CE">
              <w:rPr>
                <w:i/>
                <w:iCs/>
                <w:sz w:val="24"/>
                <w:szCs w:val="24"/>
                <w:lang w:val="ro-RO"/>
              </w:rPr>
              <w:t>HG 151 din 09.03.2022 cu privire la organizarea și funcționarea Agenției Naționale Transport Auto, în calitate de</w:t>
            </w:r>
            <w:r w:rsidRPr="00B247CE">
              <w:rPr>
                <w:b/>
                <w:bCs/>
                <w:i/>
                <w:iCs/>
                <w:sz w:val="24"/>
                <w:szCs w:val="24"/>
                <w:lang w:val="ro-RO"/>
              </w:rPr>
              <w:t xml:space="preserve"> </w:t>
            </w:r>
            <w:r w:rsidRPr="00AA2E90">
              <w:rPr>
                <w:i/>
                <w:iCs/>
                <w:sz w:val="24"/>
                <w:szCs w:val="24"/>
                <w:lang w:val="ro-RO"/>
              </w:rPr>
              <w:t>autoritate administrativă în subordinea organului central de specialitate, cu statut de persoană juridică, finanțată în conformitate cu principiile, regulile și procedurile stabilite în Legea finanțelor publice și responsabilității bugetar-fiscale nr. 181/2014.</w:t>
            </w:r>
            <w:r w:rsidR="00695C2F" w:rsidRPr="00AA2E90">
              <w:rPr>
                <w:i/>
                <w:iCs/>
                <w:sz w:val="24"/>
                <w:szCs w:val="24"/>
                <w:lang w:val="ro-RO"/>
              </w:rPr>
              <w:t xml:space="preserve"> I</w:t>
            </w:r>
            <w:r w:rsidRPr="00AA2E90">
              <w:rPr>
                <w:i/>
                <w:iCs/>
                <w:sz w:val="24"/>
                <w:szCs w:val="24"/>
                <w:lang w:val="ro-RO"/>
              </w:rPr>
              <w:t xml:space="preserve">ar conform pct.7, </w:t>
            </w:r>
            <w:r w:rsidRPr="00AA2E90">
              <w:rPr>
                <w:b/>
                <w:bCs/>
                <w:i/>
                <w:iCs/>
                <w:sz w:val="24"/>
                <w:szCs w:val="24"/>
                <w:lang w:val="ro-RO"/>
              </w:rPr>
              <w:t>Ministerul Infrastructurii și Dezvoltării Regionale, în termen de 9 luni de la data intrării în vigoare a prezentei hotărâri, va elabora și va prezenta Guvernului spre aprobare Metodologia de calculare a tarifelor la serviciile prestate de către Agenția Națională Transport Auto și Nomenclatorul serviciilor prestate și tarifele acestora.</w:t>
            </w:r>
          </w:p>
          <w:p w14:paraId="7A4887C7" w14:textId="77777777" w:rsidR="00695C2F" w:rsidRPr="00AA2E90" w:rsidRDefault="00695C2F" w:rsidP="00695C2F">
            <w:pPr>
              <w:pStyle w:val="ListParagraph"/>
              <w:rPr>
                <w:b/>
                <w:bCs/>
                <w:i/>
                <w:iCs/>
                <w:sz w:val="24"/>
                <w:szCs w:val="24"/>
                <w:lang w:val="ro-RO"/>
              </w:rPr>
            </w:pPr>
          </w:p>
          <w:p w14:paraId="09994697" w14:textId="77777777" w:rsidR="00C276B4" w:rsidRPr="00B247CE" w:rsidRDefault="00C276B4" w:rsidP="00C276B4">
            <w:pPr>
              <w:pStyle w:val="ListParagraph"/>
              <w:rPr>
                <w:color w:val="333333"/>
                <w:sz w:val="24"/>
                <w:szCs w:val="24"/>
                <w:lang w:val="ro-RO"/>
              </w:rPr>
            </w:pPr>
          </w:p>
          <w:p w14:paraId="4B954D4D" w14:textId="7EC834C5" w:rsidR="00A33B48" w:rsidRPr="00AA2E90" w:rsidRDefault="00A33B48" w:rsidP="00C276B4">
            <w:pPr>
              <w:pStyle w:val="ListParagraph"/>
              <w:numPr>
                <w:ilvl w:val="0"/>
                <w:numId w:val="4"/>
              </w:numPr>
              <w:rPr>
                <w:i/>
                <w:iCs/>
                <w:sz w:val="24"/>
                <w:szCs w:val="24"/>
                <w:lang w:val="ro-RO"/>
              </w:rPr>
            </w:pPr>
            <w:r w:rsidRPr="00AA2E90">
              <w:rPr>
                <w:i/>
                <w:iCs/>
                <w:sz w:val="24"/>
                <w:szCs w:val="24"/>
                <w:lang w:val="ro-RO"/>
              </w:rPr>
              <w:t>Conform Legii 234/2021 cu privire la serviciile publice, servicii publice – activități administrative necomerciale cu caracter individual, realizate în regim de putere publică de prestatorul de servicii publice, cu sau fără solicitarea beneficiarilor de servicii, și care vizează realizarea drepturilor, libertăților, obligațiilor și intereselor legitime ale acestora, asigurându-le, după caz, beneficiile materiale sau nemateriale corespunzătoare;</w:t>
            </w:r>
            <w:r w:rsidR="00727B8F" w:rsidRPr="00AA2E90">
              <w:rPr>
                <w:i/>
                <w:iCs/>
                <w:sz w:val="24"/>
                <w:szCs w:val="24"/>
                <w:lang w:val="ro-RO"/>
              </w:rPr>
              <w:t xml:space="preserve"> </w:t>
            </w:r>
            <w:r w:rsidR="00C276B4" w:rsidRPr="00AA2E90">
              <w:rPr>
                <w:i/>
                <w:iCs/>
                <w:sz w:val="24"/>
                <w:szCs w:val="24"/>
                <w:lang w:val="ro-RO"/>
              </w:rPr>
              <w:t xml:space="preserve">Iar conform art.24 (5),  </w:t>
            </w:r>
            <w:r w:rsidR="00C276B4" w:rsidRPr="00AA2E90">
              <w:rPr>
                <w:b/>
                <w:bCs/>
                <w:i/>
                <w:iCs/>
                <w:sz w:val="24"/>
                <w:szCs w:val="24"/>
                <w:lang w:val="ro-RO"/>
              </w:rPr>
              <w:t>Tarifele percepute pentru prestarea serviciilor publice cu plată</w:t>
            </w:r>
            <w:r w:rsidR="00C276B4" w:rsidRPr="00AA2E90">
              <w:rPr>
                <w:i/>
                <w:iCs/>
                <w:sz w:val="24"/>
                <w:szCs w:val="24"/>
                <w:lang w:val="ro-RO"/>
              </w:rPr>
              <w:t xml:space="preserve"> </w:t>
            </w:r>
            <w:r w:rsidR="00C276B4" w:rsidRPr="00AA2E90">
              <w:rPr>
                <w:b/>
                <w:bCs/>
                <w:i/>
                <w:iCs/>
                <w:sz w:val="24"/>
                <w:szCs w:val="24"/>
                <w:lang w:val="ro-RO"/>
              </w:rPr>
              <w:t>în formă electronică și la ghișeu sunt stabilite distinct și</w:t>
            </w:r>
            <w:r w:rsidR="00C276B4" w:rsidRPr="00AA2E90">
              <w:rPr>
                <w:i/>
                <w:iCs/>
                <w:sz w:val="24"/>
                <w:szCs w:val="24"/>
                <w:lang w:val="ro-RO"/>
              </w:rPr>
              <w:t xml:space="preserve"> </w:t>
            </w:r>
            <w:r w:rsidR="00C276B4" w:rsidRPr="00AA2E90">
              <w:rPr>
                <w:b/>
                <w:bCs/>
                <w:i/>
                <w:iCs/>
                <w:sz w:val="24"/>
                <w:szCs w:val="24"/>
                <w:lang w:val="ro-RO"/>
              </w:rPr>
              <w:t xml:space="preserve">au drept scop doar acoperirea cheltuielilor efective ale prestatorului în procesul de prestare a serviciilor publice. </w:t>
            </w:r>
            <w:r w:rsidR="00C276B4" w:rsidRPr="00AA2E90">
              <w:rPr>
                <w:i/>
                <w:iCs/>
                <w:sz w:val="24"/>
                <w:szCs w:val="24"/>
                <w:lang w:val="ro-RO"/>
              </w:rPr>
              <w:t>Iar conform art.24 (6),  În procesul de prestare a serviciilor publice nu pot fi percepute tarife pentru realizarea de către prestatorul de servicii publice a unor operațiuni administrative care trebuie realizate din oficiu sau în mod obligatoriu.</w:t>
            </w:r>
          </w:p>
          <w:p w14:paraId="26148322" w14:textId="77777777" w:rsidR="00695C2F" w:rsidRPr="00AA2E90" w:rsidRDefault="00695C2F" w:rsidP="00695C2F">
            <w:pPr>
              <w:pStyle w:val="ListParagraph"/>
              <w:rPr>
                <w:i/>
                <w:iCs/>
                <w:sz w:val="24"/>
                <w:szCs w:val="24"/>
                <w:lang w:val="ro-RO"/>
              </w:rPr>
            </w:pPr>
          </w:p>
          <w:p w14:paraId="53204C9F" w14:textId="77777777" w:rsidR="00814F4E" w:rsidRPr="00B247CE" w:rsidRDefault="00814F4E" w:rsidP="00814F4E">
            <w:pPr>
              <w:pStyle w:val="ListParagraph"/>
              <w:rPr>
                <w:i/>
                <w:iCs/>
                <w:sz w:val="24"/>
                <w:szCs w:val="24"/>
                <w:lang w:val="ro-RO"/>
              </w:rPr>
            </w:pPr>
          </w:p>
          <w:p w14:paraId="313180A0" w14:textId="687CAA17" w:rsidR="00814F4E" w:rsidRPr="00AA2E90" w:rsidRDefault="00814F4E" w:rsidP="00695C2F">
            <w:pPr>
              <w:pStyle w:val="ListParagraph"/>
              <w:numPr>
                <w:ilvl w:val="0"/>
                <w:numId w:val="4"/>
              </w:numPr>
              <w:rPr>
                <w:i/>
                <w:iCs/>
                <w:sz w:val="24"/>
                <w:szCs w:val="24"/>
                <w:lang w:val="ro-RO"/>
              </w:rPr>
            </w:pPr>
            <w:r w:rsidRPr="00AA2E90">
              <w:rPr>
                <w:i/>
                <w:iCs/>
                <w:sz w:val="24"/>
                <w:szCs w:val="24"/>
                <w:lang w:val="ro-RO"/>
              </w:rPr>
              <w:t xml:space="preserve">Legea 235/2006 privind principiile de reglementare a activității de întreprinzător, art.6 </w:t>
            </w:r>
            <w:r w:rsidR="00752DC7" w:rsidRPr="00AA2E90">
              <w:rPr>
                <w:i/>
                <w:iCs/>
                <w:sz w:val="24"/>
                <w:szCs w:val="24"/>
                <w:lang w:val="ro-RO"/>
              </w:rPr>
              <w:t xml:space="preserve">de asemenea </w:t>
            </w:r>
            <w:r w:rsidRPr="00AA2E90">
              <w:rPr>
                <w:i/>
                <w:iCs/>
                <w:sz w:val="24"/>
                <w:szCs w:val="24"/>
                <w:lang w:val="ro-RO"/>
              </w:rPr>
              <w:t xml:space="preserve">prevede că </w:t>
            </w:r>
            <w:r w:rsidR="00752DC7" w:rsidRPr="00AA2E90">
              <w:rPr>
                <w:i/>
                <w:iCs/>
                <w:sz w:val="24"/>
                <w:szCs w:val="24"/>
                <w:lang w:val="ro-RO"/>
              </w:rPr>
              <w:t>*</w:t>
            </w:r>
            <w:r w:rsidRPr="00AA2E90">
              <w:rPr>
                <w:i/>
                <w:iCs/>
                <w:sz w:val="24"/>
                <w:szCs w:val="24"/>
                <w:lang w:val="ro-RO"/>
              </w:rPr>
              <w:t>Cuantumul tarifelor pentru prestarea serviciilor se stabilește conform metodologiei aprobate de către Guvern. Veniturile obținute din prestarea serviciilor se administrează în conformitate cu principiile, regulile și procedurile stabilite de Legea finanțelor publice și responsabilității bugetar-fiscale nr. 181/2014</w:t>
            </w:r>
            <w:r w:rsidR="00752DC7" w:rsidRPr="00AA2E90">
              <w:rPr>
                <w:i/>
                <w:iCs/>
                <w:sz w:val="24"/>
                <w:szCs w:val="24"/>
                <w:lang w:val="ro-RO"/>
              </w:rPr>
              <w:t>*</w:t>
            </w:r>
            <w:r w:rsidRPr="00AA2E90">
              <w:rPr>
                <w:i/>
                <w:iCs/>
                <w:sz w:val="24"/>
                <w:szCs w:val="24"/>
                <w:lang w:val="ro-RO"/>
              </w:rPr>
              <w:t>.</w:t>
            </w:r>
          </w:p>
          <w:p w14:paraId="4A3F2B63" w14:textId="77777777" w:rsidR="00C160C5" w:rsidRPr="00AA2E90" w:rsidRDefault="00C160C5" w:rsidP="00C160C5">
            <w:pPr>
              <w:pStyle w:val="ListParagraph"/>
              <w:rPr>
                <w:i/>
                <w:iCs/>
                <w:sz w:val="24"/>
                <w:szCs w:val="24"/>
                <w:lang w:val="ro-RO"/>
              </w:rPr>
            </w:pPr>
          </w:p>
          <w:p w14:paraId="4A82A000" w14:textId="77777777" w:rsidR="00457A8E" w:rsidRPr="00AA2E90" w:rsidRDefault="00C160C5" w:rsidP="000868EC">
            <w:pPr>
              <w:ind w:firstLine="0"/>
              <w:rPr>
                <w:i/>
                <w:iCs/>
                <w:sz w:val="24"/>
                <w:szCs w:val="24"/>
                <w:lang w:val="ro-RO"/>
              </w:rPr>
            </w:pPr>
            <w:r w:rsidRPr="00AA2E90">
              <w:rPr>
                <w:i/>
                <w:iCs/>
                <w:sz w:val="24"/>
                <w:szCs w:val="24"/>
                <w:lang w:val="ro-RO"/>
              </w:rPr>
              <w:t xml:space="preserve">Prin urmare deducem, că problemele enunțate anterior  sunt generate de </w:t>
            </w:r>
            <w:r w:rsidR="00C276B4" w:rsidRPr="00AA2E90">
              <w:rPr>
                <w:i/>
                <w:iCs/>
                <w:sz w:val="24"/>
                <w:szCs w:val="24"/>
                <w:lang w:val="ro-RO"/>
              </w:rPr>
              <w:t>vidul legislativ</w:t>
            </w:r>
            <w:r w:rsidRPr="00AA2E90">
              <w:rPr>
                <w:i/>
                <w:iCs/>
                <w:sz w:val="24"/>
                <w:szCs w:val="24"/>
                <w:lang w:val="ro-RO"/>
              </w:rPr>
              <w:t xml:space="preserve"> în aspect de reglementare a modalității formării tarifelor la serviciile </w:t>
            </w:r>
            <w:proofErr w:type="spellStart"/>
            <w:r w:rsidRPr="00AA2E90">
              <w:rPr>
                <w:i/>
                <w:iCs/>
                <w:sz w:val="24"/>
                <w:szCs w:val="24"/>
                <w:lang w:val="ro-RO"/>
              </w:rPr>
              <w:t>prtestate</w:t>
            </w:r>
            <w:proofErr w:type="spellEnd"/>
            <w:r w:rsidRPr="00AA2E90">
              <w:rPr>
                <w:i/>
                <w:iCs/>
                <w:sz w:val="24"/>
                <w:szCs w:val="24"/>
                <w:lang w:val="ro-RO"/>
              </w:rPr>
              <w:t xml:space="preserve"> de către ANTA</w:t>
            </w:r>
            <w:r w:rsidR="00C276B4" w:rsidRPr="00AA2E90">
              <w:rPr>
                <w:i/>
                <w:iCs/>
                <w:sz w:val="24"/>
                <w:szCs w:val="24"/>
                <w:lang w:val="ro-RO"/>
              </w:rPr>
              <w:t xml:space="preserve"> , conform cerințelor cadrului legal </w:t>
            </w:r>
            <w:proofErr w:type="spellStart"/>
            <w:r w:rsidR="00C276B4" w:rsidRPr="00AA2E90">
              <w:rPr>
                <w:i/>
                <w:iCs/>
                <w:sz w:val="24"/>
                <w:szCs w:val="24"/>
                <w:lang w:val="ro-RO"/>
              </w:rPr>
              <w:t>national</w:t>
            </w:r>
            <w:proofErr w:type="spellEnd"/>
            <w:r w:rsidR="000868EC" w:rsidRPr="00AA2E90">
              <w:rPr>
                <w:i/>
                <w:iCs/>
                <w:sz w:val="24"/>
                <w:szCs w:val="24"/>
                <w:lang w:val="ro-RO"/>
              </w:rPr>
              <w:t>.</w:t>
            </w:r>
          </w:p>
          <w:p w14:paraId="29CE66FC" w14:textId="77777777" w:rsidR="00485BE5" w:rsidRPr="00AA2E90" w:rsidRDefault="00485BE5" w:rsidP="000868EC">
            <w:pPr>
              <w:ind w:firstLine="0"/>
              <w:rPr>
                <w:sz w:val="24"/>
                <w:szCs w:val="24"/>
                <w:lang w:val="ro-RO"/>
              </w:rPr>
            </w:pPr>
          </w:p>
          <w:p w14:paraId="13CB9F02" w14:textId="5B7210FC" w:rsidR="00485BE5" w:rsidRPr="00AA2E90" w:rsidRDefault="00485BE5" w:rsidP="00485BE5">
            <w:pPr>
              <w:pStyle w:val="ListParagraph"/>
              <w:numPr>
                <w:ilvl w:val="0"/>
                <w:numId w:val="31"/>
              </w:numPr>
              <w:rPr>
                <w:i/>
                <w:sz w:val="24"/>
                <w:szCs w:val="24"/>
                <w:lang w:val="ro-RO"/>
              </w:rPr>
            </w:pPr>
            <w:r w:rsidRPr="00AA2E90">
              <w:rPr>
                <w:i/>
                <w:sz w:val="24"/>
                <w:szCs w:val="24"/>
                <w:lang w:val="ro-RO"/>
              </w:rPr>
              <w:lastRenderedPageBreak/>
              <w:t>De menționat, că urmare  aprobării de către Guvern a Metodologiei de calcul a tarifelor pentru serviciile prestate de către ANTA, ulterior va urma recalcularea tarifelor /costurilor serviciilor reflectate în Legea 160/2011, în vederea asigurării transparenței în proces de formare a costurilor suportate de mediul de afaceri.</w:t>
            </w:r>
          </w:p>
        </w:tc>
      </w:tr>
      <w:tr w:rsidR="00457A8E" w:rsidRPr="00AA2E90" w14:paraId="2991004A" w14:textId="77777777" w:rsidTr="002438C7">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5DB90D" w14:textId="77777777" w:rsidR="00457A8E" w:rsidRPr="00AA2E90" w:rsidRDefault="00457A8E" w:rsidP="00811523">
            <w:pPr>
              <w:ind w:firstLine="0"/>
              <w:jc w:val="left"/>
              <w:rPr>
                <w:sz w:val="24"/>
                <w:szCs w:val="24"/>
                <w:lang w:val="ro-RO"/>
              </w:rPr>
            </w:pPr>
            <w:r w:rsidRPr="00AA2E90">
              <w:rPr>
                <w:b/>
                <w:bCs/>
                <w:sz w:val="24"/>
                <w:szCs w:val="24"/>
                <w:lang w:val="ro-RO"/>
              </w:rPr>
              <w:lastRenderedPageBreak/>
              <w:t>2. Stabilirea obiectivelor</w:t>
            </w:r>
          </w:p>
        </w:tc>
      </w:tr>
      <w:tr w:rsidR="00457A8E" w:rsidRPr="00AA2E90" w14:paraId="40D96FF7" w14:textId="77777777" w:rsidTr="002438C7">
        <w:trPr>
          <w:jc w:val="center"/>
        </w:trPr>
        <w:tc>
          <w:tcPr>
            <w:tcW w:w="474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C4E52F" w14:textId="77777777" w:rsidR="00457A8E" w:rsidRPr="00AA2E90" w:rsidRDefault="00457A8E" w:rsidP="00811523">
            <w:pPr>
              <w:ind w:firstLine="0"/>
              <w:jc w:val="left"/>
              <w:rPr>
                <w:sz w:val="24"/>
                <w:szCs w:val="24"/>
                <w:lang w:val="ro-RO"/>
              </w:rPr>
            </w:pPr>
            <w:r w:rsidRPr="00AA2E90">
              <w:rPr>
                <w:bCs/>
                <w:sz w:val="24"/>
                <w:szCs w:val="24"/>
                <w:lang w:val="ro-RO"/>
              </w:rPr>
              <w:t>a) Expuneți obiectivele (care trebuie să fie legate direct de problemă și cauzele acesteia, formulate cuantificat, măsurabil, fixat în timp și realist</w:t>
            </w:r>
            <w:r w:rsidRPr="00AA2E90">
              <w:rPr>
                <w:sz w:val="24"/>
                <w:szCs w:val="24"/>
                <w:lang w:val="ro-RO"/>
              </w:rPr>
              <w:t>)</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91C64CF" w14:textId="77777777" w:rsidR="00457A8E" w:rsidRPr="00AA2E90" w:rsidRDefault="00457A8E" w:rsidP="00811523">
            <w:pPr>
              <w:ind w:firstLine="0"/>
              <w:jc w:val="left"/>
              <w:rPr>
                <w:sz w:val="24"/>
                <w:szCs w:val="24"/>
                <w:lang w:val="ro-RO"/>
              </w:rPr>
            </w:pPr>
          </w:p>
          <w:p w14:paraId="2E990ECC" w14:textId="21541CB6" w:rsidR="000F3191" w:rsidRPr="00AA2E90" w:rsidRDefault="000F3191" w:rsidP="00811523">
            <w:pPr>
              <w:ind w:firstLine="0"/>
              <w:jc w:val="left"/>
              <w:rPr>
                <w:sz w:val="24"/>
                <w:szCs w:val="24"/>
                <w:lang w:val="ro-RO"/>
              </w:rPr>
            </w:pPr>
          </w:p>
        </w:tc>
      </w:tr>
      <w:tr w:rsidR="00457A8E" w:rsidRPr="00AA2E90" w14:paraId="5E492265" w14:textId="77777777" w:rsidTr="002438C7">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3803DA" w14:textId="77777777" w:rsidR="00695C2F" w:rsidRPr="00AA2E90" w:rsidRDefault="00695C2F" w:rsidP="000F3191">
            <w:pPr>
              <w:pStyle w:val="NormalWeb"/>
              <w:ind w:firstLine="0"/>
              <w:rPr>
                <w:i/>
                <w:iCs/>
                <w:lang w:val="ro-RO"/>
              </w:rPr>
            </w:pPr>
          </w:p>
          <w:p w14:paraId="7DA38067" w14:textId="2500F9A3" w:rsidR="00D40614" w:rsidRPr="00AA2E90" w:rsidRDefault="00375A8D" w:rsidP="000F3191">
            <w:pPr>
              <w:pStyle w:val="NormalWeb"/>
              <w:ind w:firstLine="0"/>
              <w:rPr>
                <w:i/>
                <w:iCs/>
                <w:lang w:val="ro-RO"/>
              </w:rPr>
            </w:pPr>
            <w:r w:rsidRPr="00AA2E90">
              <w:rPr>
                <w:i/>
                <w:iCs/>
                <w:lang w:val="ro-RO"/>
              </w:rPr>
              <w:t>Reieșind</w:t>
            </w:r>
            <w:r w:rsidR="00804A64" w:rsidRPr="00AA2E90">
              <w:rPr>
                <w:i/>
                <w:iCs/>
                <w:lang w:val="ro-RO"/>
              </w:rPr>
              <w:t xml:space="preserve"> din problema abordată,  aprobarea</w:t>
            </w:r>
            <w:r w:rsidR="00D40614" w:rsidRPr="00AA2E90">
              <w:rPr>
                <w:i/>
                <w:iCs/>
                <w:lang w:val="ro-RO"/>
              </w:rPr>
              <w:t xml:space="preserve"> unui mecanism de </w:t>
            </w:r>
            <w:r w:rsidR="00C160C5" w:rsidRPr="00AA2E90">
              <w:rPr>
                <w:i/>
                <w:iCs/>
                <w:lang w:val="ro-RO"/>
              </w:rPr>
              <w:t>formare</w:t>
            </w:r>
            <w:r w:rsidR="00D40614" w:rsidRPr="00AA2E90">
              <w:rPr>
                <w:i/>
                <w:iCs/>
                <w:lang w:val="ro-RO"/>
              </w:rPr>
              <w:t xml:space="preserve"> a tarifelor pentru serviciile publice prestate de autoritățile din domeniul transporturilor din subordinea MIDR,  ANT</w:t>
            </w:r>
            <w:r w:rsidR="00652504" w:rsidRPr="00AA2E90">
              <w:rPr>
                <w:i/>
                <w:iCs/>
                <w:lang w:val="ro-RO"/>
              </w:rPr>
              <w:t>A</w:t>
            </w:r>
            <w:r w:rsidR="00D40614" w:rsidRPr="00AA2E90">
              <w:rPr>
                <w:i/>
                <w:iCs/>
                <w:lang w:val="ro-RO"/>
              </w:rPr>
              <w:t xml:space="preserve">,  </w:t>
            </w:r>
            <w:r w:rsidR="00804A64" w:rsidRPr="00AA2E90">
              <w:rPr>
                <w:i/>
                <w:iCs/>
                <w:lang w:val="ro-RO"/>
              </w:rPr>
              <w:t xml:space="preserve">are obiectivele de a </w:t>
            </w:r>
            <w:r w:rsidR="00D40614" w:rsidRPr="00AA2E90">
              <w:rPr>
                <w:i/>
                <w:iCs/>
                <w:lang w:val="ro-RO"/>
              </w:rPr>
              <w:t>asigur</w:t>
            </w:r>
            <w:r w:rsidR="00804A64" w:rsidRPr="00AA2E90">
              <w:rPr>
                <w:i/>
                <w:iCs/>
                <w:lang w:val="ro-RO"/>
              </w:rPr>
              <w:t>a</w:t>
            </w:r>
            <w:r w:rsidR="00D40614" w:rsidRPr="00AA2E90">
              <w:rPr>
                <w:i/>
                <w:iCs/>
                <w:lang w:val="ro-RO"/>
              </w:rPr>
              <w:t>:</w:t>
            </w:r>
          </w:p>
          <w:p w14:paraId="2356DB23" w14:textId="0B324A70" w:rsidR="00D40614" w:rsidRPr="00AA2E90" w:rsidRDefault="00D40614" w:rsidP="00D40614">
            <w:pPr>
              <w:pStyle w:val="NormalWeb"/>
              <w:numPr>
                <w:ilvl w:val="0"/>
                <w:numId w:val="3"/>
              </w:numPr>
              <w:rPr>
                <w:i/>
                <w:iCs/>
                <w:lang w:val="ro-RO"/>
              </w:rPr>
            </w:pPr>
            <w:r w:rsidRPr="00AA2E90">
              <w:rPr>
                <w:i/>
                <w:iCs/>
                <w:lang w:val="ro-RO"/>
              </w:rPr>
              <w:t>principii</w:t>
            </w:r>
            <w:r w:rsidR="00804A64" w:rsidRPr="00AA2E90">
              <w:rPr>
                <w:i/>
                <w:iCs/>
                <w:lang w:val="ro-RO"/>
              </w:rPr>
              <w:t>le</w:t>
            </w:r>
            <w:r w:rsidRPr="00AA2E90">
              <w:rPr>
                <w:i/>
                <w:iCs/>
                <w:lang w:val="ro-RO"/>
              </w:rPr>
              <w:t xml:space="preserve"> de transparență</w:t>
            </w:r>
            <w:r w:rsidR="00C160C5" w:rsidRPr="00AA2E90">
              <w:rPr>
                <w:i/>
                <w:iCs/>
                <w:lang w:val="ro-RO"/>
              </w:rPr>
              <w:t xml:space="preserve"> decizională și </w:t>
            </w:r>
            <w:r w:rsidRPr="00AA2E90">
              <w:rPr>
                <w:i/>
                <w:iCs/>
                <w:lang w:val="ro-RO"/>
              </w:rPr>
              <w:t xml:space="preserve"> previzibilitate a cheltuielilor</w:t>
            </w:r>
            <w:r w:rsidR="00C160C5" w:rsidRPr="00AA2E90">
              <w:rPr>
                <w:i/>
                <w:iCs/>
                <w:lang w:val="ro-RO"/>
              </w:rPr>
              <w:t xml:space="preserve"> </w:t>
            </w:r>
            <w:r w:rsidRPr="00AA2E90">
              <w:rPr>
                <w:i/>
                <w:iCs/>
                <w:lang w:val="ro-RO"/>
              </w:rPr>
              <w:t>pentru mediul de afaceri;</w:t>
            </w:r>
          </w:p>
          <w:p w14:paraId="231CC90C" w14:textId="3FE44E93" w:rsidR="00D40614" w:rsidRPr="00AA2E90" w:rsidRDefault="00D40614" w:rsidP="00D40614">
            <w:pPr>
              <w:pStyle w:val="NormalWeb"/>
              <w:numPr>
                <w:ilvl w:val="0"/>
                <w:numId w:val="3"/>
              </w:numPr>
              <w:rPr>
                <w:i/>
                <w:iCs/>
                <w:lang w:val="ro-RO"/>
              </w:rPr>
            </w:pPr>
            <w:r w:rsidRPr="00AA2E90">
              <w:rPr>
                <w:i/>
                <w:iCs/>
                <w:lang w:val="ro-RO"/>
              </w:rPr>
              <w:t>acoperir</w:t>
            </w:r>
            <w:r w:rsidR="00804A64" w:rsidRPr="00AA2E90">
              <w:rPr>
                <w:i/>
                <w:iCs/>
                <w:lang w:val="ro-RO"/>
              </w:rPr>
              <w:t>ea</w:t>
            </w:r>
            <w:r w:rsidRPr="00AA2E90">
              <w:rPr>
                <w:i/>
                <w:iCs/>
                <w:lang w:val="ro-RO"/>
              </w:rPr>
              <w:t xml:space="preserve"> cheltuielilor în proces de prestare a serviciilor publice de către autoritățile administrative vizate, în baza unei formule non-profit, dar și a volumului defalcărilor în fondurile obligatorii, conform prevederilor cadrului legal național și acordurile internaționale.</w:t>
            </w:r>
          </w:p>
          <w:p w14:paraId="0C9C5838" w14:textId="332BDE01" w:rsidR="00804A64" w:rsidRPr="00AA2E90" w:rsidRDefault="00804A64" w:rsidP="000F3191">
            <w:pPr>
              <w:pStyle w:val="NormalWeb"/>
              <w:ind w:firstLine="0"/>
              <w:rPr>
                <w:i/>
                <w:iCs/>
                <w:lang w:val="ro-RO"/>
              </w:rPr>
            </w:pPr>
          </w:p>
          <w:p w14:paraId="1D48A423" w14:textId="2F1D579F" w:rsidR="00132302" w:rsidRPr="00AA2E90" w:rsidRDefault="00132302" w:rsidP="000F3191">
            <w:pPr>
              <w:pStyle w:val="NormalWeb"/>
              <w:ind w:firstLine="0"/>
              <w:rPr>
                <w:i/>
                <w:iCs/>
                <w:lang w:val="ro-RO"/>
              </w:rPr>
            </w:pPr>
            <w:r w:rsidRPr="00AA2E90">
              <w:rPr>
                <w:i/>
                <w:iCs/>
                <w:lang w:val="ro-RO"/>
              </w:rPr>
              <w:t xml:space="preserve">Urmare a implementării prevederilor care vor reglementa </w:t>
            </w:r>
            <w:r w:rsidR="004B1DE2" w:rsidRPr="00AA2E90">
              <w:rPr>
                <w:i/>
                <w:iCs/>
                <w:lang w:val="ro-RO"/>
              </w:rPr>
              <w:t xml:space="preserve">și fundamenta </w:t>
            </w:r>
            <w:r w:rsidRPr="00AA2E90">
              <w:rPr>
                <w:i/>
                <w:iCs/>
                <w:lang w:val="ro-RO"/>
              </w:rPr>
              <w:t>formarea tarifelor la serviciile publice prestate de ANTA, se estimează:</w:t>
            </w:r>
          </w:p>
          <w:p w14:paraId="013F9C59" w14:textId="60FD36AC" w:rsidR="00B2601B" w:rsidRPr="00AA2E90" w:rsidRDefault="00132302" w:rsidP="00132302">
            <w:pPr>
              <w:pStyle w:val="NormalWeb"/>
              <w:numPr>
                <w:ilvl w:val="0"/>
                <w:numId w:val="3"/>
              </w:numPr>
              <w:rPr>
                <w:i/>
                <w:iCs/>
                <w:lang w:val="ro-RO"/>
              </w:rPr>
            </w:pPr>
            <w:r w:rsidRPr="00AA2E90">
              <w:rPr>
                <w:i/>
                <w:iCs/>
                <w:lang w:val="ro-RO"/>
              </w:rPr>
              <w:t xml:space="preserve">agenții economici să </w:t>
            </w:r>
            <w:r w:rsidR="00B2601B" w:rsidRPr="00AA2E90">
              <w:rPr>
                <w:i/>
                <w:iCs/>
                <w:lang w:val="ro-RO"/>
              </w:rPr>
              <w:t>își sporească activitățile, beneficiind de tarife previzibile și echitabile, formate în baza formulei non-profit, fundamentate de cheltuielile necesare prestării serviciilor publice de către autoritățile administrative de specialitate în domeniul transporturilor;</w:t>
            </w:r>
          </w:p>
          <w:p w14:paraId="6D274CC8" w14:textId="1EB9AC12" w:rsidR="004B1DE2" w:rsidRPr="00AA2E90" w:rsidRDefault="004B1DE2" w:rsidP="004B1DE2">
            <w:pPr>
              <w:pStyle w:val="NormalWeb"/>
              <w:ind w:left="720" w:firstLine="0"/>
              <w:rPr>
                <w:i/>
                <w:iCs/>
                <w:lang w:val="ro-RO"/>
              </w:rPr>
            </w:pPr>
            <w:r w:rsidRPr="00AA2E90">
              <w:rPr>
                <w:i/>
                <w:iCs/>
                <w:lang w:val="ro-RO"/>
              </w:rPr>
              <w:t>Indicatori de performanță:</w:t>
            </w:r>
          </w:p>
          <w:p w14:paraId="540ADDF8" w14:textId="2B2B464B" w:rsidR="004B1DE2" w:rsidRPr="00AA2E90" w:rsidRDefault="004B1DE2" w:rsidP="004B1DE2">
            <w:pPr>
              <w:pStyle w:val="NormalWeb"/>
              <w:numPr>
                <w:ilvl w:val="0"/>
                <w:numId w:val="13"/>
              </w:numPr>
              <w:rPr>
                <w:i/>
                <w:iCs/>
                <w:lang w:val="ro-RO"/>
              </w:rPr>
            </w:pPr>
            <w:r w:rsidRPr="00AA2E90">
              <w:rPr>
                <w:i/>
                <w:iCs/>
                <w:lang w:val="ro-RO"/>
              </w:rPr>
              <w:t>Volumul mărfurilor transportate pe cale rutieră va crește de la 16881 mi</w:t>
            </w:r>
            <w:r w:rsidR="006C0A22" w:rsidRPr="00AA2E90">
              <w:rPr>
                <w:i/>
                <w:iCs/>
                <w:lang w:val="ro-RO"/>
              </w:rPr>
              <w:t xml:space="preserve">i </w:t>
            </w:r>
            <w:r w:rsidRPr="00AA2E90">
              <w:rPr>
                <w:i/>
                <w:iCs/>
                <w:lang w:val="ro-RO"/>
              </w:rPr>
              <w:t xml:space="preserve">tone în 2022 cu 10% </w:t>
            </w:r>
            <w:r w:rsidR="00375A8D" w:rsidRPr="00AA2E90">
              <w:rPr>
                <w:i/>
                <w:iCs/>
                <w:lang w:val="ro-RO"/>
              </w:rPr>
              <w:t>anual</w:t>
            </w:r>
            <w:r w:rsidRPr="00AA2E90">
              <w:rPr>
                <w:i/>
                <w:iCs/>
                <w:lang w:val="ro-RO"/>
              </w:rPr>
              <w:t>;</w:t>
            </w:r>
          </w:p>
          <w:p w14:paraId="34F0ABAC" w14:textId="40308C4A" w:rsidR="00132302" w:rsidRPr="00AA2E90" w:rsidRDefault="00132302" w:rsidP="00132302">
            <w:pPr>
              <w:pStyle w:val="NormalWeb"/>
              <w:numPr>
                <w:ilvl w:val="0"/>
                <w:numId w:val="3"/>
              </w:numPr>
              <w:rPr>
                <w:i/>
                <w:iCs/>
                <w:lang w:val="ro-RO"/>
              </w:rPr>
            </w:pPr>
            <w:r w:rsidRPr="00AA2E90">
              <w:rPr>
                <w:i/>
                <w:iCs/>
                <w:lang w:val="ro-RO"/>
              </w:rPr>
              <w:t>autoritățile administrative de specialitate în domeniul transporturilor să devină autosuficiente financiar, care să asigure cantitatea și calitatea necesară a serviciilor prestate,  o dezvoltare continua a capacităților umane și tehnologice,  precum și armonizarea la practicile europene de prestare a serviciilor publice.</w:t>
            </w:r>
          </w:p>
          <w:p w14:paraId="7D8B5676" w14:textId="77777777" w:rsidR="004B1DE2" w:rsidRPr="00AA2E90" w:rsidRDefault="004B1DE2" w:rsidP="00CC6498">
            <w:pPr>
              <w:pStyle w:val="NormalWeb"/>
              <w:ind w:left="720" w:firstLine="0"/>
              <w:rPr>
                <w:i/>
                <w:iCs/>
                <w:lang w:val="ro-RO"/>
              </w:rPr>
            </w:pPr>
            <w:r w:rsidRPr="00AA2E90">
              <w:rPr>
                <w:i/>
                <w:iCs/>
                <w:lang w:val="ro-RO"/>
              </w:rPr>
              <w:t xml:space="preserve">Indicatori de performanță: </w:t>
            </w:r>
          </w:p>
          <w:p w14:paraId="769A6AF4" w14:textId="4B4616A8" w:rsidR="00B2601B" w:rsidRPr="00AA2E90" w:rsidRDefault="004B1DE2" w:rsidP="00D3283A">
            <w:pPr>
              <w:pStyle w:val="NormalWeb"/>
              <w:numPr>
                <w:ilvl w:val="0"/>
                <w:numId w:val="12"/>
              </w:numPr>
              <w:rPr>
                <w:i/>
                <w:iCs/>
                <w:lang w:val="ro-RO"/>
              </w:rPr>
            </w:pPr>
            <w:r w:rsidRPr="00AA2E90">
              <w:rPr>
                <w:i/>
                <w:iCs/>
                <w:lang w:val="ro-RO"/>
              </w:rPr>
              <w:t xml:space="preserve">numărul serviciilor prestate de către ANTA va crește de la 657326 în 2022 cu 5% </w:t>
            </w:r>
            <w:r w:rsidR="00375A8D" w:rsidRPr="00AA2E90">
              <w:rPr>
                <w:i/>
                <w:iCs/>
                <w:lang w:val="ro-RO"/>
              </w:rPr>
              <w:t>anual</w:t>
            </w:r>
            <w:r w:rsidRPr="00AA2E90">
              <w:rPr>
                <w:i/>
                <w:iCs/>
                <w:lang w:val="ro-RO"/>
              </w:rPr>
              <w:t>;</w:t>
            </w:r>
          </w:p>
          <w:p w14:paraId="6FB06CC1" w14:textId="77777777" w:rsidR="00457A8E" w:rsidRPr="00AA2E90" w:rsidRDefault="00457A8E" w:rsidP="00A32369">
            <w:pPr>
              <w:ind w:firstLine="0"/>
              <w:jc w:val="left"/>
              <w:rPr>
                <w:i/>
                <w:iCs/>
                <w:sz w:val="24"/>
                <w:szCs w:val="24"/>
                <w:lang w:val="ro-RO"/>
              </w:rPr>
            </w:pPr>
          </w:p>
        </w:tc>
      </w:tr>
      <w:tr w:rsidR="00457A8E" w:rsidRPr="00AA2E90" w14:paraId="01BD541D" w14:textId="77777777" w:rsidTr="002438C7">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B96751" w14:textId="49B2DF1C" w:rsidR="00457A8E" w:rsidRPr="00AA2E90" w:rsidRDefault="00457A8E" w:rsidP="00811523">
            <w:pPr>
              <w:ind w:firstLine="0"/>
              <w:jc w:val="left"/>
              <w:rPr>
                <w:sz w:val="24"/>
                <w:szCs w:val="24"/>
                <w:lang w:val="ro-RO"/>
              </w:rPr>
            </w:pPr>
            <w:r w:rsidRPr="00AA2E90">
              <w:rPr>
                <w:b/>
                <w:bCs/>
                <w:sz w:val="24"/>
                <w:szCs w:val="24"/>
                <w:lang w:val="ro-RO"/>
              </w:rPr>
              <w:t xml:space="preserve">3. Identificarea </w:t>
            </w:r>
            <w:r w:rsidR="00D305C1" w:rsidRPr="00AA2E90">
              <w:rPr>
                <w:b/>
                <w:bCs/>
                <w:sz w:val="24"/>
                <w:szCs w:val="24"/>
                <w:lang w:val="ro-RO"/>
              </w:rPr>
              <w:t>opțiunilor</w:t>
            </w:r>
          </w:p>
        </w:tc>
      </w:tr>
      <w:tr w:rsidR="00457A8E" w:rsidRPr="00AA2E90" w14:paraId="01313564" w14:textId="77777777" w:rsidTr="002438C7">
        <w:trPr>
          <w:jc w:val="center"/>
        </w:trPr>
        <w:tc>
          <w:tcPr>
            <w:tcW w:w="474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508D2A" w14:textId="77777777" w:rsidR="00457A8E" w:rsidRPr="00AA2E90" w:rsidRDefault="00457A8E" w:rsidP="00811523">
            <w:pPr>
              <w:ind w:firstLine="0"/>
              <w:jc w:val="left"/>
              <w:rPr>
                <w:sz w:val="24"/>
                <w:szCs w:val="24"/>
                <w:lang w:val="ro-RO"/>
              </w:rPr>
            </w:pPr>
            <w:r w:rsidRPr="00AA2E90">
              <w:rPr>
                <w:bCs/>
                <w:sz w:val="24"/>
                <w:szCs w:val="24"/>
                <w:lang w:val="ro-RO"/>
              </w:rPr>
              <w:t>a) Expuneți succint opțiunea „a nu face nimic”, care presupune lipsa de intervenție</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84459AE" w14:textId="77777777" w:rsidR="00457A8E" w:rsidRPr="00AA2E90" w:rsidRDefault="00457A8E" w:rsidP="00811523">
            <w:pPr>
              <w:ind w:firstLine="0"/>
              <w:jc w:val="left"/>
              <w:rPr>
                <w:sz w:val="24"/>
                <w:szCs w:val="24"/>
                <w:lang w:val="ro-RO"/>
              </w:rPr>
            </w:pPr>
          </w:p>
        </w:tc>
      </w:tr>
      <w:tr w:rsidR="00457A8E" w:rsidRPr="00AA2E90" w14:paraId="0CC8152B" w14:textId="77777777" w:rsidTr="002438C7">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276D12" w14:textId="5724780F" w:rsidR="00F74DD2" w:rsidRPr="00AA2E90" w:rsidRDefault="00F74DD2" w:rsidP="00F64A64">
            <w:pPr>
              <w:ind w:firstLine="0"/>
              <w:rPr>
                <w:i/>
                <w:iCs/>
                <w:sz w:val="24"/>
                <w:szCs w:val="24"/>
                <w:lang w:val="ro-RO"/>
              </w:rPr>
            </w:pPr>
            <w:r w:rsidRPr="00AA2E90">
              <w:rPr>
                <w:i/>
                <w:iCs/>
                <w:sz w:val="24"/>
                <w:szCs w:val="24"/>
                <w:lang w:val="ro-RO"/>
              </w:rPr>
              <w:t xml:space="preserve">În cazul lipsei de intervenție, </w:t>
            </w:r>
            <w:r w:rsidR="003C772E" w:rsidRPr="00AA2E90">
              <w:rPr>
                <w:i/>
                <w:iCs/>
                <w:sz w:val="24"/>
                <w:szCs w:val="24"/>
                <w:lang w:val="ro-RO"/>
              </w:rPr>
              <w:t>opțiune</w:t>
            </w:r>
            <w:r w:rsidRPr="00AA2E90">
              <w:rPr>
                <w:i/>
                <w:iCs/>
                <w:sz w:val="24"/>
                <w:szCs w:val="24"/>
                <w:lang w:val="ro-RO"/>
              </w:rPr>
              <w:t xml:space="preserve"> care  ar veni </w:t>
            </w:r>
            <w:proofErr w:type="spellStart"/>
            <w:r w:rsidRPr="00AA2E90">
              <w:rPr>
                <w:i/>
                <w:iCs/>
                <w:sz w:val="24"/>
                <w:szCs w:val="24"/>
                <w:lang w:val="ro-RO"/>
              </w:rPr>
              <w:t>în</w:t>
            </w:r>
            <w:proofErr w:type="spellEnd"/>
            <w:r w:rsidRPr="00AA2E90">
              <w:rPr>
                <w:i/>
                <w:iCs/>
                <w:sz w:val="24"/>
                <w:szCs w:val="24"/>
                <w:lang w:val="ro-RO"/>
              </w:rPr>
              <w:t xml:space="preserve"> </w:t>
            </w:r>
            <w:r w:rsidR="003C772E" w:rsidRPr="00AA2E90">
              <w:rPr>
                <w:i/>
                <w:iCs/>
                <w:sz w:val="24"/>
                <w:szCs w:val="24"/>
                <w:lang w:val="ro-RO"/>
              </w:rPr>
              <w:t>contradicție</w:t>
            </w:r>
            <w:r w:rsidRPr="00AA2E90">
              <w:rPr>
                <w:i/>
                <w:iCs/>
                <w:sz w:val="24"/>
                <w:szCs w:val="24"/>
                <w:lang w:val="ro-RO"/>
              </w:rPr>
              <w:t xml:space="preserve"> cu prevederile actelor normative </w:t>
            </w:r>
            <w:proofErr w:type="spellStart"/>
            <w:r w:rsidRPr="00AA2E90">
              <w:rPr>
                <w:i/>
                <w:iCs/>
                <w:sz w:val="24"/>
                <w:szCs w:val="24"/>
                <w:lang w:val="ro-RO"/>
              </w:rPr>
              <w:t>în</w:t>
            </w:r>
            <w:proofErr w:type="spellEnd"/>
            <w:r w:rsidRPr="00AA2E90">
              <w:rPr>
                <w:i/>
                <w:iCs/>
                <w:sz w:val="24"/>
                <w:szCs w:val="24"/>
                <w:lang w:val="ro-RO"/>
              </w:rPr>
              <w:t xml:space="preserve"> vigoare, </w:t>
            </w:r>
            <w:r w:rsidR="003C772E" w:rsidRPr="00AA2E90">
              <w:rPr>
                <w:i/>
                <w:iCs/>
                <w:sz w:val="24"/>
                <w:szCs w:val="24"/>
                <w:lang w:val="ro-RO"/>
              </w:rPr>
              <w:t>având</w:t>
            </w:r>
            <w:r w:rsidRPr="00AA2E90">
              <w:rPr>
                <w:i/>
                <w:iCs/>
                <w:sz w:val="24"/>
                <w:szCs w:val="24"/>
                <w:lang w:val="ro-RO"/>
              </w:rPr>
              <w:t xml:space="preserve"> </w:t>
            </w:r>
            <w:proofErr w:type="spellStart"/>
            <w:r w:rsidRPr="00AA2E90">
              <w:rPr>
                <w:i/>
                <w:iCs/>
                <w:sz w:val="24"/>
                <w:szCs w:val="24"/>
                <w:lang w:val="ro-RO"/>
              </w:rPr>
              <w:t>în</w:t>
            </w:r>
            <w:proofErr w:type="spellEnd"/>
            <w:r w:rsidRPr="00AA2E90">
              <w:rPr>
                <w:i/>
                <w:iCs/>
                <w:sz w:val="24"/>
                <w:szCs w:val="24"/>
                <w:lang w:val="ro-RO"/>
              </w:rPr>
              <w:t xml:space="preserve"> vedere că </w:t>
            </w:r>
            <w:r w:rsidR="003C772E" w:rsidRPr="00AA2E90">
              <w:rPr>
                <w:i/>
                <w:iCs/>
                <w:sz w:val="24"/>
                <w:szCs w:val="24"/>
                <w:lang w:val="ro-RO"/>
              </w:rPr>
              <w:t>atât</w:t>
            </w:r>
            <w:r w:rsidRPr="00AA2E90">
              <w:rPr>
                <w:i/>
                <w:iCs/>
                <w:sz w:val="24"/>
                <w:szCs w:val="24"/>
                <w:lang w:val="ro-RO"/>
              </w:rPr>
              <w:t xml:space="preserve"> Legea nr.98/2012 cu privire la administrația publică centrală de specialitate, art. 15 (4) , cât și HG 151 din 09.03.2022 cu privire la organizarea și funcționarea Agenției Naționale Transport Auto, pct.7,  stabilesc necesitatea  elaborării și  prezentării  Guvernului spre aprobare Metodologia de calculare a tarifelor la serviciile prestate de către Agenția Națională Transport Auto și Nomenclatorul serviciilor prestate și tarifele acestora</w:t>
            </w:r>
            <w:r w:rsidR="00F64A64" w:rsidRPr="00AA2E90">
              <w:rPr>
                <w:i/>
                <w:iCs/>
                <w:sz w:val="24"/>
                <w:szCs w:val="24"/>
                <w:lang w:val="ro-RO"/>
              </w:rPr>
              <w:t>, vom atesta următoarele consecințe:</w:t>
            </w:r>
          </w:p>
          <w:p w14:paraId="326E359D" w14:textId="46EC8735" w:rsidR="00F74DD2" w:rsidRPr="00AA2E90" w:rsidRDefault="00F64A64" w:rsidP="00F74DD2">
            <w:pPr>
              <w:pStyle w:val="NormalWeb"/>
              <w:numPr>
                <w:ilvl w:val="0"/>
                <w:numId w:val="15"/>
              </w:numPr>
              <w:rPr>
                <w:i/>
                <w:iCs/>
                <w:lang w:val="ro-RO"/>
              </w:rPr>
            </w:pPr>
            <w:r w:rsidRPr="00AA2E90">
              <w:rPr>
                <w:i/>
                <w:iCs/>
                <w:lang w:val="ro-RO"/>
              </w:rPr>
              <w:t>va continua existența</w:t>
            </w:r>
            <w:r w:rsidR="00F74DD2" w:rsidRPr="00AA2E90">
              <w:rPr>
                <w:i/>
                <w:iCs/>
                <w:lang w:val="ro-RO"/>
              </w:rPr>
              <w:t xml:space="preserve"> un</w:t>
            </w:r>
            <w:r w:rsidRPr="00AA2E90">
              <w:rPr>
                <w:i/>
                <w:iCs/>
                <w:lang w:val="ro-RO"/>
              </w:rPr>
              <w:t>ui</w:t>
            </w:r>
            <w:r w:rsidR="00F74DD2" w:rsidRPr="00AA2E90">
              <w:rPr>
                <w:i/>
                <w:iCs/>
                <w:lang w:val="ro-RO"/>
              </w:rPr>
              <w:t xml:space="preserve"> vid legislativ </w:t>
            </w:r>
            <w:proofErr w:type="spellStart"/>
            <w:r w:rsidR="00F74DD2" w:rsidRPr="00AA2E90">
              <w:rPr>
                <w:i/>
                <w:iCs/>
                <w:lang w:val="ro-RO"/>
              </w:rPr>
              <w:t>în</w:t>
            </w:r>
            <w:proofErr w:type="spellEnd"/>
            <w:r w:rsidR="00F74DD2" w:rsidRPr="00AA2E90">
              <w:rPr>
                <w:i/>
                <w:iCs/>
                <w:lang w:val="ro-RO"/>
              </w:rPr>
              <w:t xml:space="preserve"> raport cu problemele abordate, </w:t>
            </w:r>
            <w:r w:rsidRPr="00AA2E90">
              <w:rPr>
                <w:i/>
                <w:iCs/>
                <w:lang w:val="ro-RO"/>
              </w:rPr>
              <w:t xml:space="preserve">adică </w:t>
            </w:r>
            <w:r w:rsidR="00F74DD2" w:rsidRPr="00AA2E90">
              <w:rPr>
                <w:i/>
                <w:iCs/>
                <w:lang w:val="ro-RO"/>
              </w:rPr>
              <w:t>lipsa</w:t>
            </w:r>
            <w:r w:rsidRPr="00AA2E90">
              <w:rPr>
                <w:i/>
                <w:iCs/>
                <w:lang w:val="ro-RO"/>
              </w:rPr>
              <w:t xml:space="preserve"> unor tarife</w:t>
            </w:r>
            <w:r w:rsidR="00F74DD2" w:rsidRPr="00AA2E90">
              <w:rPr>
                <w:i/>
                <w:iCs/>
                <w:lang w:val="ro-RO"/>
              </w:rPr>
              <w:t xml:space="preserve"> </w:t>
            </w:r>
            <w:r w:rsidRPr="00AA2E90">
              <w:rPr>
                <w:i/>
                <w:iCs/>
                <w:lang w:val="ro-RO"/>
              </w:rPr>
              <w:t xml:space="preserve">fundamentate și previzibile </w:t>
            </w:r>
            <w:r w:rsidR="00F74DD2" w:rsidRPr="00AA2E90">
              <w:rPr>
                <w:i/>
                <w:iCs/>
                <w:lang w:val="ro-RO"/>
              </w:rPr>
              <w:t xml:space="preserve">la serviciile </w:t>
            </w:r>
            <w:r w:rsidRPr="00AA2E90">
              <w:rPr>
                <w:i/>
                <w:iCs/>
                <w:lang w:val="ro-RO"/>
              </w:rPr>
              <w:t xml:space="preserve">publice </w:t>
            </w:r>
            <w:r w:rsidR="00F74DD2" w:rsidRPr="00AA2E90">
              <w:rPr>
                <w:i/>
                <w:iCs/>
                <w:lang w:val="ro-RO"/>
              </w:rPr>
              <w:t xml:space="preserve">prestate de </w:t>
            </w:r>
            <w:proofErr w:type="spellStart"/>
            <w:r w:rsidR="00F74DD2" w:rsidRPr="00AA2E90">
              <w:rPr>
                <w:i/>
                <w:iCs/>
                <w:lang w:val="ro-RO"/>
              </w:rPr>
              <w:t>către</w:t>
            </w:r>
            <w:proofErr w:type="spellEnd"/>
            <w:r w:rsidR="00F74DD2" w:rsidRPr="00AA2E90">
              <w:rPr>
                <w:i/>
                <w:iCs/>
                <w:lang w:val="ro-RO"/>
              </w:rPr>
              <w:t xml:space="preserve"> </w:t>
            </w:r>
            <w:proofErr w:type="spellStart"/>
            <w:r w:rsidR="00F74DD2" w:rsidRPr="00AA2E90">
              <w:rPr>
                <w:i/>
                <w:iCs/>
                <w:lang w:val="ro-RO"/>
              </w:rPr>
              <w:t>instituțiile</w:t>
            </w:r>
            <w:proofErr w:type="spellEnd"/>
            <w:r w:rsidR="00F74DD2" w:rsidRPr="00AA2E90">
              <w:rPr>
                <w:i/>
                <w:iCs/>
                <w:lang w:val="ro-RO"/>
              </w:rPr>
              <w:t xml:space="preserve"> publice vizate</w:t>
            </w:r>
            <w:r w:rsidRPr="00AA2E90">
              <w:rPr>
                <w:i/>
                <w:iCs/>
                <w:lang w:val="ro-RO"/>
              </w:rPr>
              <w:t xml:space="preserve"> pentru agenții economici</w:t>
            </w:r>
            <w:r w:rsidR="00F74DD2" w:rsidRPr="00AA2E90">
              <w:rPr>
                <w:i/>
                <w:iCs/>
                <w:lang w:val="ro-RO"/>
              </w:rPr>
              <w:t xml:space="preserve">; </w:t>
            </w:r>
          </w:p>
          <w:p w14:paraId="490B93A3" w14:textId="44E4D885" w:rsidR="00F74DD2" w:rsidRPr="00AA2E90" w:rsidRDefault="00F64A64" w:rsidP="00F74DD2">
            <w:pPr>
              <w:pStyle w:val="NormalWeb"/>
              <w:numPr>
                <w:ilvl w:val="0"/>
                <w:numId w:val="15"/>
              </w:numPr>
              <w:rPr>
                <w:i/>
                <w:iCs/>
                <w:lang w:val="ro-RO"/>
              </w:rPr>
            </w:pPr>
            <w:r w:rsidRPr="00AA2E90">
              <w:rPr>
                <w:i/>
                <w:iCs/>
                <w:lang w:val="ro-RO"/>
              </w:rPr>
              <w:t>autorit</w:t>
            </w:r>
            <w:r w:rsidR="00652504" w:rsidRPr="00AA2E90">
              <w:rPr>
                <w:i/>
                <w:iCs/>
                <w:lang w:val="ro-RO"/>
              </w:rPr>
              <w:t>atea</w:t>
            </w:r>
            <w:r w:rsidRPr="00AA2E90">
              <w:rPr>
                <w:i/>
                <w:iCs/>
                <w:lang w:val="ro-RO"/>
              </w:rPr>
              <w:t xml:space="preserve"> administrativ</w:t>
            </w:r>
            <w:r w:rsidR="00652504" w:rsidRPr="00AA2E90">
              <w:rPr>
                <w:i/>
                <w:iCs/>
                <w:lang w:val="ro-RO"/>
              </w:rPr>
              <w:t>ă</w:t>
            </w:r>
            <w:r w:rsidRPr="00AA2E90">
              <w:rPr>
                <w:i/>
                <w:iCs/>
                <w:lang w:val="ro-RO"/>
              </w:rPr>
              <w:t xml:space="preserve"> de specialitate ANTA  </w:t>
            </w:r>
            <w:r w:rsidR="00F74DD2" w:rsidRPr="00AA2E90">
              <w:rPr>
                <w:i/>
                <w:iCs/>
                <w:lang w:val="ro-RO"/>
              </w:rPr>
              <w:t>v</w:t>
            </w:r>
            <w:r w:rsidR="00652504" w:rsidRPr="00AA2E90">
              <w:rPr>
                <w:i/>
                <w:iCs/>
                <w:lang w:val="ro-RO"/>
              </w:rPr>
              <w:t>a</w:t>
            </w:r>
            <w:r w:rsidR="00F74DD2" w:rsidRPr="00AA2E90">
              <w:rPr>
                <w:i/>
                <w:iCs/>
                <w:lang w:val="ro-RO"/>
              </w:rPr>
              <w:t xml:space="preserve"> fi </w:t>
            </w:r>
            <w:proofErr w:type="spellStart"/>
            <w:r w:rsidR="00F74DD2" w:rsidRPr="00AA2E90">
              <w:rPr>
                <w:i/>
                <w:iCs/>
                <w:lang w:val="ro-RO"/>
              </w:rPr>
              <w:t>în</w:t>
            </w:r>
            <w:proofErr w:type="spellEnd"/>
            <w:r w:rsidR="00F74DD2" w:rsidRPr="00AA2E90">
              <w:rPr>
                <w:i/>
                <w:iCs/>
                <w:lang w:val="ro-RO"/>
              </w:rPr>
              <w:t xml:space="preserve"> imposibilitate de a aplica un </w:t>
            </w:r>
            <w:r w:rsidRPr="00AA2E90">
              <w:rPr>
                <w:i/>
                <w:iCs/>
                <w:lang w:val="ro-RO"/>
              </w:rPr>
              <w:t>s</w:t>
            </w:r>
            <w:r w:rsidR="00713923" w:rsidRPr="00AA2E90">
              <w:rPr>
                <w:i/>
                <w:iCs/>
                <w:lang w:val="ro-RO"/>
              </w:rPr>
              <w:t>i</w:t>
            </w:r>
            <w:r w:rsidRPr="00AA2E90">
              <w:rPr>
                <w:i/>
                <w:iCs/>
                <w:lang w:val="ro-RO"/>
              </w:rPr>
              <w:t xml:space="preserve">stem transparent </w:t>
            </w:r>
            <w:r w:rsidR="00F74DD2" w:rsidRPr="00AA2E90">
              <w:rPr>
                <w:i/>
                <w:iCs/>
                <w:lang w:val="ro-RO"/>
              </w:rPr>
              <w:t xml:space="preserve">de stabilire a tarifelor la serviciile publice prestate; </w:t>
            </w:r>
          </w:p>
          <w:p w14:paraId="08A4D4E5" w14:textId="5F922D30" w:rsidR="002E2544" w:rsidRPr="00AA2E90" w:rsidRDefault="002E2544" w:rsidP="002E2544">
            <w:pPr>
              <w:pStyle w:val="NormalWeb"/>
              <w:numPr>
                <w:ilvl w:val="0"/>
                <w:numId w:val="15"/>
              </w:numPr>
              <w:rPr>
                <w:b/>
                <w:bCs/>
                <w:i/>
                <w:iCs/>
                <w:lang w:val="ro-RO"/>
              </w:rPr>
            </w:pPr>
            <w:r w:rsidRPr="00AA2E90">
              <w:rPr>
                <w:i/>
                <w:iCs/>
                <w:lang w:val="ro-RO"/>
              </w:rPr>
              <w:t>se va face  dificilă asigurarea procesului de extindere, la necesitate, a spectrului și numărului de servicii prestate de către autoritățile  vizate</w:t>
            </w:r>
            <w:r w:rsidR="000871C0" w:rsidRPr="00AA2E90">
              <w:rPr>
                <w:i/>
                <w:iCs/>
                <w:lang w:val="ro-RO"/>
              </w:rPr>
              <w:t>.</w:t>
            </w:r>
          </w:p>
          <w:p w14:paraId="3B1670A9" w14:textId="77777777" w:rsidR="002E2544" w:rsidRPr="00AA2E90" w:rsidRDefault="002E2544" w:rsidP="002E2544">
            <w:pPr>
              <w:pStyle w:val="NormalWeb"/>
              <w:ind w:left="720" w:firstLine="0"/>
              <w:rPr>
                <w:b/>
                <w:bCs/>
                <w:lang w:val="ro-RO"/>
              </w:rPr>
            </w:pPr>
          </w:p>
          <w:p w14:paraId="3713C70D" w14:textId="77777777" w:rsidR="00457A8E" w:rsidRPr="00AA2E90" w:rsidRDefault="00457A8E" w:rsidP="00811523">
            <w:pPr>
              <w:ind w:firstLine="0"/>
              <w:jc w:val="left"/>
              <w:rPr>
                <w:sz w:val="24"/>
                <w:szCs w:val="24"/>
                <w:lang w:val="ro-RO"/>
              </w:rPr>
            </w:pPr>
          </w:p>
        </w:tc>
      </w:tr>
      <w:tr w:rsidR="00457A8E" w:rsidRPr="00AA2E90" w14:paraId="2AA42B00" w14:textId="77777777" w:rsidTr="002438C7">
        <w:trPr>
          <w:jc w:val="center"/>
        </w:trPr>
        <w:tc>
          <w:tcPr>
            <w:tcW w:w="474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E0C51F" w14:textId="62E03D9D" w:rsidR="00457A8E" w:rsidRPr="00AA2E90" w:rsidRDefault="00457A8E" w:rsidP="00811523">
            <w:pPr>
              <w:ind w:firstLine="0"/>
              <w:jc w:val="left"/>
              <w:rPr>
                <w:bCs/>
                <w:sz w:val="24"/>
                <w:szCs w:val="24"/>
                <w:lang w:val="ro-RO"/>
              </w:rPr>
            </w:pPr>
            <w:r w:rsidRPr="00AA2E90">
              <w:rPr>
                <w:bCs/>
                <w:sz w:val="24"/>
                <w:szCs w:val="24"/>
                <w:lang w:val="ro-RO"/>
              </w:rPr>
              <w:t>b) Expuneți</w:t>
            </w:r>
            <w:r w:rsidRPr="00AA2E90">
              <w:rPr>
                <w:sz w:val="24"/>
                <w:szCs w:val="24"/>
                <w:lang w:val="ro-RO"/>
              </w:rPr>
              <w:t xml:space="preserve"> principalele prevederi ale proiectului, cu impact, </w:t>
            </w:r>
            <w:r w:rsidR="00375A8D" w:rsidRPr="00AA2E90">
              <w:rPr>
                <w:sz w:val="24"/>
                <w:szCs w:val="24"/>
                <w:lang w:val="ro-RO"/>
              </w:rPr>
              <w:t>explicând</w:t>
            </w:r>
            <w:r w:rsidRPr="00AA2E90">
              <w:rPr>
                <w:sz w:val="24"/>
                <w:szCs w:val="24"/>
                <w:lang w:val="ro-RO"/>
              </w:rPr>
              <w:t xml:space="preserve"> cum acestea țintesc cauzele problemei, cu indicarea novațiilor și întregului spectru de </w:t>
            </w:r>
            <w:r w:rsidR="00375A8D" w:rsidRPr="00AA2E90">
              <w:rPr>
                <w:sz w:val="24"/>
                <w:szCs w:val="24"/>
                <w:lang w:val="ro-RO"/>
              </w:rPr>
              <w:t>soluții</w:t>
            </w:r>
            <w:r w:rsidRPr="00AA2E90">
              <w:rPr>
                <w:sz w:val="24"/>
                <w:szCs w:val="24"/>
                <w:lang w:val="ro-RO"/>
              </w:rPr>
              <w:t>/drepturi/</w:t>
            </w:r>
            <w:r w:rsidR="00375A8D" w:rsidRPr="00AA2E90">
              <w:rPr>
                <w:sz w:val="24"/>
                <w:szCs w:val="24"/>
                <w:lang w:val="ro-RO"/>
              </w:rPr>
              <w:t>obligații</w:t>
            </w:r>
            <w:r w:rsidRPr="00AA2E90">
              <w:rPr>
                <w:sz w:val="24"/>
                <w:szCs w:val="24"/>
                <w:lang w:val="ro-RO"/>
              </w:rPr>
              <w:t xml:space="preserve"> ce se doresc să fie aprobate</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3F72070" w14:textId="77777777" w:rsidR="00457A8E" w:rsidRPr="00AA2E90" w:rsidRDefault="00457A8E" w:rsidP="00811523">
            <w:pPr>
              <w:ind w:firstLine="0"/>
              <w:jc w:val="left"/>
              <w:rPr>
                <w:sz w:val="24"/>
                <w:szCs w:val="24"/>
                <w:lang w:val="ro-RO"/>
              </w:rPr>
            </w:pPr>
          </w:p>
        </w:tc>
      </w:tr>
      <w:tr w:rsidR="00457A8E" w:rsidRPr="00AA2E90" w14:paraId="224DA5EC" w14:textId="77777777" w:rsidTr="002438C7">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B57186" w14:textId="2D1EB962" w:rsidR="00804A64" w:rsidRPr="00B247CE" w:rsidRDefault="003C772E" w:rsidP="00804A64">
            <w:pPr>
              <w:pStyle w:val="NormalWeb"/>
              <w:ind w:firstLine="0"/>
              <w:rPr>
                <w:lang w:val="ro-RO"/>
              </w:rPr>
            </w:pPr>
            <w:r w:rsidRPr="00B247CE">
              <w:rPr>
                <w:lang w:val="ro-RO"/>
              </w:rPr>
              <w:t>P</w:t>
            </w:r>
            <w:r w:rsidR="00804A64" w:rsidRPr="00B247CE">
              <w:rPr>
                <w:lang w:val="ro-RO"/>
              </w:rPr>
              <w:t>roiectul prevede aprobarea:</w:t>
            </w:r>
          </w:p>
          <w:p w14:paraId="16F282FF" w14:textId="5A6B4545" w:rsidR="00652504" w:rsidRPr="00B247CE" w:rsidRDefault="00804A64" w:rsidP="00811523">
            <w:pPr>
              <w:pStyle w:val="NormalWeb"/>
              <w:numPr>
                <w:ilvl w:val="0"/>
                <w:numId w:val="8"/>
              </w:numPr>
              <w:rPr>
                <w:lang w:val="ro-RO"/>
              </w:rPr>
            </w:pPr>
            <w:r w:rsidRPr="00B247CE">
              <w:rPr>
                <w:lang w:val="ro-RO"/>
              </w:rPr>
              <w:t xml:space="preserve">Metodologiei de calculare a tarifelor la </w:t>
            </w:r>
            <w:r w:rsidR="00562243" w:rsidRPr="00B247CE">
              <w:rPr>
                <w:lang w:val="ro-RO"/>
              </w:rPr>
              <w:t>serviciile</w:t>
            </w:r>
            <w:r w:rsidRPr="00B247CE">
              <w:rPr>
                <w:lang w:val="ro-RO"/>
              </w:rPr>
              <w:t xml:space="preserve"> publice prestate de ANTA</w:t>
            </w:r>
            <w:r w:rsidR="00375A8D" w:rsidRPr="00B247CE">
              <w:rPr>
                <w:lang w:val="ro-RO"/>
              </w:rPr>
              <w:t xml:space="preserve">, întru asigurarea principiului de transparență decizională în proces de reglementare a activității de întreprinzător, </w:t>
            </w:r>
            <w:r w:rsidR="00375A8D" w:rsidRPr="00B247CE">
              <w:rPr>
                <w:lang w:val="ro-RO"/>
              </w:rPr>
              <w:lastRenderedPageBreak/>
              <w:t xml:space="preserve">precum și asigurarea </w:t>
            </w:r>
            <w:r w:rsidR="00652504" w:rsidRPr="00B247CE">
              <w:rPr>
                <w:lang w:val="ro-RO"/>
              </w:rPr>
              <w:t xml:space="preserve">respectării cadrului legal de prestare a serviciilor publice, conform căruia tarifele trebuie să acopere costurile de prestare , Legea 234/2021 art.24(5). </w:t>
            </w:r>
          </w:p>
          <w:p w14:paraId="18BF51EC" w14:textId="77777777" w:rsidR="00652504" w:rsidRPr="00B247CE" w:rsidRDefault="00652504" w:rsidP="00652504">
            <w:pPr>
              <w:pStyle w:val="NormalWeb"/>
              <w:ind w:left="720" w:firstLine="0"/>
              <w:rPr>
                <w:lang w:val="ro-RO"/>
              </w:rPr>
            </w:pPr>
          </w:p>
          <w:p w14:paraId="5CAB8DFF" w14:textId="70982B3A" w:rsidR="00962C52" w:rsidRPr="00B247CE" w:rsidRDefault="00962C52" w:rsidP="00652504">
            <w:pPr>
              <w:pStyle w:val="NormalWeb"/>
              <w:ind w:left="720" w:firstLine="0"/>
              <w:rPr>
                <w:lang w:val="ro-RO"/>
              </w:rPr>
            </w:pPr>
            <w:r w:rsidRPr="00B247CE">
              <w:rPr>
                <w:lang w:val="ro-RO"/>
              </w:rPr>
              <w:t xml:space="preserve">Proiectul Metodologiei este structurat </w:t>
            </w:r>
            <w:proofErr w:type="spellStart"/>
            <w:r w:rsidRPr="00B247CE">
              <w:rPr>
                <w:lang w:val="ro-RO"/>
              </w:rPr>
              <w:t>în</w:t>
            </w:r>
            <w:proofErr w:type="spellEnd"/>
            <w:r w:rsidRPr="00B247CE">
              <w:rPr>
                <w:lang w:val="ro-RO"/>
              </w:rPr>
              <w:t xml:space="preserve"> 3 capitole, </w:t>
            </w:r>
            <w:proofErr w:type="spellStart"/>
            <w:r w:rsidRPr="00B247CE">
              <w:rPr>
                <w:lang w:val="ro-RO"/>
              </w:rPr>
              <w:t>dupa</w:t>
            </w:r>
            <w:proofErr w:type="spellEnd"/>
            <w:r w:rsidRPr="00B247CE">
              <w:rPr>
                <w:lang w:val="ro-RO"/>
              </w:rPr>
              <w:t xml:space="preserve">̆ cum </w:t>
            </w:r>
            <w:proofErr w:type="spellStart"/>
            <w:r w:rsidRPr="00B247CE">
              <w:rPr>
                <w:lang w:val="ro-RO"/>
              </w:rPr>
              <w:t>urmeaza</w:t>
            </w:r>
            <w:proofErr w:type="spellEnd"/>
            <w:r w:rsidRPr="00B247CE">
              <w:rPr>
                <w:lang w:val="ro-RO"/>
              </w:rPr>
              <w:t xml:space="preserve">̆: </w:t>
            </w:r>
          </w:p>
          <w:p w14:paraId="3C734521" w14:textId="50934F36" w:rsidR="00962C52" w:rsidRPr="00B247CE" w:rsidRDefault="00962C52" w:rsidP="00962C52">
            <w:pPr>
              <w:pStyle w:val="NormalWeb"/>
              <w:rPr>
                <w:lang w:val="ro-RO"/>
              </w:rPr>
            </w:pPr>
            <w:r w:rsidRPr="00B247CE">
              <w:rPr>
                <w:lang w:val="ro-RO"/>
              </w:rPr>
              <w:t xml:space="preserve">Capitolul I. </w:t>
            </w:r>
            <w:proofErr w:type="spellStart"/>
            <w:r w:rsidRPr="00B247CE">
              <w:rPr>
                <w:lang w:val="ro-RO"/>
              </w:rPr>
              <w:t>Dispoziţii</w:t>
            </w:r>
            <w:proofErr w:type="spellEnd"/>
            <w:r w:rsidRPr="00B247CE">
              <w:rPr>
                <w:lang w:val="ro-RO"/>
              </w:rPr>
              <w:t xml:space="preserve"> generale – </w:t>
            </w:r>
            <w:proofErr w:type="spellStart"/>
            <w:r w:rsidRPr="00B247CE">
              <w:rPr>
                <w:lang w:val="ro-RO"/>
              </w:rPr>
              <w:t>conţine</w:t>
            </w:r>
            <w:proofErr w:type="spellEnd"/>
            <w:r w:rsidRPr="00B247CE">
              <w:rPr>
                <w:lang w:val="ro-RO"/>
              </w:rPr>
              <w:t xml:space="preserve"> norme/principii generale aplicabile la calcularea tarifelor pentru serviciile publice prestate de către autoritățile administrative de specialitate în domeniul transporturilor rutier. </w:t>
            </w:r>
          </w:p>
          <w:p w14:paraId="2D2FE67F" w14:textId="4E851576" w:rsidR="00962C52" w:rsidRPr="00B247CE" w:rsidRDefault="00962C52" w:rsidP="00962C52">
            <w:pPr>
              <w:pStyle w:val="NormalWeb"/>
              <w:rPr>
                <w:lang w:val="ro-RO"/>
              </w:rPr>
            </w:pPr>
            <w:r w:rsidRPr="00B247CE">
              <w:rPr>
                <w:lang w:val="ro-RO"/>
              </w:rPr>
              <w:t xml:space="preserve">Capitolul II. Modul de calculare a tarifelor/ costurilor la serviciile publice prestate de către autoritățile ANTA  – prezintă formula de calcul a tarifului </w:t>
            </w:r>
            <w:proofErr w:type="spellStart"/>
            <w:r w:rsidRPr="00B247CE">
              <w:rPr>
                <w:lang w:val="ro-RO"/>
              </w:rPr>
              <w:t>şi</w:t>
            </w:r>
            <w:proofErr w:type="spellEnd"/>
            <w:r w:rsidRPr="00B247CE">
              <w:rPr>
                <w:lang w:val="ro-RO"/>
              </w:rPr>
              <w:t xml:space="preserve"> descrie elementele componente ale tarifului</w:t>
            </w:r>
            <w:r w:rsidR="00485BE5" w:rsidRPr="00B247CE">
              <w:rPr>
                <w:lang w:val="ro-RO"/>
              </w:rPr>
              <w:t>:</w:t>
            </w:r>
          </w:p>
          <w:p w14:paraId="4B8DC510" w14:textId="47BD3097" w:rsidR="00485BE5" w:rsidRPr="00B247CE" w:rsidRDefault="003C772E" w:rsidP="00485BE5">
            <w:pPr>
              <w:pStyle w:val="ListParagraph"/>
              <w:rPr>
                <w:sz w:val="24"/>
                <w:szCs w:val="24"/>
                <w:lang w:val="ro-RO"/>
              </w:rPr>
            </w:pPr>
            <m:oMathPara>
              <m:oMath>
                <m:r>
                  <m:rPr>
                    <m:sty m:val="p"/>
                  </m:rPr>
                  <w:rPr>
                    <w:rFonts w:ascii="Cambria Math" w:hAnsi="Cambria Math"/>
                    <w:sz w:val="24"/>
                    <w:szCs w:val="24"/>
                    <w:lang w:val="ro-RO"/>
                  </w:rPr>
                  <m:t>CTi=</m:t>
                </m:r>
                <m:f>
                  <m:fPr>
                    <m:ctrlPr>
                      <w:rPr>
                        <w:rFonts w:ascii="Cambria Math" w:hAnsi="Cambria Math"/>
                        <w:sz w:val="24"/>
                        <w:szCs w:val="24"/>
                        <w:lang w:val="ro-RO"/>
                      </w:rPr>
                    </m:ctrlPr>
                  </m:fPr>
                  <m:num>
                    <m:r>
                      <m:rPr>
                        <m:sty m:val="p"/>
                      </m:rPr>
                      <w:rPr>
                        <w:rFonts w:ascii="Cambria Math" w:hAnsi="Cambria Math"/>
                        <w:sz w:val="24"/>
                        <w:szCs w:val="24"/>
                        <w:lang w:val="ro-RO"/>
                      </w:rPr>
                      <m:t>CDMi+CDP∙</m:t>
                    </m:r>
                    <m:f>
                      <m:fPr>
                        <m:ctrlPr>
                          <w:rPr>
                            <w:rFonts w:ascii="Cambria Math" w:hAnsi="Cambria Math"/>
                            <w:sz w:val="24"/>
                            <w:szCs w:val="24"/>
                            <w:lang w:val="ro-RO"/>
                          </w:rPr>
                        </m:ctrlPr>
                      </m:fPr>
                      <m:num>
                        <m:r>
                          <m:rPr>
                            <m:sty m:val="p"/>
                          </m:rPr>
                          <w:rPr>
                            <w:rFonts w:ascii="Cambria Math" w:hAnsi="Cambria Math"/>
                            <w:sz w:val="24"/>
                            <w:szCs w:val="24"/>
                            <w:lang w:val="ro-RO"/>
                          </w:rPr>
                          <m:t>Nti</m:t>
                        </m:r>
                      </m:num>
                      <m:den>
                        <m:r>
                          <m:rPr>
                            <m:sty m:val="p"/>
                          </m:rPr>
                          <w:rPr>
                            <w:rFonts w:ascii="Cambria Math" w:hAnsi="Cambria Math"/>
                            <w:sz w:val="24"/>
                            <w:szCs w:val="24"/>
                            <w:lang w:val="ro-RO"/>
                          </w:rPr>
                          <m:t>NTt</m:t>
                        </m:r>
                      </m:den>
                    </m:f>
                  </m:num>
                  <m:den>
                    <m:r>
                      <m:rPr>
                        <m:sty m:val="p"/>
                      </m:rPr>
                      <w:rPr>
                        <w:rFonts w:ascii="Cambria Math" w:hAnsi="Cambria Math"/>
                        <w:sz w:val="24"/>
                        <w:szCs w:val="24"/>
                        <w:lang w:val="ro-RO"/>
                      </w:rPr>
                      <m:t>1-</m:t>
                    </m:r>
                    <m:f>
                      <m:fPr>
                        <m:ctrlPr>
                          <w:rPr>
                            <w:rFonts w:ascii="Cambria Math" w:hAnsi="Cambria Math"/>
                            <w:sz w:val="24"/>
                            <w:szCs w:val="24"/>
                            <w:lang w:val="ro-RO"/>
                          </w:rPr>
                        </m:ctrlPr>
                      </m:fPr>
                      <m:num>
                        <m:r>
                          <m:rPr>
                            <m:sty m:val="p"/>
                          </m:rPr>
                          <w:rPr>
                            <w:rFonts w:ascii="Cambria Math" w:hAnsi="Cambria Math"/>
                            <w:sz w:val="24"/>
                            <w:szCs w:val="24"/>
                            <w:lang w:val="ro-RO"/>
                          </w:rPr>
                          <m:t>PCI</m:t>
                        </m:r>
                      </m:num>
                      <m:den>
                        <m:r>
                          <m:rPr>
                            <m:sty m:val="p"/>
                          </m:rPr>
                          <w:rPr>
                            <w:rFonts w:ascii="Cambria Math" w:hAnsi="Cambria Math"/>
                            <w:sz w:val="24"/>
                            <w:szCs w:val="24"/>
                            <w:lang w:val="ro-RO"/>
                          </w:rPr>
                          <m:t>100</m:t>
                        </m:r>
                      </m:den>
                    </m:f>
                  </m:den>
                </m:f>
              </m:oMath>
            </m:oMathPara>
          </w:p>
          <w:p w14:paraId="18CDD633" w14:textId="77777777" w:rsidR="00485BE5" w:rsidRPr="00B247CE" w:rsidRDefault="00485BE5" w:rsidP="00485BE5">
            <w:pPr>
              <w:pStyle w:val="NormalWeb"/>
              <w:rPr>
                <w:lang w:val="ro-RO"/>
              </w:rPr>
            </w:pPr>
          </w:p>
          <w:p w14:paraId="2B9F1EC5" w14:textId="59D2ADF6" w:rsidR="00485BE5" w:rsidRPr="00B247CE" w:rsidRDefault="00485BE5" w:rsidP="00485BE5">
            <w:pPr>
              <w:pStyle w:val="NormalWeb"/>
              <w:rPr>
                <w:lang w:val="ro-RO"/>
              </w:rPr>
            </w:pPr>
            <w:proofErr w:type="spellStart"/>
            <w:r w:rsidRPr="00B247CE">
              <w:rPr>
                <w:lang w:val="ro-RO"/>
              </w:rPr>
              <w:t>CTi</w:t>
            </w:r>
            <w:proofErr w:type="spellEnd"/>
            <w:r w:rsidRPr="00B247CE">
              <w:rPr>
                <w:lang w:val="ro-RO"/>
              </w:rPr>
              <w:t xml:space="preserve"> – costul tarifului pentru serviciul public  (lei);</w:t>
            </w:r>
          </w:p>
          <w:p w14:paraId="126C46E8" w14:textId="04118928" w:rsidR="00485BE5" w:rsidRPr="00B247CE" w:rsidRDefault="00485BE5" w:rsidP="00485BE5">
            <w:pPr>
              <w:pStyle w:val="NormalWeb"/>
              <w:rPr>
                <w:color w:val="C00000"/>
                <w:lang w:val="ro-RO"/>
              </w:rPr>
            </w:pPr>
            <w:proofErr w:type="spellStart"/>
            <w:r w:rsidRPr="00B247CE">
              <w:rPr>
                <w:lang w:val="ro-RO"/>
              </w:rPr>
              <w:t>CDMi</w:t>
            </w:r>
            <w:proofErr w:type="spellEnd"/>
            <w:r w:rsidRPr="00B247CE">
              <w:rPr>
                <w:lang w:val="ro-RO"/>
              </w:rPr>
              <w:t xml:space="preserve"> – costul cheltuielilor directe materiale, aferente procesului de prestare a serviciului i (lei), determinate conform </w:t>
            </w:r>
            <w:r w:rsidRPr="00B247CE">
              <w:rPr>
                <w:color w:val="000000" w:themeColor="text1"/>
                <w:lang w:val="ro-RO"/>
              </w:rPr>
              <w:t>pct.</w:t>
            </w:r>
            <w:r w:rsidR="00164853" w:rsidRPr="00B247CE">
              <w:rPr>
                <w:color w:val="000000" w:themeColor="text1"/>
                <w:lang w:val="ro-RO"/>
              </w:rPr>
              <w:t>1</w:t>
            </w:r>
            <w:r w:rsidR="00164853" w:rsidRPr="00AA2E90">
              <w:rPr>
                <w:color w:val="000000" w:themeColor="text1"/>
                <w:lang w:val="ro-RO"/>
              </w:rPr>
              <w:t>0</w:t>
            </w:r>
            <w:r w:rsidRPr="00B247CE">
              <w:rPr>
                <w:color w:val="000000" w:themeColor="text1"/>
                <w:lang w:val="ro-RO"/>
              </w:rPr>
              <w:t xml:space="preserve">, </w:t>
            </w:r>
            <w:r w:rsidRPr="00B247CE">
              <w:rPr>
                <w:lang w:val="ro-RO"/>
              </w:rPr>
              <w:t>(</w:t>
            </w:r>
            <w:r w:rsidRPr="00B247CE">
              <w:rPr>
                <w:color w:val="7030A0"/>
                <w:lang w:val="ro-RO"/>
              </w:rPr>
              <w:t xml:space="preserve">aprobate prin ordin de către  </w:t>
            </w:r>
            <w:r w:rsidR="00D0466A" w:rsidRPr="00B247CE">
              <w:rPr>
                <w:color w:val="7030A0"/>
                <w:lang w:val="ro-RO"/>
              </w:rPr>
              <w:t xml:space="preserve">directorul </w:t>
            </w:r>
            <w:r w:rsidRPr="00B247CE">
              <w:rPr>
                <w:color w:val="7030A0"/>
                <w:lang w:val="ro-RO"/>
              </w:rPr>
              <w:t>autorității</w:t>
            </w:r>
            <w:r w:rsidRPr="00B247CE">
              <w:rPr>
                <w:lang w:val="ro-RO"/>
              </w:rPr>
              <w:t>)</w:t>
            </w:r>
            <w:r w:rsidRPr="00B247CE">
              <w:rPr>
                <w:color w:val="C00000"/>
                <w:lang w:val="ro-RO"/>
              </w:rPr>
              <w:t>;</w:t>
            </w:r>
          </w:p>
          <w:p w14:paraId="2A2D1958" w14:textId="2FC7822D" w:rsidR="00485BE5" w:rsidRPr="00B247CE" w:rsidRDefault="00485BE5" w:rsidP="00485BE5">
            <w:pPr>
              <w:pStyle w:val="NormalWeb"/>
              <w:rPr>
                <w:color w:val="000000" w:themeColor="text1"/>
                <w:lang w:val="ro-RO"/>
              </w:rPr>
            </w:pPr>
            <w:r w:rsidRPr="00B247CE">
              <w:rPr>
                <w:lang w:val="ro-RO"/>
              </w:rPr>
              <w:t xml:space="preserve">CDP – costul cheltuielilor directe de personal, antrenat în procesul de prestare a serviciilor publice (lei), determinate conform </w:t>
            </w:r>
            <w:r w:rsidRPr="00B247CE">
              <w:rPr>
                <w:color w:val="000000" w:themeColor="text1"/>
                <w:lang w:val="ro-RO"/>
              </w:rPr>
              <w:t>pct.</w:t>
            </w:r>
            <w:r w:rsidR="00164853" w:rsidRPr="00B247CE">
              <w:rPr>
                <w:color w:val="000000" w:themeColor="text1"/>
                <w:lang w:val="ro-RO"/>
              </w:rPr>
              <w:t>1</w:t>
            </w:r>
            <w:r w:rsidR="00164853" w:rsidRPr="00AA2E90">
              <w:rPr>
                <w:color w:val="000000" w:themeColor="text1"/>
                <w:lang w:val="ro-RO"/>
              </w:rPr>
              <w:t>1</w:t>
            </w:r>
            <w:r w:rsidRPr="00B247CE">
              <w:rPr>
                <w:color w:val="000000" w:themeColor="text1"/>
                <w:lang w:val="ro-RO"/>
              </w:rPr>
              <w:t>;</w:t>
            </w:r>
          </w:p>
          <w:p w14:paraId="29595CB0" w14:textId="64C55808" w:rsidR="007240B7" w:rsidRPr="00B247CE" w:rsidRDefault="00485BE5" w:rsidP="00485BE5">
            <w:pPr>
              <w:pStyle w:val="NormalWeb"/>
              <w:rPr>
                <w:lang w:val="ro-RO"/>
              </w:rPr>
            </w:pPr>
            <w:proofErr w:type="spellStart"/>
            <w:r w:rsidRPr="00B247CE">
              <w:rPr>
                <w:lang w:val="ro-RO"/>
              </w:rPr>
              <w:t>Nti</w:t>
            </w:r>
            <w:proofErr w:type="spellEnd"/>
            <w:r w:rsidRPr="00B247CE">
              <w:rPr>
                <w:lang w:val="ro-RO"/>
              </w:rPr>
              <w:t xml:space="preserve"> - norma de timp, stabilită ca fiind necesară pentru prestarea serviciului i (min),  (</w:t>
            </w:r>
            <w:r w:rsidRPr="00B247CE">
              <w:rPr>
                <w:color w:val="7030A0"/>
                <w:lang w:val="ro-RO"/>
              </w:rPr>
              <w:t xml:space="preserve">aprobată prin ordin al </w:t>
            </w:r>
            <w:r w:rsidR="00D0466A" w:rsidRPr="00B247CE">
              <w:rPr>
                <w:color w:val="7030A0"/>
                <w:lang w:val="ro-RO"/>
              </w:rPr>
              <w:t xml:space="preserve">directorul  </w:t>
            </w:r>
            <w:r w:rsidRPr="00B247CE">
              <w:rPr>
                <w:color w:val="7030A0"/>
                <w:lang w:val="ro-RO"/>
              </w:rPr>
              <w:t>autorității</w:t>
            </w:r>
            <w:r w:rsidRPr="00B247CE">
              <w:rPr>
                <w:lang w:val="ro-RO"/>
              </w:rPr>
              <w:t>);</w:t>
            </w:r>
          </w:p>
          <w:p w14:paraId="1F321AB0" w14:textId="7FC34043" w:rsidR="00485BE5" w:rsidRPr="00B247CE" w:rsidRDefault="00485BE5" w:rsidP="00485BE5">
            <w:pPr>
              <w:pStyle w:val="NormalWeb"/>
              <w:rPr>
                <w:lang w:val="ro-RO"/>
              </w:rPr>
            </w:pPr>
            <w:r w:rsidRPr="00B247CE">
              <w:rPr>
                <w:rFonts w:ascii="Cambria Math" w:hAnsi="Cambria Math" w:cs="Cambria Math"/>
                <w:lang w:val="ro-RO"/>
              </w:rPr>
              <w:t>𝑁𝑇</w:t>
            </w:r>
            <w:r w:rsidRPr="00B247CE">
              <w:rPr>
                <w:rFonts w:ascii="Cambria Math" w:hAnsi="Cambria Math" w:cs="Cambria Math"/>
                <w:position w:val="-6"/>
                <w:lang w:val="ro-RO"/>
              </w:rPr>
              <w:t>𝑡</w:t>
            </w:r>
            <w:r w:rsidRPr="00B247CE">
              <w:rPr>
                <w:position w:val="-6"/>
                <w:lang w:val="ro-RO"/>
              </w:rPr>
              <w:t xml:space="preserve"> </w:t>
            </w:r>
            <w:r w:rsidRPr="00B247CE">
              <w:rPr>
                <w:lang w:val="ro-RO"/>
              </w:rPr>
              <w:t xml:space="preserve">– norma de timp totală (min), care se determină </w:t>
            </w:r>
            <w:proofErr w:type="spellStart"/>
            <w:r w:rsidRPr="00B247CE">
              <w:rPr>
                <w:lang w:val="ro-RO"/>
              </w:rPr>
              <w:t>în</w:t>
            </w:r>
            <w:proofErr w:type="spellEnd"/>
            <w:r w:rsidRPr="00B247CE">
              <w:rPr>
                <w:lang w:val="ro-RO"/>
              </w:rPr>
              <w:t xml:space="preserve"> conformitate cu </w:t>
            </w:r>
            <w:r w:rsidRPr="00B247CE">
              <w:rPr>
                <w:color w:val="000000" w:themeColor="text1"/>
                <w:lang w:val="ro-RO"/>
              </w:rPr>
              <w:t xml:space="preserve">pct. </w:t>
            </w:r>
            <w:r w:rsidR="00164853" w:rsidRPr="00AA2E90">
              <w:rPr>
                <w:color w:val="000000" w:themeColor="text1"/>
                <w:lang w:val="ro-RO"/>
              </w:rPr>
              <w:t>7</w:t>
            </w:r>
            <w:r w:rsidRPr="00B247CE">
              <w:rPr>
                <w:color w:val="000000" w:themeColor="text1"/>
                <w:lang w:val="ro-RO"/>
              </w:rPr>
              <w:t xml:space="preserve">; </w:t>
            </w:r>
          </w:p>
          <w:p w14:paraId="6036A3FB" w14:textId="00853D5C" w:rsidR="00485BE5" w:rsidRPr="00B247CE" w:rsidRDefault="00485BE5" w:rsidP="00485BE5">
            <w:pPr>
              <w:pStyle w:val="NormalWeb"/>
              <w:rPr>
                <w:lang w:val="ro-RO"/>
              </w:rPr>
            </w:pPr>
            <w:r w:rsidRPr="00B247CE">
              <w:rPr>
                <w:lang w:val="ro-RO"/>
              </w:rPr>
              <w:t xml:space="preserve">PCI - ponderea cheltuielilor indirecte , care se determină </w:t>
            </w:r>
            <w:proofErr w:type="spellStart"/>
            <w:r w:rsidRPr="00B247CE">
              <w:rPr>
                <w:lang w:val="ro-RO"/>
              </w:rPr>
              <w:t>în</w:t>
            </w:r>
            <w:proofErr w:type="spellEnd"/>
            <w:r w:rsidRPr="00B247CE">
              <w:rPr>
                <w:lang w:val="ro-RO"/>
              </w:rPr>
              <w:t xml:space="preserve"> conformitate cu </w:t>
            </w:r>
            <w:r w:rsidRPr="00B247CE">
              <w:rPr>
                <w:color w:val="000000" w:themeColor="text1"/>
                <w:lang w:val="ro-RO"/>
              </w:rPr>
              <w:t xml:space="preserve">pct. </w:t>
            </w:r>
            <w:r w:rsidR="00164853" w:rsidRPr="00AA2E90">
              <w:rPr>
                <w:color w:val="000000" w:themeColor="text1"/>
                <w:lang w:val="ro-RO"/>
              </w:rPr>
              <w:t>8</w:t>
            </w:r>
            <w:r w:rsidRPr="00B247CE">
              <w:rPr>
                <w:color w:val="000000" w:themeColor="text1"/>
                <w:lang w:val="ro-RO"/>
              </w:rPr>
              <w:t xml:space="preserve">, </w:t>
            </w:r>
            <w:r w:rsidRPr="00B247CE">
              <w:rPr>
                <w:lang w:val="ro-RO"/>
              </w:rPr>
              <w:t xml:space="preserve">în total cheltuieli ale Instituției ( %).  </w:t>
            </w:r>
          </w:p>
          <w:p w14:paraId="62953F5C" w14:textId="77777777" w:rsidR="00485BE5" w:rsidRPr="00B247CE" w:rsidRDefault="00485BE5" w:rsidP="00962C52">
            <w:pPr>
              <w:pStyle w:val="NormalWeb"/>
              <w:rPr>
                <w:lang w:val="ro-RO"/>
              </w:rPr>
            </w:pPr>
          </w:p>
          <w:p w14:paraId="1C7C90E5" w14:textId="2E435E8E" w:rsidR="008404E8" w:rsidRPr="00B247CE" w:rsidRDefault="00962C52" w:rsidP="00962C52">
            <w:pPr>
              <w:pStyle w:val="NormalWeb"/>
              <w:rPr>
                <w:lang w:val="ro-RO"/>
              </w:rPr>
            </w:pPr>
            <w:r w:rsidRPr="00B247CE">
              <w:rPr>
                <w:lang w:val="ro-RO"/>
              </w:rPr>
              <w:t xml:space="preserve">Capitolul III. Structura costurilor incluse în tariful serviciului public  – descrie </w:t>
            </w:r>
            <w:r w:rsidR="007240B7" w:rsidRPr="00B247CE">
              <w:rPr>
                <w:lang w:val="ro-RO"/>
              </w:rPr>
              <w:t>componenta</w:t>
            </w:r>
            <w:r w:rsidRPr="00B247CE">
              <w:rPr>
                <w:lang w:val="ro-RO"/>
              </w:rPr>
              <w:t xml:space="preserve"> costurilor/cheltuielilor  </w:t>
            </w:r>
            <w:proofErr w:type="spellStart"/>
            <w:r w:rsidRPr="00B247CE">
              <w:rPr>
                <w:lang w:val="ro-RO"/>
              </w:rPr>
              <w:t>în</w:t>
            </w:r>
            <w:proofErr w:type="spellEnd"/>
            <w:r w:rsidRPr="00B247CE">
              <w:rPr>
                <w:lang w:val="ro-RO"/>
              </w:rPr>
              <w:t xml:space="preserve"> scopul </w:t>
            </w:r>
            <w:r w:rsidR="003C772E" w:rsidRPr="00B247CE">
              <w:rPr>
                <w:lang w:val="ro-RO"/>
              </w:rPr>
              <w:t>determinării</w:t>
            </w:r>
            <w:r w:rsidRPr="00B247CE">
              <w:rPr>
                <w:lang w:val="ro-RO"/>
              </w:rPr>
              <w:t xml:space="preserve"> </w:t>
            </w:r>
            <w:proofErr w:type="spellStart"/>
            <w:r w:rsidRPr="00B247CE">
              <w:rPr>
                <w:lang w:val="ro-RO"/>
              </w:rPr>
              <w:t>şi</w:t>
            </w:r>
            <w:proofErr w:type="spellEnd"/>
            <w:r w:rsidRPr="00B247CE">
              <w:rPr>
                <w:lang w:val="ro-RO"/>
              </w:rPr>
              <w:t xml:space="preserve"> includerii </w:t>
            </w:r>
            <w:r w:rsidR="008404E8" w:rsidRPr="00B247CE">
              <w:rPr>
                <w:lang w:val="ro-RO"/>
              </w:rPr>
              <w:t>acestora</w:t>
            </w:r>
            <w:r w:rsidRPr="00B247CE">
              <w:rPr>
                <w:lang w:val="ro-RO"/>
              </w:rPr>
              <w:t xml:space="preserve"> </w:t>
            </w:r>
            <w:proofErr w:type="spellStart"/>
            <w:r w:rsidRPr="00B247CE">
              <w:rPr>
                <w:lang w:val="ro-RO"/>
              </w:rPr>
              <w:t>în</w:t>
            </w:r>
            <w:proofErr w:type="spellEnd"/>
            <w:r w:rsidRPr="00B247CE">
              <w:rPr>
                <w:lang w:val="ro-RO"/>
              </w:rPr>
              <w:t xml:space="preserve"> tariful</w:t>
            </w:r>
            <w:r w:rsidR="008404E8" w:rsidRPr="00B247CE">
              <w:rPr>
                <w:lang w:val="ro-RO"/>
              </w:rPr>
              <w:t xml:space="preserve">: </w:t>
            </w:r>
          </w:p>
          <w:p w14:paraId="21AA5202" w14:textId="11BAD523" w:rsidR="00962C52" w:rsidRPr="00B247CE" w:rsidRDefault="008404E8" w:rsidP="008404E8">
            <w:pPr>
              <w:pStyle w:val="NormalWeb"/>
              <w:numPr>
                <w:ilvl w:val="0"/>
                <w:numId w:val="3"/>
              </w:numPr>
              <w:rPr>
                <w:lang w:val="ro-RO"/>
              </w:rPr>
            </w:pPr>
            <w:r w:rsidRPr="00B247CE">
              <w:rPr>
                <w:lang w:val="ro-RO"/>
              </w:rPr>
              <w:t>costuri directe materiale, aferente fiecărui serviciu prestat;</w:t>
            </w:r>
          </w:p>
          <w:p w14:paraId="478F6C84" w14:textId="381BB615" w:rsidR="00485BE5" w:rsidRPr="00B247CE" w:rsidRDefault="00485BE5" w:rsidP="008404E8">
            <w:pPr>
              <w:pStyle w:val="NormalWeb"/>
              <w:numPr>
                <w:ilvl w:val="0"/>
                <w:numId w:val="3"/>
              </w:numPr>
              <w:rPr>
                <w:lang w:val="ro-RO"/>
              </w:rPr>
            </w:pPr>
            <w:r w:rsidRPr="00B247CE">
              <w:rPr>
                <w:lang w:val="ro-RO"/>
              </w:rPr>
              <w:t>costuri directe de personal;</w:t>
            </w:r>
          </w:p>
          <w:p w14:paraId="1AACF070" w14:textId="5BDC53ED" w:rsidR="008404E8" w:rsidRPr="00B247CE" w:rsidRDefault="008404E8" w:rsidP="008404E8">
            <w:pPr>
              <w:pStyle w:val="NormalWeb"/>
              <w:numPr>
                <w:ilvl w:val="0"/>
                <w:numId w:val="3"/>
              </w:numPr>
              <w:rPr>
                <w:lang w:val="ro-RO"/>
              </w:rPr>
            </w:pPr>
            <w:r w:rsidRPr="00B247CE">
              <w:rPr>
                <w:lang w:val="ro-RO"/>
              </w:rPr>
              <w:t>costuri indirecte.</w:t>
            </w:r>
          </w:p>
          <w:p w14:paraId="7BC200F4" w14:textId="77777777" w:rsidR="00962C52" w:rsidRPr="00B247CE" w:rsidRDefault="00962C52" w:rsidP="00A254C8">
            <w:pPr>
              <w:pStyle w:val="NormalWeb"/>
              <w:ind w:firstLine="0"/>
              <w:rPr>
                <w:lang w:val="ro-RO"/>
              </w:rPr>
            </w:pPr>
          </w:p>
          <w:p w14:paraId="1012143D" w14:textId="0F21E67E" w:rsidR="00804A64" w:rsidRPr="00B247CE" w:rsidRDefault="00804A64" w:rsidP="00804A64">
            <w:pPr>
              <w:pStyle w:val="NormalWeb"/>
              <w:numPr>
                <w:ilvl w:val="0"/>
                <w:numId w:val="8"/>
              </w:numPr>
              <w:rPr>
                <w:lang w:val="ro-RO"/>
              </w:rPr>
            </w:pPr>
            <w:r w:rsidRPr="00B247CE">
              <w:rPr>
                <w:lang w:val="ro-RO"/>
              </w:rPr>
              <w:t>Nomenclatorului serviciilor publice, temeiul legal și tarifele pentru acestea, calculate și stabilite de către ANTA, conform Metodologiei enunțate.</w:t>
            </w:r>
            <w:r w:rsidR="00375A8D" w:rsidRPr="00B247CE">
              <w:rPr>
                <w:lang w:val="ro-RO"/>
              </w:rPr>
              <w:t xml:space="preserve"> Drept efect, se va asigura respectarea principiului de previzibilitate a cheltuielilor agenților economici în proces de desfășurare a activității de întreprinzător în dom</w:t>
            </w:r>
            <w:r w:rsidR="00684263" w:rsidRPr="00B247CE">
              <w:rPr>
                <w:lang w:val="ro-RO"/>
              </w:rPr>
              <w:t>eniul transporturilor rutiere</w:t>
            </w:r>
            <w:r w:rsidR="00375A8D" w:rsidRPr="00B247CE">
              <w:rPr>
                <w:lang w:val="ro-RO"/>
              </w:rPr>
              <w:t>.</w:t>
            </w:r>
          </w:p>
          <w:p w14:paraId="3AEA5DEB" w14:textId="495CCB2F" w:rsidR="00C71C15" w:rsidRPr="00B247CE" w:rsidRDefault="00C71C15" w:rsidP="00C71C15">
            <w:pPr>
              <w:pStyle w:val="NormalWeb"/>
              <w:rPr>
                <w:lang w:val="ro-RO"/>
              </w:rPr>
            </w:pPr>
          </w:p>
          <w:p w14:paraId="07EB9DD9" w14:textId="7F814431" w:rsidR="00A254C8" w:rsidRPr="00B247CE" w:rsidRDefault="00652504" w:rsidP="00C71C15">
            <w:pPr>
              <w:pStyle w:val="NormalWeb"/>
              <w:rPr>
                <w:lang w:val="ro-RO"/>
              </w:rPr>
            </w:pPr>
            <w:r w:rsidRPr="00B247CE">
              <w:rPr>
                <w:lang w:val="ro-RO"/>
              </w:rPr>
              <w:t>Exempl</w:t>
            </w:r>
            <w:r w:rsidR="00155FA9" w:rsidRPr="00B247CE">
              <w:rPr>
                <w:lang w:val="ro-RO"/>
              </w:rPr>
              <w:t>u</w:t>
            </w:r>
            <w:r w:rsidRPr="00B247CE">
              <w:rPr>
                <w:lang w:val="ro-RO"/>
              </w:rPr>
              <w:t xml:space="preserve"> de calcul </w:t>
            </w:r>
            <w:r w:rsidR="00E76ECE" w:rsidRPr="00B247CE">
              <w:rPr>
                <w:lang w:val="ro-RO"/>
              </w:rPr>
              <w:t>a tarifului pentru serviciu public</w:t>
            </w:r>
            <w:r w:rsidRPr="00B247CE">
              <w:rPr>
                <w:lang w:val="ro-RO"/>
              </w:rPr>
              <w:t>:</w:t>
            </w:r>
          </w:p>
          <w:p w14:paraId="2F5F9306" w14:textId="44CF8E59" w:rsidR="00652504" w:rsidRPr="00B247CE" w:rsidRDefault="00652504" w:rsidP="00652504">
            <w:pPr>
              <w:pStyle w:val="NormalWeb"/>
              <w:numPr>
                <w:ilvl w:val="0"/>
                <w:numId w:val="24"/>
              </w:numPr>
              <w:rPr>
                <w:lang w:val="ro-RO"/>
              </w:rPr>
            </w:pPr>
            <w:r w:rsidRPr="00B247CE">
              <w:rPr>
                <w:lang w:val="ro-RO"/>
              </w:rPr>
              <w:t>Cartela tahografică</w:t>
            </w:r>
          </w:p>
          <w:p w14:paraId="6994BBD4" w14:textId="5E6C1DDD" w:rsidR="00652504" w:rsidRPr="00B247CE" w:rsidRDefault="00652504" w:rsidP="00652504">
            <w:pPr>
              <w:pStyle w:val="NormalWeb"/>
              <w:ind w:left="927" w:firstLine="0"/>
              <w:rPr>
                <w:lang w:val="ro-RO"/>
              </w:rPr>
            </w:pPr>
            <w:proofErr w:type="spellStart"/>
            <w:r w:rsidRPr="00B247CE">
              <w:rPr>
                <w:lang w:val="ro-RO"/>
              </w:rPr>
              <w:t>CTi</w:t>
            </w:r>
            <w:proofErr w:type="spellEnd"/>
            <w:r w:rsidRPr="00B247CE">
              <w:rPr>
                <w:lang w:val="ro-RO"/>
              </w:rPr>
              <w:t xml:space="preserve"> = </w:t>
            </w:r>
            <w:r w:rsidR="00FE7010">
              <w:rPr>
                <w:lang w:val="ro-RO"/>
              </w:rPr>
              <w:t>(957,</w:t>
            </w:r>
            <w:r w:rsidRPr="00B247CE">
              <w:rPr>
                <w:lang w:val="ro-RO"/>
              </w:rPr>
              <w:t>5</w:t>
            </w:r>
            <w:r w:rsidR="00FE7010">
              <w:rPr>
                <w:lang w:val="ro-RO"/>
              </w:rPr>
              <w:t>5</w:t>
            </w:r>
            <w:r w:rsidRPr="00B247CE">
              <w:rPr>
                <w:lang w:val="ro-RO"/>
              </w:rPr>
              <w:t xml:space="preserve"> lei +</w:t>
            </w:r>
            <w:r w:rsidR="00697E62" w:rsidRPr="00B247CE">
              <w:rPr>
                <w:lang w:val="ro-RO"/>
              </w:rPr>
              <w:t xml:space="preserve"> </w:t>
            </w:r>
            <w:r w:rsidR="00FE7010">
              <w:rPr>
                <w:lang w:val="ro-RO"/>
              </w:rPr>
              <w:t>3273403,29</w:t>
            </w:r>
            <w:r w:rsidRPr="00B247CE">
              <w:rPr>
                <w:lang w:val="ro-RO"/>
              </w:rPr>
              <w:t>lei : 1</w:t>
            </w:r>
            <w:r w:rsidR="00FE7010">
              <w:rPr>
                <w:lang w:val="ro-RO"/>
              </w:rPr>
              <w:t>792800</w:t>
            </w:r>
            <w:r w:rsidRPr="00B247CE">
              <w:rPr>
                <w:lang w:val="ro-RO"/>
              </w:rPr>
              <w:t xml:space="preserve"> min </w:t>
            </w:r>
            <w:r w:rsidR="00697E62" w:rsidRPr="00B247CE">
              <w:rPr>
                <w:lang w:val="ro-RO"/>
              </w:rPr>
              <w:t>x</w:t>
            </w:r>
            <w:r w:rsidRPr="00B247CE">
              <w:rPr>
                <w:lang w:val="ro-RO"/>
              </w:rPr>
              <w:t xml:space="preserve"> 64 min)</w:t>
            </w:r>
            <w:r w:rsidR="00697E62" w:rsidRPr="00B247CE">
              <w:rPr>
                <w:lang w:val="ro-RO"/>
              </w:rPr>
              <w:t xml:space="preserve"> : (1 – </w:t>
            </w:r>
            <w:r w:rsidR="00FE7010">
              <w:rPr>
                <w:lang w:val="ro-RO"/>
              </w:rPr>
              <w:t>20,04</w:t>
            </w:r>
            <w:r w:rsidR="00697E62" w:rsidRPr="00B247CE">
              <w:rPr>
                <w:lang w:val="ro-RO"/>
              </w:rPr>
              <w:t>% : 100) = 1.</w:t>
            </w:r>
            <w:r w:rsidR="00FE7010">
              <w:rPr>
                <w:lang w:val="ro-RO"/>
              </w:rPr>
              <w:t>343,68</w:t>
            </w:r>
            <w:bookmarkStart w:id="0" w:name="_GoBack"/>
            <w:bookmarkEnd w:id="0"/>
            <w:r w:rsidR="00697E62" w:rsidRPr="00B247CE">
              <w:rPr>
                <w:lang w:val="ro-RO"/>
              </w:rPr>
              <w:t xml:space="preserve"> lei</w:t>
            </w:r>
          </w:p>
          <w:p w14:paraId="0D9CD8BE" w14:textId="77777777" w:rsidR="009C6C78" w:rsidRPr="00B247CE" w:rsidRDefault="009C6C78" w:rsidP="009C6C78">
            <w:pPr>
              <w:rPr>
                <w:sz w:val="24"/>
                <w:szCs w:val="24"/>
                <w:lang w:val="ro-RO"/>
              </w:rPr>
            </w:pPr>
          </w:p>
          <w:p w14:paraId="60759602" w14:textId="1ADC168C" w:rsidR="003C772E" w:rsidRPr="00AA2E90" w:rsidRDefault="009C6C78" w:rsidP="00B247CE">
            <w:pPr>
              <w:pStyle w:val="ListParagraph"/>
              <w:numPr>
                <w:ilvl w:val="0"/>
                <w:numId w:val="26"/>
              </w:numPr>
              <w:jc w:val="center"/>
              <w:rPr>
                <w:sz w:val="24"/>
                <w:szCs w:val="24"/>
                <w:lang w:val="ro-RO"/>
              </w:rPr>
            </w:pPr>
            <w:r w:rsidRPr="00B247CE">
              <w:rPr>
                <w:sz w:val="24"/>
                <w:szCs w:val="24"/>
                <w:lang w:val="ro-RO"/>
              </w:rPr>
              <w:t>Cheltuieli directe materiale (</w:t>
            </w:r>
            <w:proofErr w:type="spellStart"/>
            <w:r w:rsidRPr="00B247CE">
              <w:rPr>
                <w:sz w:val="24"/>
                <w:szCs w:val="24"/>
                <w:lang w:val="ro-RO"/>
              </w:rPr>
              <w:t>CDMi</w:t>
            </w:r>
            <w:proofErr w:type="spellEnd"/>
            <w:r w:rsidRPr="00B247CE">
              <w:rPr>
                <w:sz w:val="24"/>
                <w:szCs w:val="24"/>
                <w:lang w:val="ro-RO"/>
              </w:rPr>
              <w:t>) necesare pentru prestarea serviciului</w:t>
            </w:r>
          </w:p>
          <w:p w14:paraId="5533A1CD" w14:textId="698F2C90" w:rsidR="009C6C78" w:rsidRPr="00B247CE" w:rsidRDefault="009C6C78" w:rsidP="00B247CE">
            <w:pPr>
              <w:pStyle w:val="ListParagraph"/>
              <w:ind w:firstLine="0"/>
              <w:jc w:val="center"/>
              <w:rPr>
                <w:b/>
                <w:bCs/>
                <w:sz w:val="24"/>
                <w:szCs w:val="24"/>
                <w:lang w:val="ro-RO"/>
              </w:rPr>
            </w:pPr>
            <w:r w:rsidRPr="00B247CE">
              <w:rPr>
                <w:b/>
                <w:bCs/>
                <w:sz w:val="24"/>
                <w:szCs w:val="24"/>
                <w:lang w:val="ro-RO"/>
              </w:rPr>
              <w:t xml:space="preserve">CARTELA </w:t>
            </w:r>
            <w:r w:rsidR="0039066E" w:rsidRPr="00B247CE">
              <w:rPr>
                <w:b/>
                <w:bCs/>
                <w:sz w:val="24"/>
                <w:szCs w:val="24"/>
                <w:lang w:val="ro-RO"/>
              </w:rPr>
              <w:t>TAHOGRAFICĂ</w:t>
            </w:r>
          </w:p>
          <w:tbl>
            <w:tblPr>
              <w:tblStyle w:val="TableGrid"/>
              <w:tblW w:w="0" w:type="auto"/>
              <w:tblLook w:val="04A0" w:firstRow="1" w:lastRow="0" w:firstColumn="1" w:lastColumn="0" w:noHBand="0" w:noVBand="1"/>
            </w:tblPr>
            <w:tblGrid>
              <w:gridCol w:w="704"/>
              <w:gridCol w:w="2902"/>
              <w:gridCol w:w="1803"/>
              <w:gridCol w:w="1803"/>
              <w:gridCol w:w="1804"/>
            </w:tblGrid>
            <w:tr w:rsidR="009C6C78" w:rsidRPr="00AA2E90" w14:paraId="1B1DF30F" w14:textId="77777777" w:rsidTr="00811523">
              <w:tc>
                <w:tcPr>
                  <w:tcW w:w="704" w:type="dxa"/>
                </w:tcPr>
                <w:p w14:paraId="38D318D4" w14:textId="77777777" w:rsidR="009C6C78" w:rsidRPr="00B247CE" w:rsidRDefault="009C6C78" w:rsidP="00B247CE">
                  <w:pPr>
                    <w:pStyle w:val="NormalWeb"/>
                    <w:ind w:firstLine="0"/>
                    <w:rPr>
                      <w:lang w:val="ro-RO"/>
                    </w:rPr>
                  </w:pPr>
                  <w:r w:rsidRPr="00B247CE">
                    <w:rPr>
                      <w:lang w:val="ro-RO"/>
                    </w:rPr>
                    <w:t>N/o</w:t>
                  </w:r>
                </w:p>
              </w:tc>
              <w:tc>
                <w:tcPr>
                  <w:tcW w:w="2902" w:type="dxa"/>
                </w:tcPr>
                <w:p w14:paraId="156C5150" w14:textId="77777777" w:rsidR="009C6C78" w:rsidRPr="00B247CE" w:rsidRDefault="009C6C78" w:rsidP="009C6C78">
                  <w:pPr>
                    <w:pStyle w:val="NormalWeb"/>
                    <w:rPr>
                      <w:lang w:val="ro-RO"/>
                    </w:rPr>
                  </w:pPr>
                  <w:r w:rsidRPr="00B247CE">
                    <w:rPr>
                      <w:lang w:val="ro-RO"/>
                    </w:rPr>
                    <w:t>Materiale</w:t>
                  </w:r>
                </w:p>
              </w:tc>
              <w:tc>
                <w:tcPr>
                  <w:tcW w:w="1803" w:type="dxa"/>
                </w:tcPr>
                <w:p w14:paraId="77782ACC" w14:textId="77777777" w:rsidR="009C6C78" w:rsidRPr="00B247CE" w:rsidRDefault="009C6C78" w:rsidP="00B247CE">
                  <w:pPr>
                    <w:pStyle w:val="NormalWeb"/>
                    <w:ind w:firstLine="0"/>
                    <w:rPr>
                      <w:lang w:val="ro-RO"/>
                    </w:rPr>
                  </w:pPr>
                  <w:r w:rsidRPr="00B247CE">
                    <w:rPr>
                      <w:lang w:val="ro-RO"/>
                    </w:rPr>
                    <w:t>Nr unit, buc.</w:t>
                  </w:r>
                </w:p>
              </w:tc>
              <w:tc>
                <w:tcPr>
                  <w:tcW w:w="1803" w:type="dxa"/>
                </w:tcPr>
                <w:p w14:paraId="580ED1EA" w14:textId="77777777" w:rsidR="009C6C78" w:rsidRPr="00B247CE" w:rsidRDefault="009C6C78" w:rsidP="00B247CE">
                  <w:pPr>
                    <w:pStyle w:val="NormalWeb"/>
                    <w:ind w:firstLine="0"/>
                    <w:rPr>
                      <w:lang w:val="ro-RO"/>
                    </w:rPr>
                  </w:pPr>
                  <w:r w:rsidRPr="00B247CE">
                    <w:rPr>
                      <w:lang w:val="ro-RO"/>
                    </w:rPr>
                    <w:t>Preț un, lei</w:t>
                  </w:r>
                </w:p>
              </w:tc>
              <w:tc>
                <w:tcPr>
                  <w:tcW w:w="1804" w:type="dxa"/>
                </w:tcPr>
                <w:p w14:paraId="4B97D6F3" w14:textId="77777777" w:rsidR="009C6C78" w:rsidRPr="00B247CE" w:rsidRDefault="009C6C78" w:rsidP="00B247CE">
                  <w:pPr>
                    <w:pStyle w:val="NormalWeb"/>
                    <w:ind w:firstLine="0"/>
                    <w:rPr>
                      <w:lang w:val="ro-RO"/>
                    </w:rPr>
                  </w:pPr>
                  <w:r w:rsidRPr="00B247CE">
                    <w:rPr>
                      <w:lang w:val="ro-RO"/>
                    </w:rPr>
                    <w:t>Cost, lei</w:t>
                  </w:r>
                </w:p>
              </w:tc>
            </w:tr>
            <w:tr w:rsidR="009C6C78" w:rsidRPr="00AA2E90" w14:paraId="11C4BE22" w14:textId="77777777" w:rsidTr="00811523">
              <w:tc>
                <w:tcPr>
                  <w:tcW w:w="704" w:type="dxa"/>
                </w:tcPr>
                <w:p w14:paraId="67024490" w14:textId="77777777" w:rsidR="009C6C78" w:rsidRPr="00AA2E90" w:rsidRDefault="009C6C78" w:rsidP="00B247CE">
                  <w:pPr>
                    <w:pStyle w:val="NormalWeb"/>
                    <w:ind w:firstLine="0"/>
                    <w:jc w:val="center"/>
                    <w:rPr>
                      <w:lang w:val="ro-RO"/>
                    </w:rPr>
                  </w:pPr>
                  <w:r w:rsidRPr="00AA2E90">
                    <w:rPr>
                      <w:lang w:val="ro-RO"/>
                    </w:rPr>
                    <w:t>1</w:t>
                  </w:r>
                </w:p>
              </w:tc>
              <w:tc>
                <w:tcPr>
                  <w:tcW w:w="2902" w:type="dxa"/>
                </w:tcPr>
                <w:p w14:paraId="5D0D3867" w14:textId="77777777" w:rsidR="009C6C78" w:rsidRPr="00AA2E90" w:rsidRDefault="009C6C78" w:rsidP="009C6C78">
                  <w:pPr>
                    <w:pStyle w:val="NormalWeb"/>
                    <w:jc w:val="center"/>
                    <w:rPr>
                      <w:lang w:val="ro-RO"/>
                    </w:rPr>
                  </w:pPr>
                  <w:r w:rsidRPr="00AA2E90">
                    <w:rPr>
                      <w:lang w:val="ro-RO"/>
                    </w:rPr>
                    <w:t>2</w:t>
                  </w:r>
                </w:p>
              </w:tc>
              <w:tc>
                <w:tcPr>
                  <w:tcW w:w="1803" w:type="dxa"/>
                </w:tcPr>
                <w:p w14:paraId="5F39BD6E" w14:textId="77777777" w:rsidR="009C6C78" w:rsidRPr="00AA2E90" w:rsidRDefault="009C6C78" w:rsidP="00B247CE">
                  <w:pPr>
                    <w:pStyle w:val="NormalWeb"/>
                    <w:ind w:firstLine="0"/>
                    <w:jc w:val="center"/>
                    <w:rPr>
                      <w:lang w:val="ro-RO"/>
                    </w:rPr>
                  </w:pPr>
                  <w:r w:rsidRPr="00AA2E90">
                    <w:rPr>
                      <w:lang w:val="ro-RO"/>
                    </w:rPr>
                    <w:t>3</w:t>
                  </w:r>
                </w:p>
              </w:tc>
              <w:tc>
                <w:tcPr>
                  <w:tcW w:w="1803" w:type="dxa"/>
                </w:tcPr>
                <w:p w14:paraId="45250206" w14:textId="77777777" w:rsidR="009C6C78" w:rsidRPr="00AA2E90" w:rsidRDefault="009C6C78" w:rsidP="00B247CE">
                  <w:pPr>
                    <w:pStyle w:val="NormalWeb"/>
                    <w:ind w:firstLine="0"/>
                    <w:jc w:val="center"/>
                    <w:rPr>
                      <w:lang w:val="ro-RO"/>
                    </w:rPr>
                  </w:pPr>
                  <w:r w:rsidRPr="00AA2E90">
                    <w:rPr>
                      <w:lang w:val="ro-RO"/>
                    </w:rPr>
                    <w:t>4</w:t>
                  </w:r>
                </w:p>
              </w:tc>
              <w:tc>
                <w:tcPr>
                  <w:tcW w:w="1804" w:type="dxa"/>
                </w:tcPr>
                <w:p w14:paraId="37CB6A96" w14:textId="77777777" w:rsidR="009C6C78" w:rsidRPr="00AA2E90" w:rsidRDefault="009C6C78" w:rsidP="00B247CE">
                  <w:pPr>
                    <w:pStyle w:val="NormalWeb"/>
                    <w:ind w:firstLine="0"/>
                    <w:rPr>
                      <w:lang w:val="ro-RO"/>
                    </w:rPr>
                  </w:pPr>
                  <w:r w:rsidRPr="00AA2E90">
                    <w:rPr>
                      <w:lang w:val="ro-RO"/>
                    </w:rPr>
                    <w:t>5=3*4</w:t>
                  </w:r>
                </w:p>
              </w:tc>
            </w:tr>
            <w:tr w:rsidR="009C6C78" w:rsidRPr="00AA2E90" w14:paraId="212B94A9" w14:textId="77777777" w:rsidTr="00811523">
              <w:trPr>
                <w:trHeight w:val="343"/>
              </w:trPr>
              <w:tc>
                <w:tcPr>
                  <w:tcW w:w="704" w:type="dxa"/>
                </w:tcPr>
                <w:p w14:paraId="43BED653" w14:textId="77777777" w:rsidR="009C6C78" w:rsidRPr="00AA2E90" w:rsidRDefault="009C6C78" w:rsidP="00B247CE">
                  <w:pPr>
                    <w:pStyle w:val="NormalWeb"/>
                    <w:ind w:firstLine="0"/>
                    <w:rPr>
                      <w:lang w:val="ro-RO"/>
                    </w:rPr>
                  </w:pPr>
                  <w:r w:rsidRPr="00AA2E90">
                    <w:rPr>
                      <w:lang w:val="ro-RO"/>
                    </w:rPr>
                    <w:t>1.</w:t>
                  </w:r>
                </w:p>
              </w:tc>
              <w:tc>
                <w:tcPr>
                  <w:tcW w:w="2902" w:type="dxa"/>
                </w:tcPr>
                <w:p w14:paraId="0B30FBEE" w14:textId="77777777" w:rsidR="009C6C78" w:rsidRPr="00AA2E90" w:rsidRDefault="009C6C78" w:rsidP="00B247CE">
                  <w:pPr>
                    <w:pStyle w:val="NormalWeb"/>
                    <w:ind w:firstLine="0"/>
                    <w:rPr>
                      <w:lang w:val="ro-RO"/>
                    </w:rPr>
                  </w:pPr>
                  <w:r w:rsidRPr="00AA2E90">
                    <w:rPr>
                      <w:lang w:val="ro-RO"/>
                    </w:rPr>
                    <w:t>Hârtie A4</w:t>
                  </w:r>
                </w:p>
              </w:tc>
              <w:tc>
                <w:tcPr>
                  <w:tcW w:w="1803" w:type="dxa"/>
                </w:tcPr>
                <w:p w14:paraId="713DA1C4" w14:textId="77777777" w:rsidR="009C6C78" w:rsidRPr="00AA2E90" w:rsidRDefault="009C6C78" w:rsidP="00B247CE">
                  <w:pPr>
                    <w:pStyle w:val="NormalWeb"/>
                    <w:ind w:firstLine="0"/>
                    <w:rPr>
                      <w:lang w:val="ro-RO"/>
                    </w:rPr>
                  </w:pPr>
                  <w:r w:rsidRPr="00AA2E90">
                    <w:rPr>
                      <w:lang w:val="ro-RO"/>
                    </w:rPr>
                    <w:t>6</w:t>
                  </w:r>
                </w:p>
              </w:tc>
              <w:tc>
                <w:tcPr>
                  <w:tcW w:w="1803" w:type="dxa"/>
                </w:tcPr>
                <w:p w14:paraId="6473C0E8" w14:textId="77777777" w:rsidR="009C6C78" w:rsidRPr="00AA2E90" w:rsidRDefault="009C6C78" w:rsidP="00B247CE">
                  <w:pPr>
                    <w:pStyle w:val="NormalWeb"/>
                    <w:ind w:firstLine="0"/>
                    <w:jc w:val="right"/>
                    <w:rPr>
                      <w:lang w:val="ro-RO"/>
                    </w:rPr>
                  </w:pPr>
                  <w:r w:rsidRPr="00AA2E90">
                    <w:rPr>
                      <w:lang w:val="ro-RO"/>
                    </w:rPr>
                    <w:t>0,86</w:t>
                  </w:r>
                </w:p>
              </w:tc>
              <w:tc>
                <w:tcPr>
                  <w:tcW w:w="1804" w:type="dxa"/>
                </w:tcPr>
                <w:p w14:paraId="47BC62EA" w14:textId="77777777" w:rsidR="009C6C78" w:rsidRPr="00AA2E90" w:rsidRDefault="009C6C78" w:rsidP="00B247CE">
                  <w:pPr>
                    <w:pStyle w:val="NormalWeb"/>
                    <w:ind w:firstLine="0"/>
                    <w:jc w:val="right"/>
                    <w:rPr>
                      <w:lang w:val="ro-RO"/>
                    </w:rPr>
                  </w:pPr>
                  <w:r w:rsidRPr="00AA2E90">
                    <w:rPr>
                      <w:lang w:val="ro-RO"/>
                    </w:rPr>
                    <w:t>5,16</w:t>
                  </w:r>
                </w:p>
              </w:tc>
            </w:tr>
            <w:tr w:rsidR="009C6C78" w:rsidRPr="00AA2E90" w14:paraId="27DAB207" w14:textId="77777777" w:rsidTr="00811523">
              <w:trPr>
                <w:trHeight w:val="356"/>
              </w:trPr>
              <w:tc>
                <w:tcPr>
                  <w:tcW w:w="704" w:type="dxa"/>
                </w:tcPr>
                <w:p w14:paraId="1FF2CF38" w14:textId="77777777" w:rsidR="009C6C78" w:rsidRPr="00AA2E90" w:rsidRDefault="009C6C78" w:rsidP="00B247CE">
                  <w:pPr>
                    <w:pStyle w:val="NormalWeb"/>
                    <w:ind w:firstLine="0"/>
                    <w:rPr>
                      <w:lang w:val="ro-RO"/>
                    </w:rPr>
                  </w:pPr>
                  <w:r w:rsidRPr="00AA2E90">
                    <w:rPr>
                      <w:lang w:val="ro-RO"/>
                    </w:rPr>
                    <w:t>2.</w:t>
                  </w:r>
                </w:p>
              </w:tc>
              <w:tc>
                <w:tcPr>
                  <w:tcW w:w="2902" w:type="dxa"/>
                </w:tcPr>
                <w:p w14:paraId="4104572F" w14:textId="34AD70A2" w:rsidR="009C6C78" w:rsidRPr="00AA2E90" w:rsidRDefault="009C6C78" w:rsidP="00B247CE">
                  <w:pPr>
                    <w:pStyle w:val="NormalWeb"/>
                    <w:ind w:firstLine="0"/>
                    <w:rPr>
                      <w:lang w:val="ro-RO"/>
                    </w:rPr>
                  </w:pPr>
                  <w:r w:rsidRPr="00AA2E90">
                    <w:rPr>
                      <w:lang w:val="ro-RO"/>
                    </w:rPr>
                    <w:t xml:space="preserve">Costul cartelei </w:t>
                  </w:r>
                  <w:r w:rsidRPr="00B247CE">
                    <w:rPr>
                      <w:i/>
                      <w:iCs/>
                      <w:lang w:val="ro-RO"/>
                    </w:rPr>
                    <w:t>(incl</w:t>
                  </w:r>
                  <w:r w:rsidR="003C772E" w:rsidRPr="00B247CE">
                    <w:rPr>
                      <w:i/>
                      <w:iCs/>
                      <w:lang w:val="ro-RO"/>
                    </w:rPr>
                    <w:t>usiv</w:t>
                  </w:r>
                  <w:r w:rsidRPr="00B247CE">
                    <w:rPr>
                      <w:i/>
                      <w:iCs/>
                      <w:lang w:val="ro-RO"/>
                    </w:rPr>
                    <w:t xml:space="preserve"> chelt</w:t>
                  </w:r>
                  <w:r w:rsidR="003C772E" w:rsidRPr="00B247CE">
                    <w:rPr>
                      <w:i/>
                      <w:iCs/>
                      <w:lang w:val="ro-RO"/>
                    </w:rPr>
                    <w:t xml:space="preserve">uieli de </w:t>
                  </w:r>
                  <w:r w:rsidRPr="00B247CE">
                    <w:rPr>
                      <w:i/>
                      <w:iCs/>
                      <w:lang w:val="ro-RO"/>
                    </w:rPr>
                    <w:t>import)</w:t>
                  </w:r>
                </w:p>
              </w:tc>
              <w:tc>
                <w:tcPr>
                  <w:tcW w:w="1803" w:type="dxa"/>
                </w:tcPr>
                <w:p w14:paraId="5E91769F" w14:textId="77777777" w:rsidR="009C6C78" w:rsidRPr="00AA2E90" w:rsidRDefault="009C6C78" w:rsidP="00B247CE">
                  <w:pPr>
                    <w:pStyle w:val="NormalWeb"/>
                    <w:ind w:firstLine="0"/>
                    <w:rPr>
                      <w:lang w:val="ro-RO"/>
                    </w:rPr>
                  </w:pPr>
                  <w:r w:rsidRPr="00AA2E90">
                    <w:rPr>
                      <w:lang w:val="ro-RO"/>
                    </w:rPr>
                    <w:t>1</w:t>
                  </w:r>
                </w:p>
              </w:tc>
              <w:tc>
                <w:tcPr>
                  <w:tcW w:w="1803" w:type="dxa"/>
                </w:tcPr>
                <w:p w14:paraId="0D8095B8" w14:textId="6A603271" w:rsidR="009C6C78" w:rsidRPr="00AA2E90" w:rsidRDefault="008D1BF6" w:rsidP="00B247CE">
                  <w:pPr>
                    <w:pStyle w:val="NormalWeb"/>
                    <w:ind w:firstLine="0"/>
                    <w:jc w:val="right"/>
                    <w:rPr>
                      <w:lang w:val="ro-RO"/>
                    </w:rPr>
                  </w:pPr>
                  <w:r w:rsidRPr="008D1BF6">
                    <w:rPr>
                      <w:lang w:val="ro-RO"/>
                    </w:rPr>
                    <w:t>952,39</w:t>
                  </w:r>
                </w:p>
              </w:tc>
              <w:tc>
                <w:tcPr>
                  <w:tcW w:w="1804" w:type="dxa"/>
                </w:tcPr>
                <w:p w14:paraId="18FC7329" w14:textId="49728075" w:rsidR="009C6C78" w:rsidRPr="00AA2E90" w:rsidRDefault="008D1BF6" w:rsidP="00B247CE">
                  <w:pPr>
                    <w:pStyle w:val="NormalWeb"/>
                    <w:ind w:firstLine="0"/>
                    <w:jc w:val="right"/>
                    <w:rPr>
                      <w:lang w:val="ro-RO"/>
                    </w:rPr>
                  </w:pPr>
                  <w:r w:rsidRPr="008D1BF6">
                    <w:rPr>
                      <w:lang w:val="ro-RO"/>
                    </w:rPr>
                    <w:t>952,39</w:t>
                  </w:r>
                </w:p>
              </w:tc>
            </w:tr>
            <w:tr w:rsidR="009C6C78" w:rsidRPr="00AA2E90" w14:paraId="6933AEFB" w14:textId="77777777" w:rsidTr="00E76ECE">
              <w:trPr>
                <w:trHeight w:val="363"/>
              </w:trPr>
              <w:tc>
                <w:tcPr>
                  <w:tcW w:w="704" w:type="dxa"/>
                </w:tcPr>
                <w:p w14:paraId="0BEC90FC" w14:textId="77777777" w:rsidR="009C6C78" w:rsidRPr="00AA2E90" w:rsidRDefault="009C6C78" w:rsidP="00B247CE">
                  <w:pPr>
                    <w:pStyle w:val="NormalWeb"/>
                    <w:ind w:firstLine="0"/>
                    <w:rPr>
                      <w:lang w:val="ro-RO"/>
                    </w:rPr>
                  </w:pPr>
                </w:p>
              </w:tc>
              <w:tc>
                <w:tcPr>
                  <w:tcW w:w="2902" w:type="dxa"/>
                </w:tcPr>
                <w:p w14:paraId="0D82D03E" w14:textId="7CC6D09D" w:rsidR="009C6C78" w:rsidRPr="00AA2E90" w:rsidRDefault="009C6C78" w:rsidP="00B247CE">
                  <w:pPr>
                    <w:pStyle w:val="NormalWeb"/>
                    <w:spacing w:before="100" w:beforeAutospacing="1" w:after="100" w:afterAutospacing="1"/>
                    <w:ind w:firstLine="0"/>
                    <w:rPr>
                      <w:lang w:val="ro-RO"/>
                    </w:rPr>
                  </w:pPr>
                  <w:r w:rsidRPr="00AA2E90">
                    <w:rPr>
                      <w:lang w:val="ro-RO"/>
                    </w:rPr>
                    <w:t>Total per serviciu</w:t>
                  </w:r>
                </w:p>
              </w:tc>
              <w:tc>
                <w:tcPr>
                  <w:tcW w:w="1803" w:type="dxa"/>
                </w:tcPr>
                <w:p w14:paraId="6E7B92F1" w14:textId="77777777" w:rsidR="009C6C78" w:rsidRPr="00AA2E90" w:rsidRDefault="009C6C78" w:rsidP="00B247CE">
                  <w:pPr>
                    <w:pStyle w:val="NormalWeb"/>
                    <w:ind w:firstLine="0"/>
                    <w:rPr>
                      <w:lang w:val="ro-RO"/>
                    </w:rPr>
                  </w:pPr>
                </w:p>
              </w:tc>
              <w:tc>
                <w:tcPr>
                  <w:tcW w:w="1803" w:type="dxa"/>
                </w:tcPr>
                <w:p w14:paraId="15C11F24" w14:textId="77777777" w:rsidR="009C6C78" w:rsidRPr="00AA2E90" w:rsidRDefault="009C6C78" w:rsidP="00B247CE">
                  <w:pPr>
                    <w:pStyle w:val="NormalWeb"/>
                    <w:ind w:firstLine="0"/>
                    <w:jc w:val="right"/>
                    <w:rPr>
                      <w:lang w:val="ro-RO"/>
                    </w:rPr>
                  </w:pPr>
                </w:p>
              </w:tc>
              <w:tc>
                <w:tcPr>
                  <w:tcW w:w="1804" w:type="dxa"/>
                </w:tcPr>
                <w:p w14:paraId="2CD457A9" w14:textId="498D20B5" w:rsidR="009C6C78" w:rsidRPr="00AA2E90" w:rsidRDefault="008D1BF6" w:rsidP="00B247CE">
                  <w:pPr>
                    <w:pStyle w:val="NormalWeb"/>
                    <w:spacing w:before="100" w:beforeAutospacing="1" w:after="100" w:afterAutospacing="1"/>
                    <w:ind w:firstLine="0"/>
                    <w:jc w:val="right"/>
                    <w:rPr>
                      <w:lang w:val="ro-RO"/>
                    </w:rPr>
                  </w:pPr>
                  <w:r w:rsidRPr="008D1BF6">
                    <w:rPr>
                      <w:lang w:val="ro-RO"/>
                    </w:rPr>
                    <w:t>957,55 lei</w:t>
                  </w:r>
                </w:p>
              </w:tc>
            </w:tr>
          </w:tbl>
          <w:p w14:paraId="5A9D7070" w14:textId="77777777" w:rsidR="009C6C78" w:rsidRPr="00AA2E90" w:rsidRDefault="009C6C78" w:rsidP="00E76ECE">
            <w:pPr>
              <w:ind w:firstLine="0"/>
              <w:rPr>
                <w:sz w:val="24"/>
                <w:szCs w:val="24"/>
                <w:lang w:val="ro-RO"/>
              </w:rPr>
            </w:pPr>
          </w:p>
          <w:p w14:paraId="64EF6854" w14:textId="77777777" w:rsidR="009C6C78" w:rsidRPr="00B247CE" w:rsidRDefault="009C6C78" w:rsidP="009C6C78">
            <w:pPr>
              <w:pStyle w:val="ListParagraph"/>
              <w:numPr>
                <w:ilvl w:val="0"/>
                <w:numId w:val="26"/>
              </w:numPr>
              <w:jc w:val="left"/>
              <w:rPr>
                <w:sz w:val="24"/>
                <w:szCs w:val="24"/>
                <w:lang w:val="ro-RO"/>
              </w:rPr>
            </w:pPr>
            <w:r w:rsidRPr="00B247CE">
              <w:rPr>
                <w:sz w:val="24"/>
                <w:szCs w:val="24"/>
                <w:lang w:val="ro-RO"/>
              </w:rPr>
              <w:t>Norma de timp (</w:t>
            </w:r>
            <w:proofErr w:type="spellStart"/>
            <w:r w:rsidRPr="00B247CE">
              <w:rPr>
                <w:sz w:val="24"/>
                <w:szCs w:val="24"/>
                <w:lang w:val="ro-RO"/>
              </w:rPr>
              <w:t>Nti</w:t>
            </w:r>
            <w:proofErr w:type="spellEnd"/>
            <w:r w:rsidRPr="00B247CE">
              <w:rPr>
                <w:sz w:val="24"/>
                <w:szCs w:val="24"/>
                <w:lang w:val="ro-RO"/>
              </w:rPr>
              <w:t>), necesară pentru prestarea serviciul CARTELA TAHOGRAFICĂ</w:t>
            </w:r>
          </w:p>
          <w:tbl>
            <w:tblPr>
              <w:tblStyle w:val="TableGrid"/>
              <w:tblW w:w="0" w:type="auto"/>
              <w:tblLook w:val="04A0" w:firstRow="1" w:lastRow="0" w:firstColumn="1" w:lastColumn="0" w:noHBand="0" w:noVBand="1"/>
            </w:tblPr>
            <w:tblGrid>
              <w:gridCol w:w="704"/>
              <w:gridCol w:w="6521"/>
              <w:gridCol w:w="1791"/>
            </w:tblGrid>
            <w:tr w:rsidR="009C6C78" w:rsidRPr="00AA2E90" w14:paraId="171FD04B" w14:textId="77777777" w:rsidTr="00811523">
              <w:tc>
                <w:tcPr>
                  <w:tcW w:w="704" w:type="dxa"/>
                </w:tcPr>
                <w:p w14:paraId="4F825115" w14:textId="77777777" w:rsidR="009C6C78" w:rsidRPr="00AA2E90" w:rsidRDefault="009C6C78" w:rsidP="00B247CE">
                  <w:pPr>
                    <w:pStyle w:val="NormalWeb"/>
                    <w:ind w:firstLine="0"/>
                    <w:rPr>
                      <w:lang w:val="ro-RO"/>
                    </w:rPr>
                  </w:pPr>
                  <w:r w:rsidRPr="00AA2E90">
                    <w:rPr>
                      <w:lang w:val="ro-RO"/>
                    </w:rPr>
                    <w:t>N/o</w:t>
                  </w:r>
                </w:p>
              </w:tc>
              <w:tc>
                <w:tcPr>
                  <w:tcW w:w="6521" w:type="dxa"/>
                </w:tcPr>
                <w:p w14:paraId="556D620D" w14:textId="77777777" w:rsidR="009C6C78" w:rsidRPr="00AA2E90" w:rsidRDefault="009C6C78" w:rsidP="00B247CE">
                  <w:pPr>
                    <w:pStyle w:val="NormalWeb"/>
                    <w:ind w:firstLine="0"/>
                    <w:rPr>
                      <w:lang w:val="ro-RO"/>
                    </w:rPr>
                  </w:pPr>
                  <w:r w:rsidRPr="00AA2E90">
                    <w:rPr>
                      <w:lang w:val="ro-RO"/>
                    </w:rPr>
                    <w:t>Denumirea procedurii/etapei</w:t>
                  </w:r>
                </w:p>
              </w:tc>
              <w:tc>
                <w:tcPr>
                  <w:tcW w:w="1791" w:type="dxa"/>
                </w:tcPr>
                <w:p w14:paraId="60577B3E" w14:textId="723E0819" w:rsidR="009C6C78" w:rsidRPr="00AA2E90" w:rsidRDefault="00E76ECE" w:rsidP="00B247CE">
                  <w:pPr>
                    <w:pStyle w:val="NormalWeb"/>
                    <w:ind w:firstLine="0"/>
                    <w:jc w:val="center"/>
                    <w:rPr>
                      <w:lang w:val="ro-RO"/>
                    </w:rPr>
                  </w:pPr>
                  <w:r w:rsidRPr="00AA2E90">
                    <w:rPr>
                      <w:lang w:val="ro-RO"/>
                    </w:rPr>
                    <w:t>Timp nec</w:t>
                  </w:r>
                  <w:r w:rsidR="007937BA">
                    <w:rPr>
                      <w:lang w:val="ro-RO"/>
                    </w:rPr>
                    <w:t>esar</w:t>
                  </w:r>
                  <w:r w:rsidR="009C6C78" w:rsidRPr="00AA2E90">
                    <w:rPr>
                      <w:lang w:val="ro-RO"/>
                    </w:rPr>
                    <w:t>, min</w:t>
                  </w:r>
                </w:p>
              </w:tc>
            </w:tr>
            <w:tr w:rsidR="009C6C78" w:rsidRPr="00AA2E90" w14:paraId="11B7CA7F" w14:textId="77777777" w:rsidTr="00811523">
              <w:tc>
                <w:tcPr>
                  <w:tcW w:w="704" w:type="dxa"/>
                </w:tcPr>
                <w:p w14:paraId="3A868DC3" w14:textId="77777777" w:rsidR="009C6C78" w:rsidRPr="00AA2E90" w:rsidRDefault="009C6C78" w:rsidP="00B247CE">
                  <w:pPr>
                    <w:pStyle w:val="NormalWeb"/>
                    <w:ind w:firstLine="0"/>
                    <w:jc w:val="center"/>
                    <w:rPr>
                      <w:lang w:val="ro-RO"/>
                    </w:rPr>
                  </w:pPr>
                  <w:r w:rsidRPr="00AA2E90">
                    <w:rPr>
                      <w:lang w:val="ro-RO"/>
                    </w:rPr>
                    <w:t>1</w:t>
                  </w:r>
                </w:p>
              </w:tc>
              <w:tc>
                <w:tcPr>
                  <w:tcW w:w="6521" w:type="dxa"/>
                </w:tcPr>
                <w:p w14:paraId="56F93460" w14:textId="77777777" w:rsidR="009C6C78" w:rsidRPr="00AA2E90" w:rsidRDefault="009C6C78" w:rsidP="00B247CE">
                  <w:pPr>
                    <w:pStyle w:val="NormalWeb"/>
                    <w:ind w:firstLine="0"/>
                    <w:jc w:val="center"/>
                    <w:rPr>
                      <w:lang w:val="ro-RO"/>
                    </w:rPr>
                  </w:pPr>
                  <w:r w:rsidRPr="00AA2E90">
                    <w:rPr>
                      <w:lang w:val="ro-RO"/>
                    </w:rPr>
                    <w:t>2</w:t>
                  </w:r>
                </w:p>
              </w:tc>
              <w:tc>
                <w:tcPr>
                  <w:tcW w:w="1791" w:type="dxa"/>
                </w:tcPr>
                <w:p w14:paraId="315B2C1B" w14:textId="77777777" w:rsidR="009C6C78" w:rsidRPr="00AA2E90" w:rsidRDefault="009C6C78" w:rsidP="00B247CE">
                  <w:pPr>
                    <w:pStyle w:val="NormalWeb"/>
                    <w:ind w:firstLine="0"/>
                    <w:jc w:val="center"/>
                    <w:rPr>
                      <w:lang w:val="ro-RO"/>
                    </w:rPr>
                  </w:pPr>
                  <w:r w:rsidRPr="00AA2E90">
                    <w:rPr>
                      <w:lang w:val="ro-RO"/>
                    </w:rPr>
                    <w:t>3</w:t>
                  </w:r>
                </w:p>
              </w:tc>
            </w:tr>
            <w:tr w:rsidR="009C6C78" w:rsidRPr="00AA2E90" w14:paraId="2AD95C47" w14:textId="77777777" w:rsidTr="00811523">
              <w:tc>
                <w:tcPr>
                  <w:tcW w:w="704" w:type="dxa"/>
                </w:tcPr>
                <w:p w14:paraId="52E036F0" w14:textId="77777777" w:rsidR="009C6C78" w:rsidRPr="00AA2E90" w:rsidRDefault="009C6C78" w:rsidP="00B247CE">
                  <w:pPr>
                    <w:pStyle w:val="NormalWeb"/>
                    <w:ind w:firstLine="0"/>
                    <w:jc w:val="center"/>
                    <w:rPr>
                      <w:lang w:val="ro-RO"/>
                    </w:rPr>
                  </w:pPr>
                  <w:r w:rsidRPr="00AA2E90">
                    <w:rPr>
                      <w:lang w:val="ro-RO"/>
                    </w:rPr>
                    <w:t>1.</w:t>
                  </w:r>
                </w:p>
              </w:tc>
              <w:tc>
                <w:tcPr>
                  <w:tcW w:w="6521" w:type="dxa"/>
                </w:tcPr>
                <w:p w14:paraId="7EA875FE" w14:textId="50C9AB08" w:rsidR="009C6C78" w:rsidRPr="00AA2E90" w:rsidRDefault="009C6C78" w:rsidP="00B247CE">
                  <w:pPr>
                    <w:pStyle w:val="NormalWeb"/>
                    <w:ind w:firstLine="0"/>
                    <w:rPr>
                      <w:lang w:val="ro-RO"/>
                    </w:rPr>
                  </w:pPr>
                  <w:r w:rsidRPr="00AA2E90">
                    <w:rPr>
                      <w:lang w:val="ro-RO"/>
                    </w:rPr>
                    <w:t xml:space="preserve">Recepționarea </w:t>
                  </w:r>
                  <w:r w:rsidR="0039066E" w:rsidRPr="00AA2E90">
                    <w:rPr>
                      <w:lang w:val="ro-RO"/>
                    </w:rPr>
                    <w:t>cererii</w:t>
                  </w:r>
                  <w:r w:rsidRPr="00AA2E90">
                    <w:rPr>
                      <w:lang w:val="ro-RO"/>
                    </w:rPr>
                    <w:t>, eliberarea notei de plată</w:t>
                  </w:r>
                </w:p>
              </w:tc>
              <w:tc>
                <w:tcPr>
                  <w:tcW w:w="1791" w:type="dxa"/>
                </w:tcPr>
                <w:p w14:paraId="1FC38531" w14:textId="77777777" w:rsidR="009C6C78" w:rsidRPr="00AA2E90" w:rsidRDefault="009C6C78" w:rsidP="00B247CE">
                  <w:pPr>
                    <w:pStyle w:val="NormalWeb"/>
                    <w:ind w:firstLine="0"/>
                    <w:jc w:val="right"/>
                    <w:rPr>
                      <w:lang w:val="ro-RO"/>
                    </w:rPr>
                  </w:pPr>
                  <w:r w:rsidRPr="00AA2E90">
                    <w:rPr>
                      <w:lang w:val="ro-RO"/>
                    </w:rPr>
                    <w:t>5 min</w:t>
                  </w:r>
                </w:p>
              </w:tc>
            </w:tr>
            <w:tr w:rsidR="009C6C78" w:rsidRPr="00AA2E90" w14:paraId="644C1588" w14:textId="77777777" w:rsidTr="00811523">
              <w:tc>
                <w:tcPr>
                  <w:tcW w:w="704" w:type="dxa"/>
                </w:tcPr>
                <w:p w14:paraId="6FB5E176" w14:textId="77777777" w:rsidR="009C6C78" w:rsidRPr="00AA2E90" w:rsidRDefault="009C6C78" w:rsidP="00B247CE">
                  <w:pPr>
                    <w:pStyle w:val="NormalWeb"/>
                    <w:ind w:firstLine="0"/>
                    <w:jc w:val="center"/>
                    <w:rPr>
                      <w:lang w:val="ro-RO"/>
                    </w:rPr>
                  </w:pPr>
                  <w:r w:rsidRPr="00AA2E90">
                    <w:rPr>
                      <w:lang w:val="ro-RO"/>
                    </w:rPr>
                    <w:lastRenderedPageBreak/>
                    <w:t>2.</w:t>
                  </w:r>
                </w:p>
              </w:tc>
              <w:tc>
                <w:tcPr>
                  <w:tcW w:w="6521" w:type="dxa"/>
                </w:tcPr>
                <w:p w14:paraId="2F976B9F" w14:textId="77777777" w:rsidR="009C6C78" w:rsidRPr="00AA2E90" w:rsidRDefault="009C6C78" w:rsidP="00B247CE">
                  <w:pPr>
                    <w:pStyle w:val="NormalWeb"/>
                    <w:ind w:firstLine="0"/>
                    <w:rPr>
                      <w:lang w:val="ro-RO"/>
                    </w:rPr>
                  </w:pPr>
                  <w:r w:rsidRPr="00AA2E90">
                    <w:rPr>
                      <w:lang w:val="ro-RO"/>
                    </w:rPr>
                    <w:t>Examinarea dosarului, actelor prezentate (certificat de competență profesională, permis de conducere, buletin identitate/permis de ședere, dovada achitării costului).</w:t>
                  </w:r>
                </w:p>
              </w:tc>
              <w:tc>
                <w:tcPr>
                  <w:tcW w:w="1791" w:type="dxa"/>
                </w:tcPr>
                <w:p w14:paraId="5F08810F" w14:textId="77777777" w:rsidR="009C6C78" w:rsidRPr="00AA2E90" w:rsidRDefault="009C6C78" w:rsidP="00B247CE">
                  <w:pPr>
                    <w:pStyle w:val="NormalWeb"/>
                    <w:ind w:firstLine="0"/>
                    <w:jc w:val="right"/>
                    <w:rPr>
                      <w:lang w:val="ro-RO"/>
                    </w:rPr>
                  </w:pPr>
                  <w:r w:rsidRPr="00AA2E90">
                    <w:rPr>
                      <w:lang w:val="ro-RO"/>
                    </w:rPr>
                    <w:t>10 min</w:t>
                  </w:r>
                </w:p>
              </w:tc>
            </w:tr>
            <w:tr w:rsidR="009C6C78" w:rsidRPr="00AA2E90" w14:paraId="3CAEF80F" w14:textId="77777777" w:rsidTr="00811523">
              <w:tc>
                <w:tcPr>
                  <w:tcW w:w="704" w:type="dxa"/>
                </w:tcPr>
                <w:p w14:paraId="55E2F0A0" w14:textId="77777777" w:rsidR="009C6C78" w:rsidRPr="00AA2E90" w:rsidRDefault="009C6C78" w:rsidP="00B247CE">
                  <w:pPr>
                    <w:pStyle w:val="NormalWeb"/>
                    <w:ind w:firstLine="0"/>
                    <w:jc w:val="center"/>
                    <w:rPr>
                      <w:lang w:val="ro-RO"/>
                    </w:rPr>
                  </w:pPr>
                  <w:r w:rsidRPr="00AA2E90">
                    <w:rPr>
                      <w:lang w:val="ro-RO"/>
                    </w:rPr>
                    <w:t>3.</w:t>
                  </w:r>
                </w:p>
              </w:tc>
              <w:tc>
                <w:tcPr>
                  <w:tcW w:w="6521" w:type="dxa"/>
                </w:tcPr>
                <w:p w14:paraId="7E360B61" w14:textId="77777777" w:rsidR="009C6C78" w:rsidRPr="00AA2E90" w:rsidRDefault="009C6C78" w:rsidP="00B247CE">
                  <w:pPr>
                    <w:pStyle w:val="NormalWeb"/>
                    <w:ind w:firstLine="0"/>
                    <w:rPr>
                      <w:lang w:val="ro-RO"/>
                    </w:rPr>
                  </w:pPr>
                  <w:r w:rsidRPr="00AA2E90">
                    <w:rPr>
                      <w:lang w:val="ro-RO"/>
                    </w:rPr>
                    <w:t xml:space="preserve">Înregistrarea datelor solicitantului în sistemul </w:t>
                  </w:r>
                  <w:proofErr w:type="spellStart"/>
                  <w:r w:rsidRPr="00AA2E90">
                    <w:rPr>
                      <w:lang w:val="ro-RO"/>
                    </w:rPr>
                    <w:t>TachoNET</w:t>
                  </w:r>
                  <w:proofErr w:type="spellEnd"/>
                  <w:r w:rsidRPr="00AA2E90">
                    <w:rPr>
                      <w:lang w:val="ro-RO"/>
                    </w:rPr>
                    <w:t>.</w:t>
                  </w:r>
                </w:p>
              </w:tc>
              <w:tc>
                <w:tcPr>
                  <w:tcW w:w="1791" w:type="dxa"/>
                </w:tcPr>
                <w:p w14:paraId="7A5F7F99" w14:textId="77777777" w:rsidR="009C6C78" w:rsidRPr="00AA2E90" w:rsidRDefault="009C6C78" w:rsidP="00B247CE">
                  <w:pPr>
                    <w:pStyle w:val="NormalWeb"/>
                    <w:ind w:firstLine="0"/>
                    <w:jc w:val="right"/>
                    <w:rPr>
                      <w:lang w:val="ro-RO"/>
                    </w:rPr>
                  </w:pPr>
                  <w:r w:rsidRPr="00AA2E90">
                    <w:rPr>
                      <w:lang w:val="ro-RO"/>
                    </w:rPr>
                    <w:t>15 min</w:t>
                  </w:r>
                </w:p>
              </w:tc>
            </w:tr>
            <w:tr w:rsidR="009C6C78" w:rsidRPr="00AA2E90" w14:paraId="6898923A" w14:textId="77777777" w:rsidTr="00811523">
              <w:tc>
                <w:tcPr>
                  <w:tcW w:w="704" w:type="dxa"/>
                </w:tcPr>
                <w:p w14:paraId="1F6F2B72" w14:textId="77777777" w:rsidR="009C6C78" w:rsidRPr="00AA2E90" w:rsidRDefault="009C6C78" w:rsidP="00B247CE">
                  <w:pPr>
                    <w:pStyle w:val="NormalWeb"/>
                    <w:ind w:firstLine="0"/>
                    <w:jc w:val="center"/>
                    <w:rPr>
                      <w:lang w:val="ro-RO"/>
                    </w:rPr>
                  </w:pPr>
                  <w:r w:rsidRPr="00AA2E90">
                    <w:rPr>
                      <w:lang w:val="ro-RO"/>
                    </w:rPr>
                    <w:t>4.</w:t>
                  </w:r>
                </w:p>
              </w:tc>
              <w:tc>
                <w:tcPr>
                  <w:tcW w:w="6521" w:type="dxa"/>
                </w:tcPr>
                <w:p w14:paraId="06E27FA5" w14:textId="77777777" w:rsidR="009C6C78" w:rsidRPr="00AA2E90" w:rsidRDefault="009C6C78" w:rsidP="00B247CE">
                  <w:pPr>
                    <w:pStyle w:val="NormalWeb"/>
                    <w:ind w:firstLine="0"/>
                    <w:rPr>
                      <w:lang w:val="ro-RO"/>
                    </w:rPr>
                  </w:pPr>
                  <w:r w:rsidRPr="00AA2E90">
                    <w:rPr>
                      <w:lang w:val="ro-RO"/>
                    </w:rPr>
                    <w:t xml:space="preserve">Verificarea solicitantului în sistemul </w:t>
                  </w:r>
                  <w:proofErr w:type="spellStart"/>
                  <w:r w:rsidRPr="00AA2E90">
                    <w:rPr>
                      <w:lang w:val="ro-RO"/>
                    </w:rPr>
                    <w:t>TachoNET</w:t>
                  </w:r>
                  <w:proofErr w:type="spellEnd"/>
                  <w:r w:rsidRPr="00AA2E90">
                    <w:rPr>
                      <w:lang w:val="ro-RO"/>
                    </w:rPr>
                    <w:t xml:space="preserve"> cu ulterioara aprobare/respingere</w:t>
                  </w:r>
                </w:p>
              </w:tc>
              <w:tc>
                <w:tcPr>
                  <w:tcW w:w="1791" w:type="dxa"/>
                </w:tcPr>
                <w:p w14:paraId="3A479E81" w14:textId="77777777" w:rsidR="009C6C78" w:rsidRPr="00AA2E90" w:rsidRDefault="009C6C78" w:rsidP="00B247CE">
                  <w:pPr>
                    <w:pStyle w:val="NormalWeb"/>
                    <w:ind w:firstLine="0"/>
                    <w:jc w:val="right"/>
                    <w:rPr>
                      <w:lang w:val="ro-RO"/>
                    </w:rPr>
                  </w:pPr>
                  <w:r w:rsidRPr="00AA2E90">
                    <w:rPr>
                      <w:lang w:val="ro-RO"/>
                    </w:rPr>
                    <w:t>10 min</w:t>
                  </w:r>
                </w:p>
              </w:tc>
            </w:tr>
            <w:tr w:rsidR="009C6C78" w:rsidRPr="00AA2E90" w14:paraId="5E7E5E79" w14:textId="77777777" w:rsidTr="00811523">
              <w:tc>
                <w:tcPr>
                  <w:tcW w:w="704" w:type="dxa"/>
                </w:tcPr>
                <w:p w14:paraId="402EB355" w14:textId="77777777" w:rsidR="009C6C78" w:rsidRPr="00AA2E90" w:rsidRDefault="009C6C78" w:rsidP="00B247CE">
                  <w:pPr>
                    <w:pStyle w:val="NormalWeb"/>
                    <w:ind w:firstLine="0"/>
                    <w:jc w:val="center"/>
                    <w:rPr>
                      <w:lang w:val="ro-RO"/>
                    </w:rPr>
                  </w:pPr>
                  <w:r w:rsidRPr="00AA2E90">
                    <w:rPr>
                      <w:lang w:val="ro-RO"/>
                    </w:rPr>
                    <w:t>5.</w:t>
                  </w:r>
                </w:p>
              </w:tc>
              <w:tc>
                <w:tcPr>
                  <w:tcW w:w="6521" w:type="dxa"/>
                </w:tcPr>
                <w:p w14:paraId="5AA28BCF" w14:textId="63B326CC" w:rsidR="009C6C78" w:rsidRPr="00AA2E90" w:rsidRDefault="009C6C78" w:rsidP="00B247CE">
                  <w:pPr>
                    <w:pStyle w:val="NormalWeb"/>
                    <w:ind w:firstLine="0"/>
                    <w:rPr>
                      <w:lang w:val="ro-RO"/>
                    </w:rPr>
                  </w:pPr>
                  <w:r w:rsidRPr="00AA2E90">
                    <w:rPr>
                      <w:lang w:val="ro-RO"/>
                    </w:rPr>
                    <w:t xml:space="preserve">Perfectarea notei de comandă din </w:t>
                  </w:r>
                  <w:r w:rsidR="0039066E" w:rsidRPr="00AA2E90">
                    <w:rPr>
                      <w:lang w:val="ro-RO"/>
                    </w:rPr>
                    <w:t xml:space="preserve">numărul </w:t>
                  </w:r>
                  <w:r w:rsidRPr="00AA2E90">
                    <w:rPr>
                      <w:lang w:val="ro-RO"/>
                    </w:rPr>
                    <w:t xml:space="preserve">solicitărilor aprobate și remiterea acesteia către </w:t>
                  </w:r>
                  <w:proofErr w:type="spellStart"/>
                  <w:r w:rsidRPr="00AA2E90">
                    <w:rPr>
                      <w:lang w:val="ro-RO"/>
                    </w:rPr>
                    <w:t>CertSIGN</w:t>
                  </w:r>
                  <w:proofErr w:type="spellEnd"/>
                  <w:r w:rsidRPr="00AA2E90">
                    <w:rPr>
                      <w:lang w:val="ro-RO"/>
                    </w:rPr>
                    <w:t>.</w:t>
                  </w:r>
                </w:p>
              </w:tc>
              <w:tc>
                <w:tcPr>
                  <w:tcW w:w="1791" w:type="dxa"/>
                </w:tcPr>
                <w:p w14:paraId="28DA6C6D" w14:textId="77777777" w:rsidR="009C6C78" w:rsidRPr="00AA2E90" w:rsidRDefault="009C6C78" w:rsidP="00B247CE">
                  <w:pPr>
                    <w:pStyle w:val="NormalWeb"/>
                    <w:ind w:firstLine="0"/>
                    <w:jc w:val="right"/>
                    <w:rPr>
                      <w:lang w:val="ro-RO"/>
                    </w:rPr>
                  </w:pPr>
                  <w:r w:rsidRPr="00AA2E90">
                    <w:rPr>
                      <w:lang w:val="ro-RO"/>
                    </w:rPr>
                    <w:t>2 min</w:t>
                  </w:r>
                </w:p>
              </w:tc>
            </w:tr>
            <w:tr w:rsidR="009C6C78" w:rsidRPr="00AA2E90" w14:paraId="4E128A4C" w14:textId="77777777" w:rsidTr="00811523">
              <w:tc>
                <w:tcPr>
                  <w:tcW w:w="704" w:type="dxa"/>
                </w:tcPr>
                <w:p w14:paraId="30FB2FBC" w14:textId="77777777" w:rsidR="009C6C78" w:rsidRPr="00AA2E90" w:rsidRDefault="009C6C78" w:rsidP="00B247CE">
                  <w:pPr>
                    <w:pStyle w:val="NormalWeb"/>
                    <w:ind w:firstLine="0"/>
                    <w:jc w:val="center"/>
                    <w:rPr>
                      <w:lang w:val="ro-RO"/>
                    </w:rPr>
                  </w:pPr>
                  <w:r w:rsidRPr="00AA2E90">
                    <w:rPr>
                      <w:lang w:val="ro-RO"/>
                    </w:rPr>
                    <w:t>6.</w:t>
                  </w:r>
                </w:p>
              </w:tc>
              <w:tc>
                <w:tcPr>
                  <w:tcW w:w="6521" w:type="dxa"/>
                </w:tcPr>
                <w:p w14:paraId="2F6308BA" w14:textId="77777777" w:rsidR="009C6C78" w:rsidRPr="00AA2E90" w:rsidRDefault="009C6C78" w:rsidP="00B247CE">
                  <w:pPr>
                    <w:pStyle w:val="NormalWeb"/>
                    <w:ind w:firstLine="0"/>
                    <w:rPr>
                      <w:lang w:val="ro-RO"/>
                    </w:rPr>
                  </w:pPr>
                  <w:r w:rsidRPr="00AA2E90">
                    <w:rPr>
                      <w:lang w:val="ro-RO"/>
                    </w:rPr>
                    <w:t>Expedierea/recepționarea prin E-mail a confirmării de preluare a notei de comandă</w:t>
                  </w:r>
                </w:p>
              </w:tc>
              <w:tc>
                <w:tcPr>
                  <w:tcW w:w="1791" w:type="dxa"/>
                </w:tcPr>
                <w:p w14:paraId="0552A1B7" w14:textId="77777777" w:rsidR="009C6C78" w:rsidRPr="00AA2E90" w:rsidRDefault="009C6C78" w:rsidP="00B247CE">
                  <w:pPr>
                    <w:pStyle w:val="NormalWeb"/>
                    <w:ind w:firstLine="0"/>
                    <w:jc w:val="right"/>
                    <w:rPr>
                      <w:lang w:val="ro-RO"/>
                    </w:rPr>
                  </w:pPr>
                  <w:r w:rsidRPr="00AA2E90">
                    <w:rPr>
                      <w:lang w:val="ro-RO"/>
                    </w:rPr>
                    <w:t>10 min</w:t>
                  </w:r>
                </w:p>
              </w:tc>
            </w:tr>
            <w:tr w:rsidR="009C6C78" w:rsidRPr="00AA2E90" w14:paraId="795B8AD6" w14:textId="77777777" w:rsidTr="00811523">
              <w:tc>
                <w:tcPr>
                  <w:tcW w:w="704" w:type="dxa"/>
                </w:tcPr>
                <w:p w14:paraId="385074E1" w14:textId="77777777" w:rsidR="009C6C78" w:rsidRPr="00AA2E90" w:rsidRDefault="009C6C78" w:rsidP="00B247CE">
                  <w:pPr>
                    <w:pStyle w:val="NormalWeb"/>
                    <w:ind w:firstLine="0"/>
                    <w:jc w:val="center"/>
                    <w:rPr>
                      <w:lang w:val="ro-RO"/>
                    </w:rPr>
                  </w:pPr>
                  <w:r w:rsidRPr="00AA2E90">
                    <w:rPr>
                      <w:lang w:val="ro-RO"/>
                    </w:rPr>
                    <w:t>7.</w:t>
                  </w:r>
                </w:p>
              </w:tc>
              <w:tc>
                <w:tcPr>
                  <w:tcW w:w="6521" w:type="dxa"/>
                </w:tcPr>
                <w:p w14:paraId="01A0AB77" w14:textId="77777777" w:rsidR="009C6C78" w:rsidRPr="00AA2E90" w:rsidRDefault="009C6C78" w:rsidP="00B247CE">
                  <w:pPr>
                    <w:pStyle w:val="NormalWeb"/>
                    <w:ind w:firstLine="0"/>
                    <w:rPr>
                      <w:lang w:val="ro-RO"/>
                    </w:rPr>
                  </w:pPr>
                  <w:r w:rsidRPr="00AA2E90">
                    <w:rPr>
                      <w:lang w:val="ro-RO"/>
                    </w:rPr>
                    <w:t xml:space="preserve">Recepționarea comenzii perfectate </w:t>
                  </w:r>
                  <w:r w:rsidRPr="00B247CE">
                    <w:rPr>
                      <w:i/>
                      <w:iCs/>
                      <w:lang w:val="ro-RO"/>
                    </w:rPr>
                    <w:t>(verificarea cardurilor/înregistrarea cardurilor în baza de date ANTA/ semnarea și expedierea actelor aferente)</w:t>
                  </w:r>
                </w:p>
              </w:tc>
              <w:tc>
                <w:tcPr>
                  <w:tcW w:w="1791" w:type="dxa"/>
                </w:tcPr>
                <w:p w14:paraId="0BDEB1E6" w14:textId="77777777" w:rsidR="009C6C78" w:rsidRPr="00AA2E90" w:rsidRDefault="009C6C78" w:rsidP="00B247CE">
                  <w:pPr>
                    <w:pStyle w:val="NormalWeb"/>
                    <w:ind w:firstLine="0"/>
                    <w:jc w:val="right"/>
                    <w:rPr>
                      <w:lang w:val="ro-RO"/>
                    </w:rPr>
                  </w:pPr>
                  <w:r w:rsidRPr="00AA2E90">
                    <w:rPr>
                      <w:lang w:val="ro-RO"/>
                    </w:rPr>
                    <w:t>2 min</w:t>
                  </w:r>
                </w:p>
              </w:tc>
            </w:tr>
            <w:tr w:rsidR="009C6C78" w:rsidRPr="00AA2E90" w14:paraId="25AB64CF" w14:textId="77777777" w:rsidTr="00811523">
              <w:tc>
                <w:tcPr>
                  <w:tcW w:w="704" w:type="dxa"/>
                </w:tcPr>
                <w:p w14:paraId="47EA279E" w14:textId="77777777" w:rsidR="009C6C78" w:rsidRPr="00AA2E90" w:rsidRDefault="009C6C78" w:rsidP="00B247CE">
                  <w:pPr>
                    <w:pStyle w:val="NormalWeb"/>
                    <w:ind w:firstLine="0"/>
                    <w:jc w:val="center"/>
                    <w:rPr>
                      <w:lang w:val="ro-RO"/>
                    </w:rPr>
                  </w:pPr>
                  <w:r w:rsidRPr="00AA2E90">
                    <w:rPr>
                      <w:lang w:val="ro-RO"/>
                    </w:rPr>
                    <w:t>8.</w:t>
                  </w:r>
                </w:p>
              </w:tc>
              <w:tc>
                <w:tcPr>
                  <w:tcW w:w="6521" w:type="dxa"/>
                </w:tcPr>
                <w:p w14:paraId="7CFEC1F8" w14:textId="77777777" w:rsidR="009C6C78" w:rsidRPr="00AA2E90" w:rsidRDefault="009C6C78" w:rsidP="00B247CE">
                  <w:pPr>
                    <w:pStyle w:val="NormalWeb"/>
                    <w:ind w:firstLine="0"/>
                    <w:rPr>
                      <w:lang w:val="ro-RO"/>
                    </w:rPr>
                  </w:pPr>
                  <w:r w:rsidRPr="00AA2E90">
                    <w:rPr>
                      <w:lang w:val="ro-RO"/>
                    </w:rPr>
                    <w:t>Eliberarea cartelei tahografice</w:t>
                  </w:r>
                </w:p>
              </w:tc>
              <w:tc>
                <w:tcPr>
                  <w:tcW w:w="1791" w:type="dxa"/>
                </w:tcPr>
                <w:p w14:paraId="546444AC" w14:textId="77777777" w:rsidR="009C6C78" w:rsidRPr="00AA2E90" w:rsidRDefault="009C6C78" w:rsidP="00B247CE">
                  <w:pPr>
                    <w:pStyle w:val="NormalWeb"/>
                    <w:ind w:firstLine="0"/>
                    <w:jc w:val="right"/>
                    <w:rPr>
                      <w:lang w:val="ro-RO"/>
                    </w:rPr>
                  </w:pPr>
                  <w:r w:rsidRPr="00AA2E90">
                    <w:rPr>
                      <w:lang w:val="ro-RO"/>
                    </w:rPr>
                    <w:t>10 min</w:t>
                  </w:r>
                </w:p>
              </w:tc>
            </w:tr>
            <w:tr w:rsidR="009C6C78" w:rsidRPr="00AA2E90" w14:paraId="7E3AA0A3" w14:textId="77777777" w:rsidTr="00E76ECE">
              <w:trPr>
                <w:trHeight w:val="396"/>
              </w:trPr>
              <w:tc>
                <w:tcPr>
                  <w:tcW w:w="704" w:type="dxa"/>
                </w:tcPr>
                <w:p w14:paraId="3B472960" w14:textId="77777777" w:rsidR="009C6C78" w:rsidRPr="00AA2E90" w:rsidRDefault="009C6C78" w:rsidP="00B247CE">
                  <w:pPr>
                    <w:pStyle w:val="NormalWeb"/>
                    <w:ind w:firstLine="0"/>
                    <w:rPr>
                      <w:lang w:val="ro-RO"/>
                    </w:rPr>
                  </w:pPr>
                </w:p>
              </w:tc>
              <w:tc>
                <w:tcPr>
                  <w:tcW w:w="6521" w:type="dxa"/>
                </w:tcPr>
                <w:p w14:paraId="340B08FD" w14:textId="4B0D75B4" w:rsidR="00E76ECE" w:rsidRPr="00AA2E90" w:rsidRDefault="009C6C78" w:rsidP="00B247CE">
                  <w:pPr>
                    <w:pStyle w:val="NormalWeb"/>
                    <w:ind w:firstLine="0"/>
                    <w:rPr>
                      <w:lang w:val="ro-RO"/>
                    </w:rPr>
                  </w:pPr>
                  <w:r w:rsidRPr="00AA2E90">
                    <w:rPr>
                      <w:lang w:val="ro-RO"/>
                    </w:rPr>
                    <w:t xml:space="preserve">Total per serviciu </w:t>
                  </w:r>
                </w:p>
              </w:tc>
              <w:tc>
                <w:tcPr>
                  <w:tcW w:w="1791" w:type="dxa"/>
                </w:tcPr>
                <w:p w14:paraId="2664A5D5" w14:textId="00BC31F8" w:rsidR="009C6C78" w:rsidRPr="00AA2E90" w:rsidRDefault="00806A39" w:rsidP="00B247CE">
                  <w:pPr>
                    <w:pStyle w:val="NormalWeb"/>
                    <w:spacing w:before="100" w:beforeAutospacing="1" w:after="100" w:afterAutospacing="1"/>
                    <w:ind w:firstLine="0"/>
                    <w:jc w:val="right"/>
                    <w:rPr>
                      <w:lang w:val="ro-RO"/>
                    </w:rPr>
                  </w:pPr>
                  <w:r w:rsidRPr="00AA2E90">
                    <w:rPr>
                      <w:lang w:val="ro-RO"/>
                    </w:rPr>
                    <w:t xml:space="preserve">64 </w:t>
                  </w:r>
                  <w:r w:rsidR="009C6C78" w:rsidRPr="00AA2E90">
                    <w:rPr>
                      <w:lang w:val="ro-RO"/>
                    </w:rPr>
                    <w:t>min</w:t>
                  </w:r>
                </w:p>
              </w:tc>
            </w:tr>
          </w:tbl>
          <w:p w14:paraId="2A317943" w14:textId="77777777" w:rsidR="009C6C78" w:rsidRPr="00AA2E90" w:rsidRDefault="009C6C78" w:rsidP="009C6C78">
            <w:pPr>
              <w:pStyle w:val="ListParagraph"/>
              <w:ind w:left="643"/>
              <w:rPr>
                <w:sz w:val="24"/>
                <w:szCs w:val="24"/>
                <w:lang w:val="ro-RO"/>
              </w:rPr>
            </w:pPr>
          </w:p>
          <w:p w14:paraId="4705D67B" w14:textId="77777777" w:rsidR="009C6C78" w:rsidRPr="00AA2E90" w:rsidRDefault="009C6C78" w:rsidP="009C6C78">
            <w:pPr>
              <w:pStyle w:val="ListParagraph"/>
              <w:ind w:left="643"/>
              <w:rPr>
                <w:sz w:val="24"/>
                <w:szCs w:val="24"/>
                <w:lang w:val="ro-RO"/>
              </w:rPr>
            </w:pPr>
          </w:p>
          <w:p w14:paraId="4602100A" w14:textId="77777777" w:rsidR="009C6C78" w:rsidRPr="00B247CE" w:rsidRDefault="009C6C78" w:rsidP="009C6C78">
            <w:pPr>
              <w:pStyle w:val="ListParagraph"/>
              <w:numPr>
                <w:ilvl w:val="0"/>
                <w:numId w:val="26"/>
              </w:numPr>
              <w:jc w:val="left"/>
              <w:rPr>
                <w:sz w:val="24"/>
                <w:szCs w:val="24"/>
                <w:lang w:val="ro-RO"/>
              </w:rPr>
            </w:pPr>
            <w:r w:rsidRPr="00B247CE">
              <w:rPr>
                <w:sz w:val="24"/>
                <w:szCs w:val="24"/>
                <w:lang w:val="ro-RO"/>
              </w:rPr>
              <w:t xml:space="preserve">Cheltuieli directe nerepartizabile (CDN), conform situației financiare pentru anul precedent </w:t>
            </w:r>
          </w:p>
          <w:tbl>
            <w:tblPr>
              <w:tblStyle w:val="TableGrid"/>
              <w:tblW w:w="9067" w:type="dxa"/>
              <w:tblLook w:val="04A0" w:firstRow="1" w:lastRow="0" w:firstColumn="1" w:lastColumn="0" w:noHBand="0" w:noVBand="1"/>
            </w:tblPr>
            <w:tblGrid>
              <w:gridCol w:w="704"/>
              <w:gridCol w:w="4678"/>
              <w:gridCol w:w="3685"/>
            </w:tblGrid>
            <w:tr w:rsidR="009C6C78" w:rsidRPr="00AA2E90" w14:paraId="0626640A" w14:textId="77777777" w:rsidTr="00811523">
              <w:tc>
                <w:tcPr>
                  <w:tcW w:w="704" w:type="dxa"/>
                </w:tcPr>
                <w:p w14:paraId="582E23ED" w14:textId="77777777" w:rsidR="009C6C78" w:rsidRPr="00AA2E90" w:rsidRDefault="009C6C78" w:rsidP="00B247CE">
                  <w:pPr>
                    <w:ind w:hanging="23"/>
                    <w:rPr>
                      <w:sz w:val="24"/>
                      <w:szCs w:val="24"/>
                      <w:lang w:val="ro-RO"/>
                    </w:rPr>
                  </w:pPr>
                  <w:r w:rsidRPr="00AA2E90">
                    <w:rPr>
                      <w:sz w:val="24"/>
                      <w:szCs w:val="24"/>
                      <w:lang w:val="ro-RO"/>
                    </w:rPr>
                    <w:t>N/o</w:t>
                  </w:r>
                </w:p>
              </w:tc>
              <w:tc>
                <w:tcPr>
                  <w:tcW w:w="4678" w:type="dxa"/>
                </w:tcPr>
                <w:p w14:paraId="7D252232" w14:textId="77777777" w:rsidR="009C6C78" w:rsidRPr="00AA2E90" w:rsidRDefault="009C6C78" w:rsidP="00B247CE">
                  <w:pPr>
                    <w:ind w:hanging="23"/>
                    <w:rPr>
                      <w:sz w:val="24"/>
                      <w:szCs w:val="24"/>
                      <w:lang w:val="ro-RO"/>
                    </w:rPr>
                  </w:pPr>
                  <w:r w:rsidRPr="00AA2E90">
                    <w:rPr>
                      <w:sz w:val="24"/>
                      <w:szCs w:val="24"/>
                      <w:lang w:val="ro-RO"/>
                    </w:rPr>
                    <w:t>Denumirea cheltuielilor</w:t>
                  </w:r>
                </w:p>
              </w:tc>
              <w:tc>
                <w:tcPr>
                  <w:tcW w:w="3685" w:type="dxa"/>
                </w:tcPr>
                <w:p w14:paraId="149DD5F9" w14:textId="17178DC2" w:rsidR="009C6C78" w:rsidRPr="00AA2E90" w:rsidRDefault="009C6C78" w:rsidP="00B247CE">
                  <w:pPr>
                    <w:ind w:hanging="23"/>
                    <w:rPr>
                      <w:sz w:val="24"/>
                      <w:szCs w:val="24"/>
                      <w:lang w:val="ro-RO"/>
                    </w:rPr>
                  </w:pPr>
                  <w:r w:rsidRPr="00AA2E90">
                    <w:rPr>
                      <w:sz w:val="24"/>
                      <w:szCs w:val="24"/>
                      <w:lang w:val="ro-RO"/>
                    </w:rPr>
                    <w:t>Valoarea conform sit</w:t>
                  </w:r>
                  <w:r w:rsidR="00E76ECE" w:rsidRPr="00AA2E90">
                    <w:rPr>
                      <w:sz w:val="24"/>
                      <w:szCs w:val="24"/>
                      <w:lang w:val="ro-RO"/>
                    </w:rPr>
                    <w:t>.</w:t>
                  </w:r>
                  <w:r w:rsidRPr="00AA2E90">
                    <w:rPr>
                      <w:sz w:val="24"/>
                      <w:szCs w:val="24"/>
                      <w:lang w:val="ro-RO"/>
                    </w:rPr>
                    <w:t xml:space="preserve"> </w:t>
                  </w:r>
                  <w:r w:rsidR="00E76ECE" w:rsidRPr="00AA2E90">
                    <w:rPr>
                      <w:sz w:val="24"/>
                      <w:szCs w:val="24"/>
                      <w:lang w:val="ro-RO"/>
                    </w:rPr>
                    <w:t>f</w:t>
                  </w:r>
                  <w:r w:rsidRPr="00AA2E90">
                    <w:rPr>
                      <w:sz w:val="24"/>
                      <w:szCs w:val="24"/>
                      <w:lang w:val="ro-RO"/>
                    </w:rPr>
                    <w:t>in</w:t>
                  </w:r>
                  <w:r w:rsidR="00E76ECE" w:rsidRPr="00AA2E90">
                    <w:rPr>
                      <w:sz w:val="24"/>
                      <w:szCs w:val="24"/>
                      <w:lang w:val="ro-RO"/>
                    </w:rPr>
                    <w:t xml:space="preserve">., </w:t>
                  </w:r>
                  <w:r w:rsidRPr="00AA2E90">
                    <w:rPr>
                      <w:sz w:val="24"/>
                      <w:szCs w:val="24"/>
                      <w:lang w:val="ro-RO"/>
                    </w:rPr>
                    <w:t xml:space="preserve">  lei</w:t>
                  </w:r>
                </w:p>
              </w:tc>
            </w:tr>
            <w:tr w:rsidR="009C6C78" w:rsidRPr="00AA2E90" w14:paraId="461EC664" w14:textId="77777777" w:rsidTr="00811523">
              <w:tc>
                <w:tcPr>
                  <w:tcW w:w="704" w:type="dxa"/>
                </w:tcPr>
                <w:p w14:paraId="09D8780D" w14:textId="77777777" w:rsidR="009C6C78" w:rsidRPr="00AA2E90" w:rsidRDefault="009C6C78" w:rsidP="00B247CE">
                  <w:pPr>
                    <w:ind w:hanging="23"/>
                    <w:jc w:val="center"/>
                    <w:rPr>
                      <w:sz w:val="24"/>
                      <w:szCs w:val="24"/>
                      <w:lang w:val="ro-RO"/>
                    </w:rPr>
                  </w:pPr>
                  <w:r w:rsidRPr="00AA2E90">
                    <w:rPr>
                      <w:sz w:val="24"/>
                      <w:szCs w:val="24"/>
                      <w:lang w:val="ro-RO"/>
                    </w:rPr>
                    <w:t>1</w:t>
                  </w:r>
                </w:p>
              </w:tc>
              <w:tc>
                <w:tcPr>
                  <w:tcW w:w="4678" w:type="dxa"/>
                </w:tcPr>
                <w:p w14:paraId="508248D6" w14:textId="77777777" w:rsidR="009C6C78" w:rsidRPr="00AA2E90" w:rsidRDefault="009C6C78" w:rsidP="00B247CE">
                  <w:pPr>
                    <w:ind w:hanging="23"/>
                    <w:jc w:val="center"/>
                    <w:rPr>
                      <w:sz w:val="24"/>
                      <w:szCs w:val="24"/>
                      <w:lang w:val="ro-RO"/>
                    </w:rPr>
                  </w:pPr>
                  <w:r w:rsidRPr="00AA2E90">
                    <w:rPr>
                      <w:sz w:val="24"/>
                      <w:szCs w:val="24"/>
                      <w:lang w:val="ro-RO"/>
                    </w:rPr>
                    <w:t>2</w:t>
                  </w:r>
                </w:p>
              </w:tc>
              <w:tc>
                <w:tcPr>
                  <w:tcW w:w="3685" w:type="dxa"/>
                </w:tcPr>
                <w:p w14:paraId="313129D6" w14:textId="77777777" w:rsidR="009C6C78" w:rsidRPr="00AA2E90" w:rsidRDefault="009C6C78" w:rsidP="00B247CE">
                  <w:pPr>
                    <w:ind w:hanging="23"/>
                    <w:jc w:val="center"/>
                    <w:rPr>
                      <w:sz w:val="24"/>
                      <w:szCs w:val="24"/>
                      <w:lang w:val="ro-RO"/>
                    </w:rPr>
                  </w:pPr>
                  <w:r w:rsidRPr="00AA2E90">
                    <w:rPr>
                      <w:sz w:val="24"/>
                      <w:szCs w:val="24"/>
                      <w:lang w:val="ro-RO"/>
                    </w:rPr>
                    <w:t>3</w:t>
                  </w:r>
                </w:p>
              </w:tc>
            </w:tr>
            <w:tr w:rsidR="009C6C78" w:rsidRPr="00AA2E90" w14:paraId="15162129" w14:textId="77777777" w:rsidTr="00811523">
              <w:trPr>
                <w:trHeight w:val="645"/>
              </w:trPr>
              <w:tc>
                <w:tcPr>
                  <w:tcW w:w="704" w:type="dxa"/>
                </w:tcPr>
                <w:p w14:paraId="25ADC764" w14:textId="77777777" w:rsidR="009C6C78" w:rsidRPr="00AA2E90" w:rsidRDefault="009C6C78" w:rsidP="00B247CE">
                  <w:pPr>
                    <w:ind w:hanging="23"/>
                    <w:rPr>
                      <w:sz w:val="24"/>
                      <w:szCs w:val="24"/>
                      <w:lang w:val="ro-RO"/>
                    </w:rPr>
                  </w:pPr>
                  <w:r w:rsidRPr="00AA2E90">
                    <w:rPr>
                      <w:sz w:val="24"/>
                      <w:szCs w:val="24"/>
                      <w:lang w:val="ro-RO"/>
                    </w:rPr>
                    <w:t>1.</w:t>
                  </w:r>
                </w:p>
              </w:tc>
              <w:tc>
                <w:tcPr>
                  <w:tcW w:w="4678" w:type="dxa"/>
                </w:tcPr>
                <w:p w14:paraId="16C711BC" w14:textId="77777777" w:rsidR="009C6C78" w:rsidRPr="00AA2E90" w:rsidRDefault="009C6C78" w:rsidP="00B247CE">
                  <w:pPr>
                    <w:pStyle w:val="NormalWeb"/>
                    <w:ind w:hanging="23"/>
                    <w:rPr>
                      <w:lang w:val="ro-RO"/>
                    </w:rPr>
                  </w:pPr>
                  <w:r w:rsidRPr="00B247CE">
                    <w:rPr>
                      <w:lang w:val="ro-RO"/>
                    </w:rPr>
                    <w:t xml:space="preserve">Cheltuieli de </w:t>
                  </w:r>
                  <w:r w:rsidRPr="00AA2E90">
                    <w:rPr>
                      <w:lang w:val="ro-RO"/>
                    </w:rPr>
                    <w:t>salarizare</w:t>
                  </w:r>
                  <w:r w:rsidRPr="00B247CE">
                    <w:rPr>
                      <w:lang w:val="ro-RO"/>
                    </w:rPr>
                    <w:t xml:space="preserve"> a </w:t>
                  </w:r>
                  <w:r w:rsidRPr="00AA2E90">
                    <w:rPr>
                      <w:lang w:val="ro-RO"/>
                    </w:rPr>
                    <w:t>personalului</w:t>
                  </w:r>
                  <w:r w:rsidRPr="00B247CE">
                    <w:rPr>
                      <w:lang w:val="ro-RO"/>
                    </w:rPr>
                    <w:t xml:space="preserve"> antrenat în procesul de prestare a serviciilor</w:t>
                  </w:r>
                </w:p>
              </w:tc>
              <w:tc>
                <w:tcPr>
                  <w:tcW w:w="3685" w:type="dxa"/>
                </w:tcPr>
                <w:p w14:paraId="6E001AEE" w14:textId="1E7BC44E" w:rsidR="009C6C78" w:rsidRPr="00AA2E90" w:rsidRDefault="008D1BF6" w:rsidP="00B247CE">
                  <w:pPr>
                    <w:ind w:hanging="23"/>
                    <w:jc w:val="right"/>
                    <w:rPr>
                      <w:sz w:val="24"/>
                      <w:szCs w:val="24"/>
                      <w:lang w:val="ro-RO"/>
                    </w:rPr>
                  </w:pPr>
                  <w:r w:rsidRPr="008D1BF6">
                    <w:rPr>
                      <w:b/>
                      <w:bCs/>
                      <w:sz w:val="24"/>
                      <w:szCs w:val="24"/>
                      <w:lang w:val="ro-RO"/>
                    </w:rPr>
                    <w:t>2  537 521,93</w:t>
                  </w:r>
                </w:p>
              </w:tc>
            </w:tr>
            <w:tr w:rsidR="009C6C78" w:rsidRPr="00AA2E90" w14:paraId="2828E5D5" w14:textId="77777777" w:rsidTr="00811523">
              <w:trPr>
                <w:trHeight w:val="823"/>
              </w:trPr>
              <w:tc>
                <w:tcPr>
                  <w:tcW w:w="704" w:type="dxa"/>
                </w:tcPr>
                <w:p w14:paraId="0D02EFC0" w14:textId="77777777" w:rsidR="009C6C78" w:rsidRPr="00AA2E90" w:rsidRDefault="009C6C78" w:rsidP="00B247CE">
                  <w:pPr>
                    <w:ind w:hanging="23"/>
                    <w:rPr>
                      <w:sz w:val="24"/>
                      <w:szCs w:val="24"/>
                      <w:lang w:val="ro-RO"/>
                    </w:rPr>
                  </w:pPr>
                  <w:r w:rsidRPr="00AA2E90">
                    <w:rPr>
                      <w:sz w:val="24"/>
                      <w:szCs w:val="24"/>
                      <w:lang w:val="ro-RO"/>
                    </w:rPr>
                    <w:t>2.</w:t>
                  </w:r>
                </w:p>
              </w:tc>
              <w:tc>
                <w:tcPr>
                  <w:tcW w:w="4678" w:type="dxa"/>
                </w:tcPr>
                <w:p w14:paraId="44B441A9" w14:textId="77777777" w:rsidR="009C6C78" w:rsidRPr="00B247CE" w:rsidRDefault="009C6C78" w:rsidP="00B247CE">
                  <w:pPr>
                    <w:pStyle w:val="NormalWeb"/>
                    <w:ind w:hanging="23"/>
                    <w:rPr>
                      <w:lang w:val="ro-RO"/>
                    </w:rPr>
                  </w:pPr>
                  <w:r w:rsidRPr="00AA2E90">
                    <w:rPr>
                      <w:lang w:val="ro-RO"/>
                    </w:rPr>
                    <w:t xml:space="preserve">Cheltuieli de contribuții la CNAS  pentru pers </w:t>
                  </w:r>
                  <w:r w:rsidRPr="00B247CE">
                    <w:rPr>
                      <w:lang w:val="ro-RO"/>
                    </w:rPr>
                    <w:t>antrenat în procesul de prestare a serviciilor</w:t>
                  </w:r>
                </w:p>
              </w:tc>
              <w:tc>
                <w:tcPr>
                  <w:tcW w:w="3685" w:type="dxa"/>
                </w:tcPr>
                <w:p w14:paraId="5247D0FA" w14:textId="48DA4BCD" w:rsidR="009C6C78" w:rsidRPr="00AA2E90" w:rsidRDefault="008D1BF6" w:rsidP="00B247CE">
                  <w:pPr>
                    <w:ind w:hanging="23"/>
                    <w:jc w:val="right"/>
                    <w:rPr>
                      <w:sz w:val="24"/>
                      <w:szCs w:val="24"/>
                      <w:lang w:val="ro-RO"/>
                    </w:rPr>
                  </w:pPr>
                  <w:r w:rsidRPr="008D1BF6">
                    <w:rPr>
                      <w:b/>
                      <w:bCs/>
                      <w:sz w:val="24"/>
                      <w:szCs w:val="24"/>
                      <w:lang w:val="ro-RO"/>
                    </w:rPr>
                    <w:t>735 881,36</w:t>
                  </w:r>
                </w:p>
              </w:tc>
            </w:tr>
            <w:tr w:rsidR="009C6C78" w:rsidRPr="00AA2E90" w14:paraId="6711C421" w14:textId="77777777" w:rsidTr="00811523">
              <w:trPr>
                <w:trHeight w:val="439"/>
              </w:trPr>
              <w:tc>
                <w:tcPr>
                  <w:tcW w:w="704" w:type="dxa"/>
                </w:tcPr>
                <w:p w14:paraId="4405DC25" w14:textId="77777777" w:rsidR="009C6C78" w:rsidRPr="00AA2E90" w:rsidRDefault="009C6C78" w:rsidP="00B247CE">
                  <w:pPr>
                    <w:ind w:hanging="23"/>
                    <w:rPr>
                      <w:sz w:val="24"/>
                      <w:szCs w:val="24"/>
                      <w:lang w:val="ro-RO"/>
                    </w:rPr>
                  </w:pPr>
                </w:p>
              </w:tc>
              <w:tc>
                <w:tcPr>
                  <w:tcW w:w="4678" w:type="dxa"/>
                </w:tcPr>
                <w:p w14:paraId="2FDB4106" w14:textId="77777777" w:rsidR="009C6C78" w:rsidRPr="00AA2E90" w:rsidRDefault="009C6C78" w:rsidP="00B247CE">
                  <w:pPr>
                    <w:pStyle w:val="NormalWeb"/>
                    <w:ind w:hanging="23"/>
                    <w:rPr>
                      <w:lang w:val="ro-RO"/>
                    </w:rPr>
                  </w:pPr>
                  <w:r w:rsidRPr="00AA2E90">
                    <w:rPr>
                      <w:lang w:val="ro-RO"/>
                    </w:rPr>
                    <w:t>Total cheltuieli directe de personal (CDN)</w:t>
                  </w:r>
                </w:p>
              </w:tc>
              <w:tc>
                <w:tcPr>
                  <w:tcW w:w="3685" w:type="dxa"/>
                </w:tcPr>
                <w:p w14:paraId="095A44E5" w14:textId="5E540510" w:rsidR="009C6C78" w:rsidRPr="00AA2E90" w:rsidRDefault="008F3524" w:rsidP="00B247CE">
                  <w:pPr>
                    <w:ind w:hanging="23"/>
                    <w:jc w:val="right"/>
                    <w:rPr>
                      <w:sz w:val="24"/>
                      <w:szCs w:val="24"/>
                      <w:lang w:val="ro-RO"/>
                    </w:rPr>
                  </w:pPr>
                  <w:r w:rsidRPr="00AA2E90">
                    <w:rPr>
                      <w:sz w:val="24"/>
                      <w:szCs w:val="24"/>
                      <w:lang w:val="ro-RO"/>
                    </w:rPr>
                    <w:t xml:space="preserve">           </w:t>
                  </w:r>
                  <w:r w:rsidR="008D1BF6" w:rsidRPr="008D1BF6">
                    <w:rPr>
                      <w:b/>
                      <w:bCs/>
                      <w:sz w:val="24"/>
                      <w:szCs w:val="24"/>
                      <w:lang w:val="ro-RO"/>
                    </w:rPr>
                    <w:t>3 273 403,29</w:t>
                  </w:r>
                </w:p>
              </w:tc>
            </w:tr>
          </w:tbl>
          <w:p w14:paraId="5EBF1368" w14:textId="77777777" w:rsidR="009C6C78" w:rsidRPr="00AA2E90" w:rsidRDefault="009C6C78" w:rsidP="000C2F09">
            <w:pPr>
              <w:ind w:firstLine="0"/>
              <w:rPr>
                <w:sz w:val="24"/>
                <w:szCs w:val="24"/>
                <w:lang w:val="ro-RO"/>
              </w:rPr>
            </w:pPr>
          </w:p>
          <w:p w14:paraId="63585DF6" w14:textId="77777777" w:rsidR="009C6C78" w:rsidRPr="00B247CE" w:rsidRDefault="009C6C78" w:rsidP="009C6C78">
            <w:pPr>
              <w:pStyle w:val="ListParagraph"/>
              <w:numPr>
                <w:ilvl w:val="0"/>
                <w:numId w:val="26"/>
              </w:numPr>
              <w:jc w:val="left"/>
              <w:rPr>
                <w:sz w:val="24"/>
                <w:szCs w:val="24"/>
                <w:lang w:val="ro-RO"/>
              </w:rPr>
            </w:pPr>
            <w:r w:rsidRPr="00B247CE">
              <w:rPr>
                <w:sz w:val="24"/>
                <w:szCs w:val="24"/>
                <w:lang w:val="ro-RO"/>
              </w:rPr>
              <w:t>Norma totală de timp a angajaților Instituției (</w:t>
            </w:r>
            <w:proofErr w:type="spellStart"/>
            <w:r w:rsidRPr="00B247CE">
              <w:rPr>
                <w:sz w:val="24"/>
                <w:szCs w:val="24"/>
                <w:lang w:val="ro-RO"/>
              </w:rPr>
              <w:t>NTt</w:t>
            </w:r>
            <w:proofErr w:type="spellEnd"/>
            <w:r w:rsidRPr="00B247CE">
              <w:rPr>
                <w:sz w:val="24"/>
                <w:szCs w:val="24"/>
                <w:lang w:val="ro-RO"/>
              </w:rPr>
              <w:t>), antrenați în procesul de prestare a volumului anual de servicii publice</w:t>
            </w:r>
          </w:p>
          <w:tbl>
            <w:tblPr>
              <w:tblStyle w:val="TableGrid"/>
              <w:tblW w:w="0" w:type="auto"/>
              <w:tblLook w:val="04A0" w:firstRow="1" w:lastRow="0" w:firstColumn="1" w:lastColumn="0" w:noHBand="0" w:noVBand="1"/>
            </w:tblPr>
            <w:tblGrid>
              <w:gridCol w:w="2254"/>
              <w:gridCol w:w="2254"/>
              <w:gridCol w:w="2254"/>
              <w:gridCol w:w="2254"/>
            </w:tblGrid>
            <w:tr w:rsidR="009C6C78" w:rsidRPr="00AA2E90" w14:paraId="2BF89280" w14:textId="77777777" w:rsidTr="00811523">
              <w:tc>
                <w:tcPr>
                  <w:tcW w:w="2254" w:type="dxa"/>
                </w:tcPr>
                <w:p w14:paraId="501996C2" w14:textId="32FBC9BB" w:rsidR="009C6C78" w:rsidRPr="00AA2E90" w:rsidRDefault="009C6C78" w:rsidP="00B247CE">
                  <w:pPr>
                    <w:ind w:firstLine="0"/>
                    <w:jc w:val="center"/>
                    <w:rPr>
                      <w:sz w:val="24"/>
                      <w:szCs w:val="24"/>
                      <w:lang w:val="ro-RO"/>
                    </w:rPr>
                  </w:pPr>
                  <w:r w:rsidRPr="00AA2E90">
                    <w:rPr>
                      <w:sz w:val="24"/>
                      <w:szCs w:val="24"/>
                      <w:lang w:val="ro-RO"/>
                    </w:rPr>
                    <w:t>Nr</w:t>
                  </w:r>
                  <w:r w:rsidR="00AA14E5" w:rsidRPr="00AA2E90">
                    <w:rPr>
                      <w:sz w:val="24"/>
                      <w:szCs w:val="24"/>
                      <w:lang w:val="ro-RO"/>
                    </w:rPr>
                    <w:t>.</w:t>
                  </w:r>
                  <w:r w:rsidRPr="00AA2E90">
                    <w:rPr>
                      <w:sz w:val="24"/>
                      <w:szCs w:val="24"/>
                      <w:lang w:val="ro-RO"/>
                    </w:rPr>
                    <w:t xml:space="preserve"> unități de person</w:t>
                  </w:r>
                  <w:r w:rsidR="00AA14E5" w:rsidRPr="00AA2E90">
                    <w:rPr>
                      <w:sz w:val="24"/>
                      <w:szCs w:val="24"/>
                      <w:lang w:val="ro-RO"/>
                    </w:rPr>
                    <w:t>al</w:t>
                  </w:r>
                  <w:r w:rsidRPr="00AA2E90">
                    <w:rPr>
                      <w:sz w:val="24"/>
                      <w:szCs w:val="24"/>
                      <w:lang w:val="ro-RO"/>
                    </w:rPr>
                    <w:t>, antrenați în procesul de prest</w:t>
                  </w:r>
                  <w:r w:rsidR="00AA14E5" w:rsidRPr="00AA2E90">
                    <w:rPr>
                      <w:sz w:val="24"/>
                      <w:szCs w:val="24"/>
                      <w:lang w:val="ro-RO"/>
                    </w:rPr>
                    <w:t>are a</w:t>
                  </w:r>
                  <w:r w:rsidRPr="00AA2E90">
                    <w:rPr>
                      <w:sz w:val="24"/>
                      <w:szCs w:val="24"/>
                      <w:lang w:val="ro-RO"/>
                    </w:rPr>
                    <w:t xml:space="preserve"> serviciilor</w:t>
                  </w:r>
                </w:p>
              </w:tc>
              <w:tc>
                <w:tcPr>
                  <w:tcW w:w="2254" w:type="dxa"/>
                </w:tcPr>
                <w:p w14:paraId="00B97C01" w14:textId="77777777" w:rsidR="009C6C78" w:rsidRPr="00AA2E90" w:rsidRDefault="009C6C78" w:rsidP="00B247CE">
                  <w:pPr>
                    <w:ind w:firstLine="0"/>
                    <w:jc w:val="center"/>
                    <w:rPr>
                      <w:sz w:val="24"/>
                      <w:szCs w:val="24"/>
                      <w:lang w:val="ro-RO"/>
                    </w:rPr>
                  </w:pPr>
                  <w:r w:rsidRPr="00AA2E90">
                    <w:rPr>
                      <w:sz w:val="24"/>
                      <w:szCs w:val="24"/>
                      <w:lang w:val="ro-RO"/>
                    </w:rPr>
                    <w:t>Durata zilei de muncă, ore</w:t>
                  </w:r>
                </w:p>
              </w:tc>
              <w:tc>
                <w:tcPr>
                  <w:tcW w:w="2254" w:type="dxa"/>
                </w:tcPr>
                <w:p w14:paraId="66D6D893" w14:textId="2F894D8E" w:rsidR="009C6C78" w:rsidRPr="00AA2E90" w:rsidRDefault="009C6C78" w:rsidP="00B247CE">
                  <w:pPr>
                    <w:ind w:firstLine="0"/>
                    <w:jc w:val="center"/>
                    <w:rPr>
                      <w:sz w:val="24"/>
                      <w:szCs w:val="24"/>
                      <w:lang w:val="ro-RO"/>
                    </w:rPr>
                  </w:pPr>
                  <w:r w:rsidRPr="00AA2E90">
                    <w:rPr>
                      <w:sz w:val="24"/>
                      <w:szCs w:val="24"/>
                      <w:lang w:val="ro-RO"/>
                    </w:rPr>
                    <w:t>Nr</w:t>
                  </w:r>
                  <w:r w:rsidR="00AA14E5" w:rsidRPr="00AA2E90">
                    <w:rPr>
                      <w:sz w:val="24"/>
                      <w:szCs w:val="24"/>
                      <w:lang w:val="ro-RO"/>
                    </w:rPr>
                    <w:t>.</w:t>
                  </w:r>
                  <w:r w:rsidRPr="00AA2E90">
                    <w:rPr>
                      <w:sz w:val="24"/>
                      <w:szCs w:val="24"/>
                      <w:lang w:val="ro-RO"/>
                    </w:rPr>
                    <w:t xml:space="preserve"> zile lucrătoare per 1/2 an, zile</w:t>
                  </w:r>
                </w:p>
              </w:tc>
              <w:tc>
                <w:tcPr>
                  <w:tcW w:w="2254" w:type="dxa"/>
                </w:tcPr>
                <w:p w14:paraId="5B3F71AB" w14:textId="49E3AB17" w:rsidR="009C6C78" w:rsidRPr="00AA2E90" w:rsidRDefault="009C6C78" w:rsidP="00B247CE">
                  <w:pPr>
                    <w:ind w:firstLine="0"/>
                    <w:jc w:val="center"/>
                    <w:rPr>
                      <w:sz w:val="24"/>
                      <w:szCs w:val="24"/>
                      <w:lang w:val="ro-RO"/>
                    </w:rPr>
                  </w:pPr>
                  <w:r w:rsidRPr="00AA2E90">
                    <w:rPr>
                      <w:sz w:val="24"/>
                      <w:szCs w:val="24"/>
                      <w:lang w:val="ro-RO"/>
                    </w:rPr>
                    <w:t>Balanța anuală de timp aferent prest</w:t>
                  </w:r>
                  <w:r w:rsidR="00275506" w:rsidRPr="00AA2E90">
                    <w:rPr>
                      <w:sz w:val="24"/>
                      <w:szCs w:val="24"/>
                      <w:lang w:val="ro-RO"/>
                    </w:rPr>
                    <w:t>ării</w:t>
                  </w:r>
                  <w:r w:rsidRPr="00AA2E90">
                    <w:rPr>
                      <w:sz w:val="24"/>
                      <w:szCs w:val="24"/>
                      <w:lang w:val="ro-RO"/>
                    </w:rPr>
                    <w:t xml:space="preserve"> serviciilor, min</w:t>
                  </w:r>
                </w:p>
              </w:tc>
            </w:tr>
            <w:tr w:rsidR="009C6C78" w:rsidRPr="00AA2E90" w14:paraId="428C383B" w14:textId="77777777" w:rsidTr="00811523">
              <w:tc>
                <w:tcPr>
                  <w:tcW w:w="2254" w:type="dxa"/>
                </w:tcPr>
                <w:p w14:paraId="7A19091F" w14:textId="77777777" w:rsidR="009C6C78" w:rsidRPr="00AA2E90" w:rsidRDefault="009C6C78" w:rsidP="00B247CE">
                  <w:pPr>
                    <w:ind w:firstLine="0"/>
                    <w:jc w:val="center"/>
                    <w:rPr>
                      <w:sz w:val="24"/>
                      <w:szCs w:val="24"/>
                      <w:lang w:val="ro-RO"/>
                    </w:rPr>
                  </w:pPr>
                  <w:r w:rsidRPr="00AA2E90">
                    <w:rPr>
                      <w:sz w:val="24"/>
                      <w:szCs w:val="24"/>
                      <w:lang w:val="ro-RO"/>
                    </w:rPr>
                    <w:t>1</w:t>
                  </w:r>
                </w:p>
              </w:tc>
              <w:tc>
                <w:tcPr>
                  <w:tcW w:w="2254" w:type="dxa"/>
                </w:tcPr>
                <w:p w14:paraId="2D7FD530" w14:textId="77777777" w:rsidR="009C6C78" w:rsidRPr="00AA2E90" w:rsidRDefault="009C6C78" w:rsidP="00B247CE">
                  <w:pPr>
                    <w:ind w:firstLine="0"/>
                    <w:jc w:val="center"/>
                    <w:rPr>
                      <w:sz w:val="24"/>
                      <w:szCs w:val="24"/>
                      <w:lang w:val="ro-RO"/>
                    </w:rPr>
                  </w:pPr>
                  <w:r w:rsidRPr="00AA2E90">
                    <w:rPr>
                      <w:sz w:val="24"/>
                      <w:szCs w:val="24"/>
                      <w:lang w:val="ro-RO"/>
                    </w:rPr>
                    <w:t>2</w:t>
                  </w:r>
                </w:p>
              </w:tc>
              <w:tc>
                <w:tcPr>
                  <w:tcW w:w="2254" w:type="dxa"/>
                </w:tcPr>
                <w:p w14:paraId="1C224DB5" w14:textId="77777777" w:rsidR="009C6C78" w:rsidRPr="00AA2E90" w:rsidRDefault="009C6C78" w:rsidP="00B247CE">
                  <w:pPr>
                    <w:ind w:firstLine="0"/>
                    <w:jc w:val="center"/>
                    <w:rPr>
                      <w:sz w:val="24"/>
                      <w:szCs w:val="24"/>
                      <w:lang w:val="ro-RO"/>
                    </w:rPr>
                  </w:pPr>
                  <w:r w:rsidRPr="00AA2E90">
                    <w:rPr>
                      <w:sz w:val="24"/>
                      <w:szCs w:val="24"/>
                      <w:lang w:val="ro-RO"/>
                    </w:rPr>
                    <w:t>3</w:t>
                  </w:r>
                </w:p>
              </w:tc>
              <w:tc>
                <w:tcPr>
                  <w:tcW w:w="2254" w:type="dxa"/>
                </w:tcPr>
                <w:p w14:paraId="6B0BE63A" w14:textId="77777777" w:rsidR="009C6C78" w:rsidRPr="00AA2E90" w:rsidRDefault="009C6C78" w:rsidP="00B247CE">
                  <w:pPr>
                    <w:ind w:firstLine="0"/>
                    <w:jc w:val="center"/>
                    <w:rPr>
                      <w:sz w:val="24"/>
                      <w:szCs w:val="24"/>
                      <w:lang w:val="ro-RO"/>
                    </w:rPr>
                  </w:pPr>
                  <w:r w:rsidRPr="00AA2E90">
                    <w:rPr>
                      <w:sz w:val="24"/>
                      <w:szCs w:val="24"/>
                      <w:lang w:val="ro-RO"/>
                    </w:rPr>
                    <w:t>4 (1*2*3*60)</w:t>
                  </w:r>
                </w:p>
              </w:tc>
            </w:tr>
            <w:tr w:rsidR="009C6C78" w:rsidRPr="00AA2E90" w14:paraId="305236F9" w14:textId="77777777" w:rsidTr="00811523">
              <w:tc>
                <w:tcPr>
                  <w:tcW w:w="2254" w:type="dxa"/>
                </w:tcPr>
                <w:p w14:paraId="1855FE56" w14:textId="77777777" w:rsidR="009C6C78" w:rsidRPr="00AA2E90" w:rsidRDefault="009C6C78" w:rsidP="00B247CE">
                  <w:pPr>
                    <w:ind w:firstLine="0"/>
                    <w:rPr>
                      <w:sz w:val="24"/>
                      <w:szCs w:val="24"/>
                      <w:lang w:val="ro-RO"/>
                    </w:rPr>
                  </w:pPr>
                  <w:r w:rsidRPr="00AA2E90">
                    <w:rPr>
                      <w:sz w:val="24"/>
                      <w:szCs w:val="24"/>
                      <w:lang w:val="ro-RO"/>
                    </w:rPr>
                    <w:t>25</w:t>
                  </w:r>
                </w:p>
              </w:tc>
              <w:tc>
                <w:tcPr>
                  <w:tcW w:w="2254" w:type="dxa"/>
                </w:tcPr>
                <w:p w14:paraId="360AE6FC" w14:textId="77777777" w:rsidR="009C6C78" w:rsidRPr="00AA2E90" w:rsidRDefault="009C6C78" w:rsidP="00B247CE">
                  <w:pPr>
                    <w:ind w:firstLine="0"/>
                    <w:rPr>
                      <w:sz w:val="24"/>
                      <w:szCs w:val="24"/>
                      <w:lang w:val="ro-RO"/>
                    </w:rPr>
                  </w:pPr>
                  <w:r w:rsidRPr="00AA2E90">
                    <w:rPr>
                      <w:sz w:val="24"/>
                      <w:szCs w:val="24"/>
                      <w:lang w:val="ro-RO"/>
                    </w:rPr>
                    <w:t>8</w:t>
                  </w:r>
                </w:p>
              </w:tc>
              <w:tc>
                <w:tcPr>
                  <w:tcW w:w="2254" w:type="dxa"/>
                </w:tcPr>
                <w:p w14:paraId="5B4C1ECC" w14:textId="5D5F204F" w:rsidR="009C6C78" w:rsidRPr="00AA2E90" w:rsidRDefault="008D1BF6" w:rsidP="00B247CE">
                  <w:pPr>
                    <w:ind w:firstLine="0"/>
                    <w:rPr>
                      <w:sz w:val="24"/>
                      <w:szCs w:val="24"/>
                      <w:lang w:val="ro-RO"/>
                    </w:rPr>
                  </w:pPr>
                  <w:r w:rsidRPr="008D1BF6">
                    <w:rPr>
                      <w:sz w:val="24"/>
                      <w:szCs w:val="24"/>
                      <w:lang w:val="ro-RO"/>
                    </w:rPr>
                    <w:t>249</w:t>
                  </w:r>
                </w:p>
              </w:tc>
              <w:tc>
                <w:tcPr>
                  <w:tcW w:w="2254" w:type="dxa"/>
                </w:tcPr>
                <w:p w14:paraId="12465C5E" w14:textId="247EBC81" w:rsidR="009C6C78" w:rsidRPr="00AA2E90" w:rsidRDefault="008D1BF6" w:rsidP="008D1BF6">
                  <w:pPr>
                    <w:pStyle w:val="ListParagraph"/>
                    <w:ind w:left="0" w:firstLine="0"/>
                    <w:jc w:val="left"/>
                    <w:rPr>
                      <w:sz w:val="24"/>
                      <w:szCs w:val="24"/>
                      <w:lang w:val="ro-RO"/>
                    </w:rPr>
                  </w:pPr>
                  <w:r w:rsidRPr="008D1BF6">
                    <w:rPr>
                      <w:sz w:val="24"/>
                      <w:szCs w:val="24"/>
                      <w:lang w:val="ro-RO"/>
                    </w:rPr>
                    <w:t>1 792 800</w:t>
                  </w:r>
                </w:p>
              </w:tc>
            </w:tr>
          </w:tbl>
          <w:p w14:paraId="5B4B3988" w14:textId="77777777" w:rsidR="009C6C78" w:rsidRPr="00AA2E90" w:rsidRDefault="009C6C78" w:rsidP="00AA14E5">
            <w:pPr>
              <w:ind w:firstLine="0"/>
              <w:rPr>
                <w:sz w:val="24"/>
                <w:szCs w:val="24"/>
                <w:lang w:val="ro-RO"/>
              </w:rPr>
            </w:pPr>
          </w:p>
          <w:p w14:paraId="6FEAEB5F" w14:textId="77777777" w:rsidR="009C6C78" w:rsidRPr="00B247CE" w:rsidRDefault="009C6C78" w:rsidP="00B247CE">
            <w:pPr>
              <w:pStyle w:val="ListParagraph"/>
              <w:numPr>
                <w:ilvl w:val="0"/>
                <w:numId w:val="26"/>
              </w:numPr>
              <w:ind w:left="0" w:firstLine="0"/>
              <w:jc w:val="center"/>
              <w:rPr>
                <w:sz w:val="24"/>
                <w:szCs w:val="24"/>
                <w:lang w:val="ro-RO"/>
              </w:rPr>
            </w:pPr>
            <w:r w:rsidRPr="00B247CE">
              <w:rPr>
                <w:sz w:val="24"/>
                <w:szCs w:val="24"/>
                <w:lang w:val="ro-RO"/>
              </w:rPr>
              <w:t xml:space="preserve">Cheltuieli indirecte, % </w:t>
            </w:r>
            <w:r w:rsidRPr="00B247CE">
              <w:rPr>
                <w:color w:val="000000" w:themeColor="text1"/>
                <w:sz w:val="24"/>
                <w:szCs w:val="24"/>
                <w:lang w:val="ro-RO"/>
              </w:rPr>
              <w:t>ponderea acestora în total cheltuieli ale ANTA</w:t>
            </w:r>
          </w:p>
          <w:tbl>
            <w:tblPr>
              <w:tblStyle w:val="TableGrid"/>
              <w:tblW w:w="8425" w:type="dxa"/>
              <w:jc w:val="center"/>
              <w:tblLook w:val="04A0" w:firstRow="1" w:lastRow="0" w:firstColumn="1" w:lastColumn="0" w:noHBand="0" w:noVBand="1"/>
            </w:tblPr>
            <w:tblGrid>
              <w:gridCol w:w="654"/>
              <w:gridCol w:w="4286"/>
              <w:gridCol w:w="3485"/>
            </w:tblGrid>
            <w:tr w:rsidR="009C6C78" w:rsidRPr="00AA2E90" w14:paraId="549B8609" w14:textId="77777777" w:rsidTr="00B247CE">
              <w:trPr>
                <w:jc w:val="center"/>
              </w:trPr>
              <w:tc>
                <w:tcPr>
                  <w:tcW w:w="654" w:type="dxa"/>
                </w:tcPr>
                <w:p w14:paraId="22549AF8" w14:textId="77777777" w:rsidR="009C6C78" w:rsidRPr="00AA2E90" w:rsidRDefault="009C6C78" w:rsidP="00B247CE">
                  <w:pPr>
                    <w:ind w:firstLine="0"/>
                    <w:jc w:val="center"/>
                    <w:rPr>
                      <w:sz w:val="24"/>
                      <w:szCs w:val="24"/>
                      <w:lang w:val="ro-RO"/>
                    </w:rPr>
                  </w:pPr>
                  <w:r w:rsidRPr="00AA2E90">
                    <w:rPr>
                      <w:sz w:val="24"/>
                      <w:szCs w:val="24"/>
                      <w:lang w:val="ro-RO"/>
                    </w:rPr>
                    <w:t>N/o</w:t>
                  </w:r>
                </w:p>
              </w:tc>
              <w:tc>
                <w:tcPr>
                  <w:tcW w:w="4286" w:type="dxa"/>
                </w:tcPr>
                <w:p w14:paraId="22C9CE86" w14:textId="77777777" w:rsidR="009C6C78" w:rsidRPr="00AA2E90" w:rsidRDefault="009C6C78" w:rsidP="00B247CE">
                  <w:pPr>
                    <w:ind w:firstLine="0"/>
                    <w:jc w:val="center"/>
                    <w:rPr>
                      <w:sz w:val="24"/>
                      <w:szCs w:val="24"/>
                      <w:lang w:val="ro-RO"/>
                    </w:rPr>
                  </w:pPr>
                  <w:r w:rsidRPr="00AA2E90">
                    <w:rPr>
                      <w:sz w:val="24"/>
                      <w:szCs w:val="24"/>
                      <w:lang w:val="ro-RO"/>
                    </w:rPr>
                    <w:t>Denumirea cheltuielilor</w:t>
                  </w:r>
                </w:p>
              </w:tc>
              <w:tc>
                <w:tcPr>
                  <w:tcW w:w="3485" w:type="dxa"/>
                </w:tcPr>
                <w:p w14:paraId="3304A786" w14:textId="202B90BC" w:rsidR="009C6C78" w:rsidRPr="00AA2E90" w:rsidRDefault="009C6C78" w:rsidP="00B247CE">
                  <w:pPr>
                    <w:ind w:firstLine="0"/>
                    <w:jc w:val="center"/>
                    <w:rPr>
                      <w:sz w:val="24"/>
                      <w:szCs w:val="24"/>
                      <w:lang w:val="ro-RO"/>
                    </w:rPr>
                  </w:pPr>
                  <w:r w:rsidRPr="00AA2E90">
                    <w:rPr>
                      <w:sz w:val="24"/>
                      <w:szCs w:val="24"/>
                      <w:lang w:val="ro-RO"/>
                    </w:rPr>
                    <w:t>Valoarea, conform sit</w:t>
                  </w:r>
                  <w:r w:rsidR="0009438D" w:rsidRPr="00AA2E90">
                    <w:rPr>
                      <w:sz w:val="24"/>
                      <w:szCs w:val="24"/>
                      <w:lang w:val="ro-RO"/>
                    </w:rPr>
                    <w:t>uației</w:t>
                  </w:r>
                  <w:r w:rsidRPr="00AA2E90">
                    <w:rPr>
                      <w:sz w:val="24"/>
                      <w:szCs w:val="24"/>
                      <w:lang w:val="ro-RO"/>
                    </w:rPr>
                    <w:t xml:space="preserve"> financiare, lei</w:t>
                  </w:r>
                </w:p>
              </w:tc>
            </w:tr>
            <w:tr w:rsidR="009C6C78" w:rsidRPr="00AA2E90" w14:paraId="7DE94B35" w14:textId="77777777" w:rsidTr="00B247CE">
              <w:trPr>
                <w:jc w:val="center"/>
              </w:trPr>
              <w:tc>
                <w:tcPr>
                  <w:tcW w:w="654" w:type="dxa"/>
                </w:tcPr>
                <w:p w14:paraId="6D71F69C" w14:textId="77777777" w:rsidR="009C6C78" w:rsidRPr="00AA2E90" w:rsidRDefault="009C6C78" w:rsidP="00B247CE">
                  <w:pPr>
                    <w:ind w:firstLine="0"/>
                    <w:jc w:val="center"/>
                    <w:rPr>
                      <w:sz w:val="24"/>
                      <w:szCs w:val="24"/>
                      <w:lang w:val="ro-RO"/>
                    </w:rPr>
                  </w:pPr>
                  <w:r w:rsidRPr="00AA2E90">
                    <w:rPr>
                      <w:sz w:val="24"/>
                      <w:szCs w:val="24"/>
                      <w:lang w:val="ro-RO"/>
                    </w:rPr>
                    <w:t>1</w:t>
                  </w:r>
                </w:p>
              </w:tc>
              <w:tc>
                <w:tcPr>
                  <w:tcW w:w="4286" w:type="dxa"/>
                </w:tcPr>
                <w:p w14:paraId="480EBBBA" w14:textId="77777777" w:rsidR="009C6C78" w:rsidRPr="00AA2E90" w:rsidRDefault="009C6C78" w:rsidP="00B247CE">
                  <w:pPr>
                    <w:ind w:firstLine="0"/>
                    <w:jc w:val="center"/>
                    <w:rPr>
                      <w:sz w:val="24"/>
                      <w:szCs w:val="24"/>
                      <w:lang w:val="ro-RO"/>
                    </w:rPr>
                  </w:pPr>
                  <w:r w:rsidRPr="00AA2E90">
                    <w:rPr>
                      <w:sz w:val="24"/>
                      <w:szCs w:val="24"/>
                      <w:lang w:val="ro-RO"/>
                    </w:rPr>
                    <w:t>2</w:t>
                  </w:r>
                </w:p>
              </w:tc>
              <w:tc>
                <w:tcPr>
                  <w:tcW w:w="3485" w:type="dxa"/>
                </w:tcPr>
                <w:p w14:paraId="7844AE8D" w14:textId="77777777" w:rsidR="009C6C78" w:rsidRPr="00AA2E90" w:rsidRDefault="009C6C78" w:rsidP="00B247CE">
                  <w:pPr>
                    <w:ind w:firstLine="0"/>
                    <w:jc w:val="right"/>
                    <w:rPr>
                      <w:sz w:val="24"/>
                      <w:szCs w:val="24"/>
                      <w:lang w:val="ro-RO"/>
                    </w:rPr>
                  </w:pPr>
                  <w:r w:rsidRPr="00AA2E90">
                    <w:rPr>
                      <w:sz w:val="24"/>
                      <w:szCs w:val="24"/>
                      <w:lang w:val="ro-RO"/>
                    </w:rPr>
                    <w:t>3</w:t>
                  </w:r>
                </w:p>
              </w:tc>
            </w:tr>
            <w:tr w:rsidR="00D305C1" w:rsidRPr="00D305C1" w14:paraId="6001B24D" w14:textId="77777777" w:rsidTr="0009438D">
              <w:trPr>
                <w:jc w:val="center"/>
              </w:trPr>
              <w:tc>
                <w:tcPr>
                  <w:tcW w:w="654" w:type="dxa"/>
                </w:tcPr>
                <w:p w14:paraId="79F73759" w14:textId="77777777" w:rsidR="009C6C78" w:rsidRPr="00D305C1" w:rsidRDefault="009C6C78" w:rsidP="00B247CE">
                  <w:pPr>
                    <w:ind w:firstLine="0"/>
                    <w:rPr>
                      <w:sz w:val="24"/>
                      <w:szCs w:val="24"/>
                      <w:lang w:val="ro-RO"/>
                    </w:rPr>
                  </w:pPr>
                  <w:r w:rsidRPr="00D305C1">
                    <w:rPr>
                      <w:sz w:val="24"/>
                      <w:szCs w:val="24"/>
                      <w:lang w:val="ro-RO"/>
                    </w:rPr>
                    <w:t>1.</w:t>
                  </w:r>
                </w:p>
              </w:tc>
              <w:tc>
                <w:tcPr>
                  <w:tcW w:w="4286" w:type="dxa"/>
                </w:tcPr>
                <w:p w14:paraId="1C133E5B" w14:textId="3D16E30B" w:rsidR="009C6C78" w:rsidRPr="00D305C1" w:rsidRDefault="009C6C78">
                  <w:pPr>
                    <w:ind w:firstLine="0"/>
                    <w:rPr>
                      <w:sz w:val="24"/>
                      <w:szCs w:val="24"/>
                      <w:lang w:val="ro-RO"/>
                    </w:rPr>
                  </w:pPr>
                  <w:r w:rsidRPr="00D305C1">
                    <w:rPr>
                      <w:sz w:val="24"/>
                      <w:szCs w:val="24"/>
                      <w:lang w:val="ro-RO"/>
                    </w:rPr>
                    <w:t xml:space="preserve">Cheltuieli de salarizare a </w:t>
                  </w:r>
                  <w:r w:rsidR="006C57FF" w:rsidRPr="00B247CE">
                    <w:rPr>
                      <w:sz w:val="24"/>
                      <w:szCs w:val="24"/>
                      <w:lang w:val="ro-RO"/>
                    </w:rPr>
                    <w:t xml:space="preserve">personalului autorității antrenat </w:t>
                  </w:r>
                  <w:r w:rsidR="00C72C51" w:rsidRPr="00B247CE">
                    <w:rPr>
                      <w:sz w:val="24"/>
                      <w:szCs w:val="24"/>
                      <w:lang w:val="ro-RO"/>
                    </w:rPr>
                    <w:t>indirect procesul de prestare a serviciului</w:t>
                  </w:r>
                  <w:r w:rsidR="006C57FF" w:rsidRPr="00B247CE">
                    <w:rPr>
                      <w:sz w:val="24"/>
                      <w:szCs w:val="24"/>
                      <w:lang w:val="ro-RO"/>
                    </w:rPr>
                    <w:t>.</w:t>
                  </w:r>
                </w:p>
              </w:tc>
              <w:tc>
                <w:tcPr>
                  <w:tcW w:w="3485" w:type="dxa"/>
                </w:tcPr>
                <w:p w14:paraId="294BE7A0" w14:textId="232074F5" w:rsidR="009C6C78" w:rsidRPr="00D305C1" w:rsidRDefault="00FE7010" w:rsidP="00B247CE">
                  <w:pPr>
                    <w:ind w:firstLine="0"/>
                    <w:jc w:val="right"/>
                    <w:rPr>
                      <w:sz w:val="24"/>
                      <w:szCs w:val="24"/>
                      <w:lang w:val="ro-RO"/>
                    </w:rPr>
                  </w:pPr>
                  <w:r w:rsidRPr="00FE7010">
                    <w:rPr>
                      <w:sz w:val="24"/>
                      <w:szCs w:val="24"/>
                      <w:lang w:val="ro-RO"/>
                    </w:rPr>
                    <w:t>1 732 166,89</w:t>
                  </w:r>
                </w:p>
              </w:tc>
            </w:tr>
            <w:tr w:rsidR="00D305C1" w:rsidRPr="00D305C1" w14:paraId="57C869FE" w14:textId="77777777" w:rsidTr="0009438D">
              <w:trPr>
                <w:jc w:val="center"/>
              </w:trPr>
              <w:tc>
                <w:tcPr>
                  <w:tcW w:w="654" w:type="dxa"/>
                </w:tcPr>
                <w:p w14:paraId="3C221142" w14:textId="77777777" w:rsidR="009C6C78" w:rsidRPr="00D305C1" w:rsidRDefault="009C6C78" w:rsidP="00B247CE">
                  <w:pPr>
                    <w:ind w:firstLine="0"/>
                    <w:rPr>
                      <w:sz w:val="24"/>
                      <w:szCs w:val="24"/>
                      <w:lang w:val="ro-RO"/>
                    </w:rPr>
                  </w:pPr>
                  <w:r w:rsidRPr="00D305C1">
                    <w:rPr>
                      <w:sz w:val="24"/>
                      <w:szCs w:val="24"/>
                      <w:lang w:val="ro-RO"/>
                    </w:rPr>
                    <w:t>2.</w:t>
                  </w:r>
                </w:p>
              </w:tc>
              <w:tc>
                <w:tcPr>
                  <w:tcW w:w="4286" w:type="dxa"/>
                </w:tcPr>
                <w:p w14:paraId="01FCF04A" w14:textId="24185220" w:rsidR="009C6C78" w:rsidRPr="00D305C1" w:rsidRDefault="009C6C78" w:rsidP="00AA14E5">
                  <w:pPr>
                    <w:ind w:firstLine="0"/>
                    <w:rPr>
                      <w:sz w:val="24"/>
                      <w:szCs w:val="24"/>
                      <w:lang w:val="ro-RO"/>
                    </w:rPr>
                  </w:pPr>
                  <w:r w:rsidRPr="00D305C1">
                    <w:rPr>
                      <w:sz w:val="24"/>
                      <w:szCs w:val="24"/>
                      <w:lang w:val="ro-RO"/>
                    </w:rPr>
                    <w:t xml:space="preserve">Cheltuieli de contribuții la CNAS  </w:t>
                  </w:r>
                  <w:r w:rsidRPr="00B247CE">
                    <w:rPr>
                      <w:sz w:val="24"/>
                      <w:szCs w:val="24"/>
                      <w:lang w:val="ro-RO"/>
                    </w:rPr>
                    <w:t xml:space="preserve">a </w:t>
                  </w:r>
                  <w:r w:rsidR="008668FF" w:rsidRPr="00D305C1">
                    <w:rPr>
                      <w:sz w:val="24"/>
                      <w:szCs w:val="24"/>
                      <w:lang w:val="ro-RO"/>
                    </w:rPr>
                    <w:t>personalului autorității</w:t>
                  </w:r>
                  <w:r w:rsidR="008668FF" w:rsidRPr="00B247CE">
                    <w:rPr>
                      <w:sz w:val="24"/>
                      <w:szCs w:val="24"/>
                      <w:lang w:val="ro-RO"/>
                    </w:rPr>
                    <w:t xml:space="preserve"> antrenat </w:t>
                  </w:r>
                  <w:r w:rsidR="00C72C51" w:rsidRPr="00B247CE">
                    <w:rPr>
                      <w:sz w:val="24"/>
                      <w:szCs w:val="24"/>
                      <w:lang w:val="ro-RO"/>
                    </w:rPr>
                    <w:t>indirect procesul de prestare a serviciului</w:t>
                  </w:r>
                  <w:r w:rsidR="008668FF" w:rsidRPr="00B247CE">
                    <w:rPr>
                      <w:sz w:val="24"/>
                      <w:szCs w:val="24"/>
                      <w:lang w:val="ro-RO"/>
                    </w:rPr>
                    <w:t>.</w:t>
                  </w:r>
                </w:p>
              </w:tc>
              <w:tc>
                <w:tcPr>
                  <w:tcW w:w="3485" w:type="dxa"/>
                </w:tcPr>
                <w:p w14:paraId="5F9AFC28" w14:textId="6E9FCDAB" w:rsidR="009C6C78" w:rsidRPr="00D305C1" w:rsidRDefault="00FE7010" w:rsidP="00B247CE">
                  <w:pPr>
                    <w:ind w:firstLine="0"/>
                    <w:jc w:val="right"/>
                    <w:rPr>
                      <w:sz w:val="24"/>
                      <w:szCs w:val="24"/>
                      <w:lang w:val="ro-RO"/>
                    </w:rPr>
                  </w:pPr>
                  <w:r w:rsidRPr="00FE7010">
                    <w:rPr>
                      <w:sz w:val="24"/>
                      <w:szCs w:val="24"/>
                      <w:lang w:val="ro-RO"/>
                    </w:rPr>
                    <w:t>502 328,40</w:t>
                  </w:r>
                </w:p>
              </w:tc>
            </w:tr>
            <w:tr w:rsidR="00D305C1" w:rsidRPr="00D305C1" w14:paraId="4B066D54" w14:textId="77777777" w:rsidTr="0009438D">
              <w:trPr>
                <w:trHeight w:val="378"/>
                <w:jc w:val="center"/>
              </w:trPr>
              <w:tc>
                <w:tcPr>
                  <w:tcW w:w="654" w:type="dxa"/>
                </w:tcPr>
                <w:p w14:paraId="3E970F7D" w14:textId="77777777" w:rsidR="009C6C78" w:rsidRPr="00D305C1" w:rsidRDefault="009C6C78" w:rsidP="00B247CE">
                  <w:pPr>
                    <w:ind w:firstLine="0"/>
                    <w:rPr>
                      <w:sz w:val="24"/>
                      <w:szCs w:val="24"/>
                      <w:lang w:val="ro-RO"/>
                    </w:rPr>
                  </w:pPr>
                  <w:r w:rsidRPr="00D305C1">
                    <w:rPr>
                      <w:sz w:val="24"/>
                      <w:szCs w:val="24"/>
                      <w:lang w:val="ro-RO"/>
                    </w:rPr>
                    <w:t>3.</w:t>
                  </w:r>
                </w:p>
              </w:tc>
              <w:tc>
                <w:tcPr>
                  <w:tcW w:w="4286" w:type="dxa"/>
                </w:tcPr>
                <w:p w14:paraId="7F9AE518" w14:textId="0C50ABF6" w:rsidR="009C6C78" w:rsidRPr="00D305C1" w:rsidRDefault="009C6C78" w:rsidP="00AA14E5">
                  <w:pPr>
                    <w:ind w:firstLine="0"/>
                    <w:rPr>
                      <w:sz w:val="24"/>
                      <w:szCs w:val="24"/>
                      <w:lang w:val="ro-RO"/>
                    </w:rPr>
                  </w:pPr>
                  <w:r w:rsidRPr="00B247CE">
                    <w:rPr>
                      <w:sz w:val="24"/>
                      <w:szCs w:val="24"/>
                      <w:lang w:val="ro-RO"/>
                    </w:rPr>
                    <w:t xml:space="preserve">Cheltuieli </w:t>
                  </w:r>
                  <w:r w:rsidRPr="00D305C1">
                    <w:rPr>
                      <w:sz w:val="24"/>
                      <w:szCs w:val="24"/>
                      <w:lang w:val="ro-RO"/>
                    </w:rPr>
                    <w:t xml:space="preserve">sisteme informaționale </w:t>
                  </w:r>
                </w:p>
              </w:tc>
              <w:tc>
                <w:tcPr>
                  <w:tcW w:w="3485" w:type="dxa"/>
                </w:tcPr>
                <w:p w14:paraId="4C00854B" w14:textId="53422722" w:rsidR="009C6C78" w:rsidRPr="00D305C1" w:rsidRDefault="00FE7010" w:rsidP="00B247CE">
                  <w:pPr>
                    <w:ind w:firstLine="0"/>
                    <w:jc w:val="right"/>
                    <w:rPr>
                      <w:sz w:val="24"/>
                      <w:szCs w:val="24"/>
                      <w:lang w:val="ro-RO"/>
                    </w:rPr>
                  </w:pPr>
                  <w:r w:rsidRPr="00FE7010">
                    <w:rPr>
                      <w:sz w:val="24"/>
                      <w:szCs w:val="24"/>
                      <w:lang w:val="ro-RO"/>
                    </w:rPr>
                    <w:t>418 829,84</w:t>
                  </w:r>
                </w:p>
              </w:tc>
            </w:tr>
            <w:tr w:rsidR="009C6C78" w:rsidRPr="00AA2E90" w14:paraId="27A4C4D3" w14:textId="77777777" w:rsidTr="00B247CE">
              <w:trPr>
                <w:trHeight w:val="466"/>
                <w:jc w:val="center"/>
              </w:trPr>
              <w:tc>
                <w:tcPr>
                  <w:tcW w:w="654" w:type="dxa"/>
                </w:tcPr>
                <w:p w14:paraId="509D1C9C" w14:textId="77777777" w:rsidR="009C6C78" w:rsidRPr="00AA2E90" w:rsidRDefault="009C6C78" w:rsidP="00B247CE">
                  <w:pPr>
                    <w:ind w:firstLine="0"/>
                    <w:jc w:val="left"/>
                    <w:rPr>
                      <w:sz w:val="24"/>
                      <w:szCs w:val="24"/>
                      <w:lang w:val="ro-RO"/>
                    </w:rPr>
                  </w:pPr>
                  <w:r w:rsidRPr="00AA2E90">
                    <w:rPr>
                      <w:sz w:val="24"/>
                      <w:szCs w:val="24"/>
                      <w:lang w:val="ro-RO"/>
                    </w:rPr>
                    <w:t>4.</w:t>
                  </w:r>
                </w:p>
              </w:tc>
              <w:tc>
                <w:tcPr>
                  <w:tcW w:w="4286" w:type="dxa"/>
                </w:tcPr>
                <w:p w14:paraId="365F787F" w14:textId="222B3F5E" w:rsidR="009C6C78" w:rsidRPr="00B247CE" w:rsidRDefault="009C6C78" w:rsidP="00AA14E5">
                  <w:pPr>
                    <w:ind w:firstLine="0"/>
                    <w:rPr>
                      <w:sz w:val="24"/>
                      <w:szCs w:val="24"/>
                      <w:lang w:val="ro-RO"/>
                    </w:rPr>
                  </w:pPr>
                  <w:r w:rsidRPr="00B247CE">
                    <w:rPr>
                      <w:sz w:val="24"/>
                      <w:szCs w:val="24"/>
                      <w:lang w:val="ro-RO"/>
                    </w:rPr>
                    <w:t>Cheltuieli de amortizare</w:t>
                  </w:r>
                  <w:r w:rsidRPr="00AA2E90">
                    <w:rPr>
                      <w:sz w:val="24"/>
                      <w:szCs w:val="24"/>
                      <w:lang w:val="ro-RO"/>
                    </w:rPr>
                    <w:t xml:space="preserve"> </w:t>
                  </w:r>
                  <w:r w:rsidRPr="00B247CE">
                    <w:rPr>
                      <w:sz w:val="24"/>
                      <w:szCs w:val="24"/>
                      <w:lang w:val="ro-RO"/>
                    </w:rPr>
                    <w:t xml:space="preserve">a </w:t>
                  </w:r>
                  <w:r w:rsidRPr="00AA2E90">
                    <w:rPr>
                      <w:sz w:val="24"/>
                      <w:szCs w:val="24"/>
                      <w:lang w:val="ro-RO"/>
                    </w:rPr>
                    <w:t xml:space="preserve">cheltuielilor corporale și necorporale </w:t>
                  </w:r>
                </w:p>
              </w:tc>
              <w:tc>
                <w:tcPr>
                  <w:tcW w:w="3485" w:type="dxa"/>
                </w:tcPr>
                <w:p w14:paraId="079E623A" w14:textId="22EBA483" w:rsidR="009C6C78" w:rsidRPr="00AA2E90" w:rsidRDefault="00FE7010" w:rsidP="00FE7010">
                  <w:pPr>
                    <w:ind w:firstLine="0"/>
                    <w:jc w:val="right"/>
                    <w:rPr>
                      <w:sz w:val="24"/>
                      <w:szCs w:val="24"/>
                      <w:lang w:val="ro-RO"/>
                    </w:rPr>
                  </w:pPr>
                  <w:r w:rsidRPr="00FE7010">
                    <w:rPr>
                      <w:sz w:val="24"/>
                      <w:szCs w:val="24"/>
                      <w:lang w:val="ro-RO"/>
                    </w:rPr>
                    <w:t>2 409 481,73</w:t>
                  </w:r>
                </w:p>
                <w:p w14:paraId="622B067D" w14:textId="77777777" w:rsidR="009C6C78" w:rsidRPr="00AA2E90" w:rsidRDefault="009C6C78" w:rsidP="00B247CE">
                  <w:pPr>
                    <w:ind w:firstLine="0"/>
                    <w:jc w:val="right"/>
                    <w:rPr>
                      <w:sz w:val="24"/>
                      <w:szCs w:val="24"/>
                      <w:lang w:val="ro-RO"/>
                    </w:rPr>
                  </w:pPr>
                </w:p>
              </w:tc>
            </w:tr>
            <w:tr w:rsidR="009C6C78" w:rsidRPr="00AA2E90" w14:paraId="52B80812" w14:textId="77777777" w:rsidTr="00B247CE">
              <w:trPr>
                <w:trHeight w:val="552"/>
                <w:jc w:val="center"/>
              </w:trPr>
              <w:tc>
                <w:tcPr>
                  <w:tcW w:w="654" w:type="dxa"/>
                </w:tcPr>
                <w:p w14:paraId="771F9D34" w14:textId="77777777" w:rsidR="009C6C78" w:rsidRPr="00AA2E90" w:rsidRDefault="009C6C78" w:rsidP="00B247CE">
                  <w:pPr>
                    <w:ind w:firstLine="0"/>
                    <w:rPr>
                      <w:sz w:val="24"/>
                      <w:szCs w:val="24"/>
                      <w:lang w:val="ro-RO"/>
                    </w:rPr>
                  </w:pPr>
                  <w:r w:rsidRPr="00AA2E90">
                    <w:rPr>
                      <w:sz w:val="24"/>
                      <w:szCs w:val="24"/>
                      <w:lang w:val="ro-RO"/>
                    </w:rPr>
                    <w:t>5.</w:t>
                  </w:r>
                </w:p>
              </w:tc>
              <w:tc>
                <w:tcPr>
                  <w:tcW w:w="4286" w:type="dxa"/>
                </w:tcPr>
                <w:p w14:paraId="12DEC9D5" w14:textId="2D3E15B3" w:rsidR="009C6C78" w:rsidRPr="00AA2E90" w:rsidRDefault="009C6C78" w:rsidP="00AA14E5">
                  <w:pPr>
                    <w:ind w:firstLine="0"/>
                    <w:rPr>
                      <w:sz w:val="24"/>
                      <w:szCs w:val="24"/>
                      <w:lang w:val="ro-RO"/>
                    </w:rPr>
                  </w:pPr>
                  <w:r w:rsidRPr="00AA2E90">
                    <w:rPr>
                      <w:sz w:val="24"/>
                      <w:szCs w:val="24"/>
                      <w:lang w:val="ro-RO"/>
                    </w:rPr>
                    <w:t>Cheltuieli de locațiune (incl</w:t>
                  </w:r>
                  <w:r w:rsidR="00275506" w:rsidRPr="00AA2E90">
                    <w:rPr>
                      <w:sz w:val="24"/>
                      <w:szCs w:val="24"/>
                      <w:lang w:val="ro-RO"/>
                    </w:rPr>
                    <w:t>usiv</w:t>
                  </w:r>
                  <w:r w:rsidRPr="00AA2E90">
                    <w:rPr>
                      <w:sz w:val="24"/>
                      <w:szCs w:val="24"/>
                      <w:lang w:val="ro-RO"/>
                    </w:rPr>
                    <w:t xml:space="preserve"> gaz, electr</w:t>
                  </w:r>
                  <w:r w:rsidR="001507EF" w:rsidRPr="00AA2E90">
                    <w:rPr>
                      <w:sz w:val="24"/>
                      <w:szCs w:val="24"/>
                      <w:lang w:val="ro-RO"/>
                    </w:rPr>
                    <w:t>icitate</w:t>
                  </w:r>
                  <w:r w:rsidRPr="00AA2E90">
                    <w:rPr>
                      <w:sz w:val="24"/>
                      <w:szCs w:val="24"/>
                      <w:lang w:val="ro-RO"/>
                    </w:rPr>
                    <w:t>, apă, canal)</w:t>
                  </w:r>
                </w:p>
              </w:tc>
              <w:tc>
                <w:tcPr>
                  <w:tcW w:w="3485" w:type="dxa"/>
                </w:tcPr>
                <w:p w14:paraId="01C8FFBF" w14:textId="77777777" w:rsidR="00FE7010" w:rsidRPr="00FE7010" w:rsidRDefault="00FE7010" w:rsidP="00FE7010">
                  <w:pPr>
                    <w:ind w:firstLine="0"/>
                    <w:jc w:val="right"/>
                    <w:rPr>
                      <w:sz w:val="24"/>
                      <w:szCs w:val="24"/>
                      <w:lang w:val="ro-RO"/>
                    </w:rPr>
                  </w:pPr>
                  <w:r w:rsidRPr="00FE7010">
                    <w:rPr>
                      <w:sz w:val="24"/>
                      <w:szCs w:val="24"/>
                      <w:lang w:val="ro-RO"/>
                    </w:rPr>
                    <w:t>3 867 069,20</w:t>
                  </w:r>
                </w:p>
                <w:p w14:paraId="5B9DE070" w14:textId="77777777" w:rsidR="009C6C78" w:rsidRPr="00AA2E90" w:rsidRDefault="009C6C78" w:rsidP="00B247CE">
                  <w:pPr>
                    <w:ind w:firstLine="0"/>
                    <w:jc w:val="right"/>
                    <w:rPr>
                      <w:sz w:val="24"/>
                      <w:szCs w:val="24"/>
                      <w:lang w:val="ro-RO"/>
                    </w:rPr>
                  </w:pPr>
                </w:p>
              </w:tc>
            </w:tr>
            <w:tr w:rsidR="007A5BB4" w:rsidRPr="00AA2E90" w14:paraId="5873D116" w14:textId="77777777" w:rsidTr="00B247CE">
              <w:trPr>
                <w:trHeight w:val="672"/>
                <w:jc w:val="center"/>
              </w:trPr>
              <w:tc>
                <w:tcPr>
                  <w:tcW w:w="654" w:type="dxa"/>
                </w:tcPr>
                <w:p w14:paraId="791A7D24" w14:textId="0FDFADBA" w:rsidR="007A5BB4" w:rsidRPr="00AA2E90" w:rsidRDefault="007A5BB4" w:rsidP="00B247CE">
                  <w:pPr>
                    <w:ind w:firstLine="0"/>
                    <w:rPr>
                      <w:sz w:val="24"/>
                      <w:szCs w:val="24"/>
                      <w:lang w:val="ro-RO"/>
                    </w:rPr>
                  </w:pPr>
                  <w:r w:rsidRPr="00AA2E90">
                    <w:rPr>
                      <w:sz w:val="24"/>
                      <w:szCs w:val="24"/>
                      <w:lang w:val="ro-RO"/>
                    </w:rPr>
                    <w:t>6.</w:t>
                  </w:r>
                </w:p>
              </w:tc>
              <w:tc>
                <w:tcPr>
                  <w:tcW w:w="4286" w:type="dxa"/>
                </w:tcPr>
                <w:p w14:paraId="083FCFC8" w14:textId="54135D8E" w:rsidR="007A5BB4" w:rsidRPr="00B247CE" w:rsidRDefault="007A5BB4" w:rsidP="00AA14E5">
                  <w:pPr>
                    <w:ind w:firstLine="0"/>
                    <w:rPr>
                      <w:sz w:val="24"/>
                      <w:szCs w:val="24"/>
                      <w:lang w:val="ro-RO"/>
                    </w:rPr>
                  </w:pPr>
                  <w:r w:rsidRPr="00B247CE">
                    <w:rPr>
                      <w:sz w:val="24"/>
                      <w:szCs w:val="24"/>
                      <w:lang w:val="ro-RO"/>
                    </w:rPr>
                    <w:t xml:space="preserve">Cheltuieli de  servicii de telefonie, servicii </w:t>
                  </w:r>
                  <w:r w:rsidR="0009438D" w:rsidRPr="00AA2E90">
                    <w:rPr>
                      <w:sz w:val="24"/>
                      <w:szCs w:val="24"/>
                      <w:lang w:val="ro-RO"/>
                    </w:rPr>
                    <w:t>poștale</w:t>
                  </w:r>
                </w:p>
              </w:tc>
              <w:tc>
                <w:tcPr>
                  <w:tcW w:w="3485" w:type="dxa"/>
                </w:tcPr>
                <w:p w14:paraId="4B35892B" w14:textId="4F6DE584" w:rsidR="007A5BB4" w:rsidRPr="00AA2E90" w:rsidRDefault="007A5BB4" w:rsidP="00B247CE">
                  <w:pPr>
                    <w:ind w:firstLine="0"/>
                    <w:jc w:val="right"/>
                    <w:rPr>
                      <w:sz w:val="24"/>
                      <w:szCs w:val="24"/>
                      <w:lang w:val="ro-RO"/>
                    </w:rPr>
                  </w:pPr>
                </w:p>
                <w:p w14:paraId="1312EF52" w14:textId="3A9CF3CC" w:rsidR="007A5BB4" w:rsidRPr="00AA2E90" w:rsidRDefault="00FE7010" w:rsidP="00B247CE">
                  <w:pPr>
                    <w:ind w:firstLine="0"/>
                    <w:jc w:val="right"/>
                    <w:rPr>
                      <w:sz w:val="24"/>
                      <w:szCs w:val="24"/>
                      <w:lang w:val="ro-RO"/>
                    </w:rPr>
                  </w:pPr>
                  <w:r w:rsidRPr="00FE7010">
                    <w:rPr>
                      <w:sz w:val="24"/>
                      <w:szCs w:val="24"/>
                      <w:lang w:val="ro-RO"/>
                    </w:rPr>
                    <w:t>141 642,07</w:t>
                  </w:r>
                </w:p>
              </w:tc>
            </w:tr>
            <w:tr w:rsidR="009C6C78" w:rsidRPr="00AA2E90" w14:paraId="76B12F1B" w14:textId="77777777" w:rsidTr="00B247CE">
              <w:trPr>
                <w:jc w:val="center"/>
              </w:trPr>
              <w:tc>
                <w:tcPr>
                  <w:tcW w:w="654" w:type="dxa"/>
                </w:tcPr>
                <w:p w14:paraId="1591E097" w14:textId="77777777" w:rsidR="009C6C78" w:rsidRPr="00AA2E90" w:rsidRDefault="009C6C78" w:rsidP="00B247CE">
                  <w:pPr>
                    <w:ind w:firstLine="0"/>
                    <w:rPr>
                      <w:sz w:val="24"/>
                      <w:szCs w:val="24"/>
                      <w:lang w:val="ro-RO"/>
                    </w:rPr>
                  </w:pPr>
                </w:p>
              </w:tc>
              <w:tc>
                <w:tcPr>
                  <w:tcW w:w="4286" w:type="dxa"/>
                </w:tcPr>
                <w:p w14:paraId="1861AD24" w14:textId="77777777" w:rsidR="009C6C78" w:rsidRPr="00AA2E90" w:rsidRDefault="009C6C78" w:rsidP="00B247CE">
                  <w:pPr>
                    <w:ind w:firstLine="0"/>
                    <w:rPr>
                      <w:sz w:val="24"/>
                      <w:szCs w:val="24"/>
                      <w:lang w:val="ro-RO"/>
                    </w:rPr>
                  </w:pPr>
                  <w:r w:rsidRPr="00AA2E90">
                    <w:rPr>
                      <w:sz w:val="24"/>
                      <w:szCs w:val="24"/>
                      <w:lang w:val="ro-RO"/>
                    </w:rPr>
                    <w:t>Total cheltuieli indirecte (C</w:t>
                  </w:r>
                  <w:r w:rsidRPr="00AA2E90">
                    <w:rPr>
                      <w:sz w:val="24"/>
                      <w:szCs w:val="24"/>
                      <w:vertAlign w:val="subscript"/>
                      <w:lang w:val="ro-RO"/>
                    </w:rPr>
                    <w:t>I</w:t>
                  </w:r>
                  <w:r w:rsidRPr="00AA2E90">
                    <w:rPr>
                      <w:sz w:val="24"/>
                      <w:szCs w:val="24"/>
                      <w:lang w:val="ro-RO"/>
                    </w:rPr>
                    <w:t>)</w:t>
                  </w:r>
                </w:p>
              </w:tc>
              <w:tc>
                <w:tcPr>
                  <w:tcW w:w="3485" w:type="dxa"/>
                </w:tcPr>
                <w:p w14:paraId="763BFEF7" w14:textId="11843227" w:rsidR="009C6C78" w:rsidRPr="00AA2E90" w:rsidRDefault="00FE7010" w:rsidP="00B247CE">
                  <w:pPr>
                    <w:ind w:firstLine="0"/>
                    <w:jc w:val="right"/>
                    <w:rPr>
                      <w:sz w:val="24"/>
                      <w:szCs w:val="24"/>
                      <w:lang w:val="ro-RO"/>
                    </w:rPr>
                  </w:pPr>
                  <w:r w:rsidRPr="00FE7010">
                    <w:rPr>
                      <w:sz w:val="24"/>
                      <w:szCs w:val="24"/>
                      <w:lang w:val="ro-RO"/>
                    </w:rPr>
                    <w:t>9 071 518,13</w:t>
                  </w:r>
                </w:p>
              </w:tc>
            </w:tr>
            <w:tr w:rsidR="009C6C78" w:rsidRPr="00AA2E90" w14:paraId="25D65FD0" w14:textId="77777777" w:rsidTr="00B247CE">
              <w:trPr>
                <w:jc w:val="center"/>
              </w:trPr>
              <w:tc>
                <w:tcPr>
                  <w:tcW w:w="654" w:type="dxa"/>
                </w:tcPr>
                <w:p w14:paraId="066915E0" w14:textId="77777777" w:rsidR="009C6C78" w:rsidRPr="00AA2E90" w:rsidRDefault="009C6C78" w:rsidP="00B247CE">
                  <w:pPr>
                    <w:ind w:firstLine="0"/>
                    <w:rPr>
                      <w:sz w:val="24"/>
                      <w:szCs w:val="24"/>
                      <w:lang w:val="ro-RO"/>
                    </w:rPr>
                  </w:pPr>
                </w:p>
              </w:tc>
              <w:tc>
                <w:tcPr>
                  <w:tcW w:w="4286" w:type="dxa"/>
                </w:tcPr>
                <w:p w14:paraId="0878D79E" w14:textId="56AAE632" w:rsidR="009C6C78" w:rsidRPr="00AA2E90" w:rsidRDefault="009C6C78" w:rsidP="00B247CE">
                  <w:pPr>
                    <w:ind w:firstLine="0"/>
                    <w:rPr>
                      <w:sz w:val="24"/>
                      <w:szCs w:val="24"/>
                      <w:lang w:val="ro-RO"/>
                    </w:rPr>
                  </w:pPr>
                  <w:r w:rsidRPr="00AA2E90">
                    <w:rPr>
                      <w:sz w:val="24"/>
                      <w:szCs w:val="24"/>
                      <w:lang w:val="ro-RO"/>
                    </w:rPr>
                    <w:t>Cheltuieli totale ale autorit</w:t>
                  </w:r>
                  <w:r w:rsidR="0009438D" w:rsidRPr="00AA2E90">
                    <w:rPr>
                      <w:sz w:val="24"/>
                      <w:szCs w:val="24"/>
                      <w:lang w:val="ro-RO"/>
                    </w:rPr>
                    <w:t>ății</w:t>
                  </w:r>
                  <w:r w:rsidRPr="00AA2E90">
                    <w:rPr>
                      <w:sz w:val="24"/>
                      <w:szCs w:val="24"/>
                      <w:lang w:val="ro-RO"/>
                    </w:rPr>
                    <w:t xml:space="preserve"> (C</w:t>
                  </w:r>
                  <w:r w:rsidRPr="00AA2E90">
                    <w:rPr>
                      <w:sz w:val="24"/>
                      <w:szCs w:val="24"/>
                      <w:vertAlign w:val="subscript"/>
                      <w:lang w:val="ro-RO"/>
                    </w:rPr>
                    <w:t>T</w:t>
                  </w:r>
                  <w:r w:rsidRPr="00AA2E90">
                    <w:rPr>
                      <w:sz w:val="24"/>
                      <w:szCs w:val="24"/>
                      <w:lang w:val="ro-RO"/>
                    </w:rPr>
                    <w:t>)</w:t>
                  </w:r>
                </w:p>
              </w:tc>
              <w:tc>
                <w:tcPr>
                  <w:tcW w:w="3485" w:type="dxa"/>
                </w:tcPr>
                <w:p w14:paraId="1EF48671" w14:textId="71798BBC" w:rsidR="009C6C78" w:rsidRPr="00AA2E90" w:rsidRDefault="00FE7010" w:rsidP="00B247CE">
                  <w:pPr>
                    <w:ind w:firstLine="0"/>
                    <w:jc w:val="right"/>
                    <w:rPr>
                      <w:sz w:val="24"/>
                      <w:szCs w:val="24"/>
                      <w:lang w:val="ro-RO"/>
                    </w:rPr>
                  </w:pPr>
                  <w:r w:rsidRPr="00FE7010">
                    <w:rPr>
                      <w:sz w:val="24"/>
                      <w:szCs w:val="24"/>
                      <w:lang w:val="ro-RO"/>
                    </w:rPr>
                    <w:t>45 255 542.4</w:t>
                  </w:r>
                </w:p>
              </w:tc>
            </w:tr>
            <w:tr w:rsidR="00D305C1" w:rsidRPr="00D305C1" w14:paraId="033DFD31" w14:textId="77777777" w:rsidTr="0009438D">
              <w:trPr>
                <w:jc w:val="center"/>
              </w:trPr>
              <w:tc>
                <w:tcPr>
                  <w:tcW w:w="654" w:type="dxa"/>
                </w:tcPr>
                <w:p w14:paraId="2C268255" w14:textId="77777777" w:rsidR="009C6C78" w:rsidRPr="00AA2E90" w:rsidRDefault="009C6C78" w:rsidP="00B247CE">
                  <w:pPr>
                    <w:ind w:firstLine="0"/>
                    <w:rPr>
                      <w:sz w:val="24"/>
                      <w:szCs w:val="24"/>
                      <w:lang w:val="ro-RO"/>
                    </w:rPr>
                  </w:pPr>
                </w:p>
              </w:tc>
              <w:tc>
                <w:tcPr>
                  <w:tcW w:w="4286" w:type="dxa"/>
                </w:tcPr>
                <w:p w14:paraId="5C62D390" w14:textId="77777777" w:rsidR="009C6C78" w:rsidRPr="00AA2E90" w:rsidRDefault="009C6C78" w:rsidP="00B247CE">
                  <w:pPr>
                    <w:ind w:firstLine="0"/>
                    <w:rPr>
                      <w:b/>
                      <w:bCs/>
                      <w:sz w:val="24"/>
                      <w:szCs w:val="24"/>
                      <w:lang w:val="ro-RO"/>
                    </w:rPr>
                  </w:pPr>
                  <w:r w:rsidRPr="00AA2E90">
                    <w:rPr>
                      <w:b/>
                      <w:bCs/>
                      <w:sz w:val="24"/>
                      <w:szCs w:val="24"/>
                      <w:lang w:val="ro-RO"/>
                    </w:rPr>
                    <w:t>Ponderea  PC</w:t>
                  </w:r>
                  <w:r w:rsidRPr="00AA2E90">
                    <w:rPr>
                      <w:b/>
                      <w:bCs/>
                      <w:sz w:val="24"/>
                      <w:szCs w:val="24"/>
                      <w:vertAlign w:val="subscript"/>
                      <w:lang w:val="ro-RO"/>
                    </w:rPr>
                    <w:t>I</w:t>
                  </w:r>
                  <w:r w:rsidRPr="00AA2E90">
                    <w:rPr>
                      <w:b/>
                      <w:bCs/>
                      <w:sz w:val="24"/>
                      <w:szCs w:val="24"/>
                      <w:lang w:val="ro-RO"/>
                    </w:rPr>
                    <w:t>= C</w:t>
                  </w:r>
                  <w:r w:rsidRPr="00AA2E90">
                    <w:rPr>
                      <w:b/>
                      <w:bCs/>
                      <w:sz w:val="24"/>
                      <w:szCs w:val="24"/>
                      <w:vertAlign w:val="subscript"/>
                      <w:lang w:val="ro-RO"/>
                    </w:rPr>
                    <w:t>I</w:t>
                  </w:r>
                  <w:r w:rsidRPr="00AA2E90">
                    <w:rPr>
                      <w:b/>
                      <w:bCs/>
                      <w:sz w:val="24"/>
                      <w:szCs w:val="24"/>
                      <w:lang w:val="ro-RO"/>
                    </w:rPr>
                    <w:t>/C</w:t>
                  </w:r>
                  <w:r w:rsidRPr="00AA2E90">
                    <w:rPr>
                      <w:b/>
                      <w:bCs/>
                      <w:sz w:val="24"/>
                      <w:szCs w:val="24"/>
                      <w:vertAlign w:val="subscript"/>
                      <w:lang w:val="ro-RO"/>
                    </w:rPr>
                    <w:t xml:space="preserve">T </w:t>
                  </w:r>
                  <w:r w:rsidRPr="00AA2E90">
                    <w:rPr>
                      <w:b/>
                      <w:bCs/>
                      <w:sz w:val="24"/>
                      <w:szCs w:val="24"/>
                      <w:lang w:val="ro-RO"/>
                    </w:rPr>
                    <w:t>*100%</w:t>
                  </w:r>
                </w:p>
              </w:tc>
              <w:tc>
                <w:tcPr>
                  <w:tcW w:w="3485" w:type="dxa"/>
                </w:tcPr>
                <w:p w14:paraId="565B2F9A" w14:textId="1E54D56D" w:rsidR="009C6C78" w:rsidRPr="00D305C1" w:rsidRDefault="00FE7010" w:rsidP="00B247CE">
                  <w:pPr>
                    <w:spacing w:line="360" w:lineRule="auto"/>
                    <w:ind w:firstLine="0"/>
                    <w:jc w:val="right"/>
                    <w:rPr>
                      <w:sz w:val="24"/>
                      <w:szCs w:val="24"/>
                      <w:lang w:val="ro-RO"/>
                    </w:rPr>
                  </w:pPr>
                  <w:r w:rsidRPr="00FE7010">
                    <w:rPr>
                      <w:sz w:val="24"/>
                      <w:szCs w:val="24"/>
                      <w:lang w:val="ro-RO"/>
                    </w:rPr>
                    <w:t>20.04 %</w:t>
                  </w:r>
                </w:p>
              </w:tc>
            </w:tr>
          </w:tbl>
          <w:p w14:paraId="4F04A56F" w14:textId="77777777" w:rsidR="00697E62" w:rsidRPr="00AA2E90" w:rsidRDefault="00697E62" w:rsidP="00B247CE">
            <w:pPr>
              <w:pStyle w:val="NormalWeb"/>
              <w:ind w:firstLine="0"/>
              <w:rPr>
                <w:lang w:val="ro-RO"/>
              </w:rPr>
            </w:pPr>
          </w:p>
          <w:p w14:paraId="69542E2B" w14:textId="386FEAB0" w:rsidR="00697E62" w:rsidRPr="00B247CE" w:rsidRDefault="00697E62" w:rsidP="00C71C15">
            <w:pPr>
              <w:pStyle w:val="NormalWeb"/>
              <w:rPr>
                <w:lang w:val="ro-RO"/>
              </w:rPr>
            </w:pPr>
            <w:r w:rsidRPr="00B247CE">
              <w:rPr>
                <w:lang w:val="ro-RO"/>
              </w:rPr>
              <w:t>Note:</w:t>
            </w:r>
          </w:p>
          <w:p w14:paraId="6198A515" w14:textId="71589A24" w:rsidR="007812F2" w:rsidRPr="00B247CE" w:rsidRDefault="00697E62" w:rsidP="00697E62">
            <w:pPr>
              <w:pStyle w:val="NormalWeb"/>
              <w:numPr>
                <w:ilvl w:val="0"/>
                <w:numId w:val="25"/>
              </w:numPr>
              <w:rPr>
                <w:lang w:val="ro-RO"/>
              </w:rPr>
            </w:pPr>
            <w:r w:rsidRPr="00B247CE">
              <w:rPr>
                <w:lang w:val="ro-RO"/>
              </w:rPr>
              <w:t xml:space="preserve">Norma totală de timp a angajaților antrenați în procesul de prestare a serviciilor publice a fost calculate în bază de 6 luni ale a.2022, dat fiind faptul că din 1 iulie 2022 a fost modificată modalitatea de calcul a salariilor angajaților instituției </w:t>
            </w:r>
            <w:r w:rsidRPr="007937BA">
              <w:rPr>
                <w:i/>
                <w:iCs/>
                <w:lang w:val="ro-RO"/>
              </w:rPr>
              <w:t>(conform H</w:t>
            </w:r>
            <w:r w:rsidR="007937BA" w:rsidRPr="00B247CE">
              <w:rPr>
                <w:i/>
                <w:iCs/>
                <w:lang w:val="ro-RO"/>
              </w:rPr>
              <w:t xml:space="preserve">otărârii </w:t>
            </w:r>
            <w:r w:rsidRPr="007937BA">
              <w:rPr>
                <w:i/>
                <w:iCs/>
                <w:lang w:val="ro-RO"/>
              </w:rPr>
              <w:t>G</w:t>
            </w:r>
            <w:r w:rsidR="007937BA" w:rsidRPr="00B247CE">
              <w:rPr>
                <w:i/>
                <w:iCs/>
                <w:lang w:val="ro-RO"/>
              </w:rPr>
              <w:t>uvernului</w:t>
            </w:r>
            <w:r w:rsidRPr="007937BA">
              <w:rPr>
                <w:i/>
                <w:iCs/>
                <w:lang w:val="ro-RO"/>
              </w:rPr>
              <w:t xml:space="preserve"> </w:t>
            </w:r>
            <w:r w:rsidR="007937BA" w:rsidRPr="00B247CE">
              <w:rPr>
                <w:i/>
                <w:iCs/>
                <w:lang w:val="ro-RO"/>
              </w:rPr>
              <w:br/>
              <w:t xml:space="preserve">nr. </w:t>
            </w:r>
            <w:r w:rsidRPr="007937BA">
              <w:rPr>
                <w:i/>
                <w:iCs/>
                <w:lang w:val="ro-RO"/>
              </w:rPr>
              <w:t xml:space="preserve">151/2022 privind organizarea și funcționarea ANTA, personalul a trecut la statutul de funcționar public, salarizat în baza Legii 270/2018 </w:t>
            </w:r>
            <w:r w:rsidR="007812F2" w:rsidRPr="007937BA">
              <w:rPr>
                <w:i/>
                <w:iCs/>
                <w:lang w:val="ro-RO"/>
              </w:rPr>
              <w:t>cu privire la sistemul unitar de salarizare în sectorul bugetar</w:t>
            </w:r>
            <w:r w:rsidRPr="007937BA">
              <w:rPr>
                <w:i/>
                <w:iCs/>
                <w:lang w:val="ro-RO"/>
              </w:rPr>
              <w:t>)</w:t>
            </w:r>
            <w:r w:rsidRPr="00B247CE">
              <w:rPr>
                <w:lang w:val="ro-RO"/>
              </w:rPr>
              <w:t>.</w:t>
            </w:r>
          </w:p>
          <w:p w14:paraId="388B4093" w14:textId="2C326985" w:rsidR="00697E62" w:rsidRPr="00B247CE" w:rsidRDefault="007812F2" w:rsidP="00697E62">
            <w:pPr>
              <w:pStyle w:val="NormalWeb"/>
              <w:numPr>
                <w:ilvl w:val="0"/>
                <w:numId w:val="25"/>
              </w:numPr>
              <w:rPr>
                <w:lang w:val="ro-RO"/>
              </w:rPr>
            </w:pPr>
            <w:r w:rsidRPr="00B247CE">
              <w:rPr>
                <w:lang w:val="ro-RO"/>
              </w:rPr>
              <w:t xml:space="preserve">Personalul implicat în procesul de prestare a serviciilor publice reflectate în Nomenclator a constituit </w:t>
            </w:r>
            <w:r w:rsidR="008F3524" w:rsidRPr="00B247CE">
              <w:rPr>
                <w:lang w:val="ro-RO"/>
              </w:rPr>
              <w:t>14</w:t>
            </w:r>
            <w:r w:rsidRPr="00B247CE">
              <w:rPr>
                <w:lang w:val="ro-RO"/>
              </w:rPr>
              <w:t xml:space="preserve"> persoane </w:t>
            </w:r>
            <w:r w:rsidRPr="007937BA">
              <w:rPr>
                <w:i/>
                <w:iCs/>
                <w:lang w:val="ro-RO"/>
              </w:rPr>
              <w:t>(Direcția servicii publice, Direcția înregistrare, evidență și analiză, Serviciul administrativ)</w:t>
            </w:r>
            <w:r w:rsidRPr="00B247CE">
              <w:rPr>
                <w:lang w:val="ro-RO"/>
              </w:rPr>
              <w:t xml:space="preserve">. </w:t>
            </w:r>
            <w:r w:rsidR="00697E62" w:rsidRPr="00B247CE">
              <w:rPr>
                <w:lang w:val="ro-RO"/>
              </w:rPr>
              <w:t xml:space="preserve"> </w:t>
            </w:r>
          </w:p>
          <w:p w14:paraId="1D06A0A5" w14:textId="57133852" w:rsidR="00457A8E" w:rsidRPr="00B247CE" w:rsidRDefault="007812F2" w:rsidP="00B247CE">
            <w:pPr>
              <w:pStyle w:val="NormalWeb"/>
              <w:numPr>
                <w:ilvl w:val="0"/>
                <w:numId w:val="25"/>
              </w:numPr>
              <w:rPr>
                <w:lang w:val="ro-RO"/>
              </w:rPr>
            </w:pPr>
            <w:r w:rsidRPr="00B247CE">
              <w:rPr>
                <w:lang w:val="ro-RO"/>
              </w:rPr>
              <w:t xml:space="preserve">Costurile directe materiale și Norma de timp,  necesare pentru prestarea serviciilor publice din Nomenclator, sunt aprobate prin Ordinul </w:t>
            </w:r>
            <w:r w:rsidR="007669AD" w:rsidRPr="00B247CE">
              <w:rPr>
                <w:lang w:val="ro-RO"/>
              </w:rPr>
              <w:t xml:space="preserve">directorului </w:t>
            </w:r>
            <w:r w:rsidRPr="00B247CE">
              <w:rPr>
                <w:lang w:val="ro-RO"/>
              </w:rPr>
              <w:t>ANTA</w:t>
            </w:r>
            <w:r w:rsidR="00155FA9" w:rsidRPr="00B247CE">
              <w:rPr>
                <w:lang w:val="ro-RO"/>
              </w:rPr>
              <w:t>.</w:t>
            </w:r>
          </w:p>
        </w:tc>
      </w:tr>
      <w:tr w:rsidR="00457A8E" w:rsidRPr="00AA2E90" w14:paraId="61D808FE" w14:textId="77777777" w:rsidTr="002438C7">
        <w:trPr>
          <w:jc w:val="center"/>
        </w:trPr>
        <w:tc>
          <w:tcPr>
            <w:tcW w:w="474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E30942" w14:textId="77777777" w:rsidR="00457A8E" w:rsidRPr="00AA2E90" w:rsidRDefault="00457A8E" w:rsidP="00811523">
            <w:pPr>
              <w:ind w:firstLine="0"/>
              <w:jc w:val="left"/>
              <w:rPr>
                <w:bCs/>
                <w:sz w:val="24"/>
                <w:szCs w:val="24"/>
                <w:lang w:val="ro-RO"/>
              </w:rPr>
            </w:pPr>
            <w:r w:rsidRPr="00AA2E90">
              <w:rPr>
                <w:bCs/>
                <w:sz w:val="24"/>
                <w:szCs w:val="24"/>
                <w:lang w:val="ro-RO"/>
              </w:rPr>
              <w:lastRenderedPageBreak/>
              <w:t>c) Expuneți opțiunile alternative analizate sau explicați motivul de ce acestea nu au fost luate în considerare</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BE6D721" w14:textId="77777777" w:rsidR="00457A8E" w:rsidRPr="00AA2E90" w:rsidRDefault="00457A8E" w:rsidP="00811523">
            <w:pPr>
              <w:ind w:firstLine="0"/>
              <w:jc w:val="left"/>
              <w:rPr>
                <w:sz w:val="24"/>
                <w:szCs w:val="24"/>
                <w:lang w:val="ro-RO"/>
              </w:rPr>
            </w:pPr>
          </w:p>
        </w:tc>
      </w:tr>
      <w:tr w:rsidR="00457A8E" w:rsidRPr="00AA2E90" w14:paraId="55C2FE3D" w14:textId="77777777" w:rsidTr="002438C7">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DDE9CA" w14:textId="1DE54AE3" w:rsidR="00457A8E" w:rsidRPr="00AA2E90" w:rsidRDefault="00520459" w:rsidP="00520459">
            <w:pPr>
              <w:ind w:firstLine="0"/>
              <w:rPr>
                <w:i/>
                <w:iCs/>
                <w:sz w:val="24"/>
                <w:szCs w:val="24"/>
                <w:lang w:val="ro-RO"/>
              </w:rPr>
            </w:pPr>
            <w:r w:rsidRPr="00AA2E90">
              <w:rPr>
                <w:i/>
                <w:iCs/>
                <w:sz w:val="24"/>
                <w:szCs w:val="24"/>
                <w:lang w:val="ro-RO"/>
              </w:rPr>
              <w:t xml:space="preserve">Opțiuni alternative nu au fost luate în considerare, reieșind din prevederile actuale ale cadrului legal național, care presupun necesitatea aprobării de către Guvern a unei Metodologii de calcul a tarifelor, a Nomenclatorului și tarifelor pentru serviciile publice prestate de către autoritățile publice administrative din domeniul transporturilor ( Legea nr.98/2012 cu privire la administrația publică centrală de specialitate, art. 15 (4) , cât și HG 151 din 09.03.2022 cu privire la organizarea și funcționarea Agenției Naționale Transport Auto, pct.7)  </w:t>
            </w:r>
          </w:p>
          <w:p w14:paraId="6AABA417" w14:textId="589FD859" w:rsidR="00457A8E" w:rsidRPr="00AA2E90" w:rsidRDefault="00485BE5" w:rsidP="00B247CE">
            <w:pPr>
              <w:ind w:firstLine="0"/>
              <w:rPr>
                <w:sz w:val="24"/>
                <w:szCs w:val="24"/>
                <w:lang w:val="ro-RO"/>
              </w:rPr>
            </w:pPr>
            <w:r w:rsidRPr="00AA2E90">
              <w:rPr>
                <w:i/>
                <w:sz w:val="24"/>
                <w:szCs w:val="24"/>
                <w:lang w:val="ro-RO"/>
              </w:rPr>
              <w:t>O eventuală opțiune, care poate fi analizată pentru o ulterioară implementare poate fi menționată practica internațională (Franța, Italia, Estonia, Suedia, Portugalia, etc...), când toate autoritățile din domeniul transporturilor sunt comasate în una și aceasta este finanțată din % din cifra de afaceri a agentului economic. Este o practică salutabilă, pentru că ar favoriza dezvoltarea afacerilor în domeniu, organul de supraveghere fiind direct/financiar cointeresat în promovarea de succes a afacerilor în domeniul transporturilor.</w:t>
            </w:r>
          </w:p>
        </w:tc>
      </w:tr>
      <w:tr w:rsidR="00457A8E" w:rsidRPr="00AA2E90" w14:paraId="06F55C4B" w14:textId="77777777" w:rsidTr="002438C7">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A05BFA" w14:textId="073BC206" w:rsidR="00457A8E" w:rsidRPr="00AA2E90" w:rsidRDefault="00457A8E" w:rsidP="00811523">
            <w:pPr>
              <w:ind w:firstLine="0"/>
              <w:jc w:val="left"/>
              <w:rPr>
                <w:sz w:val="24"/>
                <w:szCs w:val="24"/>
                <w:lang w:val="ro-RO"/>
              </w:rPr>
            </w:pPr>
            <w:r w:rsidRPr="00AA2E90">
              <w:rPr>
                <w:b/>
                <w:bCs/>
                <w:sz w:val="24"/>
                <w:szCs w:val="24"/>
                <w:lang w:val="ro-RO"/>
              </w:rPr>
              <w:t xml:space="preserve">4. Analiza impacturilor </w:t>
            </w:r>
            <w:r w:rsidR="007669AD" w:rsidRPr="00AA2E90">
              <w:rPr>
                <w:b/>
                <w:bCs/>
                <w:sz w:val="24"/>
                <w:szCs w:val="24"/>
                <w:lang w:val="ro-RO"/>
              </w:rPr>
              <w:t>opțiunilor</w:t>
            </w:r>
          </w:p>
        </w:tc>
      </w:tr>
      <w:tr w:rsidR="00457A8E" w:rsidRPr="00AA2E90" w14:paraId="5B9508C6" w14:textId="77777777" w:rsidTr="002438C7">
        <w:trPr>
          <w:jc w:val="center"/>
        </w:trPr>
        <w:tc>
          <w:tcPr>
            <w:tcW w:w="474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E24DE4" w14:textId="77777777" w:rsidR="00457A8E" w:rsidRPr="00AA2E90" w:rsidRDefault="00457A8E" w:rsidP="00811523">
            <w:pPr>
              <w:ind w:firstLine="0"/>
              <w:jc w:val="left"/>
              <w:rPr>
                <w:bCs/>
                <w:sz w:val="24"/>
                <w:szCs w:val="24"/>
                <w:lang w:val="ro-RO"/>
              </w:rPr>
            </w:pPr>
            <w:r w:rsidRPr="00AA2E90">
              <w:rPr>
                <w:bCs/>
                <w:sz w:val="24"/>
                <w:szCs w:val="24"/>
                <w:lang w:val="ro-RO"/>
              </w:rPr>
              <w:t xml:space="preserve">a) Expuneți efectele negative </w:t>
            </w:r>
            <w:proofErr w:type="spellStart"/>
            <w:r w:rsidRPr="00AA2E90">
              <w:rPr>
                <w:bCs/>
                <w:sz w:val="24"/>
                <w:szCs w:val="24"/>
                <w:lang w:val="ro-RO"/>
              </w:rPr>
              <w:t>şi</w:t>
            </w:r>
            <w:proofErr w:type="spellEnd"/>
            <w:r w:rsidRPr="00AA2E90">
              <w:rPr>
                <w:bCs/>
                <w:sz w:val="24"/>
                <w:szCs w:val="24"/>
                <w:lang w:val="ro-RO"/>
              </w:rPr>
              <w:t xml:space="preserve"> pozitive ale stării actuale și evoluția acestora în viitor, care vor sta la baza calculării impacturilor opțiunii recomandate</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DD2D07C" w14:textId="77777777" w:rsidR="00457A8E" w:rsidRPr="00AA2E90" w:rsidRDefault="00457A8E" w:rsidP="00811523">
            <w:pPr>
              <w:ind w:firstLine="0"/>
              <w:jc w:val="left"/>
              <w:rPr>
                <w:sz w:val="24"/>
                <w:szCs w:val="24"/>
                <w:lang w:val="ro-RO"/>
              </w:rPr>
            </w:pPr>
          </w:p>
        </w:tc>
      </w:tr>
      <w:tr w:rsidR="00457A8E" w:rsidRPr="00AA2E90" w14:paraId="5857A799" w14:textId="77777777" w:rsidTr="002438C7">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6AF8A8" w14:textId="1A8F250B" w:rsidR="00EE22BF" w:rsidRPr="00AA2E90" w:rsidRDefault="00DF4BD6" w:rsidP="00EE22BF">
            <w:pPr>
              <w:pStyle w:val="NormalWeb"/>
              <w:ind w:firstLine="0"/>
              <w:jc w:val="left"/>
              <w:rPr>
                <w:i/>
                <w:lang w:val="ro-RO"/>
              </w:rPr>
            </w:pPr>
            <w:r w:rsidRPr="00AA2E90">
              <w:rPr>
                <w:i/>
                <w:lang w:val="ro-RO"/>
              </w:rPr>
              <w:t>Avantaje</w:t>
            </w:r>
            <w:r w:rsidR="00EE22BF" w:rsidRPr="00AA2E90">
              <w:rPr>
                <w:i/>
                <w:lang w:val="ro-RO"/>
              </w:rPr>
              <w:t xml:space="preserve"> (efecte </w:t>
            </w:r>
            <w:r w:rsidR="007669AD" w:rsidRPr="00AA2E90">
              <w:rPr>
                <w:i/>
                <w:lang w:val="ro-RO"/>
              </w:rPr>
              <w:t>pozitive</w:t>
            </w:r>
            <w:r w:rsidR="00EE22BF" w:rsidRPr="00AA2E90">
              <w:rPr>
                <w:i/>
                <w:lang w:val="ro-RO"/>
              </w:rPr>
              <w:t>)</w:t>
            </w:r>
            <w:r w:rsidRPr="00AA2E90">
              <w:rPr>
                <w:i/>
                <w:lang w:val="ro-RO"/>
              </w:rPr>
              <w:t xml:space="preserve"> – Nu sunt identificate.</w:t>
            </w:r>
            <w:r w:rsidRPr="00AA2E90">
              <w:rPr>
                <w:i/>
                <w:lang w:val="ro-RO"/>
              </w:rPr>
              <w:br/>
              <w:t xml:space="preserve">Dezavantaje </w:t>
            </w:r>
            <w:r w:rsidR="00EE22BF" w:rsidRPr="00AA2E90">
              <w:rPr>
                <w:i/>
                <w:lang w:val="ro-RO"/>
              </w:rPr>
              <w:t>(efecte negative):</w:t>
            </w:r>
          </w:p>
          <w:p w14:paraId="5C91C4D0" w14:textId="008CC7B4" w:rsidR="00EE22BF" w:rsidRPr="00AA2E90" w:rsidRDefault="00EE22BF" w:rsidP="00EE22BF">
            <w:pPr>
              <w:pStyle w:val="NormalWeb"/>
              <w:numPr>
                <w:ilvl w:val="0"/>
                <w:numId w:val="20"/>
              </w:numPr>
              <w:rPr>
                <w:i/>
                <w:iCs/>
                <w:lang w:val="ro-RO"/>
              </w:rPr>
            </w:pPr>
            <w:r w:rsidRPr="00AA2E90">
              <w:rPr>
                <w:i/>
                <w:iCs/>
                <w:lang w:val="ro-RO"/>
              </w:rPr>
              <w:t xml:space="preserve">va continua existența unui vid legislativ </w:t>
            </w:r>
            <w:proofErr w:type="spellStart"/>
            <w:r w:rsidRPr="00AA2E90">
              <w:rPr>
                <w:i/>
                <w:iCs/>
                <w:lang w:val="ro-RO"/>
              </w:rPr>
              <w:t>în</w:t>
            </w:r>
            <w:proofErr w:type="spellEnd"/>
            <w:r w:rsidRPr="00AA2E90">
              <w:rPr>
                <w:i/>
                <w:iCs/>
                <w:lang w:val="ro-RO"/>
              </w:rPr>
              <w:t xml:space="preserve"> raport cu problemele abordate, adică lipsa unor tarife fundamentate și previzibile la serviciile publice prestate de </w:t>
            </w:r>
            <w:proofErr w:type="spellStart"/>
            <w:r w:rsidRPr="00AA2E90">
              <w:rPr>
                <w:i/>
                <w:iCs/>
                <w:lang w:val="ro-RO"/>
              </w:rPr>
              <w:t>către</w:t>
            </w:r>
            <w:proofErr w:type="spellEnd"/>
            <w:r w:rsidRPr="00AA2E90">
              <w:rPr>
                <w:i/>
                <w:iCs/>
                <w:lang w:val="ro-RO"/>
              </w:rPr>
              <w:t xml:space="preserve"> </w:t>
            </w:r>
            <w:r w:rsidR="00BD0DD4" w:rsidRPr="00AA2E90">
              <w:rPr>
                <w:i/>
                <w:iCs/>
                <w:lang w:val="ro-RO"/>
              </w:rPr>
              <w:t>instituțiile</w:t>
            </w:r>
            <w:r w:rsidRPr="00AA2E90">
              <w:rPr>
                <w:i/>
                <w:iCs/>
                <w:lang w:val="ro-RO"/>
              </w:rPr>
              <w:t xml:space="preserve"> publice vizate pentru agenții economici; </w:t>
            </w:r>
          </w:p>
          <w:p w14:paraId="5F3856EC" w14:textId="3BBF29A2" w:rsidR="00EE22BF" w:rsidRPr="00AA2E90" w:rsidRDefault="00EE22BF" w:rsidP="00EE22BF">
            <w:pPr>
              <w:pStyle w:val="NormalWeb"/>
              <w:numPr>
                <w:ilvl w:val="0"/>
                <w:numId w:val="20"/>
              </w:numPr>
              <w:rPr>
                <w:i/>
                <w:iCs/>
                <w:lang w:val="ro-RO"/>
              </w:rPr>
            </w:pPr>
            <w:r w:rsidRPr="00AA2E90">
              <w:rPr>
                <w:i/>
                <w:iCs/>
                <w:lang w:val="ro-RO"/>
              </w:rPr>
              <w:t>autorit</w:t>
            </w:r>
            <w:r w:rsidR="007812F2" w:rsidRPr="00AA2E90">
              <w:rPr>
                <w:i/>
                <w:iCs/>
                <w:lang w:val="ro-RO"/>
              </w:rPr>
              <w:t>atea</w:t>
            </w:r>
            <w:r w:rsidRPr="00AA2E90">
              <w:rPr>
                <w:i/>
                <w:iCs/>
                <w:lang w:val="ro-RO"/>
              </w:rPr>
              <w:t xml:space="preserve"> administrativ</w:t>
            </w:r>
            <w:r w:rsidR="007812F2" w:rsidRPr="00AA2E90">
              <w:rPr>
                <w:i/>
                <w:iCs/>
                <w:lang w:val="ro-RO"/>
              </w:rPr>
              <w:t>ă</w:t>
            </w:r>
            <w:r w:rsidRPr="00AA2E90">
              <w:rPr>
                <w:i/>
                <w:iCs/>
                <w:lang w:val="ro-RO"/>
              </w:rPr>
              <w:t xml:space="preserve"> de specialitate ANTA v</w:t>
            </w:r>
            <w:r w:rsidR="007812F2" w:rsidRPr="00AA2E90">
              <w:rPr>
                <w:i/>
                <w:iCs/>
                <w:lang w:val="ro-RO"/>
              </w:rPr>
              <w:t>a</w:t>
            </w:r>
            <w:r w:rsidRPr="00AA2E90">
              <w:rPr>
                <w:i/>
                <w:iCs/>
                <w:lang w:val="ro-RO"/>
              </w:rPr>
              <w:t xml:space="preserve"> fi </w:t>
            </w:r>
            <w:proofErr w:type="spellStart"/>
            <w:r w:rsidRPr="00AA2E90">
              <w:rPr>
                <w:i/>
                <w:iCs/>
                <w:lang w:val="ro-RO"/>
              </w:rPr>
              <w:t>în</w:t>
            </w:r>
            <w:proofErr w:type="spellEnd"/>
            <w:r w:rsidRPr="00AA2E90">
              <w:rPr>
                <w:i/>
                <w:iCs/>
                <w:lang w:val="ro-RO"/>
              </w:rPr>
              <w:t xml:space="preserve"> imposibilitate de a aplica un </w:t>
            </w:r>
            <w:r w:rsidR="00A254C8" w:rsidRPr="00AA2E90">
              <w:rPr>
                <w:i/>
                <w:iCs/>
                <w:lang w:val="ro-RO"/>
              </w:rPr>
              <w:t>sistem</w:t>
            </w:r>
            <w:r w:rsidRPr="00AA2E90">
              <w:rPr>
                <w:i/>
                <w:iCs/>
                <w:lang w:val="ro-RO"/>
              </w:rPr>
              <w:t xml:space="preserve"> transparent de stabilire a tarifelor la serviciile publice prestate; </w:t>
            </w:r>
          </w:p>
          <w:p w14:paraId="2A92A2AB" w14:textId="66F5B67F" w:rsidR="00EE22BF" w:rsidRPr="00AA2E90" w:rsidRDefault="00EE22BF" w:rsidP="00EE22BF">
            <w:pPr>
              <w:pStyle w:val="NormalWeb"/>
              <w:numPr>
                <w:ilvl w:val="0"/>
                <w:numId w:val="20"/>
              </w:numPr>
              <w:rPr>
                <w:i/>
                <w:iCs/>
                <w:lang w:val="ro-RO"/>
              </w:rPr>
            </w:pPr>
            <w:r w:rsidRPr="00AA2E90">
              <w:rPr>
                <w:i/>
                <w:iCs/>
                <w:lang w:val="ro-RO"/>
              </w:rPr>
              <w:t>se va face  dificilă asigurarea procesului de extindere, la necesitate, a spectrului și numărului de servicii prestate de către autoritățile  vizate.</w:t>
            </w:r>
          </w:p>
          <w:p w14:paraId="73A9E8DF" w14:textId="6ACF2BF6" w:rsidR="00457A8E" w:rsidRPr="00AA2E90" w:rsidRDefault="00EE22BF" w:rsidP="00B247CE">
            <w:pPr>
              <w:ind w:firstLine="0"/>
              <w:rPr>
                <w:sz w:val="24"/>
                <w:szCs w:val="24"/>
                <w:lang w:val="ro-RO"/>
              </w:rPr>
            </w:pPr>
            <w:r w:rsidRPr="00AA2E90">
              <w:rPr>
                <w:b/>
                <w:bCs/>
                <w:i/>
                <w:iCs/>
                <w:sz w:val="24"/>
                <w:szCs w:val="24"/>
                <w:lang w:val="ro-RO"/>
              </w:rPr>
              <w:t>Toate aceste dezavantaje se vor sconta cu diminuarea atractivității afacerilor în domeniul transporturilor rutier și naval și scăderea constantă a volumelor de mărfuri transportate pe căile rutieră și navală</w:t>
            </w:r>
            <w:r w:rsidRPr="00AA2E90">
              <w:rPr>
                <w:i/>
                <w:iCs/>
                <w:sz w:val="24"/>
                <w:szCs w:val="24"/>
                <w:lang w:val="ro-RO"/>
              </w:rPr>
              <w:t>.</w:t>
            </w:r>
          </w:p>
        </w:tc>
      </w:tr>
      <w:tr w:rsidR="00457A8E" w:rsidRPr="00AA2E90" w14:paraId="5F07243E" w14:textId="77777777" w:rsidTr="002438C7">
        <w:trPr>
          <w:jc w:val="center"/>
        </w:trPr>
        <w:tc>
          <w:tcPr>
            <w:tcW w:w="474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C58AB3" w14:textId="7A62A99E" w:rsidR="00457A8E" w:rsidRPr="00AA2E90" w:rsidRDefault="00457A8E" w:rsidP="00811523">
            <w:pPr>
              <w:ind w:firstLine="0"/>
              <w:jc w:val="left"/>
              <w:rPr>
                <w:sz w:val="24"/>
                <w:szCs w:val="24"/>
                <w:lang w:val="ro-RO"/>
              </w:rPr>
            </w:pPr>
            <w:r w:rsidRPr="00B247CE">
              <w:rPr>
                <w:bCs/>
                <w:sz w:val="24"/>
                <w:szCs w:val="24"/>
                <w:lang w:val="ro-RO"/>
              </w:rPr>
              <w:t>b</w:t>
            </w:r>
            <w:r w:rsidRPr="00AA2E90">
              <w:rPr>
                <w:bCs/>
                <w:sz w:val="24"/>
                <w:szCs w:val="24"/>
                <w:vertAlign w:val="superscript"/>
                <w:lang w:val="ro-RO"/>
              </w:rPr>
              <w:t>1</w:t>
            </w:r>
            <w:r w:rsidRPr="00AA2E90">
              <w:rPr>
                <w:bCs/>
                <w:sz w:val="24"/>
                <w:szCs w:val="24"/>
                <w:lang w:val="ro-RO"/>
              </w:rPr>
              <w:t xml:space="preserve">) Pentru opțiunea recomandată, identificați impacturile </w:t>
            </w:r>
            <w:r w:rsidR="00EE22BF" w:rsidRPr="00AA2E90">
              <w:rPr>
                <w:bCs/>
                <w:sz w:val="24"/>
                <w:szCs w:val="24"/>
                <w:lang w:val="ro-RO"/>
              </w:rPr>
              <w:t>completând</w:t>
            </w:r>
            <w:r w:rsidRPr="00AA2E90">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666C100" w14:textId="77777777" w:rsidR="00457A8E" w:rsidRPr="00AA2E90" w:rsidRDefault="00457A8E" w:rsidP="00811523">
            <w:pPr>
              <w:ind w:firstLine="0"/>
              <w:jc w:val="left"/>
              <w:rPr>
                <w:sz w:val="24"/>
                <w:szCs w:val="24"/>
                <w:lang w:val="ro-RO"/>
              </w:rPr>
            </w:pPr>
          </w:p>
        </w:tc>
      </w:tr>
      <w:tr w:rsidR="00457A8E" w:rsidRPr="00AA2E90" w14:paraId="24BE771E" w14:textId="77777777" w:rsidTr="002438C7">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46D7B5" w14:textId="77777777" w:rsidR="00224356" w:rsidRPr="00AA2E90" w:rsidRDefault="00224356" w:rsidP="00224356">
            <w:pPr>
              <w:ind w:firstLine="0"/>
              <w:jc w:val="left"/>
              <w:rPr>
                <w:bCs/>
                <w:sz w:val="24"/>
                <w:szCs w:val="24"/>
                <w:lang w:val="ro-RO"/>
              </w:rPr>
            </w:pPr>
          </w:p>
          <w:p w14:paraId="1A958CD6" w14:textId="102DD19A" w:rsidR="00224356" w:rsidRPr="00AA2E90" w:rsidRDefault="00255FFE" w:rsidP="00224356">
            <w:pPr>
              <w:pStyle w:val="ListParagraph"/>
              <w:numPr>
                <w:ilvl w:val="0"/>
                <w:numId w:val="23"/>
              </w:numPr>
              <w:rPr>
                <w:bCs/>
                <w:sz w:val="24"/>
                <w:szCs w:val="24"/>
                <w:lang w:val="ro-RO"/>
              </w:rPr>
            </w:pPr>
            <w:r w:rsidRPr="00AA2E90">
              <w:rPr>
                <w:bCs/>
                <w:i/>
                <w:iCs/>
                <w:sz w:val="24"/>
                <w:szCs w:val="24"/>
                <w:lang w:val="ro-RO"/>
              </w:rPr>
              <w:t>Costurile desfășurării afacerilor</w:t>
            </w:r>
            <w:r w:rsidR="00224356" w:rsidRPr="00AA2E90">
              <w:rPr>
                <w:bCs/>
                <w:i/>
                <w:iCs/>
                <w:sz w:val="24"/>
                <w:szCs w:val="24"/>
                <w:lang w:val="ro-RO"/>
              </w:rPr>
              <w:t xml:space="preserve">.   </w:t>
            </w:r>
            <w:r w:rsidR="00224356" w:rsidRPr="00AA2E90">
              <w:rPr>
                <w:bCs/>
                <w:sz w:val="24"/>
                <w:szCs w:val="24"/>
                <w:lang w:val="ro-RO"/>
              </w:rPr>
              <w:t xml:space="preserve">Impactul pozitiv al intervenției este generat de stabilirea într-un mod transparent a tarifelor fundamentate în baza costurilor reale aferente procesului de prestare a serviciilor publice. Totodată, Impactul negativ al intervenției ar putea fi generat de majorările tarifelor pentru unele din servicii publice, pentru care anterior tarifele au fost stabilite aleatoriu, fără a fundamentare  în baza costurilor aferente procesului de prestare a acestora. </w:t>
            </w:r>
            <w:r w:rsidR="00485BE5" w:rsidRPr="00AA2E90">
              <w:rPr>
                <w:bCs/>
                <w:sz w:val="24"/>
                <w:szCs w:val="24"/>
                <w:lang w:val="ro-RO"/>
              </w:rPr>
              <w:t xml:space="preserve">Dar, trebuie de menționat tarifele la unele servicii vor fi diminuate, urmare a implementării Metodologiei de calcul a tarifelor. </w:t>
            </w:r>
          </w:p>
          <w:p w14:paraId="6D9C0F94" w14:textId="0B44D660" w:rsidR="00485BE5" w:rsidRPr="00AA2E90" w:rsidRDefault="00485BE5" w:rsidP="00485BE5">
            <w:pPr>
              <w:pStyle w:val="ListParagraph"/>
              <w:ind w:left="775" w:firstLine="0"/>
              <w:rPr>
                <w:bCs/>
                <w:sz w:val="24"/>
                <w:szCs w:val="24"/>
                <w:lang w:val="ro-RO"/>
              </w:rPr>
            </w:pPr>
            <w:r w:rsidRPr="00AA2E90">
              <w:rPr>
                <w:bCs/>
                <w:i/>
                <w:iCs/>
                <w:sz w:val="24"/>
                <w:szCs w:val="24"/>
                <w:lang w:val="ro-RO"/>
              </w:rPr>
              <w:t>Per general, putem estima creșterea/descreșterea tarifelor cu .</w:t>
            </w:r>
            <w:r w:rsidRPr="00AA2E90">
              <w:rPr>
                <w:bCs/>
                <w:sz w:val="24"/>
                <w:szCs w:val="24"/>
                <w:lang w:val="ro-RO"/>
              </w:rPr>
              <w:t>...% față de nivelul actual al acestora.</w:t>
            </w:r>
          </w:p>
          <w:p w14:paraId="603F19EC" w14:textId="1D6BB5EB" w:rsidR="00255FFE" w:rsidRPr="00AA2E90" w:rsidRDefault="00255FFE" w:rsidP="00224356">
            <w:pPr>
              <w:pStyle w:val="ListParagraph"/>
              <w:numPr>
                <w:ilvl w:val="0"/>
                <w:numId w:val="23"/>
              </w:numPr>
              <w:rPr>
                <w:bCs/>
                <w:sz w:val="24"/>
                <w:szCs w:val="24"/>
                <w:lang w:val="ro-RO"/>
              </w:rPr>
            </w:pPr>
            <w:r w:rsidRPr="00AA2E90">
              <w:rPr>
                <w:bCs/>
                <w:i/>
                <w:iCs/>
                <w:sz w:val="24"/>
                <w:szCs w:val="24"/>
                <w:lang w:val="ro-RO"/>
              </w:rPr>
              <w:lastRenderedPageBreak/>
              <w:t>Povara administrativă</w:t>
            </w:r>
            <w:r w:rsidR="00843981" w:rsidRPr="00AA2E90">
              <w:rPr>
                <w:bCs/>
                <w:sz w:val="24"/>
                <w:szCs w:val="24"/>
                <w:lang w:val="ro-RO"/>
              </w:rPr>
              <w:t>. Suplinirea bugetului autorităților urmare a prestării serviciilor publice la tarife fundamentate în baza costurilor acestora, se va sconta cu creșterea numărului și calității prestării serviciilor publice, fapt ce va diminua din povara administrativă asupra mediului de afaceri.</w:t>
            </w:r>
          </w:p>
          <w:p w14:paraId="670FFE40" w14:textId="0F860642" w:rsidR="00255FFE" w:rsidRPr="00AA2E90" w:rsidRDefault="00255FFE" w:rsidP="00843981">
            <w:pPr>
              <w:pStyle w:val="ListParagraph"/>
              <w:numPr>
                <w:ilvl w:val="0"/>
                <w:numId w:val="23"/>
              </w:numPr>
              <w:rPr>
                <w:bCs/>
                <w:sz w:val="24"/>
                <w:szCs w:val="24"/>
                <w:lang w:val="ro-RO"/>
              </w:rPr>
            </w:pPr>
            <w:r w:rsidRPr="00AA2E90">
              <w:rPr>
                <w:bCs/>
                <w:i/>
                <w:iCs/>
                <w:sz w:val="24"/>
                <w:szCs w:val="24"/>
                <w:lang w:val="ro-RO"/>
              </w:rPr>
              <w:t>Fluxurile investiționale și comerciale</w:t>
            </w:r>
            <w:r w:rsidR="00843981" w:rsidRPr="00AA2E90">
              <w:rPr>
                <w:bCs/>
                <w:sz w:val="24"/>
                <w:szCs w:val="24"/>
                <w:lang w:val="ro-RO"/>
              </w:rPr>
              <w:t xml:space="preserve">. </w:t>
            </w:r>
            <w:r w:rsidR="00905EB4" w:rsidRPr="00AA2E90">
              <w:rPr>
                <w:bCs/>
                <w:sz w:val="24"/>
                <w:szCs w:val="24"/>
                <w:lang w:val="ro-RO"/>
              </w:rPr>
              <w:t xml:space="preserve">Urmare a implementării prevederilor proiectului este </w:t>
            </w:r>
            <w:r w:rsidR="00D41E6A" w:rsidRPr="00AA2E90">
              <w:rPr>
                <w:bCs/>
                <w:sz w:val="24"/>
                <w:szCs w:val="24"/>
                <w:lang w:val="ro-RO"/>
              </w:rPr>
              <w:t>anticipată</w:t>
            </w:r>
            <w:r w:rsidR="00905EB4" w:rsidRPr="00AA2E90">
              <w:rPr>
                <w:bCs/>
                <w:sz w:val="24"/>
                <w:szCs w:val="24"/>
                <w:lang w:val="ro-RO"/>
              </w:rPr>
              <w:t xml:space="preserve"> creșterea numărului și calității serviciilor publice prestate în domeniul transporturilor rutier, </w:t>
            </w:r>
            <w:r w:rsidR="00D41E6A" w:rsidRPr="00AA2E90">
              <w:rPr>
                <w:bCs/>
                <w:sz w:val="24"/>
                <w:szCs w:val="24"/>
                <w:lang w:val="ro-RO"/>
              </w:rPr>
              <w:t xml:space="preserve">creșterea atractivității activităților de afaceri în domeniul transporturilor, </w:t>
            </w:r>
            <w:r w:rsidR="00905EB4" w:rsidRPr="00AA2E90">
              <w:rPr>
                <w:bCs/>
                <w:sz w:val="24"/>
                <w:szCs w:val="24"/>
                <w:lang w:val="ro-RO"/>
              </w:rPr>
              <w:t>fapt care va genera sporirea fluxurilor investiționale și comerciale în economia națională.</w:t>
            </w:r>
          </w:p>
          <w:p w14:paraId="4EF03BBE" w14:textId="42355529" w:rsidR="00255FFE" w:rsidRPr="00AA2E90" w:rsidRDefault="00255FFE" w:rsidP="00905EB4">
            <w:pPr>
              <w:pStyle w:val="ListParagraph"/>
              <w:numPr>
                <w:ilvl w:val="0"/>
                <w:numId w:val="23"/>
              </w:numPr>
              <w:rPr>
                <w:bCs/>
                <w:sz w:val="24"/>
                <w:szCs w:val="24"/>
                <w:lang w:val="ro-RO"/>
              </w:rPr>
            </w:pPr>
            <w:r w:rsidRPr="00AA2E90">
              <w:rPr>
                <w:bCs/>
                <w:i/>
                <w:iCs/>
                <w:sz w:val="24"/>
                <w:szCs w:val="24"/>
                <w:lang w:val="ro-RO"/>
              </w:rPr>
              <w:t>Competitivitatea afacerilor</w:t>
            </w:r>
            <w:r w:rsidRPr="00AA2E90">
              <w:rPr>
                <w:bCs/>
                <w:sz w:val="24"/>
                <w:szCs w:val="24"/>
                <w:lang w:val="ro-RO"/>
              </w:rPr>
              <w:t xml:space="preserve">.  </w:t>
            </w:r>
            <w:r w:rsidR="00905EB4" w:rsidRPr="00AA2E90">
              <w:rPr>
                <w:bCs/>
                <w:sz w:val="24"/>
                <w:szCs w:val="24"/>
                <w:lang w:val="ro-RO"/>
              </w:rPr>
              <w:t>Creșterea competitivității afacerilor în domeniul transporturilor rutier  este anticipată în calitate de impact al intervenției, aceasta fiind fundamentată de tarifele la serviciile publice prestate, formate  în baza principiului de acoperire a cheltuielilor efective ale prestatorului de servicii publice, stabilit în art.24 al Legii 234/2021 privind serviciile publice.</w:t>
            </w:r>
          </w:p>
          <w:p w14:paraId="7E5745FF" w14:textId="7F043DC9" w:rsidR="00255FFE" w:rsidRPr="00AA2E90" w:rsidRDefault="00255FFE" w:rsidP="00D17BF3">
            <w:pPr>
              <w:pStyle w:val="ListParagraph"/>
              <w:numPr>
                <w:ilvl w:val="0"/>
                <w:numId w:val="23"/>
              </w:numPr>
              <w:rPr>
                <w:bCs/>
                <w:sz w:val="24"/>
                <w:szCs w:val="24"/>
                <w:lang w:val="ro-RO"/>
              </w:rPr>
            </w:pPr>
            <w:r w:rsidRPr="00AA2E90">
              <w:rPr>
                <w:bCs/>
                <w:i/>
                <w:iCs/>
                <w:sz w:val="24"/>
                <w:szCs w:val="24"/>
                <w:lang w:val="ro-RO"/>
              </w:rPr>
              <w:t>Veniturile și cheltuielile publice</w:t>
            </w:r>
            <w:r w:rsidR="00D17BF3" w:rsidRPr="00AA2E90">
              <w:rPr>
                <w:bCs/>
                <w:sz w:val="24"/>
                <w:szCs w:val="24"/>
                <w:lang w:val="ro-RO"/>
              </w:rPr>
              <w:t>. Este anticipată creșterea fluxului de mijloace financiare disponibile pentru autoritățile prestatoare de servicii publice prestate contra plată în domeniul transporturilor rutier, urmare a formării tarifelor în baza costurilor efective ale acestora, fapt ce va permite creșterea competențelor personalului calificat, a capacităților tehnice a autorităților, și drept efect scontat creșterea calității serviciilor prestate.</w:t>
            </w:r>
          </w:p>
          <w:p w14:paraId="66494A91" w14:textId="2B35DF69" w:rsidR="00457A8E" w:rsidRPr="00B247CE" w:rsidRDefault="00255FFE" w:rsidP="00B247CE">
            <w:pPr>
              <w:pStyle w:val="ListParagraph"/>
              <w:numPr>
                <w:ilvl w:val="0"/>
                <w:numId w:val="23"/>
              </w:numPr>
              <w:rPr>
                <w:sz w:val="24"/>
                <w:szCs w:val="24"/>
                <w:lang w:val="ro-RO"/>
              </w:rPr>
            </w:pPr>
            <w:r w:rsidRPr="00AA2E90">
              <w:rPr>
                <w:bCs/>
                <w:i/>
                <w:iCs/>
                <w:sz w:val="24"/>
                <w:szCs w:val="24"/>
                <w:lang w:val="ro-RO"/>
              </w:rPr>
              <w:t>Accesul și calitatea serviciilor publice administrative</w:t>
            </w:r>
            <w:r w:rsidR="00D17BF3" w:rsidRPr="00AA2E90">
              <w:rPr>
                <w:bCs/>
                <w:sz w:val="24"/>
                <w:szCs w:val="24"/>
                <w:lang w:val="ro-RO"/>
              </w:rPr>
              <w:t xml:space="preserve">. </w:t>
            </w:r>
            <w:r w:rsidR="00D41E6A" w:rsidRPr="00AA2E90">
              <w:rPr>
                <w:bCs/>
                <w:sz w:val="24"/>
                <w:szCs w:val="24"/>
                <w:lang w:val="ro-RO"/>
              </w:rPr>
              <w:t>Urmare a fortificării capacități</w:t>
            </w:r>
            <w:r w:rsidR="00537F99" w:rsidRPr="00AA2E90">
              <w:rPr>
                <w:bCs/>
                <w:sz w:val="24"/>
                <w:szCs w:val="24"/>
                <w:lang w:val="ro-RO"/>
              </w:rPr>
              <w:t>lor tehnice și umane a acestora</w:t>
            </w:r>
            <w:r w:rsidR="00D41E6A" w:rsidRPr="00AA2E90">
              <w:rPr>
                <w:bCs/>
                <w:sz w:val="24"/>
                <w:szCs w:val="24"/>
                <w:lang w:val="ro-RO"/>
              </w:rPr>
              <w:t>, va crește nivelul de acces și calitatea serviciilor publice administrative prestate de autoritățile administrative din domeniul transporturilor rutier.</w:t>
            </w:r>
          </w:p>
        </w:tc>
      </w:tr>
      <w:tr w:rsidR="00457A8E" w:rsidRPr="00AA2E90" w14:paraId="53AB2DCD" w14:textId="77777777" w:rsidTr="002438C7">
        <w:trPr>
          <w:jc w:val="center"/>
        </w:trPr>
        <w:tc>
          <w:tcPr>
            <w:tcW w:w="474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EC7697" w14:textId="4CC87A43" w:rsidR="00457A8E" w:rsidRPr="00AA2E90" w:rsidRDefault="00457A8E" w:rsidP="00811523">
            <w:pPr>
              <w:ind w:firstLine="0"/>
              <w:jc w:val="left"/>
              <w:rPr>
                <w:sz w:val="24"/>
                <w:szCs w:val="24"/>
                <w:lang w:val="ro-RO"/>
              </w:rPr>
            </w:pPr>
            <w:r w:rsidRPr="00B247CE">
              <w:rPr>
                <w:bCs/>
                <w:sz w:val="24"/>
                <w:szCs w:val="24"/>
                <w:lang w:val="ro-RO"/>
              </w:rPr>
              <w:lastRenderedPageBreak/>
              <w:t>b</w:t>
            </w:r>
            <w:r w:rsidRPr="00AA2E90">
              <w:rPr>
                <w:bCs/>
                <w:sz w:val="24"/>
                <w:szCs w:val="24"/>
                <w:vertAlign w:val="superscript"/>
                <w:lang w:val="ro-RO"/>
              </w:rPr>
              <w:t>2</w:t>
            </w:r>
            <w:r w:rsidRPr="00AA2E90">
              <w:rPr>
                <w:bCs/>
                <w:sz w:val="24"/>
                <w:szCs w:val="24"/>
                <w:lang w:val="ro-RO"/>
              </w:rPr>
              <w:t xml:space="preserve">) Pentru opțiunile alternative analizate, identificați impacturile </w:t>
            </w:r>
            <w:r w:rsidR="00BD0DD4" w:rsidRPr="00AA2E90">
              <w:rPr>
                <w:bCs/>
                <w:sz w:val="24"/>
                <w:szCs w:val="24"/>
                <w:lang w:val="ro-RO"/>
              </w:rPr>
              <w:t>completând</w:t>
            </w:r>
            <w:r w:rsidRPr="00AA2E90">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F8E5DA4" w14:textId="77777777" w:rsidR="00457A8E" w:rsidRPr="00AA2E90" w:rsidRDefault="00457A8E" w:rsidP="00811523">
            <w:pPr>
              <w:ind w:firstLine="0"/>
              <w:jc w:val="left"/>
              <w:rPr>
                <w:sz w:val="24"/>
                <w:szCs w:val="24"/>
                <w:lang w:val="ro-RO"/>
              </w:rPr>
            </w:pPr>
          </w:p>
        </w:tc>
      </w:tr>
      <w:tr w:rsidR="00457A8E" w:rsidRPr="00AA2E90" w14:paraId="62A0099E" w14:textId="77777777" w:rsidTr="002438C7">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F1DC60" w14:textId="46EB7EA9" w:rsidR="00457A8E" w:rsidRPr="00AA2E90" w:rsidRDefault="00DF4BD6" w:rsidP="00811523">
            <w:pPr>
              <w:ind w:firstLine="0"/>
              <w:jc w:val="left"/>
              <w:rPr>
                <w:sz w:val="24"/>
                <w:szCs w:val="24"/>
                <w:lang w:val="ro-RO"/>
              </w:rPr>
            </w:pPr>
            <w:r w:rsidRPr="00AA2E90">
              <w:rPr>
                <w:i/>
                <w:iCs/>
                <w:sz w:val="24"/>
                <w:szCs w:val="24"/>
                <w:lang w:val="ro-RO"/>
              </w:rPr>
              <w:t>Nu sunt</w:t>
            </w:r>
            <w:r w:rsidR="00D17BF3" w:rsidRPr="00AA2E90">
              <w:rPr>
                <w:i/>
                <w:iCs/>
                <w:sz w:val="24"/>
                <w:szCs w:val="24"/>
                <w:lang w:val="ro-RO"/>
              </w:rPr>
              <w:t>.</w:t>
            </w:r>
          </w:p>
        </w:tc>
      </w:tr>
      <w:tr w:rsidR="00457A8E" w:rsidRPr="00AA2E90" w14:paraId="2D3BFB07" w14:textId="77777777" w:rsidTr="002438C7">
        <w:trPr>
          <w:jc w:val="center"/>
        </w:trPr>
        <w:tc>
          <w:tcPr>
            <w:tcW w:w="474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9DDBD3" w14:textId="77777777" w:rsidR="00457A8E" w:rsidRPr="00AA2E90" w:rsidRDefault="00457A8E" w:rsidP="00811523">
            <w:pPr>
              <w:ind w:firstLine="0"/>
              <w:jc w:val="left"/>
              <w:rPr>
                <w:bCs/>
                <w:sz w:val="24"/>
                <w:szCs w:val="24"/>
                <w:lang w:val="ro-RO"/>
              </w:rPr>
            </w:pPr>
            <w:r w:rsidRPr="00AA2E90">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306F6EF" w14:textId="77777777" w:rsidR="00457A8E" w:rsidRPr="00AA2E90" w:rsidRDefault="00457A8E" w:rsidP="00811523">
            <w:pPr>
              <w:ind w:firstLine="0"/>
              <w:jc w:val="left"/>
              <w:rPr>
                <w:sz w:val="24"/>
                <w:szCs w:val="24"/>
                <w:lang w:val="ro-RO"/>
              </w:rPr>
            </w:pPr>
          </w:p>
        </w:tc>
      </w:tr>
      <w:tr w:rsidR="00457A8E" w:rsidRPr="00AA2E90" w14:paraId="59BD8A33" w14:textId="77777777" w:rsidTr="002438C7">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FB3217" w14:textId="7584B1AD" w:rsidR="00457A8E" w:rsidRPr="00AA2E90" w:rsidRDefault="00DF4BD6" w:rsidP="00811523">
            <w:pPr>
              <w:ind w:firstLine="0"/>
              <w:jc w:val="left"/>
              <w:rPr>
                <w:sz w:val="24"/>
                <w:szCs w:val="24"/>
                <w:lang w:val="ro-RO"/>
              </w:rPr>
            </w:pPr>
            <w:r w:rsidRPr="00AA2E90">
              <w:rPr>
                <w:i/>
                <w:iCs/>
                <w:sz w:val="24"/>
                <w:szCs w:val="24"/>
                <w:lang w:val="ro-RO"/>
              </w:rPr>
              <w:t>Nu sunt identificate</w:t>
            </w:r>
            <w:r w:rsidR="00D17BF3" w:rsidRPr="00AA2E90">
              <w:rPr>
                <w:i/>
                <w:iCs/>
                <w:sz w:val="24"/>
                <w:szCs w:val="24"/>
                <w:lang w:val="ro-RO"/>
              </w:rPr>
              <w:t>.</w:t>
            </w:r>
          </w:p>
        </w:tc>
      </w:tr>
      <w:tr w:rsidR="00457A8E" w:rsidRPr="00AA2E90" w14:paraId="4F0540B7" w14:textId="77777777" w:rsidTr="002438C7">
        <w:trPr>
          <w:jc w:val="center"/>
        </w:trPr>
        <w:tc>
          <w:tcPr>
            <w:tcW w:w="474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6BAB4E" w14:textId="77777777" w:rsidR="00457A8E" w:rsidRPr="00AA2E90" w:rsidRDefault="00457A8E" w:rsidP="00811523">
            <w:pPr>
              <w:ind w:firstLine="0"/>
              <w:jc w:val="left"/>
              <w:rPr>
                <w:sz w:val="24"/>
                <w:szCs w:val="24"/>
                <w:lang w:val="ro-RO"/>
              </w:rPr>
            </w:pPr>
            <w:r w:rsidRPr="00AA2E90">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AA2E90">
              <w:rPr>
                <w:bCs/>
                <w:sz w:val="24"/>
                <w:szCs w:val="24"/>
                <w:lang w:val="ro-RO"/>
              </w:rPr>
              <w:t>sînt</w:t>
            </w:r>
            <w:proofErr w:type="spellEnd"/>
            <w:r w:rsidRPr="00AA2E90">
              <w:rPr>
                <w:bCs/>
                <w:sz w:val="24"/>
                <w:szCs w:val="24"/>
                <w:lang w:val="ro-RO"/>
              </w:rPr>
              <w:t xml:space="preserve"> propuse măsuri de diminuare a acestor impacturi</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897B4F0" w14:textId="77777777" w:rsidR="00457A8E" w:rsidRPr="00AA2E90" w:rsidRDefault="00457A8E" w:rsidP="00811523">
            <w:pPr>
              <w:ind w:firstLine="0"/>
              <w:jc w:val="left"/>
              <w:rPr>
                <w:sz w:val="24"/>
                <w:szCs w:val="24"/>
                <w:lang w:val="ro-RO"/>
              </w:rPr>
            </w:pPr>
          </w:p>
        </w:tc>
      </w:tr>
      <w:tr w:rsidR="00457A8E" w:rsidRPr="00AA2E90" w14:paraId="124DA7FB" w14:textId="77777777" w:rsidTr="002438C7">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9DEC84" w14:textId="48F4B6AB" w:rsidR="00FA29D1" w:rsidRPr="00AA2E90" w:rsidRDefault="00FA29D1" w:rsidP="00D17BF3">
            <w:pPr>
              <w:ind w:firstLine="0"/>
              <w:rPr>
                <w:bCs/>
                <w:i/>
                <w:iCs/>
                <w:sz w:val="24"/>
                <w:szCs w:val="24"/>
                <w:lang w:val="ro-RO"/>
              </w:rPr>
            </w:pPr>
            <w:r w:rsidRPr="00AA2E90">
              <w:rPr>
                <w:bCs/>
                <w:i/>
                <w:iCs/>
                <w:sz w:val="24"/>
                <w:szCs w:val="24"/>
                <w:lang w:val="ro-RO"/>
              </w:rPr>
              <w:t xml:space="preserve">Costuri de conformare pentru întreprinderi ar putea fi majorările  </w:t>
            </w:r>
            <w:r w:rsidR="009A5681" w:rsidRPr="00AA2E90">
              <w:rPr>
                <w:bCs/>
                <w:i/>
                <w:iCs/>
                <w:sz w:val="24"/>
                <w:szCs w:val="24"/>
                <w:lang w:val="ro-RO"/>
              </w:rPr>
              <w:t xml:space="preserve">de tarife </w:t>
            </w:r>
            <w:r w:rsidRPr="00AA2E90">
              <w:rPr>
                <w:bCs/>
                <w:i/>
                <w:iCs/>
                <w:sz w:val="24"/>
                <w:szCs w:val="24"/>
                <w:lang w:val="ro-RO"/>
              </w:rPr>
              <w:t xml:space="preserve">la unele din serviciile publice, pentru care anterior tarifele au fost stabilite aleatoriu, fără a fundamentare  în baza costurilor aferente procesului de prestare a acestora. </w:t>
            </w:r>
          </w:p>
          <w:p w14:paraId="7DFA9C5D" w14:textId="07C635FB" w:rsidR="00457A8E" w:rsidRPr="00AA2E90" w:rsidRDefault="00FA29D1" w:rsidP="00B247CE">
            <w:pPr>
              <w:ind w:firstLine="0"/>
              <w:rPr>
                <w:sz w:val="24"/>
                <w:szCs w:val="24"/>
                <w:lang w:val="ro-RO"/>
              </w:rPr>
            </w:pPr>
            <w:r w:rsidRPr="00AA2E90">
              <w:rPr>
                <w:bCs/>
                <w:i/>
                <w:iCs/>
                <w:sz w:val="24"/>
                <w:szCs w:val="24"/>
                <w:lang w:val="ro-RO"/>
              </w:rPr>
              <w:t>Totodată, impact disproporționat care ar putea distorsiona concurența nu există, dat fiind faptul că tarifele la serviciile prestate de autoritățile vizate vor fi stabilite în baza costurilor reale care le implică procesul de prestare a acestora, și nu în mod aleatoriu cum s-a întâmplat până acum.</w:t>
            </w:r>
          </w:p>
        </w:tc>
      </w:tr>
      <w:tr w:rsidR="00457A8E" w:rsidRPr="00AA2E90" w14:paraId="29665E7E" w14:textId="77777777" w:rsidTr="002438C7">
        <w:trPr>
          <w:jc w:val="center"/>
        </w:trPr>
        <w:tc>
          <w:tcPr>
            <w:tcW w:w="474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31F5F7" w14:textId="77777777" w:rsidR="00457A8E" w:rsidRPr="00AA2E90" w:rsidRDefault="00457A8E" w:rsidP="00811523">
            <w:pPr>
              <w:ind w:firstLine="0"/>
              <w:jc w:val="left"/>
              <w:rPr>
                <w:b/>
                <w:bCs/>
                <w:sz w:val="24"/>
                <w:szCs w:val="24"/>
                <w:u w:val="single"/>
                <w:lang w:val="ro-RO"/>
              </w:rPr>
            </w:pPr>
            <w:r w:rsidRPr="00AA2E90">
              <w:rPr>
                <w:b/>
                <w:bCs/>
                <w:sz w:val="24"/>
                <w:szCs w:val="24"/>
                <w:u w:val="single"/>
                <w:lang w:val="ro-RO"/>
              </w:rPr>
              <w:t>Concluzie</w:t>
            </w:r>
          </w:p>
          <w:p w14:paraId="3FB5DDE5" w14:textId="77777777" w:rsidR="00457A8E" w:rsidRPr="00AA2E90" w:rsidRDefault="00457A8E" w:rsidP="00811523">
            <w:pPr>
              <w:ind w:firstLine="0"/>
              <w:jc w:val="left"/>
              <w:rPr>
                <w:bCs/>
                <w:sz w:val="24"/>
                <w:szCs w:val="24"/>
                <w:lang w:val="ro-RO"/>
              </w:rPr>
            </w:pPr>
            <w:r w:rsidRPr="00AA2E90">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F0E79E0" w14:textId="77777777" w:rsidR="00457A8E" w:rsidRPr="00AA2E90" w:rsidRDefault="00457A8E" w:rsidP="00811523">
            <w:pPr>
              <w:ind w:firstLine="0"/>
              <w:jc w:val="left"/>
              <w:rPr>
                <w:sz w:val="24"/>
                <w:szCs w:val="24"/>
                <w:lang w:val="ro-RO"/>
              </w:rPr>
            </w:pPr>
          </w:p>
        </w:tc>
      </w:tr>
      <w:tr w:rsidR="00457A8E" w:rsidRPr="00AA2E90" w14:paraId="4F8BA31D" w14:textId="77777777" w:rsidTr="002438C7">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43D2A0" w14:textId="3D4500BF" w:rsidR="00457A8E" w:rsidRPr="00AA2E90" w:rsidRDefault="00A254C8" w:rsidP="00A254C8">
            <w:pPr>
              <w:ind w:firstLine="0"/>
              <w:rPr>
                <w:bCs/>
                <w:i/>
                <w:iCs/>
                <w:sz w:val="24"/>
                <w:szCs w:val="24"/>
                <w:lang w:val="ro-RO"/>
              </w:rPr>
            </w:pPr>
            <w:r w:rsidRPr="00AA2E90">
              <w:rPr>
                <w:i/>
                <w:iCs/>
                <w:sz w:val="24"/>
                <w:szCs w:val="24"/>
                <w:lang w:val="ro-RO"/>
              </w:rPr>
              <w:t xml:space="preserve">Urmare a analizei beneficiilor și costurilor, precum și a evaluării impacturilor scontate, deducem că este optimă selectarea </w:t>
            </w:r>
            <w:r w:rsidRPr="00AA2E90">
              <w:rPr>
                <w:bCs/>
                <w:i/>
                <w:iCs/>
                <w:sz w:val="24"/>
                <w:szCs w:val="24"/>
                <w:lang w:val="ro-RO"/>
              </w:rPr>
              <w:t xml:space="preserve">opțiunii de adoptare a </w:t>
            </w:r>
            <w:r w:rsidR="00484D26" w:rsidRPr="00AA2E90">
              <w:rPr>
                <w:bCs/>
                <w:i/>
                <w:iCs/>
                <w:sz w:val="24"/>
                <w:szCs w:val="24"/>
                <w:lang w:val="ro-RO"/>
              </w:rPr>
              <w:t>h</w:t>
            </w:r>
            <w:r w:rsidRPr="00AA2E90">
              <w:rPr>
                <w:bCs/>
                <w:i/>
                <w:iCs/>
                <w:sz w:val="24"/>
                <w:szCs w:val="24"/>
                <w:lang w:val="ro-RO"/>
              </w:rPr>
              <w:t>otărârii Guvernului privind  aprobarea Metodologiei de calcul a tarifelor la serviciile publice prestate de autorit</w:t>
            </w:r>
            <w:r w:rsidR="007812F2" w:rsidRPr="00AA2E90">
              <w:rPr>
                <w:bCs/>
                <w:i/>
                <w:iCs/>
                <w:sz w:val="24"/>
                <w:szCs w:val="24"/>
                <w:lang w:val="ro-RO"/>
              </w:rPr>
              <w:t>atea</w:t>
            </w:r>
            <w:r w:rsidRPr="00AA2E90">
              <w:rPr>
                <w:bCs/>
                <w:i/>
                <w:iCs/>
                <w:sz w:val="24"/>
                <w:szCs w:val="24"/>
                <w:lang w:val="ro-RO"/>
              </w:rPr>
              <w:t xml:space="preserve"> administrativ</w:t>
            </w:r>
            <w:r w:rsidR="007812F2" w:rsidRPr="00AA2E90">
              <w:rPr>
                <w:bCs/>
                <w:i/>
                <w:iCs/>
                <w:sz w:val="24"/>
                <w:szCs w:val="24"/>
                <w:lang w:val="ro-RO"/>
              </w:rPr>
              <w:t>ă</w:t>
            </w:r>
            <w:r w:rsidRPr="00AA2E90">
              <w:rPr>
                <w:bCs/>
                <w:i/>
                <w:iCs/>
                <w:sz w:val="24"/>
                <w:szCs w:val="24"/>
                <w:lang w:val="ro-RO"/>
              </w:rPr>
              <w:t xml:space="preserve"> de specialitate în domeniul transporturilor rutier, precum și a Nomenclatorului și tarifelor acestora.</w:t>
            </w:r>
          </w:p>
          <w:p w14:paraId="5FF42F92" w14:textId="77777777" w:rsidR="00457A8E" w:rsidRPr="00AA2E90" w:rsidRDefault="00457A8E" w:rsidP="00811523">
            <w:pPr>
              <w:ind w:firstLine="0"/>
              <w:jc w:val="left"/>
              <w:rPr>
                <w:sz w:val="24"/>
                <w:szCs w:val="24"/>
                <w:lang w:val="ro-RO"/>
              </w:rPr>
            </w:pPr>
          </w:p>
          <w:p w14:paraId="35D1E003" w14:textId="77777777" w:rsidR="00457A8E" w:rsidRPr="00AA2E90" w:rsidRDefault="00457A8E" w:rsidP="00811523">
            <w:pPr>
              <w:ind w:firstLine="0"/>
              <w:jc w:val="left"/>
              <w:rPr>
                <w:sz w:val="24"/>
                <w:szCs w:val="24"/>
                <w:lang w:val="ro-RO"/>
              </w:rPr>
            </w:pPr>
          </w:p>
        </w:tc>
      </w:tr>
      <w:tr w:rsidR="00457A8E" w:rsidRPr="00AA2E90" w14:paraId="26B4DA11" w14:textId="77777777" w:rsidTr="002438C7">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FD6913" w14:textId="5A119ACD" w:rsidR="00457A8E" w:rsidRPr="00AA2E90" w:rsidRDefault="00457A8E" w:rsidP="00811523">
            <w:pPr>
              <w:ind w:firstLine="0"/>
              <w:jc w:val="left"/>
              <w:rPr>
                <w:sz w:val="24"/>
                <w:szCs w:val="24"/>
                <w:lang w:val="ro-RO"/>
              </w:rPr>
            </w:pPr>
            <w:r w:rsidRPr="00AA2E90">
              <w:rPr>
                <w:b/>
                <w:bCs/>
                <w:sz w:val="24"/>
                <w:szCs w:val="24"/>
                <w:lang w:val="ro-RO"/>
              </w:rPr>
              <w:t xml:space="preserve">5. Implementarea </w:t>
            </w:r>
            <w:r w:rsidR="0009438D" w:rsidRPr="00AA2E90">
              <w:rPr>
                <w:b/>
                <w:bCs/>
                <w:sz w:val="24"/>
                <w:szCs w:val="24"/>
                <w:lang w:val="ro-RO"/>
              </w:rPr>
              <w:t>și</w:t>
            </w:r>
            <w:r w:rsidRPr="00AA2E90">
              <w:rPr>
                <w:b/>
                <w:bCs/>
                <w:sz w:val="24"/>
                <w:szCs w:val="24"/>
                <w:lang w:val="ro-RO"/>
              </w:rPr>
              <w:t xml:space="preserve"> monitorizarea</w:t>
            </w:r>
          </w:p>
        </w:tc>
      </w:tr>
      <w:tr w:rsidR="00457A8E" w:rsidRPr="00AA2E90" w14:paraId="0019989A" w14:textId="77777777" w:rsidTr="002438C7">
        <w:trPr>
          <w:jc w:val="center"/>
        </w:trPr>
        <w:tc>
          <w:tcPr>
            <w:tcW w:w="474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1E81B1" w14:textId="706C8249" w:rsidR="00457A8E" w:rsidRPr="00AA2E90" w:rsidRDefault="00457A8E" w:rsidP="00811523">
            <w:pPr>
              <w:ind w:firstLine="0"/>
              <w:jc w:val="left"/>
              <w:rPr>
                <w:bCs/>
                <w:sz w:val="24"/>
                <w:szCs w:val="24"/>
                <w:lang w:val="ro-RO"/>
              </w:rPr>
            </w:pPr>
            <w:r w:rsidRPr="00AA2E90">
              <w:rPr>
                <w:bCs/>
                <w:sz w:val="24"/>
                <w:szCs w:val="24"/>
                <w:lang w:val="ro-RO"/>
              </w:rPr>
              <w:t xml:space="preserve">a) Descrieți cum va fi organizată implementarea opțiunii recomandate, ce cadru juridic necesită a fi modificat și/sau elaborat și aprobat, ce schimbări instituționale </w:t>
            </w:r>
            <w:r w:rsidR="0009438D" w:rsidRPr="00AA2E90">
              <w:rPr>
                <w:bCs/>
                <w:sz w:val="24"/>
                <w:szCs w:val="24"/>
                <w:lang w:val="ro-RO"/>
              </w:rPr>
              <w:t>sunt</w:t>
            </w:r>
            <w:r w:rsidRPr="00AA2E90">
              <w:rPr>
                <w:bCs/>
                <w:sz w:val="24"/>
                <w:szCs w:val="24"/>
                <w:lang w:val="ro-RO"/>
              </w:rPr>
              <w:t xml:space="preserve"> necesare  </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46209AA" w14:textId="77777777" w:rsidR="00457A8E" w:rsidRPr="00AA2E90" w:rsidRDefault="00457A8E" w:rsidP="00811523">
            <w:pPr>
              <w:ind w:firstLine="0"/>
              <w:jc w:val="left"/>
              <w:rPr>
                <w:sz w:val="24"/>
                <w:szCs w:val="24"/>
                <w:lang w:val="ro-RO"/>
              </w:rPr>
            </w:pPr>
          </w:p>
        </w:tc>
      </w:tr>
      <w:tr w:rsidR="00457A8E" w:rsidRPr="00AA2E90" w14:paraId="2FD48910" w14:textId="77777777" w:rsidTr="002438C7">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000E41" w14:textId="5AB05BE2" w:rsidR="00457A8E" w:rsidRPr="00AA2E90" w:rsidRDefault="00FA327C" w:rsidP="00485973">
            <w:pPr>
              <w:ind w:firstLine="0"/>
              <w:rPr>
                <w:i/>
                <w:iCs/>
                <w:sz w:val="24"/>
                <w:szCs w:val="24"/>
                <w:lang w:val="ro-RO"/>
              </w:rPr>
            </w:pPr>
            <w:r w:rsidRPr="00AA2E90">
              <w:rPr>
                <w:i/>
                <w:iCs/>
                <w:sz w:val="24"/>
                <w:szCs w:val="24"/>
                <w:lang w:val="ro-RO"/>
              </w:rPr>
              <w:t>Entit</w:t>
            </w:r>
            <w:r w:rsidR="00155FA9" w:rsidRPr="00AA2E90">
              <w:rPr>
                <w:i/>
                <w:iCs/>
                <w:sz w:val="24"/>
                <w:szCs w:val="24"/>
                <w:lang w:val="ro-RO"/>
              </w:rPr>
              <w:t>atea</w:t>
            </w:r>
            <w:r w:rsidRPr="00AA2E90">
              <w:rPr>
                <w:i/>
                <w:iCs/>
                <w:sz w:val="24"/>
                <w:szCs w:val="24"/>
                <w:lang w:val="ro-RO"/>
              </w:rPr>
              <w:t xml:space="preserve"> responsabil</w:t>
            </w:r>
            <w:r w:rsidR="00155FA9" w:rsidRPr="00AA2E90">
              <w:rPr>
                <w:i/>
                <w:iCs/>
                <w:sz w:val="24"/>
                <w:szCs w:val="24"/>
                <w:lang w:val="ro-RO"/>
              </w:rPr>
              <w:t>ă</w:t>
            </w:r>
            <w:r w:rsidRPr="00AA2E90">
              <w:rPr>
                <w:i/>
                <w:iCs/>
                <w:sz w:val="24"/>
                <w:szCs w:val="24"/>
                <w:lang w:val="ro-RO"/>
              </w:rPr>
              <w:t xml:space="preserve"> pentru implementarea intervenției v</w:t>
            </w:r>
            <w:r w:rsidR="00155FA9" w:rsidRPr="00AA2E90">
              <w:rPr>
                <w:i/>
                <w:iCs/>
                <w:sz w:val="24"/>
                <w:szCs w:val="24"/>
                <w:lang w:val="ro-RO"/>
              </w:rPr>
              <w:t>a</w:t>
            </w:r>
            <w:r w:rsidRPr="00AA2E90">
              <w:rPr>
                <w:i/>
                <w:iCs/>
                <w:sz w:val="24"/>
                <w:szCs w:val="24"/>
                <w:lang w:val="ro-RO"/>
              </w:rPr>
              <w:t xml:space="preserve"> fi autorit</w:t>
            </w:r>
            <w:r w:rsidR="00155FA9" w:rsidRPr="00AA2E90">
              <w:rPr>
                <w:i/>
                <w:iCs/>
                <w:sz w:val="24"/>
                <w:szCs w:val="24"/>
                <w:lang w:val="ro-RO"/>
              </w:rPr>
              <w:t>atea</w:t>
            </w:r>
            <w:r w:rsidRPr="00AA2E90">
              <w:rPr>
                <w:i/>
                <w:iCs/>
                <w:sz w:val="24"/>
                <w:szCs w:val="24"/>
                <w:lang w:val="ro-RO"/>
              </w:rPr>
              <w:t xml:space="preserve"> administrativ</w:t>
            </w:r>
            <w:r w:rsidR="00155FA9" w:rsidRPr="00AA2E90">
              <w:rPr>
                <w:i/>
                <w:iCs/>
                <w:sz w:val="24"/>
                <w:szCs w:val="24"/>
                <w:lang w:val="ro-RO"/>
              </w:rPr>
              <w:t>ă</w:t>
            </w:r>
            <w:r w:rsidRPr="00AA2E90">
              <w:rPr>
                <w:i/>
                <w:iCs/>
                <w:sz w:val="24"/>
                <w:szCs w:val="24"/>
                <w:lang w:val="ro-RO"/>
              </w:rPr>
              <w:t xml:space="preserve"> de specialitate ANTA , care v</w:t>
            </w:r>
            <w:r w:rsidR="00155FA9" w:rsidRPr="00AA2E90">
              <w:rPr>
                <w:i/>
                <w:iCs/>
                <w:sz w:val="24"/>
                <w:szCs w:val="24"/>
                <w:lang w:val="ro-RO"/>
              </w:rPr>
              <w:t>a</w:t>
            </w:r>
            <w:r w:rsidRPr="00AA2E90">
              <w:rPr>
                <w:i/>
                <w:iCs/>
                <w:sz w:val="24"/>
                <w:szCs w:val="24"/>
                <w:lang w:val="ro-RO"/>
              </w:rPr>
              <w:t xml:space="preserve"> presta servicii publice conform Nomenclatorului la tarife, calculate în baza Metodologiei aprobate.</w:t>
            </w:r>
          </w:p>
          <w:p w14:paraId="2506A3B0" w14:textId="60EF419B" w:rsidR="00FA327C" w:rsidRPr="00AA2E90" w:rsidRDefault="00FA327C" w:rsidP="00485973">
            <w:pPr>
              <w:ind w:firstLine="0"/>
              <w:rPr>
                <w:i/>
                <w:iCs/>
                <w:sz w:val="24"/>
                <w:szCs w:val="24"/>
                <w:lang w:val="ro-RO"/>
              </w:rPr>
            </w:pPr>
            <w:r w:rsidRPr="00AA2E90">
              <w:rPr>
                <w:i/>
                <w:iCs/>
                <w:sz w:val="24"/>
                <w:szCs w:val="24"/>
                <w:lang w:val="ro-RO"/>
              </w:rPr>
              <w:t xml:space="preserve">În acest scop </w:t>
            </w:r>
            <w:r w:rsidR="00155FA9" w:rsidRPr="00AA2E90">
              <w:rPr>
                <w:i/>
                <w:iCs/>
                <w:sz w:val="24"/>
                <w:szCs w:val="24"/>
                <w:lang w:val="ro-RO"/>
              </w:rPr>
              <w:t>ANTA</w:t>
            </w:r>
            <w:r w:rsidRPr="00AA2E90">
              <w:rPr>
                <w:i/>
                <w:iCs/>
                <w:sz w:val="24"/>
                <w:szCs w:val="24"/>
                <w:lang w:val="ro-RO"/>
              </w:rPr>
              <w:t xml:space="preserve"> v</w:t>
            </w:r>
            <w:r w:rsidR="00155FA9" w:rsidRPr="00AA2E90">
              <w:rPr>
                <w:i/>
                <w:iCs/>
                <w:sz w:val="24"/>
                <w:szCs w:val="24"/>
                <w:lang w:val="ro-RO"/>
              </w:rPr>
              <w:t>a</w:t>
            </w:r>
            <w:r w:rsidRPr="00AA2E90">
              <w:rPr>
                <w:i/>
                <w:iCs/>
                <w:sz w:val="24"/>
                <w:szCs w:val="24"/>
                <w:lang w:val="ro-RO"/>
              </w:rPr>
              <w:t xml:space="preserve"> </w:t>
            </w:r>
            <w:r w:rsidR="00DB5783" w:rsidRPr="00AA2E90">
              <w:rPr>
                <w:i/>
                <w:iCs/>
                <w:sz w:val="24"/>
                <w:szCs w:val="24"/>
                <w:lang w:val="ro-RO"/>
              </w:rPr>
              <w:t xml:space="preserve">calcula și </w:t>
            </w:r>
            <w:r w:rsidRPr="00AA2E90">
              <w:rPr>
                <w:i/>
                <w:iCs/>
                <w:sz w:val="24"/>
                <w:szCs w:val="24"/>
                <w:lang w:val="ro-RO"/>
              </w:rPr>
              <w:t xml:space="preserve">aproba prin </w:t>
            </w:r>
            <w:r w:rsidR="00DB5783" w:rsidRPr="00AA2E90">
              <w:rPr>
                <w:i/>
                <w:iCs/>
                <w:sz w:val="24"/>
                <w:szCs w:val="24"/>
                <w:lang w:val="ro-RO"/>
              </w:rPr>
              <w:t>ordin al administratorului</w:t>
            </w:r>
            <w:r w:rsidRPr="00AA2E90">
              <w:rPr>
                <w:i/>
                <w:iCs/>
                <w:sz w:val="24"/>
                <w:szCs w:val="24"/>
                <w:lang w:val="ro-RO"/>
              </w:rPr>
              <w:t>:</w:t>
            </w:r>
          </w:p>
          <w:p w14:paraId="212CA033" w14:textId="5D177E99" w:rsidR="00FA327C" w:rsidRPr="00AA2E90" w:rsidRDefault="00DB5783" w:rsidP="00485973">
            <w:pPr>
              <w:pStyle w:val="ListParagraph"/>
              <w:numPr>
                <w:ilvl w:val="0"/>
                <w:numId w:val="3"/>
              </w:numPr>
              <w:rPr>
                <w:i/>
                <w:iCs/>
                <w:sz w:val="24"/>
                <w:szCs w:val="24"/>
                <w:lang w:val="ro-RO"/>
              </w:rPr>
            </w:pPr>
            <w:r w:rsidRPr="00AA2E90">
              <w:rPr>
                <w:i/>
                <w:iCs/>
                <w:sz w:val="24"/>
                <w:szCs w:val="24"/>
                <w:lang w:val="ro-RO"/>
              </w:rPr>
              <w:lastRenderedPageBreak/>
              <w:t>Costul cheltuielilor directe materiale a fiecărui din serviciile publice, conform Nomenclatorului;</w:t>
            </w:r>
          </w:p>
          <w:p w14:paraId="0670C8D0" w14:textId="4490BB8F" w:rsidR="00457A8E" w:rsidRPr="00B247CE" w:rsidRDefault="00DB5783" w:rsidP="00B247CE">
            <w:pPr>
              <w:pStyle w:val="ListParagraph"/>
              <w:numPr>
                <w:ilvl w:val="0"/>
                <w:numId w:val="3"/>
              </w:numPr>
              <w:rPr>
                <w:sz w:val="24"/>
                <w:szCs w:val="24"/>
                <w:lang w:val="ro-RO"/>
              </w:rPr>
            </w:pPr>
            <w:r w:rsidRPr="00AA2E90">
              <w:rPr>
                <w:i/>
                <w:iCs/>
                <w:sz w:val="24"/>
                <w:szCs w:val="24"/>
                <w:lang w:val="ro-RO"/>
              </w:rPr>
              <w:t>Norma de timp necesară pentru  prestarea fiecărui din serviciile publice, conform Nomenclatorului;</w:t>
            </w:r>
          </w:p>
        </w:tc>
      </w:tr>
      <w:tr w:rsidR="00457A8E" w:rsidRPr="00AA2E90" w14:paraId="6D1E2445" w14:textId="77777777" w:rsidTr="002438C7">
        <w:trPr>
          <w:jc w:val="center"/>
        </w:trPr>
        <w:tc>
          <w:tcPr>
            <w:tcW w:w="474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9AF8D1" w14:textId="77777777" w:rsidR="00457A8E" w:rsidRPr="00AA2E90" w:rsidRDefault="00457A8E" w:rsidP="00811523">
            <w:pPr>
              <w:ind w:firstLine="0"/>
              <w:jc w:val="left"/>
              <w:rPr>
                <w:bCs/>
                <w:sz w:val="24"/>
                <w:szCs w:val="24"/>
                <w:lang w:val="ro-RO"/>
              </w:rPr>
            </w:pPr>
            <w:r w:rsidRPr="00AA2E90">
              <w:rPr>
                <w:bCs/>
                <w:sz w:val="24"/>
                <w:szCs w:val="24"/>
                <w:lang w:val="ro-RO"/>
              </w:rPr>
              <w:lastRenderedPageBreak/>
              <w:t>b) Indicați clar indicatorii de performanță în baza cărora se va efectua monitorizarea</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F4820C6" w14:textId="77777777" w:rsidR="00457A8E" w:rsidRPr="00AA2E90" w:rsidRDefault="00457A8E" w:rsidP="00811523">
            <w:pPr>
              <w:ind w:firstLine="0"/>
              <w:jc w:val="left"/>
              <w:rPr>
                <w:sz w:val="24"/>
                <w:szCs w:val="24"/>
                <w:lang w:val="ro-RO"/>
              </w:rPr>
            </w:pPr>
          </w:p>
        </w:tc>
      </w:tr>
      <w:tr w:rsidR="00457A8E" w:rsidRPr="00AA2E90" w14:paraId="423F67EE" w14:textId="77777777" w:rsidTr="002438C7">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A55E15" w14:textId="77777777" w:rsidR="00FA29D1" w:rsidRPr="00AA2E90" w:rsidRDefault="00FA29D1" w:rsidP="00FA29D1">
            <w:pPr>
              <w:pStyle w:val="NormalWeb"/>
              <w:ind w:left="720" w:firstLine="0"/>
              <w:rPr>
                <w:i/>
                <w:iCs/>
                <w:lang w:val="ro-RO"/>
              </w:rPr>
            </w:pPr>
            <w:r w:rsidRPr="00AA2E90">
              <w:rPr>
                <w:i/>
                <w:iCs/>
                <w:lang w:val="ro-RO"/>
              </w:rPr>
              <w:t>Indicatori de performanță:</w:t>
            </w:r>
          </w:p>
          <w:p w14:paraId="2517137D" w14:textId="38DC0EDF" w:rsidR="00FA29D1" w:rsidRPr="00AA2E90" w:rsidRDefault="00FA29D1" w:rsidP="00FA29D1">
            <w:pPr>
              <w:pStyle w:val="NormalWeb"/>
              <w:numPr>
                <w:ilvl w:val="0"/>
                <w:numId w:val="13"/>
              </w:numPr>
              <w:rPr>
                <w:i/>
                <w:iCs/>
                <w:lang w:val="ro-RO"/>
              </w:rPr>
            </w:pPr>
            <w:r w:rsidRPr="00AA2E90">
              <w:rPr>
                <w:i/>
                <w:iCs/>
                <w:lang w:val="ro-RO"/>
              </w:rPr>
              <w:t xml:space="preserve">Volumul mărfurilor transportate pe cale rutieră va crește de la 16881 mii tone în 2022 cu 10% </w:t>
            </w:r>
            <w:r w:rsidR="00A254C8" w:rsidRPr="00AA2E90">
              <w:rPr>
                <w:i/>
                <w:iCs/>
                <w:lang w:val="ro-RO"/>
              </w:rPr>
              <w:t>anual</w:t>
            </w:r>
            <w:r w:rsidRPr="00AA2E90">
              <w:rPr>
                <w:i/>
                <w:iCs/>
                <w:lang w:val="ro-RO"/>
              </w:rPr>
              <w:t>;</w:t>
            </w:r>
          </w:p>
          <w:p w14:paraId="20B45C23" w14:textId="3FFB8BD3" w:rsidR="00457A8E" w:rsidRPr="00B247CE" w:rsidRDefault="00FA29D1" w:rsidP="00B247CE">
            <w:pPr>
              <w:pStyle w:val="NormalWeb"/>
              <w:numPr>
                <w:ilvl w:val="0"/>
                <w:numId w:val="12"/>
              </w:numPr>
              <w:rPr>
                <w:lang w:val="ro-RO"/>
              </w:rPr>
            </w:pPr>
            <w:r w:rsidRPr="00AA2E90">
              <w:rPr>
                <w:i/>
                <w:iCs/>
                <w:lang w:val="ro-RO"/>
              </w:rPr>
              <w:t xml:space="preserve">numărul serviciilor prestate de către ANTA va crește de la 657326 în 2022 cu 5% </w:t>
            </w:r>
            <w:r w:rsidR="00A254C8" w:rsidRPr="00AA2E90">
              <w:rPr>
                <w:i/>
                <w:iCs/>
                <w:lang w:val="ro-RO"/>
              </w:rPr>
              <w:t>anual</w:t>
            </w:r>
            <w:r w:rsidRPr="00AA2E90">
              <w:rPr>
                <w:i/>
                <w:iCs/>
                <w:lang w:val="ro-RO"/>
              </w:rPr>
              <w:t>;</w:t>
            </w:r>
          </w:p>
        </w:tc>
      </w:tr>
      <w:tr w:rsidR="00457A8E" w:rsidRPr="00AA2E90" w14:paraId="3E2414EB" w14:textId="77777777" w:rsidTr="002438C7">
        <w:trPr>
          <w:jc w:val="center"/>
        </w:trPr>
        <w:tc>
          <w:tcPr>
            <w:tcW w:w="474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82FEAA" w14:textId="3CD45BD3" w:rsidR="00457A8E" w:rsidRPr="00AA2E90" w:rsidRDefault="00457A8E" w:rsidP="00811523">
            <w:pPr>
              <w:ind w:firstLine="0"/>
              <w:jc w:val="left"/>
              <w:rPr>
                <w:bCs/>
                <w:sz w:val="24"/>
                <w:szCs w:val="24"/>
                <w:lang w:val="ro-RO"/>
              </w:rPr>
            </w:pPr>
            <w:r w:rsidRPr="00AA2E90">
              <w:rPr>
                <w:bCs/>
                <w:sz w:val="24"/>
                <w:szCs w:val="24"/>
                <w:lang w:val="ro-RO"/>
              </w:rPr>
              <w:t xml:space="preserve">c) Identificați peste </w:t>
            </w:r>
            <w:proofErr w:type="spellStart"/>
            <w:r w:rsidRPr="00AA2E90">
              <w:rPr>
                <w:bCs/>
                <w:sz w:val="24"/>
                <w:szCs w:val="24"/>
                <w:lang w:val="ro-RO"/>
              </w:rPr>
              <w:t>cît</w:t>
            </w:r>
            <w:proofErr w:type="spellEnd"/>
            <w:r w:rsidRPr="00AA2E90">
              <w:rPr>
                <w:bCs/>
                <w:sz w:val="24"/>
                <w:szCs w:val="24"/>
                <w:lang w:val="ro-RO"/>
              </w:rPr>
              <w:t xml:space="preserve"> timp vor fi resimțite impacturile estimate și este necesară evaluarea performanței actului normativ propus. Explicați cum va fi monitorizată </w:t>
            </w:r>
            <w:r w:rsidR="00BD0DD4" w:rsidRPr="00AA2E90">
              <w:rPr>
                <w:bCs/>
                <w:sz w:val="24"/>
                <w:szCs w:val="24"/>
                <w:lang w:val="ro-RO"/>
              </w:rPr>
              <w:t>și</w:t>
            </w:r>
            <w:r w:rsidRPr="00AA2E90">
              <w:rPr>
                <w:bCs/>
                <w:sz w:val="24"/>
                <w:szCs w:val="24"/>
                <w:lang w:val="ro-RO"/>
              </w:rPr>
              <w:t xml:space="preserve"> evaluată </w:t>
            </w:r>
            <w:r w:rsidR="00BD0DD4" w:rsidRPr="00AA2E90">
              <w:rPr>
                <w:bCs/>
                <w:sz w:val="24"/>
                <w:szCs w:val="24"/>
                <w:lang w:val="ro-RO"/>
              </w:rPr>
              <w:t>opțiunea</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D707422" w14:textId="77777777" w:rsidR="00457A8E" w:rsidRPr="00AA2E90" w:rsidRDefault="00457A8E" w:rsidP="00811523">
            <w:pPr>
              <w:ind w:firstLine="0"/>
              <w:jc w:val="left"/>
              <w:rPr>
                <w:sz w:val="24"/>
                <w:szCs w:val="24"/>
                <w:lang w:val="ro-RO"/>
              </w:rPr>
            </w:pPr>
          </w:p>
        </w:tc>
      </w:tr>
      <w:tr w:rsidR="00457A8E" w:rsidRPr="00AA2E90" w14:paraId="66A9D680" w14:textId="77777777" w:rsidTr="002438C7">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6E1E34" w14:textId="7B620F19" w:rsidR="00457A8E" w:rsidRPr="00AA2E90" w:rsidRDefault="009D1182" w:rsidP="00811523">
            <w:pPr>
              <w:ind w:firstLine="0"/>
              <w:jc w:val="left"/>
              <w:rPr>
                <w:bCs/>
                <w:i/>
                <w:iCs/>
                <w:sz w:val="24"/>
                <w:szCs w:val="24"/>
                <w:lang w:val="ro-RO"/>
              </w:rPr>
            </w:pPr>
            <w:r w:rsidRPr="00AA2E90">
              <w:rPr>
                <w:bCs/>
                <w:i/>
                <w:iCs/>
                <w:sz w:val="24"/>
                <w:szCs w:val="24"/>
                <w:lang w:val="ro-RO"/>
              </w:rPr>
              <w:t xml:space="preserve">Se estimează că impacturile pozitive ale intervenției se vor resimți începând cu al doilea an de implementare a acesteia. </w:t>
            </w:r>
          </w:p>
          <w:p w14:paraId="1C899F1D" w14:textId="11BAB82E" w:rsidR="00457A8E" w:rsidRPr="00AA2E90" w:rsidRDefault="009D1182" w:rsidP="00811523">
            <w:pPr>
              <w:ind w:firstLine="0"/>
              <w:jc w:val="left"/>
              <w:rPr>
                <w:sz w:val="24"/>
                <w:szCs w:val="24"/>
                <w:lang w:val="ro-RO"/>
              </w:rPr>
            </w:pPr>
            <w:r w:rsidRPr="00AA2E90">
              <w:rPr>
                <w:bCs/>
                <w:i/>
                <w:iCs/>
                <w:sz w:val="24"/>
                <w:szCs w:val="24"/>
                <w:lang w:val="ro-RO"/>
              </w:rPr>
              <w:t>Iar monitorizarea și evaluarea performanțelor în domeniul transporturilor, urmare a implementării prevederilor propuse se vor efectua anual în baza statisticilor BNS, conform indicatorilor de performanță stabiliți la pct. 5b.</w:t>
            </w:r>
          </w:p>
        </w:tc>
      </w:tr>
      <w:tr w:rsidR="00457A8E" w:rsidRPr="00AA2E90" w14:paraId="64BBAA4B" w14:textId="77777777" w:rsidTr="002438C7">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96EAD5" w14:textId="77777777" w:rsidR="00457A8E" w:rsidRPr="00AA2E90" w:rsidRDefault="00457A8E" w:rsidP="00811523">
            <w:pPr>
              <w:ind w:firstLine="0"/>
              <w:jc w:val="left"/>
              <w:rPr>
                <w:sz w:val="24"/>
                <w:szCs w:val="24"/>
                <w:lang w:val="ro-RO"/>
              </w:rPr>
            </w:pPr>
            <w:r w:rsidRPr="00AA2E90">
              <w:rPr>
                <w:b/>
                <w:bCs/>
                <w:sz w:val="24"/>
                <w:szCs w:val="24"/>
                <w:lang w:val="ro-RO"/>
              </w:rPr>
              <w:t>6. Consultarea</w:t>
            </w:r>
          </w:p>
        </w:tc>
      </w:tr>
      <w:tr w:rsidR="00457A8E" w:rsidRPr="00AA2E90" w14:paraId="5B92F16D" w14:textId="77777777" w:rsidTr="002438C7">
        <w:trPr>
          <w:jc w:val="center"/>
        </w:trPr>
        <w:tc>
          <w:tcPr>
            <w:tcW w:w="474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80F2F0" w14:textId="6AE6688F" w:rsidR="00457A8E" w:rsidRPr="00AA2E90" w:rsidRDefault="00457A8E" w:rsidP="00811523">
            <w:pPr>
              <w:ind w:firstLine="0"/>
              <w:jc w:val="left"/>
              <w:rPr>
                <w:bCs/>
                <w:sz w:val="24"/>
                <w:szCs w:val="24"/>
                <w:lang w:val="ro-RO"/>
              </w:rPr>
            </w:pPr>
            <w:r w:rsidRPr="00AA2E90">
              <w:rPr>
                <w:sz w:val="24"/>
                <w:szCs w:val="24"/>
                <w:lang w:val="ro-RO"/>
              </w:rPr>
              <w:t xml:space="preserve">a) Identificați principalele </w:t>
            </w:r>
            <w:r w:rsidR="00BD0DD4" w:rsidRPr="00AA2E90">
              <w:rPr>
                <w:sz w:val="24"/>
                <w:szCs w:val="24"/>
                <w:lang w:val="ro-RO"/>
              </w:rPr>
              <w:t>părți</w:t>
            </w:r>
            <w:r w:rsidRPr="00AA2E90">
              <w:rPr>
                <w:sz w:val="24"/>
                <w:szCs w:val="24"/>
                <w:lang w:val="ro-RO"/>
              </w:rPr>
              <w:t xml:space="preserve"> (grupuri) interesate în </w:t>
            </w:r>
            <w:r w:rsidR="00BD0DD4" w:rsidRPr="00AA2E90">
              <w:rPr>
                <w:sz w:val="24"/>
                <w:szCs w:val="24"/>
                <w:lang w:val="ro-RO"/>
              </w:rPr>
              <w:t>intervenția</w:t>
            </w:r>
            <w:r w:rsidRPr="00AA2E90">
              <w:rPr>
                <w:sz w:val="24"/>
                <w:szCs w:val="24"/>
                <w:lang w:val="ro-RO"/>
              </w:rPr>
              <w:t xml:space="preserve"> propusă</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3F4A60D" w14:textId="77777777" w:rsidR="00457A8E" w:rsidRPr="00AA2E90" w:rsidRDefault="00457A8E" w:rsidP="00811523">
            <w:pPr>
              <w:ind w:firstLine="0"/>
              <w:jc w:val="left"/>
              <w:rPr>
                <w:sz w:val="24"/>
                <w:szCs w:val="24"/>
                <w:lang w:val="ro-RO"/>
              </w:rPr>
            </w:pPr>
          </w:p>
        </w:tc>
      </w:tr>
      <w:tr w:rsidR="00457A8E" w:rsidRPr="00AA2E90" w14:paraId="762F10C1" w14:textId="77777777" w:rsidTr="002438C7">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27957C" w14:textId="77777777" w:rsidR="00EB6429" w:rsidRPr="00AA2E90" w:rsidRDefault="00DB0691" w:rsidP="00B247CE">
            <w:pPr>
              <w:pStyle w:val="ListParagraph"/>
              <w:ind w:left="0" w:firstLine="522"/>
              <w:rPr>
                <w:sz w:val="24"/>
                <w:szCs w:val="24"/>
                <w:lang w:val="ro-RO"/>
              </w:rPr>
            </w:pPr>
            <w:r w:rsidRPr="00AA2E90">
              <w:rPr>
                <w:sz w:val="24"/>
                <w:szCs w:val="24"/>
                <w:lang w:val="ro-RO"/>
              </w:rPr>
              <w:t>Mediul de afaceri</w:t>
            </w:r>
            <w:r w:rsidR="0098797A" w:rsidRPr="00AA2E90">
              <w:rPr>
                <w:sz w:val="24"/>
                <w:szCs w:val="24"/>
                <w:lang w:val="ro-RO"/>
              </w:rPr>
              <w:t>;</w:t>
            </w:r>
          </w:p>
          <w:p w14:paraId="1ED54119" w14:textId="38635DAA" w:rsidR="00457A8E" w:rsidRPr="00B247CE" w:rsidRDefault="00DB0691" w:rsidP="00B247CE">
            <w:pPr>
              <w:pStyle w:val="ListParagraph"/>
              <w:ind w:left="0" w:firstLine="522"/>
              <w:rPr>
                <w:sz w:val="24"/>
                <w:szCs w:val="24"/>
                <w:lang w:val="ro-RO"/>
              </w:rPr>
            </w:pPr>
            <w:r w:rsidRPr="00B247CE">
              <w:rPr>
                <w:sz w:val="24"/>
                <w:szCs w:val="24"/>
                <w:lang w:val="ro-RO"/>
              </w:rPr>
              <w:t>Cetățeni</w:t>
            </w:r>
            <w:r w:rsidR="0098797A" w:rsidRPr="00B247CE">
              <w:rPr>
                <w:sz w:val="24"/>
                <w:szCs w:val="24"/>
                <w:lang w:val="ro-RO"/>
              </w:rPr>
              <w:t>.</w:t>
            </w:r>
          </w:p>
        </w:tc>
      </w:tr>
      <w:tr w:rsidR="00457A8E" w:rsidRPr="00AA2E90" w14:paraId="24E80461" w14:textId="77777777" w:rsidTr="002438C7">
        <w:trPr>
          <w:jc w:val="center"/>
        </w:trPr>
        <w:tc>
          <w:tcPr>
            <w:tcW w:w="474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A2B08E" w14:textId="570D15DA" w:rsidR="00457A8E" w:rsidRPr="00AA2E90" w:rsidRDefault="00457A8E" w:rsidP="00811523">
            <w:pPr>
              <w:ind w:firstLine="0"/>
              <w:jc w:val="left"/>
              <w:rPr>
                <w:sz w:val="24"/>
                <w:szCs w:val="24"/>
                <w:lang w:val="ro-RO"/>
              </w:rPr>
            </w:pPr>
            <w:r w:rsidRPr="00AA2E90">
              <w:rPr>
                <w:sz w:val="24"/>
                <w:szCs w:val="24"/>
                <w:lang w:val="ro-RO"/>
              </w:rPr>
              <w:t xml:space="preserve">b) Explicați succint cum (prin ce metode) s-a asigurat consultarea adecvată a </w:t>
            </w:r>
            <w:r w:rsidR="00EB6429" w:rsidRPr="00AA2E90">
              <w:rPr>
                <w:sz w:val="24"/>
                <w:szCs w:val="24"/>
                <w:lang w:val="ro-RO"/>
              </w:rPr>
              <w:t>părților</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A5BF58E" w14:textId="77777777" w:rsidR="00457A8E" w:rsidRPr="00AA2E90" w:rsidRDefault="00457A8E" w:rsidP="00811523">
            <w:pPr>
              <w:ind w:firstLine="0"/>
              <w:jc w:val="left"/>
              <w:rPr>
                <w:sz w:val="24"/>
                <w:szCs w:val="24"/>
                <w:lang w:val="ro-RO"/>
              </w:rPr>
            </w:pPr>
          </w:p>
        </w:tc>
      </w:tr>
      <w:tr w:rsidR="00457A8E" w:rsidRPr="00AA2E90" w14:paraId="01E0E9B9" w14:textId="77777777" w:rsidTr="002438C7">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A0888B" w14:textId="5D0D2057" w:rsidR="00F00903" w:rsidRPr="00AA2E90" w:rsidRDefault="0098797A" w:rsidP="00F00903">
            <w:pPr>
              <w:pStyle w:val="NormalWeb"/>
              <w:rPr>
                <w:i/>
                <w:iCs/>
                <w:lang w:val="ro-RO"/>
              </w:rPr>
            </w:pPr>
            <w:r w:rsidRPr="00AA2E90">
              <w:rPr>
                <w:i/>
                <w:iCs/>
                <w:lang w:val="ro-RO"/>
              </w:rPr>
              <w:t>Consultarea proiectului a fost asigurată prin</w:t>
            </w:r>
            <w:r w:rsidR="00F00903" w:rsidRPr="00AA2E90">
              <w:rPr>
                <w:i/>
                <w:iCs/>
                <w:lang w:val="ro-RO"/>
              </w:rPr>
              <w:t>:</w:t>
            </w:r>
          </w:p>
          <w:p w14:paraId="32D07096" w14:textId="6A9004CF" w:rsidR="00F00903" w:rsidRPr="00AA2E90" w:rsidRDefault="00F00903" w:rsidP="00F00903">
            <w:pPr>
              <w:pStyle w:val="NormalWeb"/>
              <w:numPr>
                <w:ilvl w:val="0"/>
                <w:numId w:val="19"/>
              </w:numPr>
              <w:rPr>
                <w:i/>
                <w:iCs/>
                <w:lang w:val="ro-RO"/>
              </w:rPr>
            </w:pPr>
            <w:r w:rsidRPr="00AA2E90">
              <w:rPr>
                <w:i/>
                <w:iCs/>
                <w:lang w:val="ro-RO"/>
              </w:rPr>
              <w:t xml:space="preserve">PHG și AIR la proiect </w:t>
            </w:r>
            <w:r w:rsidR="0098797A" w:rsidRPr="00AA2E90">
              <w:rPr>
                <w:i/>
                <w:iCs/>
                <w:lang w:val="ro-RO"/>
              </w:rPr>
              <w:t>au</w:t>
            </w:r>
            <w:r w:rsidR="00022E62" w:rsidRPr="00AA2E90">
              <w:rPr>
                <w:i/>
                <w:iCs/>
                <w:lang w:val="ro-RO"/>
              </w:rPr>
              <w:t xml:space="preserve"> fost</w:t>
            </w:r>
            <w:r w:rsidRPr="00AA2E90">
              <w:rPr>
                <w:i/>
                <w:iCs/>
                <w:lang w:val="ro-RO"/>
              </w:rPr>
              <w:t xml:space="preserve"> plasate pe pagina web oficială a autorităților ANTA – </w:t>
            </w:r>
            <w:hyperlink r:id="rId7" w:history="1">
              <w:r w:rsidRPr="00AA2E90">
                <w:rPr>
                  <w:rStyle w:val="Hyperlink"/>
                  <w:i/>
                  <w:iCs/>
                  <w:lang w:val="ro-RO"/>
                </w:rPr>
                <w:t>www.anta.gov.md</w:t>
              </w:r>
            </w:hyperlink>
            <w:r w:rsidRPr="00AA2E90">
              <w:rPr>
                <w:i/>
                <w:iCs/>
                <w:lang w:val="ro-RO"/>
              </w:rPr>
              <w:t>;</w:t>
            </w:r>
          </w:p>
          <w:p w14:paraId="00146C68" w14:textId="32156911" w:rsidR="00F00903" w:rsidRPr="00AA2E90" w:rsidRDefault="00F00903" w:rsidP="00F00903">
            <w:pPr>
              <w:pStyle w:val="NormalWeb"/>
              <w:numPr>
                <w:ilvl w:val="0"/>
                <w:numId w:val="19"/>
              </w:numPr>
              <w:rPr>
                <w:i/>
                <w:iCs/>
                <w:lang w:val="ro-RO"/>
              </w:rPr>
            </w:pPr>
            <w:r w:rsidRPr="00AA2E90">
              <w:rPr>
                <w:i/>
                <w:iCs/>
                <w:lang w:val="ro-RO"/>
              </w:rPr>
              <w:t xml:space="preserve">PHG și AIR la proiect </w:t>
            </w:r>
            <w:r w:rsidR="00022E62" w:rsidRPr="00AA2E90">
              <w:rPr>
                <w:i/>
                <w:iCs/>
                <w:lang w:val="ro-RO"/>
              </w:rPr>
              <w:t>au fost</w:t>
            </w:r>
            <w:r w:rsidRPr="00AA2E90">
              <w:rPr>
                <w:i/>
                <w:iCs/>
                <w:lang w:val="ro-RO"/>
              </w:rPr>
              <w:t xml:space="preserve"> plasate pe </w:t>
            </w:r>
            <w:hyperlink r:id="rId8" w:history="1">
              <w:r w:rsidRPr="00AA2E90">
                <w:rPr>
                  <w:rStyle w:val="Hyperlink"/>
                  <w:i/>
                  <w:iCs/>
                  <w:lang w:val="ro-RO"/>
                </w:rPr>
                <w:t>www.particip.gov.md</w:t>
              </w:r>
            </w:hyperlink>
            <w:r w:rsidRPr="00AA2E90">
              <w:rPr>
                <w:i/>
                <w:iCs/>
                <w:lang w:val="ro-RO"/>
              </w:rPr>
              <w:t>;</w:t>
            </w:r>
          </w:p>
          <w:p w14:paraId="1101BCA1" w14:textId="2C59C67C" w:rsidR="00F00903" w:rsidRPr="00AA2E90" w:rsidRDefault="00F00903" w:rsidP="00F00903">
            <w:pPr>
              <w:pStyle w:val="NormalWeb"/>
              <w:numPr>
                <w:ilvl w:val="0"/>
                <w:numId w:val="19"/>
              </w:numPr>
              <w:rPr>
                <w:i/>
                <w:iCs/>
                <w:lang w:val="ro-RO"/>
              </w:rPr>
            </w:pPr>
            <w:r w:rsidRPr="00AA2E90">
              <w:rPr>
                <w:i/>
                <w:iCs/>
                <w:lang w:val="ro-RO"/>
              </w:rPr>
              <w:t xml:space="preserve">În adresa </w:t>
            </w:r>
            <w:r w:rsidR="00022E62" w:rsidRPr="00AA2E90">
              <w:rPr>
                <w:i/>
                <w:iCs/>
                <w:lang w:val="ro-RO"/>
              </w:rPr>
              <w:t>principalelor asociații patronale</w:t>
            </w:r>
            <w:r w:rsidR="007D66A1" w:rsidRPr="00AA2E90">
              <w:rPr>
                <w:i/>
                <w:iCs/>
                <w:lang w:val="ro-RO"/>
              </w:rPr>
              <w:t xml:space="preserve"> </w:t>
            </w:r>
            <w:r w:rsidRPr="00AA2E90">
              <w:rPr>
                <w:i/>
                <w:iCs/>
                <w:lang w:val="ro-RO"/>
              </w:rPr>
              <w:t xml:space="preserve">a </w:t>
            </w:r>
            <w:r w:rsidR="007D66A1" w:rsidRPr="00AA2E90">
              <w:rPr>
                <w:i/>
                <w:iCs/>
                <w:lang w:val="ro-RO"/>
              </w:rPr>
              <w:t>au fost</w:t>
            </w:r>
            <w:r w:rsidRPr="00AA2E90">
              <w:rPr>
                <w:i/>
                <w:iCs/>
                <w:lang w:val="ro-RO"/>
              </w:rPr>
              <w:t xml:space="preserve"> remise </w:t>
            </w:r>
            <w:r w:rsidR="00901D40" w:rsidRPr="00AA2E90">
              <w:rPr>
                <w:i/>
                <w:iCs/>
                <w:lang w:val="ro-RO"/>
              </w:rPr>
              <w:t xml:space="preserve">spre examinare proiectul Hotărârii </w:t>
            </w:r>
            <w:r w:rsidRPr="00AA2E90">
              <w:rPr>
                <w:i/>
                <w:iCs/>
                <w:lang w:val="ro-RO"/>
              </w:rPr>
              <w:t>și A</w:t>
            </w:r>
            <w:r w:rsidR="00901D40" w:rsidRPr="00AA2E90">
              <w:rPr>
                <w:i/>
                <w:iCs/>
                <w:lang w:val="ro-RO"/>
              </w:rPr>
              <w:t xml:space="preserve">naliza </w:t>
            </w:r>
            <w:r w:rsidRPr="00AA2E90">
              <w:rPr>
                <w:i/>
                <w:iCs/>
                <w:lang w:val="ro-RO"/>
              </w:rPr>
              <w:t>I</w:t>
            </w:r>
            <w:r w:rsidR="00901D40" w:rsidRPr="00AA2E90">
              <w:rPr>
                <w:i/>
                <w:iCs/>
                <w:lang w:val="ro-RO"/>
              </w:rPr>
              <w:t xml:space="preserve">mpactului de </w:t>
            </w:r>
            <w:r w:rsidRPr="00AA2E90">
              <w:rPr>
                <w:i/>
                <w:iCs/>
                <w:lang w:val="ro-RO"/>
              </w:rPr>
              <w:t>R</w:t>
            </w:r>
            <w:r w:rsidR="00901D40" w:rsidRPr="00AA2E90">
              <w:rPr>
                <w:i/>
                <w:iCs/>
                <w:lang w:val="ro-RO"/>
              </w:rPr>
              <w:t>eglementare</w:t>
            </w:r>
            <w:r w:rsidRPr="00AA2E90">
              <w:rPr>
                <w:i/>
                <w:iCs/>
                <w:lang w:val="ro-RO"/>
              </w:rPr>
              <w:t xml:space="preserve"> la proiect.</w:t>
            </w:r>
          </w:p>
          <w:p w14:paraId="3AE86E6C" w14:textId="77777777" w:rsidR="00457A8E" w:rsidRPr="00AA2E90" w:rsidRDefault="00457A8E" w:rsidP="00811523">
            <w:pPr>
              <w:ind w:firstLine="0"/>
              <w:jc w:val="left"/>
              <w:rPr>
                <w:sz w:val="24"/>
                <w:szCs w:val="24"/>
                <w:lang w:val="ro-RO"/>
              </w:rPr>
            </w:pPr>
          </w:p>
        </w:tc>
      </w:tr>
      <w:tr w:rsidR="00457A8E" w:rsidRPr="00AA2E90" w14:paraId="1B8CDC30" w14:textId="77777777" w:rsidTr="002438C7">
        <w:trPr>
          <w:jc w:val="center"/>
        </w:trPr>
        <w:tc>
          <w:tcPr>
            <w:tcW w:w="474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73126F" w14:textId="5CB341D5" w:rsidR="00457A8E" w:rsidRPr="00AA2E90" w:rsidRDefault="00457A8E" w:rsidP="00811523">
            <w:pPr>
              <w:ind w:firstLine="0"/>
              <w:jc w:val="left"/>
              <w:rPr>
                <w:sz w:val="24"/>
                <w:szCs w:val="24"/>
                <w:lang w:val="ro-RO"/>
              </w:rPr>
            </w:pPr>
            <w:r w:rsidRPr="00AA2E90">
              <w:rPr>
                <w:sz w:val="24"/>
                <w:szCs w:val="24"/>
                <w:lang w:val="ro-RO"/>
              </w:rPr>
              <w:t xml:space="preserve">c) Expuneți succint </w:t>
            </w:r>
            <w:r w:rsidR="00F15B00" w:rsidRPr="00AA2E90">
              <w:rPr>
                <w:sz w:val="24"/>
                <w:szCs w:val="24"/>
                <w:lang w:val="ro-RO"/>
              </w:rPr>
              <w:t>poziția</w:t>
            </w:r>
            <w:r w:rsidRPr="00AA2E90">
              <w:rPr>
                <w:sz w:val="24"/>
                <w:szCs w:val="24"/>
                <w:lang w:val="ro-RO"/>
              </w:rPr>
              <w:t xml:space="preserve"> fiecărei </w:t>
            </w:r>
            <w:r w:rsidR="00F15B00" w:rsidRPr="00AA2E90">
              <w:rPr>
                <w:sz w:val="24"/>
                <w:szCs w:val="24"/>
                <w:lang w:val="ro-RO"/>
              </w:rPr>
              <w:t>entități</w:t>
            </w:r>
            <w:r w:rsidRPr="00AA2E90">
              <w:rPr>
                <w:sz w:val="24"/>
                <w:szCs w:val="24"/>
                <w:lang w:val="ro-RO"/>
              </w:rPr>
              <w:t xml:space="preserve"> consultate față de documentul de analiză a impactului </w:t>
            </w:r>
            <w:proofErr w:type="spellStart"/>
            <w:r w:rsidRPr="00AA2E90">
              <w:rPr>
                <w:sz w:val="24"/>
                <w:szCs w:val="24"/>
                <w:lang w:val="ro-RO"/>
              </w:rPr>
              <w:t>şi</w:t>
            </w:r>
            <w:proofErr w:type="spellEnd"/>
            <w:r w:rsidRPr="00AA2E90">
              <w:rPr>
                <w:sz w:val="24"/>
                <w:szCs w:val="24"/>
                <w:lang w:val="ro-RO"/>
              </w:rPr>
              <w:t xml:space="preserve">/sau </w:t>
            </w:r>
            <w:r w:rsidR="00F15B00" w:rsidRPr="00AA2E90">
              <w:rPr>
                <w:sz w:val="24"/>
                <w:szCs w:val="24"/>
                <w:lang w:val="ro-RO"/>
              </w:rPr>
              <w:t>intervenția</w:t>
            </w:r>
            <w:r w:rsidRPr="00AA2E90">
              <w:rPr>
                <w:sz w:val="24"/>
                <w:szCs w:val="24"/>
                <w:lang w:val="ro-RO"/>
              </w:rPr>
              <w:t xml:space="preserve"> propusă (se expune poziția a cel puțin unui exponent din fiecare grup de interese identificat)</w:t>
            </w:r>
          </w:p>
        </w:tc>
        <w:tc>
          <w:tcPr>
            <w:tcW w:w="25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2232148" w14:textId="77777777" w:rsidR="00457A8E" w:rsidRPr="00AA2E90" w:rsidRDefault="00457A8E" w:rsidP="00811523">
            <w:pPr>
              <w:ind w:firstLine="0"/>
              <w:jc w:val="left"/>
              <w:rPr>
                <w:sz w:val="24"/>
                <w:szCs w:val="24"/>
                <w:lang w:val="ro-RO"/>
              </w:rPr>
            </w:pPr>
          </w:p>
          <w:p w14:paraId="5596F6F4" w14:textId="77777777" w:rsidR="007D66A1" w:rsidRPr="00AA2E90" w:rsidRDefault="007D66A1" w:rsidP="00811523">
            <w:pPr>
              <w:ind w:firstLine="0"/>
              <w:jc w:val="left"/>
              <w:rPr>
                <w:sz w:val="24"/>
                <w:szCs w:val="24"/>
                <w:lang w:val="ro-RO"/>
              </w:rPr>
            </w:pPr>
          </w:p>
        </w:tc>
      </w:tr>
      <w:tr w:rsidR="00457A8E" w:rsidRPr="00AA2E90" w14:paraId="670ABA29" w14:textId="77777777" w:rsidTr="002438C7">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54A355" w14:textId="4E6FB504" w:rsidR="00457A8E" w:rsidRPr="00AA2E90" w:rsidRDefault="00514D10" w:rsidP="00811523">
            <w:pPr>
              <w:ind w:firstLine="0"/>
              <w:jc w:val="left"/>
              <w:rPr>
                <w:sz w:val="24"/>
                <w:szCs w:val="24"/>
                <w:lang w:val="ro-RO"/>
              </w:rPr>
            </w:pPr>
            <w:r w:rsidRPr="00B247CE">
              <w:rPr>
                <w:i/>
                <w:sz w:val="24"/>
                <w:szCs w:val="24"/>
                <w:lang w:val="ro-RO"/>
              </w:rPr>
              <w:t>Ca urmarea doar Uniunea Transportatorilor și Drumarilor din Republica Moldova și Asociația Internațională a Transportatorilor Auto din Moldova</w:t>
            </w:r>
            <w:r w:rsidR="00DA6E23" w:rsidRPr="00B247CE">
              <w:rPr>
                <w:i/>
                <w:sz w:val="24"/>
                <w:szCs w:val="24"/>
                <w:lang w:val="ro-RO"/>
              </w:rPr>
              <w:t xml:space="preserve"> au prezentat mai multe obiecții asupra proiectului care în special s-au referit la </w:t>
            </w:r>
            <w:r w:rsidR="00D61837" w:rsidRPr="00B247CE">
              <w:rPr>
                <w:i/>
                <w:sz w:val="24"/>
                <w:szCs w:val="24"/>
                <w:lang w:val="ro-RO"/>
              </w:rPr>
              <w:t>Nomenclatorul serviciilor publice</w:t>
            </w:r>
            <w:r w:rsidR="00DD563C" w:rsidRPr="00B247CE">
              <w:rPr>
                <w:i/>
                <w:sz w:val="24"/>
                <w:szCs w:val="24"/>
                <w:lang w:val="ro-RO"/>
              </w:rPr>
              <w:t xml:space="preserve">. Astfel, </w:t>
            </w:r>
            <w:r w:rsidR="00446322" w:rsidRPr="00B247CE">
              <w:rPr>
                <w:i/>
                <w:sz w:val="24"/>
                <w:szCs w:val="24"/>
                <w:lang w:val="ro-RO"/>
              </w:rPr>
              <w:t xml:space="preserve">în baza propunerilor </w:t>
            </w:r>
            <w:r w:rsidR="00E46805" w:rsidRPr="00B247CE">
              <w:rPr>
                <w:i/>
                <w:sz w:val="24"/>
                <w:szCs w:val="24"/>
                <w:lang w:val="ro-RO"/>
              </w:rPr>
              <w:t xml:space="preserve">lista </w:t>
            </w:r>
            <w:r w:rsidR="00FA6F1D" w:rsidRPr="00B247CE">
              <w:rPr>
                <w:i/>
                <w:sz w:val="24"/>
                <w:szCs w:val="24"/>
                <w:lang w:val="ro-RO"/>
              </w:rPr>
              <w:t>serviciilor</w:t>
            </w:r>
            <w:r w:rsidR="00E46805" w:rsidRPr="00B247CE">
              <w:rPr>
                <w:i/>
                <w:sz w:val="24"/>
                <w:szCs w:val="24"/>
                <w:lang w:val="ro-RO"/>
              </w:rPr>
              <w:t xml:space="preserve"> a fost revizuită</w:t>
            </w:r>
            <w:r w:rsidR="00B10DEC" w:rsidRPr="00B247CE">
              <w:rPr>
                <w:i/>
                <w:sz w:val="24"/>
                <w:szCs w:val="24"/>
                <w:lang w:val="ro-RO"/>
              </w:rPr>
              <w:t xml:space="preserve">, prin excluderea mai multor acte, care deja se regăsesc în </w:t>
            </w:r>
            <w:r w:rsidR="00865005" w:rsidRPr="00B247CE">
              <w:rPr>
                <w:i/>
                <w:sz w:val="24"/>
                <w:szCs w:val="24"/>
                <w:lang w:val="ro-RO"/>
              </w:rPr>
              <w:t>Nomenclatorul actelor permisive, aprobat prin Legea nr. 160/</w:t>
            </w:r>
            <w:r w:rsidR="006F1863" w:rsidRPr="00B247CE">
              <w:rPr>
                <w:i/>
                <w:sz w:val="24"/>
                <w:szCs w:val="24"/>
                <w:lang w:val="ro-RO"/>
              </w:rPr>
              <w:t>2011 privind reglementarea prin autorizare a activității de întreprinzător.</w:t>
            </w:r>
          </w:p>
        </w:tc>
      </w:tr>
      <w:tr w:rsidR="00457A8E" w:rsidRPr="00AA2E90" w14:paraId="1BF53B46" w14:textId="77777777" w:rsidTr="002438C7">
        <w:trPr>
          <w:trHeight w:val="245"/>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1949F46" w14:textId="77777777" w:rsidR="00457A8E" w:rsidRPr="00AA2E90" w:rsidRDefault="00457A8E" w:rsidP="00811523">
            <w:pPr>
              <w:ind w:firstLine="0"/>
              <w:jc w:val="right"/>
              <w:rPr>
                <w:b/>
                <w:bCs/>
                <w:sz w:val="24"/>
                <w:szCs w:val="24"/>
                <w:lang w:val="ro-RO"/>
              </w:rPr>
            </w:pPr>
            <w:r w:rsidRPr="00AA2E90">
              <w:rPr>
                <w:b/>
                <w:bCs/>
                <w:sz w:val="24"/>
                <w:szCs w:val="24"/>
                <w:lang w:val="ro-RO"/>
              </w:rPr>
              <w:t xml:space="preserve">Anexă </w:t>
            </w:r>
          </w:p>
          <w:p w14:paraId="5DAEF4E1" w14:textId="77777777" w:rsidR="00457A8E" w:rsidRPr="00AA2E90" w:rsidRDefault="00457A8E" w:rsidP="00811523">
            <w:pPr>
              <w:ind w:firstLine="0"/>
              <w:jc w:val="center"/>
              <w:rPr>
                <w:b/>
                <w:bCs/>
                <w:sz w:val="24"/>
                <w:szCs w:val="24"/>
                <w:lang w:val="ro-RO"/>
              </w:rPr>
            </w:pPr>
            <w:r w:rsidRPr="00AA2E90">
              <w:rPr>
                <w:b/>
                <w:bCs/>
                <w:sz w:val="24"/>
                <w:szCs w:val="24"/>
                <w:lang w:val="ro-RO"/>
              </w:rPr>
              <w:t>Tabel pentru identificarea impacturilor</w:t>
            </w:r>
          </w:p>
        </w:tc>
      </w:tr>
      <w:tr w:rsidR="00457A8E" w:rsidRPr="00AA2E90" w14:paraId="0776B6E8" w14:textId="77777777" w:rsidTr="002438C7">
        <w:trPr>
          <w:trHeight w:val="263"/>
          <w:jc w:val="center"/>
        </w:trPr>
        <w:tc>
          <w:tcPr>
            <w:tcW w:w="2628"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9EFB69C" w14:textId="77777777" w:rsidR="00457A8E" w:rsidRPr="00AA2E90" w:rsidRDefault="00457A8E" w:rsidP="00811523">
            <w:pPr>
              <w:ind w:firstLine="0"/>
              <w:jc w:val="center"/>
              <w:rPr>
                <w:b/>
                <w:bCs/>
                <w:sz w:val="24"/>
                <w:szCs w:val="24"/>
                <w:lang w:val="ro-RO"/>
              </w:rPr>
            </w:pPr>
            <w:r w:rsidRPr="00AA2E90">
              <w:rPr>
                <w:b/>
                <w:bCs/>
                <w:sz w:val="24"/>
                <w:szCs w:val="24"/>
                <w:lang w:val="ro-RO"/>
              </w:rPr>
              <w:t>Categorii de impact</w:t>
            </w:r>
          </w:p>
        </w:tc>
        <w:tc>
          <w:tcPr>
            <w:tcW w:w="2372" w:type="pct"/>
            <w:gridSpan w:val="4"/>
            <w:tcBorders>
              <w:top w:val="single" w:sz="4" w:space="0" w:color="auto"/>
              <w:left w:val="single" w:sz="6" w:space="0" w:color="000000"/>
              <w:bottom w:val="single" w:sz="6" w:space="0" w:color="000000"/>
              <w:right w:val="single" w:sz="6" w:space="0" w:color="000000"/>
            </w:tcBorders>
          </w:tcPr>
          <w:p w14:paraId="6C3D51C4" w14:textId="77777777" w:rsidR="00457A8E" w:rsidRPr="00AA2E90" w:rsidRDefault="00457A8E" w:rsidP="00811523">
            <w:pPr>
              <w:ind w:firstLine="0"/>
              <w:jc w:val="center"/>
              <w:rPr>
                <w:b/>
                <w:sz w:val="24"/>
                <w:szCs w:val="24"/>
                <w:lang w:val="ro-RO"/>
              </w:rPr>
            </w:pPr>
            <w:r w:rsidRPr="00AA2E90">
              <w:rPr>
                <w:b/>
                <w:sz w:val="24"/>
                <w:szCs w:val="24"/>
                <w:lang w:val="ro-RO"/>
              </w:rPr>
              <w:t>Punctaj atribuit</w:t>
            </w:r>
          </w:p>
        </w:tc>
      </w:tr>
      <w:tr w:rsidR="00457A8E" w:rsidRPr="00AA2E90" w14:paraId="08E47239" w14:textId="77777777" w:rsidTr="002438C7">
        <w:trPr>
          <w:trHeight w:val="444"/>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538891" w14:textId="77777777" w:rsidR="00457A8E" w:rsidRPr="00AA2E90" w:rsidRDefault="00457A8E" w:rsidP="00811523">
            <w:pPr>
              <w:ind w:firstLine="0"/>
              <w:jc w:val="left"/>
              <w:rPr>
                <w:bCs/>
                <w:i/>
                <w:sz w:val="24"/>
                <w:szCs w:val="24"/>
                <w:lang w:val="ro-RO"/>
              </w:rPr>
            </w:pPr>
          </w:p>
        </w:tc>
        <w:tc>
          <w:tcPr>
            <w:tcW w:w="749" w:type="pct"/>
            <w:tcBorders>
              <w:top w:val="nil"/>
              <w:left w:val="single" w:sz="6" w:space="0" w:color="000000"/>
              <w:bottom w:val="single" w:sz="6" w:space="0" w:color="000000"/>
              <w:right w:val="single" w:sz="6" w:space="0" w:color="000000"/>
            </w:tcBorders>
          </w:tcPr>
          <w:p w14:paraId="4FAB1BE9" w14:textId="77777777" w:rsidR="00457A8E" w:rsidRPr="00AA2E90" w:rsidRDefault="00457A8E" w:rsidP="00811523">
            <w:pPr>
              <w:ind w:firstLine="0"/>
              <w:jc w:val="left"/>
              <w:rPr>
                <w:i/>
                <w:sz w:val="24"/>
                <w:szCs w:val="24"/>
                <w:lang w:val="ro-RO"/>
              </w:rPr>
            </w:pPr>
            <w:r w:rsidRPr="00AA2E90">
              <w:rPr>
                <w:i/>
                <w:sz w:val="24"/>
                <w:szCs w:val="24"/>
                <w:lang w:val="ro-RO"/>
              </w:rPr>
              <w:t xml:space="preserve">Opțiunea </w:t>
            </w:r>
          </w:p>
          <w:p w14:paraId="725A8F96" w14:textId="77777777" w:rsidR="00457A8E" w:rsidRPr="00AA2E90" w:rsidRDefault="00457A8E" w:rsidP="00811523">
            <w:pPr>
              <w:ind w:firstLine="0"/>
              <w:jc w:val="left"/>
              <w:rPr>
                <w:i/>
                <w:sz w:val="24"/>
                <w:szCs w:val="24"/>
                <w:lang w:val="ro-RO"/>
              </w:rPr>
            </w:pPr>
            <w:r w:rsidRPr="00AA2E90">
              <w:rPr>
                <w:i/>
                <w:sz w:val="24"/>
                <w:szCs w:val="24"/>
                <w:lang w:val="ro-RO"/>
              </w:rPr>
              <w:t>propusă</w:t>
            </w:r>
          </w:p>
        </w:tc>
        <w:tc>
          <w:tcPr>
            <w:tcW w:w="750" w:type="pct"/>
            <w:tcBorders>
              <w:top w:val="nil"/>
              <w:left w:val="single" w:sz="6" w:space="0" w:color="000000"/>
              <w:bottom w:val="single" w:sz="6" w:space="0" w:color="000000"/>
              <w:right w:val="single" w:sz="6" w:space="0" w:color="000000"/>
            </w:tcBorders>
          </w:tcPr>
          <w:p w14:paraId="17435472" w14:textId="368B7CB7" w:rsidR="00457A8E" w:rsidRPr="00AA2E90" w:rsidRDefault="00457A8E" w:rsidP="00811523">
            <w:pPr>
              <w:ind w:firstLine="0"/>
              <w:jc w:val="left"/>
              <w:rPr>
                <w:bCs/>
                <w:i/>
                <w:sz w:val="24"/>
                <w:szCs w:val="24"/>
                <w:lang w:val="ro-RO"/>
              </w:rPr>
            </w:pPr>
            <w:r w:rsidRPr="00AA2E90">
              <w:rPr>
                <w:bCs/>
                <w:i/>
                <w:sz w:val="24"/>
                <w:szCs w:val="24"/>
                <w:lang w:val="ro-RO"/>
              </w:rPr>
              <w:t xml:space="preserve">Opțiunea </w:t>
            </w:r>
            <w:r w:rsidR="004D63B3" w:rsidRPr="00AA2E90">
              <w:rPr>
                <w:bCs/>
                <w:i/>
                <w:sz w:val="24"/>
                <w:szCs w:val="24"/>
                <w:lang w:val="ro-RO"/>
              </w:rPr>
              <w:t>1 *a nu face nimic*</w:t>
            </w:r>
          </w:p>
        </w:tc>
        <w:tc>
          <w:tcPr>
            <w:tcW w:w="873" w:type="pct"/>
            <w:gridSpan w:val="2"/>
            <w:tcBorders>
              <w:top w:val="nil"/>
              <w:left w:val="single" w:sz="6" w:space="0" w:color="000000"/>
              <w:bottom w:val="single" w:sz="6" w:space="0" w:color="000000"/>
              <w:right w:val="single" w:sz="6" w:space="0" w:color="000000"/>
            </w:tcBorders>
          </w:tcPr>
          <w:p w14:paraId="0D0B6312" w14:textId="77777777" w:rsidR="00457A8E" w:rsidRPr="00AA2E90" w:rsidRDefault="00457A8E" w:rsidP="00811523">
            <w:pPr>
              <w:ind w:firstLine="0"/>
              <w:jc w:val="left"/>
              <w:rPr>
                <w:bCs/>
                <w:i/>
                <w:sz w:val="24"/>
                <w:szCs w:val="24"/>
                <w:lang w:val="ro-RO"/>
              </w:rPr>
            </w:pPr>
            <w:r w:rsidRPr="00AA2E90">
              <w:rPr>
                <w:bCs/>
                <w:i/>
                <w:sz w:val="24"/>
                <w:szCs w:val="24"/>
                <w:lang w:val="ro-RO"/>
              </w:rPr>
              <w:t>Opțiunea alterativă 2</w:t>
            </w:r>
          </w:p>
        </w:tc>
      </w:tr>
      <w:tr w:rsidR="00457A8E" w:rsidRPr="00AA2E90" w14:paraId="4BA09812" w14:textId="77777777" w:rsidTr="002438C7">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FEAF87" w14:textId="77777777" w:rsidR="00457A8E" w:rsidRPr="00AA2E90" w:rsidRDefault="00457A8E" w:rsidP="00811523">
            <w:pPr>
              <w:ind w:firstLine="0"/>
              <w:jc w:val="left"/>
              <w:rPr>
                <w:b/>
                <w:sz w:val="24"/>
                <w:szCs w:val="24"/>
                <w:lang w:val="ro-RO"/>
              </w:rPr>
            </w:pPr>
            <w:r w:rsidRPr="00AA2E90">
              <w:rPr>
                <w:b/>
                <w:bCs/>
                <w:sz w:val="24"/>
                <w:szCs w:val="24"/>
                <w:lang w:val="ro-RO"/>
              </w:rPr>
              <w:t>Economic</w:t>
            </w:r>
          </w:p>
        </w:tc>
      </w:tr>
      <w:tr w:rsidR="00457A8E" w:rsidRPr="00AA2E90" w14:paraId="0A4107C2" w14:textId="77777777" w:rsidTr="002438C7">
        <w:trPr>
          <w:trHeight w:val="219"/>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F6D60F" w14:textId="77777777" w:rsidR="00457A8E" w:rsidRPr="00AA2E90" w:rsidRDefault="00457A8E" w:rsidP="00811523">
            <w:pPr>
              <w:ind w:firstLine="0"/>
              <w:jc w:val="left"/>
              <w:rPr>
                <w:sz w:val="24"/>
                <w:szCs w:val="24"/>
                <w:lang w:val="ro-RO"/>
              </w:rPr>
            </w:pPr>
            <w:r w:rsidRPr="00AA2E90">
              <w:rPr>
                <w:bCs/>
                <w:sz w:val="24"/>
                <w:szCs w:val="24"/>
                <w:lang w:val="ro-RO"/>
              </w:rPr>
              <w:t>costurile desfășurării afacerilor</w:t>
            </w:r>
          </w:p>
        </w:tc>
        <w:tc>
          <w:tcPr>
            <w:tcW w:w="749" w:type="pct"/>
            <w:tcBorders>
              <w:top w:val="nil"/>
              <w:left w:val="single" w:sz="6" w:space="0" w:color="000000"/>
              <w:bottom w:val="single" w:sz="6" w:space="0" w:color="000000"/>
              <w:right w:val="single" w:sz="6" w:space="0" w:color="000000"/>
            </w:tcBorders>
          </w:tcPr>
          <w:p w14:paraId="1A7EF064" w14:textId="1C9DC4A4" w:rsidR="00457A8E" w:rsidRPr="00AA2E90" w:rsidRDefault="004D63B3" w:rsidP="00811523">
            <w:pPr>
              <w:ind w:firstLine="0"/>
              <w:jc w:val="left"/>
              <w:rPr>
                <w:sz w:val="24"/>
                <w:szCs w:val="24"/>
                <w:lang w:val="ro-RO"/>
              </w:rPr>
            </w:pPr>
            <w:r w:rsidRPr="00AA2E90">
              <w:rPr>
                <w:sz w:val="24"/>
                <w:szCs w:val="24"/>
                <w:lang w:val="ro-RO"/>
              </w:rPr>
              <w:t>1</w:t>
            </w:r>
          </w:p>
        </w:tc>
        <w:tc>
          <w:tcPr>
            <w:tcW w:w="750" w:type="pct"/>
            <w:tcBorders>
              <w:top w:val="nil"/>
              <w:left w:val="single" w:sz="6" w:space="0" w:color="000000"/>
              <w:bottom w:val="single" w:sz="6" w:space="0" w:color="000000"/>
              <w:right w:val="single" w:sz="6" w:space="0" w:color="000000"/>
            </w:tcBorders>
          </w:tcPr>
          <w:p w14:paraId="12D8F862" w14:textId="78D3B1A7"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28BD8917" w14:textId="2FD50ED1" w:rsidR="004D63B3" w:rsidRPr="00AA2E90" w:rsidRDefault="004D63B3" w:rsidP="00811523">
            <w:pPr>
              <w:ind w:firstLine="0"/>
              <w:jc w:val="left"/>
              <w:rPr>
                <w:sz w:val="24"/>
                <w:szCs w:val="24"/>
                <w:lang w:val="ro-RO"/>
              </w:rPr>
            </w:pPr>
            <w:r w:rsidRPr="00AA2E90">
              <w:rPr>
                <w:sz w:val="24"/>
                <w:szCs w:val="24"/>
                <w:lang w:val="ro-RO"/>
              </w:rPr>
              <w:t>-</w:t>
            </w:r>
          </w:p>
        </w:tc>
      </w:tr>
      <w:tr w:rsidR="00457A8E" w:rsidRPr="00AA2E90" w14:paraId="5229F3D8" w14:textId="77777777" w:rsidTr="002438C7">
        <w:trPr>
          <w:trHeight w:val="228"/>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D34D21" w14:textId="77777777" w:rsidR="00457A8E" w:rsidRPr="00AA2E90" w:rsidRDefault="00457A8E" w:rsidP="00811523">
            <w:pPr>
              <w:ind w:firstLine="0"/>
              <w:jc w:val="left"/>
              <w:rPr>
                <w:bCs/>
                <w:sz w:val="24"/>
                <w:szCs w:val="24"/>
                <w:lang w:val="ro-RO"/>
              </w:rPr>
            </w:pPr>
            <w:r w:rsidRPr="00AA2E90">
              <w:rPr>
                <w:bCs/>
                <w:sz w:val="24"/>
                <w:szCs w:val="24"/>
                <w:lang w:val="ro-RO"/>
              </w:rPr>
              <w:t>povara administrativă</w:t>
            </w:r>
          </w:p>
        </w:tc>
        <w:tc>
          <w:tcPr>
            <w:tcW w:w="749" w:type="pct"/>
            <w:tcBorders>
              <w:top w:val="nil"/>
              <w:left w:val="single" w:sz="6" w:space="0" w:color="000000"/>
              <w:bottom w:val="single" w:sz="6" w:space="0" w:color="000000"/>
              <w:right w:val="single" w:sz="6" w:space="0" w:color="000000"/>
            </w:tcBorders>
          </w:tcPr>
          <w:p w14:paraId="7442D8E8" w14:textId="1041B5DD" w:rsidR="00457A8E" w:rsidRPr="00AA2E90" w:rsidRDefault="004D63B3" w:rsidP="00811523">
            <w:pPr>
              <w:ind w:firstLine="0"/>
              <w:jc w:val="left"/>
              <w:rPr>
                <w:sz w:val="24"/>
                <w:szCs w:val="24"/>
                <w:lang w:val="ro-RO"/>
              </w:rPr>
            </w:pPr>
            <w:r w:rsidRPr="00AA2E90">
              <w:rPr>
                <w:sz w:val="24"/>
                <w:szCs w:val="24"/>
                <w:lang w:val="ro-RO"/>
              </w:rPr>
              <w:t>1</w:t>
            </w:r>
          </w:p>
        </w:tc>
        <w:tc>
          <w:tcPr>
            <w:tcW w:w="750" w:type="pct"/>
            <w:tcBorders>
              <w:top w:val="nil"/>
              <w:left w:val="single" w:sz="6" w:space="0" w:color="000000"/>
              <w:bottom w:val="single" w:sz="6" w:space="0" w:color="000000"/>
              <w:right w:val="single" w:sz="6" w:space="0" w:color="000000"/>
            </w:tcBorders>
          </w:tcPr>
          <w:p w14:paraId="4388281A" w14:textId="1AC200DB" w:rsidR="00457A8E" w:rsidRPr="00AA2E90" w:rsidRDefault="004D63B3" w:rsidP="00811523">
            <w:pPr>
              <w:ind w:firstLine="0"/>
              <w:jc w:val="left"/>
              <w:rPr>
                <w:bCs/>
                <w:sz w:val="24"/>
                <w:szCs w:val="24"/>
                <w:lang w:val="ro-RO"/>
              </w:rPr>
            </w:pPr>
            <w:r w:rsidRPr="00AA2E90">
              <w:rPr>
                <w:bCs/>
                <w:sz w:val="24"/>
                <w:szCs w:val="24"/>
                <w:lang w:val="ro-RO"/>
              </w:rPr>
              <w:t>-1</w:t>
            </w:r>
          </w:p>
        </w:tc>
        <w:tc>
          <w:tcPr>
            <w:tcW w:w="873" w:type="pct"/>
            <w:gridSpan w:val="2"/>
            <w:tcBorders>
              <w:top w:val="nil"/>
              <w:left w:val="single" w:sz="6" w:space="0" w:color="000000"/>
              <w:bottom w:val="single" w:sz="6" w:space="0" w:color="000000"/>
              <w:right w:val="single" w:sz="6" w:space="0" w:color="000000"/>
            </w:tcBorders>
          </w:tcPr>
          <w:p w14:paraId="597755F8" w14:textId="1BA62AFD"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43374C85" w14:textId="77777777" w:rsidTr="002438C7">
        <w:trPr>
          <w:trHeight w:val="246"/>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7C7CC3" w14:textId="77777777" w:rsidR="00457A8E" w:rsidRPr="00AA2E90" w:rsidRDefault="00457A8E" w:rsidP="00811523">
            <w:pPr>
              <w:ind w:firstLine="0"/>
              <w:jc w:val="left"/>
              <w:rPr>
                <w:sz w:val="24"/>
                <w:szCs w:val="24"/>
                <w:lang w:val="ro-RO"/>
              </w:rPr>
            </w:pPr>
            <w:r w:rsidRPr="00AA2E90">
              <w:rPr>
                <w:bCs/>
                <w:sz w:val="24"/>
                <w:szCs w:val="24"/>
                <w:lang w:val="ro-RO"/>
              </w:rPr>
              <w:t>fluxurile comerciale și investiționale</w:t>
            </w:r>
          </w:p>
        </w:tc>
        <w:tc>
          <w:tcPr>
            <w:tcW w:w="749" w:type="pct"/>
            <w:tcBorders>
              <w:top w:val="nil"/>
              <w:left w:val="single" w:sz="6" w:space="0" w:color="000000"/>
              <w:bottom w:val="single" w:sz="6" w:space="0" w:color="000000"/>
              <w:right w:val="single" w:sz="6" w:space="0" w:color="000000"/>
            </w:tcBorders>
          </w:tcPr>
          <w:p w14:paraId="78CB0FC4" w14:textId="6B8D7A9A" w:rsidR="00457A8E" w:rsidRPr="00AA2E90" w:rsidRDefault="004D63B3" w:rsidP="00811523">
            <w:pPr>
              <w:ind w:firstLine="0"/>
              <w:jc w:val="left"/>
              <w:rPr>
                <w:sz w:val="24"/>
                <w:szCs w:val="24"/>
                <w:lang w:val="ro-RO"/>
              </w:rPr>
            </w:pPr>
            <w:r w:rsidRPr="00AA2E90">
              <w:rPr>
                <w:sz w:val="24"/>
                <w:szCs w:val="24"/>
                <w:lang w:val="ro-RO"/>
              </w:rPr>
              <w:t>1</w:t>
            </w:r>
          </w:p>
        </w:tc>
        <w:tc>
          <w:tcPr>
            <w:tcW w:w="750" w:type="pct"/>
            <w:tcBorders>
              <w:top w:val="nil"/>
              <w:left w:val="single" w:sz="6" w:space="0" w:color="000000"/>
              <w:bottom w:val="single" w:sz="6" w:space="0" w:color="000000"/>
              <w:right w:val="single" w:sz="6" w:space="0" w:color="000000"/>
            </w:tcBorders>
          </w:tcPr>
          <w:p w14:paraId="2128C49F" w14:textId="6C535AE9"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340BC953" w14:textId="50CBF530"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0F07FE65" w14:textId="77777777" w:rsidTr="002438C7">
        <w:trPr>
          <w:trHeight w:val="237"/>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7F5C37" w14:textId="77777777" w:rsidR="00457A8E" w:rsidRPr="00AA2E90" w:rsidRDefault="00457A8E" w:rsidP="00811523">
            <w:pPr>
              <w:ind w:firstLine="0"/>
              <w:jc w:val="left"/>
              <w:rPr>
                <w:sz w:val="24"/>
                <w:szCs w:val="24"/>
                <w:lang w:val="ro-RO"/>
              </w:rPr>
            </w:pPr>
            <w:r w:rsidRPr="00AA2E90">
              <w:rPr>
                <w:bCs/>
                <w:sz w:val="24"/>
                <w:szCs w:val="24"/>
                <w:lang w:val="ro-RO"/>
              </w:rPr>
              <w:t>competitivitatea afacerilor</w:t>
            </w:r>
          </w:p>
        </w:tc>
        <w:tc>
          <w:tcPr>
            <w:tcW w:w="749" w:type="pct"/>
            <w:tcBorders>
              <w:top w:val="nil"/>
              <w:left w:val="single" w:sz="6" w:space="0" w:color="000000"/>
              <w:bottom w:val="single" w:sz="6" w:space="0" w:color="000000"/>
              <w:right w:val="single" w:sz="6" w:space="0" w:color="000000"/>
            </w:tcBorders>
          </w:tcPr>
          <w:p w14:paraId="200171EA" w14:textId="1FA79E5D" w:rsidR="00457A8E" w:rsidRPr="00AA2E90" w:rsidRDefault="004D63B3" w:rsidP="00811523">
            <w:pPr>
              <w:ind w:firstLine="0"/>
              <w:jc w:val="left"/>
              <w:rPr>
                <w:sz w:val="24"/>
                <w:szCs w:val="24"/>
                <w:lang w:val="ro-RO"/>
              </w:rPr>
            </w:pPr>
            <w:r w:rsidRPr="00AA2E90">
              <w:rPr>
                <w:sz w:val="24"/>
                <w:szCs w:val="24"/>
                <w:lang w:val="ro-RO"/>
              </w:rPr>
              <w:t>1</w:t>
            </w:r>
          </w:p>
        </w:tc>
        <w:tc>
          <w:tcPr>
            <w:tcW w:w="750" w:type="pct"/>
            <w:tcBorders>
              <w:top w:val="nil"/>
              <w:left w:val="single" w:sz="6" w:space="0" w:color="000000"/>
              <w:bottom w:val="single" w:sz="6" w:space="0" w:color="000000"/>
              <w:right w:val="single" w:sz="6" w:space="0" w:color="000000"/>
            </w:tcBorders>
          </w:tcPr>
          <w:p w14:paraId="727BDFDE" w14:textId="54D3979A"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15483AE4" w14:textId="3B8A2501"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6A4BD7B3" w14:textId="77777777" w:rsidTr="002438C7">
        <w:trPr>
          <w:trHeight w:val="138"/>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B719B2" w14:textId="77777777" w:rsidR="00457A8E" w:rsidRPr="00AA2E90" w:rsidRDefault="00457A8E" w:rsidP="00811523">
            <w:pPr>
              <w:ind w:firstLine="0"/>
              <w:jc w:val="left"/>
              <w:rPr>
                <w:bCs/>
                <w:sz w:val="24"/>
                <w:szCs w:val="24"/>
                <w:lang w:val="ro-RO"/>
              </w:rPr>
            </w:pPr>
            <w:r w:rsidRPr="00AA2E90">
              <w:rPr>
                <w:bCs/>
                <w:sz w:val="24"/>
                <w:szCs w:val="24"/>
                <w:lang w:val="ro-RO"/>
              </w:rPr>
              <w:t>activitatea diferitor categorii de întreprinderi mici și mijlocii</w:t>
            </w:r>
          </w:p>
        </w:tc>
        <w:tc>
          <w:tcPr>
            <w:tcW w:w="749" w:type="pct"/>
            <w:tcBorders>
              <w:top w:val="nil"/>
              <w:left w:val="single" w:sz="6" w:space="0" w:color="000000"/>
              <w:bottom w:val="single" w:sz="6" w:space="0" w:color="000000"/>
              <w:right w:val="single" w:sz="6" w:space="0" w:color="000000"/>
            </w:tcBorders>
          </w:tcPr>
          <w:p w14:paraId="4B61938F" w14:textId="546BCBA1"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7966C33E" w14:textId="466FD3C7"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765D09BF" w14:textId="3DBA66CA"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7598300A" w14:textId="77777777" w:rsidTr="002438C7">
        <w:trPr>
          <w:trHeight w:val="66"/>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9EDCD8" w14:textId="77777777" w:rsidR="00457A8E" w:rsidRPr="00AA2E90" w:rsidRDefault="00457A8E" w:rsidP="00811523">
            <w:pPr>
              <w:ind w:firstLine="0"/>
              <w:jc w:val="left"/>
              <w:rPr>
                <w:bCs/>
                <w:sz w:val="24"/>
                <w:szCs w:val="24"/>
                <w:lang w:val="ro-RO"/>
              </w:rPr>
            </w:pPr>
            <w:r w:rsidRPr="00AA2E90">
              <w:rPr>
                <w:bCs/>
                <w:sz w:val="24"/>
                <w:szCs w:val="24"/>
                <w:lang w:val="ro-RO"/>
              </w:rPr>
              <w:t>concurența pe piață</w:t>
            </w:r>
          </w:p>
        </w:tc>
        <w:tc>
          <w:tcPr>
            <w:tcW w:w="749" w:type="pct"/>
            <w:tcBorders>
              <w:top w:val="nil"/>
              <w:left w:val="single" w:sz="6" w:space="0" w:color="000000"/>
              <w:bottom w:val="single" w:sz="6" w:space="0" w:color="000000"/>
              <w:right w:val="single" w:sz="6" w:space="0" w:color="000000"/>
            </w:tcBorders>
          </w:tcPr>
          <w:p w14:paraId="3B8B3D1C" w14:textId="4B1C4F89"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67B431B6" w14:textId="1824173C"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06E40B75" w14:textId="33061B8A"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0DE2BB0A" w14:textId="77777777" w:rsidTr="002438C7">
        <w:trPr>
          <w:trHeight w:val="75"/>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77D3BC" w14:textId="77777777" w:rsidR="00457A8E" w:rsidRPr="00AA2E90" w:rsidRDefault="00457A8E" w:rsidP="00811523">
            <w:pPr>
              <w:ind w:firstLine="0"/>
              <w:jc w:val="left"/>
              <w:rPr>
                <w:bCs/>
                <w:sz w:val="24"/>
                <w:szCs w:val="24"/>
                <w:lang w:val="ro-RO"/>
              </w:rPr>
            </w:pPr>
            <w:r w:rsidRPr="00AA2E90">
              <w:rPr>
                <w:bCs/>
                <w:sz w:val="24"/>
                <w:szCs w:val="24"/>
                <w:lang w:val="ro-RO"/>
              </w:rPr>
              <w:t>activitatea de inovare și cercetare</w:t>
            </w:r>
          </w:p>
        </w:tc>
        <w:tc>
          <w:tcPr>
            <w:tcW w:w="749" w:type="pct"/>
            <w:tcBorders>
              <w:top w:val="nil"/>
              <w:left w:val="single" w:sz="6" w:space="0" w:color="000000"/>
              <w:bottom w:val="single" w:sz="6" w:space="0" w:color="000000"/>
              <w:right w:val="single" w:sz="6" w:space="0" w:color="000000"/>
            </w:tcBorders>
          </w:tcPr>
          <w:p w14:paraId="1202C6EA" w14:textId="117CBDB5"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0F95BCE7" w14:textId="3B9C11D1"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7E7C9EBD" w14:textId="0C5B53E7"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2ECEF9E4" w14:textId="77777777" w:rsidTr="002438C7">
        <w:trPr>
          <w:trHeight w:val="53"/>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2E2435" w14:textId="77777777" w:rsidR="00457A8E" w:rsidRPr="00AA2E90" w:rsidRDefault="00457A8E" w:rsidP="00811523">
            <w:pPr>
              <w:ind w:firstLine="0"/>
              <w:jc w:val="left"/>
              <w:rPr>
                <w:bCs/>
                <w:sz w:val="24"/>
                <w:szCs w:val="24"/>
                <w:lang w:val="ro-RO"/>
              </w:rPr>
            </w:pPr>
            <w:r w:rsidRPr="00AA2E90">
              <w:rPr>
                <w:bCs/>
                <w:sz w:val="24"/>
                <w:szCs w:val="24"/>
                <w:lang w:val="ro-RO"/>
              </w:rPr>
              <w:t>veniturile și cheltuielile publice</w:t>
            </w:r>
          </w:p>
        </w:tc>
        <w:tc>
          <w:tcPr>
            <w:tcW w:w="749" w:type="pct"/>
            <w:tcBorders>
              <w:top w:val="nil"/>
              <w:left w:val="single" w:sz="6" w:space="0" w:color="000000"/>
              <w:bottom w:val="single" w:sz="6" w:space="0" w:color="000000"/>
              <w:right w:val="single" w:sz="6" w:space="0" w:color="000000"/>
            </w:tcBorders>
          </w:tcPr>
          <w:p w14:paraId="5B2FDA39" w14:textId="7C73103A" w:rsidR="00457A8E" w:rsidRPr="00AA2E90" w:rsidRDefault="004D63B3" w:rsidP="00811523">
            <w:pPr>
              <w:ind w:firstLine="0"/>
              <w:jc w:val="left"/>
              <w:rPr>
                <w:sz w:val="24"/>
                <w:szCs w:val="24"/>
                <w:lang w:val="ro-RO"/>
              </w:rPr>
            </w:pPr>
            <w:r w:rsidRPr="00AA2E90">
              <w:rPr>
                <w:sz w:val="24"/>
                <w:szCs w:val="24"/>
                <w:lang w:val="ro-RO"/>
              </w:rPr>
              <w:t>2</w:t>
            </w:r>
          </w:p>
        </w:tc>
        <w:tc>
          <w:tcPr>
            <w:tcW w:w="750" w:type="pct"/>
            <w:tcBorders>
              <w:top w:val="nil"/>
              <w:left w:val="single" w:sz="6" w:space="0" w:color="000000"/>
              <w:bottom w:val="single" w:sz="6" w:space="0" w:color="000000"/>
              <w:right w:val="single" w:sz="6" w:space="0" w:color="000000"/>
            </w:tcBorders>
          </w:tcPr>
          <w:p w14:paraId="55D395CC" w14:textId="418EC163" w:rsidR="00457A8E" w:rsidRPr="00AA2E90" w:rsidRDefault="004D63B3" w:rsidP="00811523">
            <w:pPr>
              <w:ind w:firstLine="0"/>
              <w:jc w:val="left"/>
              <w:rPr>
                <w:bCs/>
                <w:sz w:val="24"/>
                <w:szCs w:val="24"/>
                <w:lang w:val="ro-RO"/>
              </w:rPr>
            </w:pPr>
            <w:r w:rsidRPr="00AA2E90">
              <w:rPr>
                <w:bCs/>
                <w:sz w:val="24"/>
                <w:szCs w:val="24"/>
                <w:lang w:val="ro-RO"/>
              </w:rPr>
              <w:t>-1</w:t>
            </w:r>
          </w:p>
        </w:tc>
        <w:tc>
          <w:tcPr>
            <w:tcW w:w="873" w:type="pct"/>
            <w:gridSpan w:val="2"/>
            <w:tcBorders>
              <w:top w:val="nil"/>
              <w:left w:val="single" w:sz="6" w:space="0" w:color="000000"/>
              <w:bottom w:val="single" w:sz="6" w:space="0" w:color="000000"/>
              <w:right w:val="single" w:sz="6" w:space="0" w:color="000000"/>
            </w:tcBorders>
          </w:tcPr>
          <w:p w14:paraId="31268BD3" w14:textId="26AE856F"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7323F9A8" w14:textId="77777777" w:rsidTr="002438C7">
        <w:trPr>
          <w:trHeight w:val="210"/>
          <w:jc w:val="center"/>
        </w:trPr>
        <w:tc>
          <w:tcPr>
            <w:tcW w:w="2628"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5556A4E" w14:textId="77777777" w:rsidR="00457A8E" w:rsidRPr="00AA2E90" w:rsidRDefault="00457A8E" w:rsidP="00811523">
            <w:pPr>
              <w:ind w:firstLine="0"/>
              <w:jc w:val="left"/>
              <w:rPr>
                <w:bCs/>
                <w:sz w:val="24"/>
                <w:szCs w:val="24"/>
                <w:lang w:val="ro-RO"/>
              </w:rPr>
            </w:pPr>
            <w:r w:rsidRPr="00AA2E90">
              <w:rPr>
                <w:bCs/>
                <w:sz w:val="24"/>
                <w:szCs w:val="24"/>
                <w:lang w:val="ro-RO"/>
              </w:rPr>
              <w:t>cadrul instituțional al autorităților publice</w:t>
            </w:r>
          </w:p>
        </w:tc>
        <w:tc>
          <w:tcPr>
            <w:tcW w:w="749" w:type="pct"/>
            <w:tcBorders>
              <w:top w:val="nil"/>
              <w:left w:val="single" w:sz="6" w:space="0" w:color="000000"/>
              <w:bottom w:val="single" w:sz="4" w:space="0" w:color="auto"/>
              <w:right w:val="single" w:sz="6" w:space="0" w:color="000000"/>
            </w:tcBorders>
          </w:tcPr>
          <w:p w14:paraId="48DC214E" w14:textId="6D646187"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4" w:space="0" w:color="auto"/>
              <w:right w:val="single" w:sz="6" w:space="0" w:color="000000"/>
            </w:tcBorders>
          </w:tcPr>
          <w:p w14:paraId="3FF6878D" w14:textId="3EFE79BF"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4" w:space="0" w:color="auto"/>
              <w:right w:val="single" w:sz="6" w:space="0" w:color="000000"/>
            </w:tcBorders>
          </w:tcPr>
          <w:p w14:paraId="6FBAFA5F" w14:textId="27203C65"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003C86A8" w14:textId="77777777" w:rsidTr="002438C7">
        <w:trPr>
          <w:trHeight w:val="147"/>
          <w:jc w:val="center"/>
        </w:trPr>
        <w:tc>
          <w:tcPr>
            <w:tcW w:w="2628"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62D98A5" w14:textId="77777777" w:rsidR="00457A8E" w:rsidRPr="00AA2E90" w:rsidRDefault="00457A8E" w:rsidP="00811523">
            <w:pPr>
              <w:ind w:firstLine="0"/>
              <w:rPr>
                <w:bCs/>
                <w:sz w:val="24"/>
                <w:szCs w:val="24"/>
                <w:lang w:val="ro-RO"/>
              </w:rPr>
            </w:pPr>
            <w:r w:rsidRPr="00AA2E90">
              <w:rPr>
                <w:bCs/>
                <w:sz w:val="24"/>
                <w:szCs w:val="24"/>
                <w:lang w:val="ro-RO"/>
              </w:rPr>
              <w:t>alegerea, calitatea și prețurile pentru consumatori</w:t>
            </w:r>
          </w:p>
        </w:tc>
        <w:tc>
          <w:tcPr>
            <w:tcW w:w="749" w:type="pct"/>
            <w:tcBorders>
              <w:top w:val="single" w:sz="4" w:space="0" w:color="auto"/>
              <w:left w:val="single" w:sz="4" w:space="0" w:color="auto"/>
              <w:bottom w:val="single" w:sz="4" w:space="0" w:color="auto"/>
              <w:right w:val="single" w:sz="4" w:space="0" w:color="auto"/>
            </w:tcBorders>
          </w:tcPr>
          <w:p w14:paraId="5E45BA19" w14:textId="3B8F0586" w:rsidR="00457A8E" w:rsidRPr="00AA2E90" w:rsidRDefault="004D63B3" w:rsidP="00811523">
            <w:pPr>
              <w:ind w:firstLine="0"/>
              <w:rPr>
                <w:sz w:val="24"/>
                <w:szCs w:val="24"/>
                <w:lang w:val="ro-RO"/>
              </w:rPr>
            </w:pPr>
            <w:r w:rsidRPr="00AA2E90">
              <w:rPr>
                <w:sz w:val="24"/>
                <w:szCs w:val="24"/>
                <w:lang w:val="ro-RO"/>
              </w:rPr>
              <w:t>1</w:t>
            </w:r>
          </w:p>
        </w:tc>
        <w:tc>
          <w:tcPr>
            <w:tcW w:w="750" w:type="pct"/>
            <w:tcBorders>
              <w:top w:val="single" w:sz="4" w:space="0" w:color="auto"/>
              <w:left w:val="single" w:sz="4" w:space="0" w:color="auto"/>
              <w:bottom w:val="single" w:sz="4" w:space="0" w:color="auto"/>
              <w:right w:val="single" w:sz="4" w:space="0" w:color="auto"/>
            </w:tcBorders>
          </w:tcPr>
          <w:p w14:paraId="340127DA" w14:textId="4391580C" w:rsidR="00457A8E" w:rsidRPr="00AA2E90" w:rsidRDefault="004D63B3" w:rsidP="00811523">
            <w:pPr>
              <w:ind w:firstLine="0"/>
              <w:rPr>
                <w:bCs/>
                <w:sz w:val="24"/>
                <w:szCs w:val="24"/>
                <w:lang w:val="ro-RO"/>
              </w:rPr>
            </w:pPr>
            <w:r w:rsidRPr="00AA2E90">
              <w:rPr>
                <w:bCs/>
                <w:sz w:val="24"/>
                <w:szCs w:val="24"/>
                <w:lang w:val="ro-RO"/>
              </w:rPr>
              <w:t>0</w:t>
            </w:r>
          </w:p>
        </w:tc>
        <w:tc>
          <w:tcPr>
            <w:tcW w:w="873" w:type="pct"/>
            <w:gridSpan w:val="2"/>
            <w:tcBorders>
              <w:top w:val="single" w:sz="4" w:space="0" w:color="auto"/>
              <w:left w:val="single" w:sz="4" w:space="0" w:color="auto"/>
              <w:bottom w:val="single" w:sz="4" w:space="0" w:color="auto"/>
              <w:right w:val="single" w:sz="4" w:space="0" w:color="auto"/>
            </w:tcBorders>
          </w:tcPr>
          <w:p w14:paraId="2B6296B6" w14:textId="2ACF2687" w:rsidR="00457A8E" w:rsidRPr="00AA2E90" w:rsidRDefault="004D63B3" w:rsidP="00811523">
            <w:pPr>
              <w:ind w:firstLine="0"/>
              <w:rPr>
                <w:sz w:val="24"/>
                <w:szCs w:val="24"/>
                <w:lang w:val="ro-RO"/>
              </w:rPr>
            </w:pPr>
            <w:r w:rsidRPr="00AA2E90">
              <w:rPr>
                <w:sz w:val="24"/>
                <w:szCs w:val="24"/>
                <w:lang w:val="ro-RO"/>
              </w:rPr>
              <w:t>-</w:t>
            </w:r>
          </w:p>
        </w:tc>
      </w:tr>
      <w:tr w:rsidR="00457A8E" w:rsidRPr="00AA2E90" w14:paraId="6B971FCB" w14:textId="77777777" w:rsidTr="002438C7">
        <w:trPr>
          <w:trHeight w:val="53"/>
          <w:jc w:val="center"/>
        </w:trPr>
        <w:tc>
          <w:tcPr>
            <w:tcW w:w="2628"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D0699E6" w14:textId="77777777" w:rsidR="00457A8E" w:rsidRPr="00AA2E90" w:rsidRDefault="00457A8E" w:rsidP="00811523">
            <w:pPr>
              <w:ind w:firstLine="0"/>
              <w:jc w:val="left"/>
              <w:rPr>
                <w:bCs/>
                <w:sz w:val="24"/>
                <w:szCs w:val="24"/>
                <w:lang w:val="ro-RO"/>
              </w:rPr>
            </w:pPr>
            <w:r w:rsidRPr="00AA2E90">
              <w:rPr>
                <w:bCs/>
                <w:sz w:val="24"/>
                <w:szCs w:val="24"/>
                <w:lang w:val="ro-RO"/>
              </w:rPr>
              <w:lastRenderedPageBreak/>
              <w:t>bunăstarea gospodăriilor casnice și a cetățenilor</w:t>
            </w:r>
          </w:p>
        </w:tc>
        <w:tc>
          <w:tcPr>
            <w:tcW w:w="749" w:type="pct"/>
            <w:tcBorders>
              <w:top w:val="single" w:sz="4" w:space="0" w:color="auto"/>
              <w:left w:val="single" w:sz="6" w:space="0" w:color="000000"/>
              <w:bottom w:val="single" w:sz="6" w:space="0" w:color="000000"/>
              <w:right w:val="single" w:sz="6" w:space="0" w:color="000000"/>
            </w:tcBorders>
          </w:tcPr>
          <w:p w14:paraId="714ACF3D" w14:textId="39EB9F06"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single" w:sz="4" w:space="0" w:color="auto"/>
              <w:left w:val="single" w:sz="6" w:space="0" w:color="000000"/>
              <w:bottom w:val="single" w:sz="6" w:space="0" w:color="000000"/>
              <w:right w:val="single" w:sz="6" w:space="0" w:color="000000"/>
            </w:tcBorders>
          </w:tcPr>
          <w:p w14:paraId="5DFD58B6" w14:textId="1F407AC7"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single" w:sz="4" w:space="0" w:color="auto"/>
              <w:left w:val="single" w:sz="6" w:space="0" w:color="000000"/>
              <w:bottom w:val="single" w:sz="6" w:space="0" w:color="000000"/>
              <w:right w:val="single" w:sz="6" w:space="0" w:color="000000"/>
            </w:tcBorders>
          </w:tcPr>
          <w:p w14:paraId="5B411A34" w14:textId="6805CAAE"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16A94403" w14:textId="77777777" w:rsidTr="002438C7">
        <w:trPr>
          <w:trHeight w:val="246"/>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ABA5F6" w14:textId="77777777" w:rsidR="00457A8E" w:rsidRPr="00B247CE" w:rsidRDefault="00457A8E" w:rsidP="00811523">
            <w:pPr>
              <w:ind w:firstLine="0"/>
              <w:jc w:val="left"/>
              <w:rPr>
                <w:bCs/>
                <w:sz w:val="24"/>
                <w:szCs w:val="24"/>
                <w:lang w:val="ro-RO"/>
              </w:rPr>
            </w:pPr>
            <w:r w:rsidRPr="00AA2E90">
              <w:rPr>
                <w:bCs/>
                <w:sz w:val="24"/>
                <w:szCs w:val="24"/>
                <w:lang w:val="ro-RO"/>
              </w:rPr>
              <w:t>situația social-economică în anumite regiuni</w:t>
            </w:r>
          </w:p>
        </w:tc>
        <w:tc>
          <w:tcPr>
            <w:tcW w:w="749" w:type="pct"/>
            <w:tcBorders>
              <w:top w:val="nil"/>
              <w:left w:val="single" w:sz="6" w:space="0" w:color="000000"/>
              <w:bottom w:val="single" w:sz="6" w:space="0" w:color="000000"/>
              <w:right w:val="single" w:sz="6" w:space="0" w:color="000000"/>
            </w:tcBorders>
          </w:tcPr>
          <w:p w14:paraId="170A818C" w14:textId="07B2F6B8"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09188DA9" w14:textId="77AF9CD3"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0DFF4FE9" w14:textId="413D538C"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1065E9DC" w14:textId="77777777" w:rsidTr="002438C7">
        <w:trPr>
          <w:trHeight w:val="246"/>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A2DA90" w14:textId="77777777" w:rsidR="00457A8E" w:rsidRPr="00B247CE" w:rsidRDefault="00457A8E" w:rsidP="00811523">
            <w:pPr>
              <w:ind w:firstLine="0"/>
              <w:jc w:val="left"/>
              <w:rPr>
                <w:bCs/>
                <w:sz w:val="24"/>
                <w:szCs w:val="24"/>
                <w:lang w:val="ro-RO"/>
              </w:rPr>
            </w:pPr>
            <w:r w:rsidRPr="00AA2E90">
              <w:rPr>
                <w:bCs/>
                <w:sz w:val="24"/>
                <w:szCs w:val="24"/>
                <w:lang w:val="ro-RO"/>
              </w:rPr>
              <w:t>situația macroeconomică</w:t>
            </w:r>
          </w:p>
        </w:tc>
        <w:tc>
          <w:tcPr>
            <w:tcW w:w="749" w:type="pct"/>
            <w:tcBorders>
              <w:top w:val="nil"/>
              <w:left w:val="single" w:sz="6" w:space="0" w:color="000000"/>
              <w:bottom w:val="single" w:sz="6" w:space="0" w:color="000000"/>
              <w:right w:val="single" w:sz="6" w:space="0" w:color="000000"/>
            </w:tcBorders>
          </w:tcPr>
          <w:p w14:paraId="60A7BE59" w14:textId="68BAEFA2"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1E3E35E0" w14:textId="66880885"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53A5882C" w14:textId="0BBBBB06"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7D837F52" w14:textId="77777777" w:rsidTr="002438C7">
        <w:trPr>
          <w:trHeight w:val="237"/>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C969A6" w14:textId="77777777" w:rsidR="00457A8E" w:rsidRPr="00AA2E90" w:rsidRDefault="00457A8E" w:rsidP="00811523">
            <w:pPr>
              <w:ind w:firstLine="0"/>
              <w:jc w:val="left"/>
              <w:rPr>
                <w:bCs/>
                <w:sz w:val="24"/>
                <w:szCs w:val="24"/>
                <w:lang w:val="ro-RO"/>
              </w:rPr>
            </w:pPr>
            <w:r w:rsidRPr="00AA2E90">
              <w:rPr>
                <w:bCs/>
                <w:sz w:val="24"/>
                <w:szCs w:val="24"/>
                <w:lang w:val="ro-RO"/>
              </w:rPr>
              <w:t>alte aspecte economice</w:t>
            </w:r>
          </w:p>
        </w:tc>
        <w:tc>
          <w:tcPr>
            <w:tcW w:w="749" w:type="pct"/>
            <w:tcBorders>
              <w:top w:val="nil"/>
              <w:left w:val="single" w:sz="6" w:space="0" w:color="000000"/>
              <w:bottom w:val="single" w:sz="6" w:space="0" w:color="000000"/>
              <w:right w:val="single" w:sz="6" w:space="0" w:color="000000"/>
            </w:tcBorders>
          </w:tcPr>
          <w:p w14:paraId="39E6DF25" w14:textId="3C028D74"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690B601C" w14:textId="48F95E6D"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747311EC" w14:textId="21A859C9"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141DB656" w14:textId="77777777" w:rsidTr="002438C7">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B85EE8" w14:textId="77777777" w:rsidR="00457A8E" w:rsidRPr="00AA2E90" w:rsidRDefault="00457A8E" w:rsidP="00811523">
            <w:pPr>
              <w:ind w:firstLine="0"/>
              <w:jc w:val="left"/>
              <w:rPr>
                <w:b/>
                <w:sz w:val="24"/>
                <w:szCs w:val="24"/>
                <w:lang w:val="ro-RO"/>
              </w:rPr>
            </w:pPr>
            <w:r w:rsidRPr="00AA2E90">
              <w:rPr>
                <w:b/>
                <w:bCs/>
                <w:sz w:val="24"/>
                <w:szCs w:val="24"/>
                <w:lang w:val="ro-RO"/>
              </w:rPr>
              <w:t>Social</w:t>
            </w:r>
          </w:p>
        </w:tc>
      </w:tr>
      <w:tr w:rsidR="00457A8E" w:rsidRPr="00AA2E90" w14:paraId="7B8332EA" w14:textId="77777777" w:rsidTr="002438C7">
        <w:trPr>
          <w:trHeight w:val="156"/>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E8C2BB" w14:textId="77777777" w:rsidR="00457A8E" w:rsidRPr="00AA2E90" w:rsidRDefault="00457A8E" w:rsidP="00811523">
            <w:pPr>
              <w:ind w:firstLine="0"/>
              <w:jc w:val="left"/>
              <w:rPr>
                <w:bCs/>
                <w:sz w:val="24"/>
                <w:szCs w:val="24"/>
                <w:lang w:val="ro-RO"/>
              </w:rPr>
            </w:pPr>
            <w:r w:rsidRPr="00AA2E90">
              <w:rPr>
                <w:bCs/>
                <w:sz w:val="24"/>
                <w:szCs w:val="24"/>
                <w:lang w:val="ro-RO"/>
              </w:rPr>
              <w:t>gradul de ocupare a forței de muncă</w:t>
            </w:r>
          </w:p>
        </w:tc>
        <w:tc>
          <w:tcPr>
            <w:tcW w:w="749" w:type="pct"/>
            <w:tcBorders>
              <w:top w:val="nil"/>
              <w:left w:val="single" w:sz="6" w:space="0" w:color="000000"/>
              <w:bottom w:val="single" w:sz="6" w:space="0" w:color="000000"/>
              <w:right w:val="single" w:sz="6" w:space="0" w:color="000000"/>
            </w:tcBorders>
          </w:tcPr>
          <w:p w14:paraId="46835055" w14:textId="528933DC"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36ADA2E6" w14:textId="74974F78"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3E4F191D" w14:textId="6BD0928C"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3E14E984" w14:textId="77777777" w:rsidTr="002438C7">
        <w:trPr>
          <w:trHeight w:val="53"/>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4542DA" w14:textId="77777777" w:rsidR="00457A8E" w:rsidRPr="00AA2E90" w:rsidRDefault="00457A8E" w:rsidP="00811523">
            <w:pPr>
              <w:ind w:firstLine="0"/>
              <w:jc w:val="left"/>
              <w:rPr>
                <w:bCs/>
                <w:sz w:val="24"/>
                <w:szCs w:val="24"/>
                <w:lang w:val="ro-RO"/>
              </w:rPr>
            </w:pPr>
            <w:r w:rsidRPr="00AA2E90">
              <w:rPr>
                <w:bCs/>
                <w:sz w:val="24"/>
                <w:szCs w:val="24"/>
                <w:lang w:val="ro-RO"/>
              </w:rPr>
              <w:t>nivelul de salarizare</w:t>
            </w:r>
          </w:p>
        </w:tc>
        <w:tc>
          <w:tcPr>
            <w:tcW w:w="749" w:type="pct"/>
            <w:tcBorders>
              <w:top w:val="nil"/>
              <w:left w:val="single" w:sz="6" w:space="0" w:color="000000"/>
              <w:bottom w:val="single" w:sz="6" w:space="0" w:color="000000"/>
              <w:right w:val="single" w:sz="6" w:space="0" w:color="000000"/>
            </w:tcBorders>
          </w:tcPr>
          <w:p w14:paraId="43228B2C" w14:textId="3B92EAB0"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1F41F911" w14:textId="0E423616"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40FCD219" w14:textId="1D219CCC"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38E65942" w14:textId="77777777" w:rsidTr="002438C7">
        <w:trPr>
          <w:trHeight w:val="53"/>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4F3E07" w14:textId="77777777" w:rsidR="00457A8E" w:rsidRPr="00AA2E90" w:rsidRDefault="00457A8E" w:rsidP="00811523">
            <w:pPr>
              <w:ind w:firstLine="0"/>
              <w:jc w:val="left"/>
              <w:rPr>
                <w:bCs/>
                <w:sz w:val="24"/>
                <w:szCs w:val="24"/>
                <w:lang w:val="ro-RO"/>
              </w:rPr>
            </w:pPr>
            <w:r w:rsidRPr="00AA2E90">
              <w:rPr>
                <w:bCs/>
                <w:sz w:val="24"/>
                <w:szCs w:val="24"/>
                <w:lang w:val="ro-RO"/>
              </w:rPr>
              <w:t>condițiile și organizarea muncii</w:t>
            </w:r>
          </w:p>
        </w:tc>
        <w:tc>
          <w:tcPr>
            <w:tcW w:w="749" w:type="pct"/>
            <w:tcBorders>
              <w:top w:val="nil"/>
              <w:left w:val="single" w:sz="6" w:space="0" w:color="000000"/>
              <w:bottom w:val="single" w:sz="6" w:space="0" w:color="000000"/>
              <w:right w:val="single" w:sz="6" w:space="0" w:color="000000"/>
            </w:tcBorders>
          </w:tcPr>
          <w:p w14:paraId="520B5A8C" w14:textId="2D88F76E"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189D9C0E" w14:textId="7A890F13"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71788DD7" w14:textId="77143D1E"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7A325C90" w14:textId="77777777" w:rsidTr="002438C7">
        <w:trPr>
          <w:trHeight w:val="53"/>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FAFF08" w14:textId="77777777" w:rsidR="00457A8E" w:rsidRPr="00AA2E90" w:rsidRDefault="00457A8E" w:rsidP="00811523">
            <w:pPr>
              <w:ind w:firstLine="0"/>
              <w:jc w:val="left"/>
              <w:rPr>
                <w:bCs/>
                <w:sz w:val="24"/>
                <w:szCs w:val="24"/>
                <w:lang w:val="ro-RO"/>
              </w:rPr>
            </w:pPr>
            <w:r w:rsidRPr="00AA2E90">
              <w:rPr>
                <w:bCs/>
                <w:sz w:val="24"/>
                <w:szCs w:val="24"/>
                <w:lang w:val="ro-RO"/>
              </w:rPr>
              <w:t>sănătatea și securitatea muncii</w:t>
            </w:r>
          </w:p>
        </w:tc>
        <w:tc>
          <w:tcPr>
            <w:tcW w:w="749" w:type="pct"/>
            <w:tcBorders>
              <w:top w:val="nil"/>
              <w:left w:val="single" w:sz="6" w:space="0" w:color="000000"/>
              <w:bottom w:val="single" w:sz="6" w:space="0" w:color="000000"/>
              <w:right w:val="single" w:sz="6" w:space="0" w:color="000000"/>
            </w:tcBorders>
          </w:tcPr>
          <w:p w14:paraId="7316CFBD" w14:textId="5E79936B"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4D2C6CFC" w14:textId="791962E2"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3C5DEBF8" w14:textId="5DF37156"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53B99350" w14:textId="77777777" w:rsidTr="002438C7">
        <w:trPr>
          <w:trHeight w:val="102"/>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15E77C" w14:textId="77777777" w:rsidR="00457A8E" w:rsidRPr="00AA2E90" w:rsidRDefault="00457A8E" w:rsidP="00811523">
            <w:pPr>
              <w:ind w:firstLine="0"/>
              <w:jc w:val="left"/>
              <w:rPr>
                <w:bCs/>
                <w:sz w:val="24"/>
                <w:szCs w:val="24"/>
                <w:lang w:val="ro-RO"/>
              </w:rPr>
            </w:pPr>
            <w:r w:rsidRPr="00AA2E90">
              <w:rPr>
                <w:bCs/>
                <w:sz w:val="24"/>
                <w:szCs w:val="24"/>
                <w:lang w:val="ro-RO"/>
              </w:rPr>
              <w:t>formarea profesională</w:t>
            </w:r>
          </w:p>
        </w:tc>
        <w:tc>
          <w:tcPr>
            <w:tcW w:w="749" w:type="pct"/>
            <w:tcBorders>
              <w:top w:val="nil"/>
              <w:left w:val="single" w:sz="6" w:space="0" w:color="000000"/>
              <w:bottom w:val="single" w:sz="6" w:space="0" w:color="000000"/>
              <w:right w:val="single" w:sz="6" w:space="0" w:color="000000"/>
            </w:tcBorders>
          </w:tcPr>
          <w:p w14:paraId="585E84E5" w14:textId="5F4FC62F"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3D1D20FB" w14:textId="1272E007"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21870438" w14:textId="5C09360C"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457EC110" w14:textId="77777777" w:rsidTr="002438C7">
        <w:trPr>
          <w:trHeight w:val="210"/>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553C08" w14:textId="77777777" w:rsidR="00457A8E" w:rsidRPr="00AA2E90" w:rsidRDefault="00457A8E" w:rsidP="00811523">
            <w:pPr>
              <w:ind w:firstLine="0"/>
              <w:jc w:val="left"/>
              <w:rPr>
                <w:bCs/>
                <w:sz w:val="24"/>
                <w:szCs w:val="24"/>
                <w:lang w:val="ro-RO"/>
              </w:rPr>
            </w:pPr>
            <w:r w:rsidRPr="00AA2E90">
              <w:rPr>
                <w:bCs/>
                <w:sz w:val="24"/>
                <w:szCs w:val="24"/>
                <w:lang w:val="ro-RO"/>
              </w:rPr>
              <w:t>inegalitatea și distribuția veniturilor</w:t>
            </w:r>
          </w:p>
        </w:tc>
        <w:tc>
          <w:tcPr>
            <w:tcW w:w="749" w:type="pct"/>
            <w:tcBorders>
              <w:top w:val="nil"/>
              <w:left w:val="single" w:sz="6" w:space="0" w:color="000000"/>
              <w:bottom w:val="single" w:sz="6" w:space="0" w:color="000000"/>
              <w:right w:val="single" w:sz="6" w:space="0" w:color="000000"/>
            </w:tcBorders>
          </w:tcPr>
          <w:p w14:paraId="0DECBBD4" w14:textId="686B4B77"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4DEE5AFA" w14:textId="773AFDA7"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4C25140B" w14:textId="2D21DF50"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4634BE95" w14:textId="77777777" w:rsidTr="002438C7">
        <w:trPr>
          <w:trHeight w:val="210"/>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C15F33" w14:textId="77777777" w:rsidR="00457A8E" w:rsidRPr="00AA2E90" w:rsidRDefault="00457A8E" w:rsidP="00811523">
            <w:pPr>
              <w:ind w:firstLine="0"/>
              <w:jc w:val="left"/>
              <w:rPr>
                <w:bCs/>
                <w:sz w:val="24"/>
                <w:szCs w:val="24"/>
                <w:lang w:val="ro-RO"/>
              </w:rPr>
            </w:pPr>
            <w:r w:rsidRPr="00AA2E90">
              <w:rPr>
                <w:bCs/>
                <w:sz w:val="24"/>
                <w:szCs w:val="24"/>
                <w:lang w:val="ro-RO"/>
              </w:rPr>
              <w:t>nivelul veniturilor populației</w:t>
            </w:r>
          </w:p>
        </w:tc>
        <w:tc>
          <w:tcPr>
            <w:tcW w:w="749" w:type="pct"/>
            <w:tcBorders>
              <w:top w:val="nil"/>
              <w:left w:val="single" w:sz="6" w:space="0" w:color="000000"/>
              <w:bottom w:val="single" w:sz="6" w:space="0" w:color="000000"/>
              <w:right w:val="single" w:sz="6" w:space="0" w:color="000000"/>
            </w:tcBorders>
          </w:tcPr>
          <w:p w14:paraId="576DFFF1" w14:textId="0780CC6B"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3200A747" w14:textId="732EDBDE"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5E1E29C1" w14:textId="67B5B9EC"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36704C46" w14:textId="77777777" w:rsidTr="002438C7">
        <w:trPr>
          <w:trHeight w:val="129"/>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80426D" w14:textId="77777777" w:rsidR="00457A8E" w:rsidRPr="00AA2E90" w:rsidRDefault="00457A8E" w:rsidP="00811523">
            <w:pPr>
              <w:ind w:firstLine="0"/>
              <w:jc w:val="left"/>
              <w:rPr>
                <w:bCs/>
                <w:sz w:val="24"/>
                <w:szCs w:val="24"/>
                <w:lang w:val="ro-RO"/>
              </w:rPr>
            </w:pPr>
            <w:r w:rsidRPr="00AA2E90">
              <w:rPr>
                <w:bCs/>
                <w:sz w:val="24"/>
                <w:szCs w:val="24"/>
                <w:lang w:val="ro-RO"/>
              </w:rPr>
              <w:t>nivelul sărăciei</w:t>
            </w:r>
          </w:p>
        </w:tc>
        <w:tc>
          <w:tcPr>
            <w:tcW w:w="749" w:type="pct"/>
            <w:tcBorders>
              <w:top w:val="nil"/>
              <w:left w:val="single" w:sz="6" w:space="0" w:color="000000"/>
              <w:bottom w:val="single" w:sz="6" w:space="0" w:color="000000"/>
              <w:right w:val="single" w:sz="6" w:space="0" w:color="000000"/>
            </w:tcBorders>
          </w:tcPr>
          <w:p w14:paraId="038149CF" w14:textId="41AA90B0"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11F94792" w14:textId="477D96BD"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233B5673" w14:textId="380CB298"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7CFFC972" w14:textId="77777777" w:rsidTr="002438C7">
        <w:trPr>
          <w:trHeight w:val="444"/>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2AF2BF" w14:textId="77777777" w:rsidR="00457A8E" w:rsidRPr="00AA2E90" w:rsidRDefault="00457A8E" w:rsidP="00811523">
            <w:pPr>
              <w:ind w:firstLine="0"/>
              <w:jc w:val="left"/>
              <w:rPr>
                <w:bCs/>
                <w:sz w:val="24"/>
                <w:szCs w:val="24"/>
                <w:lang w:val="ro-RO"/>
              </w:rPr>
            </w:pPr>
            <w:r w:rsidRPr="00AA2E90">
              <w:rPr>
                <w:bCs/>
                <w:sz w:val="24"/>
                <w:szCs w:val="24"/>
                <w:lang w:val="ro-RO"/>
              </w:rPr>
              <w:t>accesul la bunuri și servicii de bază, în special pentru persoanele social-vulnerabile</w:t>
            </w:r>
          </w:p>
        </w:tc>
        <w:tc>
          <w:tcPr>
            <w:tcW w:w="749" w:type="pct"/>
            <w:tcBorders>
              <w:top w:val="nil"/>
              <w:left w:val="single" w:sz="6" w:space="0" w:color="000000"/>
              <w:bottom w:val="single" w:sz="6" w:space="0" w:color="000000"/>
              <w:right w:val="single" w:sz="6" w:space="0" w:color="000000"/>
            </w:tcBorders>
          </w:tcPr>
          <w:p w14:paraId="43AF50A5" w14:textId="5A2C3434"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37B599D1" w14:textId="6CDB9790"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4CDAB287" w14:textId="3F526600"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57CF3822" w14:textId="77777777" w:rsidTr="002438C7">
        <w:trPr>
          <w:trHeight w:val="53"/>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E00389" w14:textId="77777777" w:rsidR="00457A8E" w:rsidRPr="00AA2E90" w:rsidRDefault="00457A8E" w:rsidP="00811523">
            <w:pPr>
              <w:ind w:firstLine="0"/>
              <w:jc w:val="left"/>
              <w:rPr>
                <w:bCs/>
                <w:sz w:val="24"/>
                <w:szCs w:val="24"/>
                <w:lang w:val="ro-RO"/>
              </w:rPr>
            </w:pPr>
            <w:r w:rsidRPr="00AA2E90">
              <w:rPr>
                <w:bCs/>
                <w:sz w:val="24"/>
                <w:szCs w:val="24"/>
                <w:lang w:val="ro-RO"/>
              </w:rPr>
              <w:t>diversitatea culturală și lingvistică</w:t>
            </w:r>
          </w:p>
        </w:tc>
        <w:tc>
          <w:tcPr>
            <w:tcW w:w="749" w:type="pct"/>
            <w:tcBorders>
              <w:top w:val="nil"/>
              <w:left w:val="single" w:sz="6" w:space="0" w:color="000000"/>
              <w:bottom w:val="single" w:sz="6" w:space="0" w:color="000000"/>
              <w:right w:val="single" w:sz="6" w:space="0" w:color="000000"/>
            </w:tcBorders>
          </w:tcPr>
          <w:p w14:paraId="5BF498FA" w14:textId="571FDD0C"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519D928D" w14:textId="7C700766"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250BFBFF" w14:textId="70D8BF6D"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429DB41E" w14:textId="77777777" w:rsidTr="002438C7">
        <w:trPr>
          <w:trHeight w:val="53"/>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A949AB" w14:textId="77777777" w:rsidR="00457A8E" w:rsidRPr="00AA2E90" w:rsidRDefault="00457A8E" w:rsidP="00811523">
            <w:pPr>
              <w:ind w:firstLine="0"/>
              <w:jc w:val="left"/>
              <w:rPr>
                <w:bCs/>
                <w:sz w:val="24"/>
                <w:szCs w:val="24"/>
                <w:lang w:val="ro-RO"/>
              </w:rPr>
            </w:pPr>
            <w:r w:rsidRPr="00AA2E90">
              <w:rPr>
                <w:bCs/>
                <w:sz w:val="24"/>
                <w:szCs w:val="24"/>
                <w:lang w:val="ro-RO"/>
              </w:rPr>
              <w:t>partidele politice și organizațiile civice</w:t>
            </w:r>
          </w:p>
        </w:tc>
        <w:tc>
          <w:tcPr>
            <w:tcW w:w="749" w:type="pct"/>
            <w:tcBorders>
              <w:top w:val="nil"/>
              <w:left w:val="single" w:sz="6" w:space="0" w:color="000000"/>
              <w:bottom w:val="single" w:sz="6" w:space="0" w:color="000000"/>
              <w:right w:val="single" w:sz="6" w:space="0" w:color="000000"/>
            </w:tcBorders>
          </w:tcPr>
          <w:p w14:paraId="507BEC61" w14:textId="46349DAD"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3D28151D" w14:textId="6B91D108"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45BEC523" w14:textId="540D2248"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7EAD0F45" w14:textId="77777777" w:rsidTr="002438C7">
        <w:trPr>
          <w:trHeight w:val="120"/>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13CC06" w14:textId="77777777" w:rsidR="00457A8E" w:rsidRPr="00AA2E90" w:rsidRDefault="00457A8E" w:rsidP="00811523">
            <w:pPr>
              <w:ind w:firstLine="0"/>
              <w:jc w:val="left"/>
              <w:rPr>
                <w:bCs/>
                <w:sz w:val="24"/>
                <w:szCs w:val="24"/>
                <w:lang w:val="ro-RO"/>
              </w:rPr>
            </w:pPr>
            <w:r w:rsidRPr="00AA2E90">
              <w:rPr>
                <w:bCs/>
                <w:sz w:val="24"/>
                <w:szCs w:val="24"/>
                <w:lang w:val="ro-RO"/>
              </w:rPr>
              <w:t>sănătatea publică, inclusiv mortalitatea și morbiditatea</w:t>
            </w:r>
          </w:p>
        </w:tc>
        <w:tc>
          <w:tcPr>
            <w:tcW w:w="749" w:type="pct"/>
            <w:tcBorders>
              <w:top w:val="nil"/>
              <w:left w:val="single" w:sz="6" w:space="0" w:color="000000"/>
              <w:bottom w:val="single" w:sz="6" w:space="0" w:color="000000"/>
              <w:right w:val="single" w:sz="6" w:space="0" w:color="000000"/>
            </w:tcBorders>
          </w:tcPr>
          <w:p w14:paraId="0D86D5F4" w14:textId="16E90019"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08CAA7F8" w14:textId="03B56DB1"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619A7CA7" w14:textId="623DD207"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2370465A" w14:textId="77777777" w:rsidTr="002438C7">
        <w:trPr>
          <w:trHeight w:val="53"/>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2FCCE4" w14:textId="77777777" w:rsidR="00457A8E" w:rsidRPr="00AA2E90" w:rsidRDefault="00457A8E" w:rsidP="00811523">
            <w:pPr>
              <w:ind w:firstLine="0"/>
              <w:jc w:val="left"/>
              <w:rPr>
                <w:bCs/>
                <w:sz w:val="24"/>
                <w:szCs w:val="24"/>
                <w:lang w:val="ro-RO"/>
              </w:rPr>
            </w:pPr>
            <w:r w:rsidRPr="00AA2E90">
              <w:rPr>
                <w:bCs/>
                <w:sz w:val="24"/>
                <w:szCs w:val="24"/>
                <w:lang w:val="ro-RO"/>
              </w:rPr>
              <w:t>modul sănătos de viață al populației</w:t>
            </w:r>
          </w:p>
        </w:tc>
        <w:tc>
          <w:tcPr>
            <w:tcW w:w="749" w:type="pct"/>
            <w:tcBorders>
              <w:top w:val="nil"/>
              <w:left w:val="single" w:sz="6" w:space="0" w:color="000000"/>
              <w:bottom w:val="single" w:sz="6" w:space="0" w:color="000000"/>
              <w:right w:val="single" w:sz="6" w:space="0" w:color="000000"/>
            </w:tcBorders>
          </w:tcPr>
          <w:p w14:paraId="54D4265C" w14:textId="78AF2F41"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69D087F6" w14:textId="73B4D336"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7FFCE1D3" w14:textId="7B17AF88"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0F0AD09B" w14:textId="77777777" w:rsidTr="002438C7">
        <w:trPr>
          <w:trHeight w:val="228"/>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47B759" w14:textId="77777777" w:rsidR="00457A8E" w:rsidRPr="00AA2E90" w:rsidRDefault="00457A8E" w:rsidP="00811523">
            <w:pPr>
              <w:ind w:firstLine="0"/>
              <w:jc w:val="left"/>
              <w:rPr>
                <w:bCs/>
                <w:sz w:val="24"/>
                <w:szCs w:val="24"/>
                <w:lang w:val="ro-RO"/>
              </w:rPr>
            </w:pPr>
            <w:r w:rsidRPr="00AA2E90">
              <w:rPr>
                <w:bCs/>
                <w:sz w:val="24"/>
                <w:szCs w:val="24"/>
                <w:lang w:val="ro-RO"/>
              </w:rPr>
              <w:t>nivelul criminalității și securității publice</w:t>
            </w:r>
          </w:p>
        </w:tc>
        <w:tc>
          <w:tcPr>
            <w:tcW w:w="749" w:type="pct"/>
            <w:tcBorders>
              <w:top w:val="nil"/>
              <w:left w:val="single" w:sz="6" w:space="0" w:color="000000"/>
              <w:bottom w:val="single" w:sz="6" w:space="0" w:color="000000"/>
              <w:right w:val="single" w:sz="6" w:space="0" w:color="000000"/>
            </w:tcBorders>
          </w:tcPr>
          <w:p w14:paraId="4B51A434" w14:textId="56B5EA6B"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161534B0" w14:textId="1BEEE802"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4692F697" w14:textId="37476619"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31610FE6" w14:textId="77777777" w:rsidTr="002438C7">
        <w:trPr>
          <w:trHeight w:val="57"/>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F1844E" w14:textId="77777777" w:rsidR="00457A8E" w:rsidRPr="00AA2E90" w:rsidRDefault="00457A8E" w:rsidP="00811523">
            <w:pPr>
              <w:ind w:firstLine="0"/>
              <w:jc w:val="left"/>
              <w:rPr>
                <w:bCs/>
                <w:sz w:val="24"/>
                <w:szCs w:val="24"/>
                <w:lang w:val="ro-RO"/>
              </w:rPr>
            </w:pPr>
            <w:r w:rsidRPr="00AA2E90">
              <w:rPr>
                <w:bCs/>
                <w:sz w:val="24"/>
                <w:szCs w:val="24"/>
                <w:lang w:val="ro-RO"/>
              </w:rPr>
              <w:t>accesul și calitatea serviciilor de protecție socială</w:t>
            </w:r>
          </w:p>
        </w:tc>
        <w:tc>
          <w:tcPr>
            <w:tcW w:w="749" w:type="pct"/>
            <w:tcBorders>
              <w:top w:val="nil"/>
              <w:left w:val="single" w:sz="6" w:space="0" w:color="000000"/>
              <w:bottom w:val="single" w:sz="6" w:space="0" w:color="000000"/>
              <w:right w:val="single" w:sz="6" w:space="0" w:color="000000"/>
            </w:tcBorders>
          </w:tcPr>
          <w:p w14:paraId="486D6E71" w14:textId="4924B0F6"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2932B12E" w14:textId="1FA5AC14"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18C3FA2B" w14:textId="31C74585"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31CD952F" w14:textId="77777777" w:rsidTr="002438C7">
        <w:trPr>
          <w:trHeight w:val="165"/>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ABC0F2" w14:textId="77777777" w:rsidR="00457A8E" w:rsidRPr="00AA2E90" w:rsidRDefault="00457A8E" w:rsidP="00811523">
            <w:pPr>
              <w:ind w:firstLine="0"/>
              <w:jc w:val="left"/>
              <w:rPr>
                <w:bCs/>
                <w:sz w:val="24"/>
                <w:szCs w:val="24"/>
                <w:lang w:val="ro-RO"/>
              </w:rPr>
            </w:pPr>
            <w:r w:rsidRPr="00AA2E90">
              <w:rPr>
                <w:bCs/>
                <w:sz w:val="24"/>
                <w:szCs w:val="24"/>
                <w:lang w:val="ro-RO"/>
              </w:rPr>
              <w:t>accesul și calitatea serviciilor educaționale</w:t>
            </w:r>
          </w:p>
        </w:tc>
        <w:tc>
          <w:tcPr>
            <w:tcW w:w="749" w:type="pct"/>
            <w:tcBorders>
              <w:top w:val="nil"/>
              <w:left w:val="single" w:sz="6" w:space="0" w:color="000000"/>
              <w:bottom w:val="single" w:sz="6" w:space="0" w:color="000000"/>
              <w:right w:val="single" w:sz="6" w:space="0" w:color="000000"/>
            </w:tcBorders>
          </w:tcPr>
          <w:p w14:paraId="1F15EE51" w14:textId="44CED2F4"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27644A35" w14:textId="4D7FA9FE"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4D7F903F" w14:textId="35A94D77"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6D3733DD" w14:textId="77777777" w:rsidTr="002438C7">
        <w:trPr>
          <w:trHeight w:val="53"/>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E0ECD0" w14:textId="77777777" w:rsidR="00457A8E" w:rsidRPr="00AA2E90" w:rsidRDefault="00457A8E" w:rsidP="00811523">
            <w:pPr>
              <w:ind w:firstLine="0"/>
              <w:jc w:val="left"/>
              <w:rPr>
                <w:bCs/>
                <w:sz w:val="24"/>
                <w:szCs w:val="24"/>
                <w:lang w:val="ro-RO"/>
              </w:rPr>
            </w:pPr>
            <w:r w:rsidRPr="00AA2E90">
              <w:rPr>
                <w:bCs/>
                <w:sz w:val="24"/>
                <w:szCs w:val="24"/>
                <w:lang w:val="ro-RO"/>
              </w:rPr>
              <w:t>accesul și calitatea serviciilor medicale</w:t>
            </w:r>
          </w:p>
        </w:tc>
        <w:tc>
          <w:tcPr>
            <w:tcW w:w="749" w:type="pct"/>
            <w:tcBorders>
              <w:top w:val="nil"/>
              <w:left w:val="single" w:sz="6" w:space="0" w:color="000000"/>
              <w:bottom w:val="single" w:sz="6" w:space="0" w:color="000000"/>
              <w:right w:val="single" w:sz="6" w:space="0" w:color="000000"/>
            </w:tcBorders>
          </w:tcPr>
          <w:p w14:paraId="6DE9BF00" w14:textId="3B0DA00E"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3B51623B" w14:textId="14C1FA0D"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3C323565" w14:textId="70A28AB4"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5B2ACF12" w14:textId="77777777" w:rsidTr="002438C7">
        <w:trPr>
          <w:trHeight w:val="84"/>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CD8CC2" w14:textId="77777777" w:rsidR="00457A8E" w:rsidRPr="00AA2E90" w:rsidRDefault="00457A8E" w:rsidP="00811523">
            <w:pPr>
              <w:ind w:firstLine="0"/>
              <w:jc w:val="left"/>
              <w:rPr>
                <w:bCs/>
                <w:sz w:val="24"/>
                <w:szCs w:val="24"/>
                <w:lang w:val="ro-RO"/>
              </w:rPr>
            </w:pPr>
            <w:r w:rsidRPr="00AA2E90">
              <w:rPr>
                <w:bCs/>
                <w:sz w:val="24"/>
                <w:szCs w:val="24"/>
                <w:lang w:val="ro-RO"/>
              </w:rPr>
              <w:t>accesul și calitatea serviciilor publice administrative</w:t>
            </w:r>
          </w:p>
        </w:tc>
        <w:tc>
          <w:tcPr>
            <w:tcW w:w="749" w:type="pct"/>
            <w:tcBorders>
              <w:top w:val="nil"/>
              <w:left w:val="single" w:sz="6" w:space="0" w:color="000000"/>
              <w:bottom w:val="single" w:sz="6" w:space="0" w:color="000000"/>
              <w:right w:val="single" w:sz="6" w:space="0" w:color="000000"/>
            </w:tcBorders>
          </w:tcPr>
          <w:p w14:paraId="5D9DE8D5" w14:textId="26B00E42" w:rsidR="00457A8E" w:rsidRPr="00AA2E90" w:rsidRDefault="004D63B3" w:rsidP="00811523">
            <w:pPr>
              <w:ind w:firstLine="0"/>
              <w:jc w:val="left"/>
              <w:rPr>
                <w:sz w:val="24"/>
                <w:szCs w:val="24"/>
                <w:lang w:val="ro-RO"/>
              </w:rPr>
            </w:pPr>
            <w:r w:rsidRPr="00AA2E90">
              <w:rPr>
                <w:sz w:val="24"/>
                <w:szCs w:val="24"/>
                <w:lang w:val="ro-RO"/>
              </w:rPr>
              <w:t>2</w:t>
            </w:r>
          </w:p>
        </w:tc>
        <w:tc>
          <w:tcPr>
            <w:tcW w:w="750" w:type="pct"/>
            <w:tcBorders>
              <w:top w:val="nil"/>
              <w:left w:val="single" w:sz="6" w:space="0" w:color="000000"/>
              <w:bottom w:val="single" w:sz="6" w:space="0" w:color="000000"/>
              <w:right w:val="single" w:sz="6" w:space="0" w:color="000000"/>
            </w:tcBorders>
          </w:tcPr>
          <w:p w14:paraId="0DFA250C" w14:textId="4B1FBEFC"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506C05E4" w14:textId="1BEEAE8E"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7B00588B" w14:textId="77777777" w:rsidTr="002438C7">
        <w:trPr>
          <w:trHeight w:val="53"/>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56DE2D" w14:textId="77777777" w:rsidR="00457A8E" w:rsidRPr="00AA2E90" w:rsidRDefault="00457A8E" w:rsidP="00811523">
            <w:pPr>
              <w:ind w:firstLine="0"/>
              <w:jc w:val="left"/>
              <w:rPr>
                <w:bCs/>
                <w:sz w:val="24"/>
                <w:szCs w:val="24"/>
                <w:lang w:val="ro-RO"/>
              </w:rPr>
            </w:pPr>
            <w:r w:rsidRPr="00AA2E90">
              <w:rPr>
                <w:bCs/>
                <w:sz w:val="24"/>
                <w:szCs w:val="24"/>
                <w:lang w:val="ro-RO"/>
              </w:rPr>
              <w:t>nivelul și calitatea educației populației</w:t>
            </w:r>
          </w:p>
        </w:tc>
        <w:tc>
          <w:tcPr>
            <w:tcW w:w="749" w:type="pct"/>
            <w:tcBorders>
              <w:top w:val="nil"/>
              <w:left w:val="single" w:sz="6" w:space="0" w:color="000000"/>
              <w:bottom w:val="single" w:sz="6" w:space="0" w:color="000000"/>
              <w:right w:val="single" w:sz="6" w:space="0" w:color="000000"/>
            </w:tcBorders>
          </w:tcPr>
          <w:p w14:paraId="639628C1" w14:textId="2EAB2B5E"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12A66E1A" w14:textId="77AB8E4F"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15DA83D6" w14:textId="0B7F72C0"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0E33F6A4" w14:textId="77777777" w:rsidTr="002438C7">
        <w:trPr>
          <w:trHeight w:val="111"/>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51C85A" w14:textId="77777777" w:rsidR="00457A8E" w:rsidRPr="00AA2E90" w:rsidRDefault="00457A8E" w:rsidP="00811523">
            <w:pPr>
              <w:ind w:firstLine="0"/>
              <w:jc w:val="left"/>
              <w:rPr>
                <w:bCs/>
                <w:sz w:val="24"/>
                <w:szCs w:val="24"/>
                <w:lang w:val="ro-RO"/>
              </w:rPr>
            </w:pPr>
            <w:r w:rsidRPr="00AA2E90">
              <w:rPr>
                <w:bCs/>
                <w:sz w:val="24"/>
                <w:szCs w:val="24"/>
                <w:lang w:val="ro-RO"/>
              </w:rPr>
              <w:t>conservarea patrimoniului cultural</w:t>
            </w:r>
          </w:p>
        </w:tc>
        <w:tc>
          <w:tcPr>
            <w:tcW w:w="749" w:type="pct"/>
            <w:tcBorders>
              <w:top w:val="nil"/>
              <w:left w:val="single" w:sz="6" w:space="0" w:color="000000"/>
              <w:bottom w:val="single" w:sz="6" w:space="0" w:color="000000"/>
              <w:right w:val="single" w:sz="6" w:space="0" w:color="000000"/>
            </w:tcBorders>
          </w:tcPr>
          <w:p w14:paraId="77800846" w14:textId="3361E194"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05CA4EA2" w14:textId="4D17BC96"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3D37513A" w14:textId="22AAADD2"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081B224E" w14:textId="77777777" w:rsidTr="002438C7">
        <w:trPr>
          <w:trHeight w:val="444"/>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899983" w14:textId="77777777" w:rsidR="00457A8E" w:rsidRPr="00AA2E90" w:rsidRDefault="00457A8E" w:rsidP="00811523">
            <w:pPr>
              <w:ind w:firstLine="0"/>
              <w:jc w:val="left"/>
              <w:rPr>
                <w:bCs/>
                <w:sz w:val="24"/>
                <w:szCs w:val="24"/>
                <w:lang w:val="ro-RO"/>
              </w:rPr>
            </w:pPr>
            <w:r w:rsidRPr="00AA2E90">
              <w:rPr>
                <w:bCs/>
                <w:sz w:val="24"/>
                <w:szCs w:val="24"/>
                <w:lang w:val="ro-RO"/>
              </w:rPr>
              <w:t>accesul populației la resurse culturale și participarea în manifestații culturale</w:t>
            </w:r>
          </w:p>
        </w:tc>
        <w:tc>
          <w:tcPr>
            <w:tcW w:w="749" w:type="pct"/>
            <w:tcBorders>
              <w:top w:val="nil"/>
              <w:left w:val="single" w:sz="6" w:space="0" w:color="000000"/>
              <w:bottom w:val="single" w:sz="6" w:space="0" w:color="000000"/>
              <w:right w:val="single" w:sz="6" w:space="0" w:color="000000"/>
            </w:tcBorders>
          </w:tcPr>
          <w:p w14:paraId="0BD32FAD" w14:textId="08DB1747"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3FD8C7B4" w14:textId="5818A4EE"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7A7225A5" w14:textId="447C29C2"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31D612D2" w14:textId="77777777" w:rsidTr="002438C7">
        <w:trPr>
          <w:trHeight w:val="174"/>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FFCB74" w14:textId="77777777" w:rsidR="00457A8E" w:rsidRPr="00AA2E90" w:rsidRDefault="00457A8E" w:rsidP="00811523">
            <w:pPr>
              <w:ind w:firstLine="0"/>
              <w:jc w:val="left"/>
              <w:rPr>
                <w:bCs/>
                <w:sz w:val="24"/>
                <w:szCs w:val="24"/>
                <w:lang w:val="ro-RO"/>
              </w:rPr>
            </w:pPr>
            <w:r w:rsidRPr="00AA2E90">
              <w:rPr>
                <w:bCs/>
                <w:sz w:val="24"/>
                <w:szCs w:val="24"/>
                <w:lang w:val="ro-RO"/>
              </w:rPr>
              <w:t>accesul și participarea populației în activități sportive</w:t>
            </w:r>
          </w:p>
        </w:tc>
        <w:tc>
          <w:tcPr>
            <w:tcW w:w="749" w:type="pct"/>
            <w:tcBorders>
              <w:top w:val="nil"/>
              <w:left w:val="single" w:sz="6" w:space="0" w:color="000000"/>
              <w:bottom w:val="single" w:sz="6" w:space="0" w:color="000000"/>
              <w:right w:val="single" w:sz="6" w:space="0" w:color="000000"/>
            </w:tcBorders>
          </w:tcPr>
          <w:p w14:paraId="572CCEB2" w14:textId="6A5AD582"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6D026D49" w14:textId="39BDDADB"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11277592" w14:textId="4381DC59"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1BF7D178" w14:textId="77777777" w:rsidTr="002438C7">
        <w:trPr>
          <w:trHeight w:val="273"/>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9CBF47" w14:textId="77777777" w:rsidR="00457A8E" w:rsidRPr="00AA2E90" w:rsidRDefault="00457A8E" w:rsidP="00811523">
            <w:pPr>
              <w:ind w:firstLine="0"/>
              <w:jc w:val="left"/>
              <w:rPr>
                <w:bCs/>
                <w:sz w:val="24"/>
                <w:szCs w:val="24"/>
                <w:lang w:val="ro-RO"/>
              </w:rPr>
            </w:pPr>
            <w:r w:rsidRPr="00AA2E90">
              <w:rPr>
                <w:bCs/>
                <w:sz w:val="24"/>
                <w:szCs w:val="24"/>
                <w:lang w:val="ro-RO"/>
              </w:rPr>
              <w:t>discriminarea</w:t>
            </w:r>
          </w:p>
        </w:tc>
        <w:tc>
          <w:tcPr>
            <w:tcW w:w="749" w:type="pct"/>
            <w:tcBorders>
              <w:top w:val="nil"/>
              <w:left w:val="single" w:sz="6" w:space="0" w:color="000000"/>
              <w:bottom w:val="single" w:sz="6" w:space="0" w:color="000000"/>
              <w:right w:val="single" w:sz="6" w:space="0" w:color="000000"/>
            </w:tcBorders>
          </w:tcPr>
          <w:p w14:paraId="24630174" w14:textId="67EF2589"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053B7FF5" w14:textId="5C7FE57D"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56A8920D" w14:textId="3193DBC1"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6E1592AD" w14:textId="77777777" w:rsidTr="002438C7">
        <w:trPr>
          <w:trHeight w:val="246"/>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2BACC8" w14:textId="77777777" w:rsidR="00457A8E" w:rsidRPr="00AA2E90" w:rsidRDefault="00457A8E" w:rsidP="00811523">
            <w:pPr>
              <w:ind w:firstLine="0"/>
              <w:jc w:val="left"/>
              <w:rPr>
                <w:bCs/>
                <w:sz w:val="24"/>
                <w:szCs w:val="24"/>
                <w:lang w:val="ro-RO"/>
              </w:rPr>
            </w:pPr>
            <w:r w:rsidRPr="00AA2E90">
              <w:rPr>
                <w:bCs/>
                <w:sz w:val="24"/>
                <w:szCs w:val="24"/>
                <w:lang w:val="ro-RO"/>
              </w:rPr>
              <w:t>alte aspecte sociale</w:t>
            </w:r>
          </w:p>
        </w:tc>
        <w:tc>
          <w:tcPr>
            <w:tcW w:w="749" w:type="pct"/>
            <w:tcBorders>
              <w:top w:val="nil"/>
              <w:left w:val="single" w:sz="6" w:space="0" w:color="000000"/>
              <w:bottom w:val="single" w:sz="6" w:space="0" w:color="000000"/>
              <w:right w:val="single" w:sz="6" w:space="0" w:color="000000"/>
            </w:tcBorders>
          </w:tcPr>
          <w:p w14:paraId="5F90335F" w14:textId="106251CF" w:rsidR="00457A8E" w:rsidRPr="00AA2E90" w:rsidRDefault="004D63B3"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3A0F9EA0" w14:textId="26E92BBF" w:rsidR="00457A8E" w:rsidRPr="00AA2E90" w:rsidRDefault="004D63B3"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0445352C" w14:textId="5A40050B" w:rsidR="00457A8E" w:rsidRPr="00AA2E90" w:rsidRDefault="004D63B3" w:rsidP="00811523">
            <w:pPr>
              <w:ind w:firstLine="0"/>
              <w:jc w:val="left"/>
              <w:rPr>
                <w:sz w:val="24"/>
                <w:szCs w:val="24"/>
                <w:lang w:val="ro-RO"/>
              </w:rPr>
            </w:pPr>
            <w:r w:rsidRPr="00AA2E90">
              <w:rPr>
                <w:sz w:val="24"/>
                <w:szCs w:val="24"/>
                <w:lang w:val="ro-RO"/>
              </w:rPr>
              <w:t>-</w:t>
            </w:r>
          </w:p>
        </w:tc>
      </w:tr>
      <w:tr w:rsidR="00457A8E" w:rsidRPr="00AA2E90" w14:paraId="08514887" w14:textId="77777777" w:rsidTr="002438C7">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A8F1CE" w14:textId="77777777" w:rsidR="00457A8E" w:rsidRPr="00AA2E90" w:rsidRDefault="00457A8E" w:rsidP="00811523">
            <w:pPr>
              <w:ind w:firstLine="0"/>
              <w:jc w:val="left"/>
              <w:rPr>
                <w:b/>
                <w:sz w:val="24"/>
                <w:szCs w:val="24"/>
                <w:lang w:val="ro-RO"/>
              </w:rPr>
            </w:pPr>
            <w:r w:rsidRPr="00AA2E90">
              <w:rPr>
                <w:b/>
                <w:sz w:val="24"/>
                <w:szCs w:val="24"/>
                <w:lang w:val="ro-RO"/>
              </w:rPr>
              <w:t>De mediu</w:t>
            </w:r>
          </w:p>
        </w:tc>
      </w:tr>
      <w:tr w:rsidR="00457A8E" w:rsidRPr="00AA2E90" w14:paraId="4788709C" w14:textId="77777777" w:rsidTr="002438C7">
        <w:trPr>
          <w:trHeight w:val="444"/>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580A9B" w14:textId="77777777" w:rsidR="00457A8E" w:rsidRPr="00AA2E90" w:rsidRDefault="00457A8E" w:rsidP="00811523">
            <w:pPr>
              <w:ind w:firstLine="0"/>
              <w:jc w:val="left"/>
              <w:rPr>
                <w:bCs/>
                <w:sz w:val="24"/>
                <w:szCs w:val="24"/>
                <w:lang w:val="ro-RO"/>
              </w:rPr>
            </w:pPr>
            <w:r w:rsidRPr="00AA2E90">
              <w:rPr>
                <w:bCs/>
                <w:sz w:val="24"/>
                <w:szCs w:val="24"/>
                <w:lang w:val="ro-RO"/>
              </w:rPr>
              <w:t>clima, inclusiv emisiile gazelor cu efect de seră și celor care afectează stratul de ozon</w:t>
            </w:r>
          </w:p>
        </w:tc>
        <w:tc>
          <w:tcPr>
            <w:tcW w:w="749" w:type="pct"/>
            <w:tcBorders>
              <w:top w:val="nil"/>
              <w:left w:val="single" w:sz="6" w:space="0" w:color="000000"/>
              <w:bottom w:val="single" w:sz="6" w:space="0" w:color="000000"/>
              <w:right w:val="single" w:sz="6" w:space="0" w:color="000000"/>
            </w:tcBorders>
          </w:tcPr>
          <w:p w14:paraId="199BB28E" w14:textId="5A0F24A8"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051DA7B0" w14:textId="11FE1F4B" w:rsidR="00457A8E" w:rsidRPr="00AA2E90" w:rsidRDefault="00255FFE"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5DB6C3F5" w14:textId="5D03470D" w:rsidR="00457A8E" w:rsidRPr="00AA2E90" w:rsidRDefault="00255FFE" w:rsidP="00811523">
            <w:pPr>
              <w:ind w:firstLine="0"/>
              <w:jc w:val="left"/>
              <w:rPr>
                <w:sz w:val="24"/>
                <w:szCs w:val="24"/>
                <w:lang w:val="ro-RO"/>
              </w:rPr>
            </w:pPr>
            <w:r w:rsidRPr="00AA2E90">
              <w:rPr>
                <w:sz w:val="24"/>
                <w:szCs w:val="24"/>
                <w:lang w:val="ro-RO"/>
              </w:rPr>
              <w:t>-</w:t>
            </w:r>
          </w:p>
        </w:tc>
      </w:tr>
      <w:tr w:rsidR="00457A8E" w:rsidRPr="00AA2E90" w14:paraId="46734C07" w14:textId="77777777" w:rsidTr="002438C7">
        <w:trPr>
          <w:trHeight w:val="53"/>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54EC02" w14:textId="77777777" w:rsidR="00457A8E" w:rsidRPr="00AA2E90" w:rsidRDefault="00457A8E" w:rsidP="00811523">
            <w:pPr>
              <w:ind w:firstLine="0"/>
              <w:jc w:val="left"/>
              <w:rPr>
                <w:bCs/>
                <w:sz w:val="24"/>
                <w:szCs w:val="24"/>
                <w:lang w:val="ro-RO"/>
              </w:rPr>
            </w:pPr>
            <w:r w:rsidRPr="00AA2E90">
              <w:rPr>
                <w:bCs/>
                <w:sz w:val="24"/>
                <w:szCs w:val="24"/>
                <w:lang w:val="ro-RO"/>
              </w:rPr>
              <w:t>calitatea aerului</w:t>
            </w:r>
          </w:p>
        </w:tc>
        <w:tc>
          <w:tcPr>
            <w:tcW w:w="749" w:type="pct"/>
            <w:tcBorders>
              <w:top w:val="nil"/>
              <w:left w:val="single" w:sz="6" w:space="0" w:color="000000"/>
              <w:bottom w:val="single" w:sz="6" w:space="0" w:color="000000"/>
              <w:right w:val="single" w:sz="6" w:space="0" w:color="000000"/>
            </w:tcBorders>
          </w:tcPr>
          <w:p w14:paraId="4CEEF2AD" w14:textId="61C9B083"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05E0AA8C" w14:textId="118575EC" w:rsidR="00457A8E" w:rsidRPr="00AA2E90" w:rsidRDefault="00255FFE"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16FB6C38" w14:textId="48099A87" w:rsidR="00457A8E" w:rsidRPr="00AA2E90" w:rsidRDefault="00255FFE" w:rsidP="00811523">
            <w:pPr>
              <w:ind w:firstLine="0"/>
              <w:jc w:val="left"/>
              <w:rPr>
                <w:sz w:val="24"/>
                <w:szCs w:val="24"/>
                <w:lang w:val="ro-RO"/>
              </w:rPr>
            </w:pPr>
            <w:r w:rsidRPr="00AA2E90">
              <w:rPr>
                <w:sz w:val="24"/>
                <w:szCs w:val="24"/>
                <w:lang w:val="ro-RO"/>
              </w:rPr>
              <w:t>-</w:t>
            </w:r>
          </w:p>
        </w:tc>
      </w:tr>
      <w:tr w:rsidR="00457A8E" w:rsidRPr="00AA2E90" w14:paraId="28DF9827" w14:textId="77777777" w:rsidTr="002438C7">
        <w:trPr>
          <w:trHeight w:val="444"/>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387E69" w14:textId="77777777" w:rsidR="00457A8E" w:rsidRPr="00AA2E90" w:rsidRDefault="00457A8E" w:rsidP="00811523">
            <w:pPr>
              <w:ind w:firstLine="0"/>
              <w:jc w:val="left"/>
              <w:rPr>
                <w:sz w:val="24"/>
                <w:szCs w:val="24"/>
                <w:lang w:val="ro-RO"/>
              </w:rPr>
            </w:pPr>
            <w:r w:rsidRPr="00AA2E90">
              <w:rPr>
                <w:bCs/>
                <w:sz w:val="24"/>
                <w:szCs w:val="24"/>
                <w:lang w:val="ro-RO"/>
              </w:rPr>
              <w:t>calitatea și cantitatea apei și resurselor acvatice, inclusiv a apei potabile și de alt gen</w:t>
            </w:r>
          </w:p>
        </w:tc>
        <w:tc>
          <w:tcPr>
            <w:tcW w:w="749" w:type="pct"/>
            <w:tcBorders>
              <w:top w:val="nil"/>
              <w:left w:val="single" w:sz="6" w:space="0" w:color="000000"/>
              <w:bottom w:val="single" w:sz="6" w:space="0" w:color="000000"/>
              <w:right w:val="single" w:sz="6" w:space="0" w:color="000000"/>
            </w:tcBorders>
          </w:tcPr>
          <w:p w14:paraId="22566221" w14:textId="337A04EF"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66FF599D" w14:textId="6B1C2122" w:rsidR="00457A8E" w:rsidRPr="00AA2E90" w:rsidRDefault="00255FFE"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6D1DBCC4" w14:textId="31300D2A" w:rsidR="00457A8E" w:rsidRPr="00AA2E90" w:rsidRDefault="00255FFE" w:rsidP="00811523">
            <w:pPr>
              <w:ind w:firstLine="0"/>
              <w:jc w:val="left"/>
              <w:rPr>
                <w:sz w:val="24"/>
                <w:szCs w:val="24"/>
                <w:lang w:val="ro-RO"/>
              </w:rPr>
            </w:pPr>
            <w:r w:rsidRPr="00AA2E90">
              <w:rPr>
                <w:sz w:val="24"/>
                <w:szCs w:val="24"/>
                <w:lang w:val="ro-RO"/>
              </w:rPr>
              <w:t>-</w:t>
            </w:r>
          </w:p>
        </w:tc>
      </w:tr>
      <w:tr w:rsidR="00457A8E" w:rsidRPr="00AA2E90" w14:paraId="3D968812" w14:textId="77777777" w:rsidTr="002438C7">
        <w:trPr>
          <w:trHeight w:val="129"/>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DCC7D7" w14:textId="77777777" w:rsidR="00457A8E" w:rsidRPr="00AA2E90" w:rsidRDefault="00457A8E" w:rsidP="00811523">
            <w:pPr>
              <w:ind w:firstLine="0"/>
              <w:jc w:val="left"/>
              <w:rPr>
                <w:bCs/>
                <w:sz w:val="24"/>
                <w:szCs w:val="24"/>
                <w:lang w:val="ro-RO"/>
              </w:rPr>
            </w:pPr>
            <w:r w:rsidRPr="00AA2E90">
              <w:rPr>
                <w:bCs/>
                <w:sz w:val="24"/>
                <w:szCs w:val="24"/>
                <w:lang w:val="ro-RO"/>
              </w:rPr>
              <w:t>biodiversitatea</w:t>
            </w:r>
          </w:p>
        </w:tc>
        <w:tc>
          <w:tcPr>
            <w:tcW w:w="749" w:type="pct"/>
            <w:tcBorders>
              <w:top w:val="nil"/>
              <w:left w:val="single" w:sz="6" w:space="0" w:color="000000"/>
              <w:bottom w:val="single" w:sz="6" w:space="0" w:color="000000"/>
              <w:right w:val="single" w:sz="6" w:space="0" w:color="000000"/>
            </w:tcBorders>
          </w:tcPr>
          <w:p w14:paraId="44EB5B5F" w14:textId="1B75C8D2"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141D244E" w14:textId="10A5DB7C" w:rsidR="00457A8E" w:rsidRPr="00AA2E90" w:rsidRDefault="00255FFE"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3D06812E" w14:textId="45E1EA8E" w:rsidR="00457A8E" w:rsidRPr="00AA2E90" w:rsidRDefault="00255FFE" w:rsidP="00811523">
            <w:pPr>
              <w:ind w:firstLine="0"/>
              <w:jc w:val="left"/>
              <w:rPr>
                <w:sz w:val="24"/>
                <w:szCs w:val="24"/>
                <w:lang w:val="ro-RO"/>
              </w:rPr>
            </w:pPr>
            <w:r w:rsidRPr="00AA2E90">
              <w:rPr>
                <w:sz w:val="24"/>
                <w:szCs w:val="24"/>
                <w:lang w:val="ro-RO"/>
              </w:rPr>
              <w:t>-</w:t>
            </w:r>
          </w:p>
        </w:tc>
      </w:tr>
      <w:tr w:rsidR="00457A8E" w:rsidRPr="00AA2E90" w14:paraId="7AFF8EDD" w14:textId="77777777" w:rsidTr="002438C7">
        <w:trPr>
          <w:trHeight w:val="228"/>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EEE385" w14:textId="77777777" w:rsidR="00457A8E" w:rsidRPr="00AA2E90" w:rsidRDefault="00457A8E" w:rsidP="00811523">
            <w:pPr>
              <w:ind w:firstLine="0"/>
              <w:jc w:val="left"/>
              <w:rPr>
                <w:bCs/>
                <w:sz w:val="24"/>
                <w:szCs w:val="24"/>
                <w:lang w:val="ro-RO"/>
              </w:rPr>
            </w:pPr>
            <w:r w:rsidRPr="00AA2E90">
              <w:rPr>
                <w:bCs/>
                <w:sz w:val="24"/>
                <w:szCs w:val="24"/>
                <w:lang w:val="ro-RO"/>
              </w:rPr>
              <w:t>flora</w:t>
            </w:r>
          </w:p>
        </w:tc>
        <w:tc>
          <w:tcPr>
            <w:tcW w:w="749" w:type="pct"/>
            <w:tcBorders>
              <w:top w:val="nil"/>
              <w:left w:val="single" w:sz="6" w:space="0" w:color="000000"/>
              <w:bottom w:val="single" w:sz="6" w:space="0" w:color="000000"/>
              <w:right w:val="single" w:sz="6" w:space="0" w:color="000000"/>
            </w:tcBorders>
          </w:tcPr>
          <w:p w14:paraId="319B3C02" w14:textId="06F02082"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2B59F8A3" w14:textId="451BC350" w:rsidR="00457A8E" w:rsidRPr="00AA2E90" w:rsidRDefault="00255FFE"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35A44BE0" w14:textId="5520B4B8" w:rsidR="00457A8E" w:rsidRPr="00AA2E90" w:rsidRDefault="00255FFE" w:rsidP="00811523">
            <w:pPr>
              <w:ind w:firstLine="0"/>
              <w:jc w:val="left"/>
              <w:rPr>
                <w:sz w:val="24"/>
                <w:szCs w:val="24"/>
                <w:lang w:val="ro-RO"/>
              </w:rPr>
            </w:pPr>
            <w:r w:rsidRPr="00AA2E90">
              <w:rPr>
                <w:sz w:val="24"/>
                <w:szCs w:val="24"/>
                <w:lang w:val="ro-RO"/>
              </w:rPr>
              <w:t>-</w:t>
            </w:r>
          </w:p>
        </w:tc>
      </w:tr>
      <w:tr w:rsidR="00457A8E" w:rsidRPr="00AA2E90" w14:paraId="6EEDE4C6" w14:textId="77777777" w:rsidTr="002438C7">
        <w:trPr>
          <w:trHeight w:val="53"/>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18A0DB" w14:textId="77777777" w:rsidR="00457A8E" w:rsidRPr="00AA2E90" w:rsidRDefault="00457A8E" w:rsidP="00811523">
            <w:pPr>
              <w:ind w:firstLine="0"/>
              <w:jc w:val="left"/>
              <w:rPr>
                <w:bCs/>
                <w:sz w:val="24"/>
                <w:szCs w:val="24"/>
                <w:lang w:val="ro-RO"/>
              </w:rPr>
            </w:pPr>
            <w:r w:rsidRPr="00AA2E90">
              <w:rPr>
                <w:bCs/>
                <w:sz w:val="24"/>
                <w:szCs w:val="24"/>
                <w:lang w:val="ro-RO"/>
              </w:rPr>
              <w:t>fauna</w:t>
            </w:r>
          </w:p>
        </w:tc>
        <w:tc>
          <w:tcPr>
            <w:tcW w:w="749" w:type="pct"/>
            <w:tcBorders>
              <w:top w:val="nil"/>
              <w:left w:val="single" w:sz="6" w:space="0" w:color="000000"/>
              <w:bottom w:val="single" w:sz="6" w:space="0" w:color="000000"/>
              <w:right w:val="single" w:sz="6" w:space="0" w:color="000000"/>
            </w:tcBorders>
          </w:tcPr>
          <w:p w14:paraId="00DFD30B" w14:textId="62C1DCD2"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25B00C8A" w14:textId="4241464C" w:rsidR="00457A8E" w:rsidRPr="00AA2E90" w:rsidRDefault="00255FFE"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6DDDBECE" w14:textId="5D329B90" w:rsidR="00457A8E" w:rsidRPr="00AA2E90" w:rsidRDefault="00255FFE" w:rsidP="00811523">
            <w:pPr>
              <w:ind w:firstLine="0"/>
              <w:jc w:val="left"/>
              <w:rPr>
                <w:sz w:val="24"/>
                <w:szCs w:val="24"/>
                <w:lang w:val="ro-RO"/>
              </w:rPr>
            </w:pPr>
            <w:r w:rsidRPr="00AA2E90">
              <w:rPr>
                <w:sz w:val="24"/>
                <w:szCs w:val="24"/>
                <w:lang w:val="ro-RO"/>
              </w:rPr>
              <w:t>-</w:t>
            </w:r>
          </w:p>
        </w:tc>
      </w:tr>
      <w:tr w:rsidR="00457A8E" w:rsidRPr="00AA2E90" w14:paraId="03CF28FB" w14:textId="77777777" w:rsidTr="002438C7">
        <w:trPr>
          <w:trHeight w:val="66"/>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6E72CC" w14:textId="77777777" w:rsidR="00457A8E" w:rsidRPr="00AA2E90" w:rsidRDefault="00457A8E" w:rsidP="00811523">
            <w:pPr>
              <w:ind w:firstLine="0"/>
              <w:jc w:val="left"/>
              <w:rPr>
                <w:bCs/>
                <w:sz w:val="24"/>
                <w:szCs w:val="24"/>
                <w:lang w:val="ro-RO"/>
              </w:rPr>
            </w:pPr>
            <w:r w:rsidRPr="00AA2E90">
              <w:rPr>
                <w:bCs/>
                <w:sz w:val="24"/>
                <w:szCs w:val="24"/>
                <w:lang w:val="ro-RO"/>
              </w:rPr>
              <w:t>peisajele naturale</w:t>
            </w:r>
          </w:p>
        </w:tc>
        <w:tc>
          <w:tcPr>
            <w:tcW w:w="749" w:type="pct"/>
            <w:tcBorders>
              <w:top w:val="nil"/>
              <w:left w:val="single" w:sz="6" w:space="0" w:color="000000"/>
              <w:bottom w:val="single" w:sz="6" w:space="0" w:color="000000"/>
              <w:right w:val="single" w:sz="6" w:space="0" w:color="000000"/>
            </w:tcBorders>
          </w:tcPr>
          <w:p w14:paraId="2336C11F" w14:textId="7986C7DD"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069B80E8" w14:textId="42AE6059" w:rsidR="00457A8E" w:rsidRPr="00AA2E90" w:rsidRDefault="00255FFE"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16ACF211" w14:textId="36B301F0" w:rsidR="00457A8E" w:rsidRPr="00AA2E90" w:rsidRDefault="00255FFE" w:rsidP="00811523">
            <w:pPr>
              <w:ind w:firstLine="0"/>
              <w:jc w:val="left"/>
              <w:rPr>
                <w:sz w:val="24"/>
                <w:szCs w:val="24"/>
                <w:lang w:val="ro-RO"/>
              </w:rPr>
            </w:pPr>
            <w:r w:rsidRPr="00AA2E90">
              <w:rPr>
                <w:sz w:val="24"/>
                <w:szCs w:val="24"/>
                <w:lang w:val="ro-RO"/>
              </w:rPr>
              <w:t>-</w:t>
            </w:r>
          </w:p>
        </w:tc>
      </w:tr>
      <w:tr w:rsidR="00457A8E" w:rsidRPr="00AA2E90" w14:paraId="31A5CE74" w14:textId="77777777" w:rsidTr="002438C7">
        <w:trPr>
          <w:trHeight w:val="165"/>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63DE81" w14:textId="77777777" w:rsidR="00457A8E" w:rsidRPr="00AA2E90" w:rsidRDefault="00457A8E" w:rsidP="00811523">
            <w:pPr>
              <w:ind w:firstLine="0"/>
              <w:jc w:val="left"/>
              <w:rPr>
                <w:bCs/>
                <w:sz w:val="24"/>
                <w:szCs w:val="24"/>
                <w:lang w:val="ro-RO"/>
              </w:rPr>
            </w:pPr>
            <w:r w:rsidRPr="00AA2E90">
              <w:rPr>
                <w:bCs/>
                <w:sz w:val="24"/>
                <w:szCs w:val="24"/>
                <w:lang w:val="ro-RO"/>
              </w:rPr>
              <w:t>starea și resursele solului</w:t>
            </w:r>
          </w:p>
        </w:tc>
        <w:tc>
          <w:tcPr>
            <w:tcW w:w="749" w:type="pct"/>
            <w:tcBorders>
              <w:top w:val="nil"/>
              <w:left w:val="single" w:sz="6" w:space="0" w:color="000000"/>
              <w:bottom w:val="single" w:sz="6" w:space="0" w:color="000000"/>
              <w:right w:val="single" w:sz="6" w:space="0" w:color="000000"/>
            </w:tcBorders>
          </w:tcPr>
          <w:p w14:paraId="3B5BD2FB" w14:textId="0C5E123B"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4CB9B209" w14:textId="0FEE2433" w:rsidR="00457A8E" w:rsidRPr="00AA2E90" w:rsidRDefault="00255FFE"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0AEFEEB8" w14:textId="3DEF65EF" w:rsidR="00457A8E" w:rsidRPr="00AA2E90" w:rsidRDefault="00255FFE" w:rsidP="00811523">
            <w:pPr>
              <w:ind w:firstLine="0"/>
              <w:jc w:val="left"/>
              <w:rPr>
                <w:sz w:val="24"/>
                <w:szCs w:val="24"/>
                <w:lang w:val="ro-RO"/>
              </w:rPr>
            </w:pPr>
            <w:r w:rsidRPr="00AA2E90">
              <w:rPr>
                <w:sz w:val="24"/>
                <w:szCs w:val="24"/>
                <w:lang w:val="ro-RO"/>
              </w:rPr>
              <w:t>-</w:t>
            </w:r>
          </w:p>
        </w:tc>
      </w:tr>
      <w:tr w:rsidR="00457A8E" w:rsidRPr="00AA2E90" w14:paraId="4C7EC45A" w14:textId="77777777" w:rsidTr="002438C7">
        <w:trPr>
          <w:trHeight w:val="53"/>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EE082A" w14:textId="77777777" w:rsidR="00457A8E" w:rsidRPr="00AA2E90" w:rsidRDefault="00457A8E" w:rsidP="00811523">
            <w:pPr>
              <w:ind w:firstLine="0"/>
              <w:jc w:val="left"/>
              <w:rPr>
                <w:bCs/>
                <w:sz w:val="24"/>
                <w:szCs w:val="24"/>
                <w:lang w:val="ro-RO"/>
              </w:rPr>
            </w:pPr>
            <w:r w:rsidRPr="00AA2E90">
              <w:rPr>
                <w:bCs/>
                <w:sz w:val="24"/>
                <w:szCs w:val="24"/>
                <w:lang w:val="ro-RO"/>
              </w:rPr>
              <w:t>producerea și reciclarea deșeurilor</w:t>
            </w:r>
          </w:p>
        </w:tc>
        <w:tc>
          <w:tcPr>
            <w:tcW w:w="749" w:type="pct"/>
            <w:tcBorders>
              <w:top w:val="nil"/>
              <w:left w:val="single" w:sz="6" w:space="0" w:color="000000"/>
              <w:bottom w:val="single" w:sz="6" w:space="0" w:color="000000"/>
              <w:right w:val="single" w:sz="6" w:space="0" w:color="000000"/>
            </w:tcBorders>
          </w:tcPr>
          <w:p w14:paraId="06BC0CCD" w14:textId="24265E83"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7743CA45" w14:textId="6F049583" w:rsidR="00457A8E" w:rsidRPr="00AA2E90" w:rsidRDefault="00255FFE"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7EB3A2F0" w14:textId="1DE8BF33" w:rsidR="00457A8E" w:rsidRPr="00AA2E90" w:rsidRDefault="00255FFE" w:rsidP="00811523">
            <w:pPr>
              <w:ind w:firstLine="0"/>
              <w:jc w:val="left"/>
              <w:rPr>
                <w:sz w:val="24"/>
                <w:szCs w:val="24"/>
                <w:lang w:val="ro-RO"/>
              </w:rPr>
            </w:pPr>
            <w:r w:rsidRPr="00AA2E90">
              <w:rPr>
                <w:sz w:val="24"/>
                <w:szCs w:val="24"/>
                <w:lang w:val="ro-RO"/>
              </w:rPr>
              <w:t>-</w:t>
            </w:r>
          </w:p>
        </w:tc>
      </w:tr>
      <w:tr w:rsidR="00457A8E" w:rsidRPr="00AA2E90" w14:paraId="57A09C3B" w14:textId="77777777" w:rsidTr="002438C7">
        <w:trPr>
          <w:trHeight w:val="102"/>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3F9194" w14:textId="77777777" w:rsidR="00457A8E" w:rsidRPr="00AA2E90" w:rsidRDefault="00457A8E" w:rsidP="00811523">
            <w:pPr>
              <w:ind w:firstLine="0"/>
              <w:jc w:val="left"/>
              <w:rPr>
                <w:bCs/>
                <w:sz w:val="24"/>
                <w:szCs w:val="24"/>
                <w:lang w:val="ro-RO"/>
              </w:rPr>
            </w:pPr>
            <w:r w:rsidRPr="00AA2E90">
              <w:rPr>
                <w:bCs/>
                <w:sz w:val="24"/>
                <w:szCs w:val="24"/>
                <w:lang w:val="ro-RO"/>
              </w:rPr>
              <w:t>utilizarea eficientă a resurselor regenerabile și neregenerabile</w:t>
            </w:r>
          </w:p>
        </w:tc>
        <w:tc>
          <w:tcPr>
            <w:tcW w:w="749" w:type="pct"/>
            <w:tcBorders>
              <w:top w:val="nil"/>
              <w:left w:val="single" w:sz="6" w:space="0" w:color="000000"/>
              <w:bottom w:val="single" w:sz="6" w:space="0" w:color="000000"/>
              <w:right w:val="single" w:sz="6" w:space="0" w:color="000000"/>
            </w:tcBorders>
          </w:tcPr>
          <w:p w14:paraId="3FC0AF49" w14:textId="04FBBDB4"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5E115929" w14:textId="48A96261" w:rsidR="00457A8E" w:rsidRPr="00AA2E90" w:rsidRDefault="00255FFE"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5A966B56" w14:textId="253001BA" w:rsidR="00457A8E" w:rsidRPr="00AA2E90" w:rsidRDefault="00255FFE" w:rsidP="00811523">
            <w:pPr>
              <w:ind w:firstLine="0"/>
              <w:jc w:val="left"/>
              <w:rPr>
                <w:sz w:val="24"/>
                <w:szCs w:val="24"/>
                <w:lang w:val="ro-RO"/>
              </w:rPr>
            </w:pPr>
            <w:r w:rsidRPr="00AA2E90">
              <w:rPr>
                <w:sz w:val="24"/>
                <w:szCs w:val="24"/>
                <w:lang w:val="ro-RO"/>
              </w:rPr>
              <w:t>-</w:t>
            </w:r>
          </w:p>
        </w:tc>
      </w:tr>
      <w:tr w:rsidR="00457A8E" w:rsidRPr="00AA2E90" w14:paraId="6BC425FF" w14:textId="77777777" w:rsidTr="002438C7">
        <w:trPr>
          <w:trHeight w:val="53"/>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96630B" w14:textId="77777777" w:rsidR="00457A8E" w:rsidRPr="00AA2E90" w:rsidRDefault="00457A8E" w:rsidP="00811523">
            <w:pPr>
              <w:ind w:firstLine="0"/>
              <w:jc w:val="left"/>
              <w:rPr>
                <w:bCs/>
                <w:sz w:val="24"/>
                <w:szCs w:val="24"/>
                <w:lang w:val="ro-RO"/>
              </w:rPr>
            </w:pPr>
            <w:r w:rsidRPr="00AA2E90">
              <w:rPr>
                <w:bCs/>
                <w:sz w:val="24"/>
                <w:szCs w:val="24"/>
                <w:lang w:val="ro-RO"/>
              </w:rPr>
              <w:t>consumul și producția durabilă</w:t>
            </w:r>
          </w:p>
        </w:tc>
        <w:tc>
          <w:tcPr>
            <w:tcW w:w="749" w:type="pct"/>
            <w:tcBorders>
              <w:top w:val="nil"/>
              <w:left w:val="single" w:sz="6" w:space="0" w:color="000000"/>
              <w:bottom w:val="single" w:sz="6" w:space="0" w:color="000000"/>
              <w:right w:val="single" w:sz="6" w:space="0" w:color="000000"/>
            </w:tcBorders>
          </w:tcPr>
          <w:p w14:paraId="6F626E24" w14:textId="3DBEF1EB"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2E28506B" w14:textId="6153AACC" w:rsidR="00457A8E" w:rsidRPr="00AA2E90" w:rsidRDefault="00255FFE"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5BA1DDBB" w14:textId="61CC398F" w:rsidR="00457A8E" w:rsidRPr="00AA2E90" w:rsidRDefault="00255FFE" w:rsidP="00811523">
            <w:pPr>
              <w:ind w:firstLine="0"/>
              <w:jc w:val="left"/>
              <w:rPr>
                <w:sz w:val="24"/>
                <w:szCs w:val="24"/>
                <w:lang w:val="ro-RO"/>
              </w:rPr>
            </w:pPr>
            <w:r w:rsidRPr="00AA2E90">
              <w:rPr>
                <w:sz w:val="24"/>
                <w:szCs w:val="24"/>
                <w:lang w:val="ro-RO"/>
              </w:rPr>
              <w:t>-</w:t>
            </w:r>
          </w:p>
        </w:tc>
      </w:tr>
      <w:tr w:rsidR="00457A8E" w:rsidRPr="00AA2E90" w14:paraId="38FFC0F9" w14:textId="77777777" w:rsidTr="002438C7">
        <w:trPr>
          <w:trHeight w:val="111"/>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F2AA63" w14:textId="77777777" w:rsidR="00457A8E" w:rsidRPr="00AA2E90" w:rsidRDefault="00457A8E" w:rsidP="00811523">
            <w:pPr>
              <w:ind w:firstLine="0"/>
              <w:jc w:val="left"/>
              <w:rPr>
                <w:bCs/>
                <w:sz w:val="24"/>
                <w:szCs w:val="24"/>
                <w:lang w:val="ro-RO"/>
              </w:rPr>
            </w:pPr>
            <w:r w:rsidRPr="00AA2E90">
              <w:rPr>
                <w:bCs/>
                <w:sz w:val="24"/>
                <w:szCs w:val="24"/>
                <w:lang w:val="ro-RO"/>
              </w:rPr>
              <w:t>intensitatea energetică</w:t>
            </w:r>
          </w:p>
        </w:tc>
        <w:tc>
          <w:tcPr>
            <w:tcW w:w="749" w:type="pct"/>
            <w:tcBorders>
              <w:top w:val="nil"/>
              <w:left w:val="single" w:sz="6" w:space="0" w:color="000000"/>
              <w:bottom w:val="single" w:sz="6" w:space="0" w:color="000000"/>
              <w:right w:val="single" w:sz="6" w:space="0" w:color="000000"/>
            </w:tcBorders>
          </w:tcPr>
          <w:p w14:paraId="1E7F7075" w14:textId="72C920E7"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1A09FFD7" w14:textId="290024B9" w:rsidR="00457A8E" w:rsidRPr="00AA2E90" w:rsidRDefault="00255FFE"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0CA88B96" w14:textId="058D88C7" w:rsidR="00457A8E" w:rsidRPr="00AA2E90" w:rsidRDefault="00255FFE" w:rsidP="00811523">
            <w:pPr>
              <w:ind w:firstLine="0"/>
              <w:jc w:val="left"/>
              <w:rPr>
                <w:sz w:val="24"/>
                <w:szCs w:val="24"/>
                <w:lang w:val="ro-RO"/>
              </w:rPr>
            </w:pPr>
            <w:r w:rsidRPr="00AA2E90">
              <w:rPr>
                <w:sz w:val="24"/>
                <w:szCs w:val="24"/>
                <w:lang w:val="ro-RO"/>
              </w:rPr>
              <w:t>-</w:t>
            </w:r>
          </w:p>
        </w:tc>
      </w:tr>
      <w:tr w:rsidR="00457A8E" w:rsidRPr="00AA2E90" w14:paraId="704CFE9E" w14:textId="77777777" w:rsidTr="002438C7">
        <w:trPr>
          <w:trHeight w:val="129"/>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9AF53C" w14:textId="77777777" w:rsidR="00457A8E" w:rsidRPr="00AA2E90" w:rsidRDefault="00457A8E" w:rsidP="00811523">
            <w:pPr>
              <w:ind w:firstLine="0"/>
              <w:jc w:val="left"/>
              <w:rPr>
                <w:bCs/>
                <w:sz w:val="24"/>
                <w:szCs w:val="24"/>
                <w:lang w:val="ro-RO"/>
              </w:rPr>
            </w:pPr>
            <w:r w:rsidRPr="00AA2E90">
              <w:rPr>
                <w:bCs/>
                <w:sz w:val="24"/>
                <w:szCs w:val="24"/>
                <w:lang w:val="ro-RO"/>
              </w:rPr>
              <w:t>eficiența și performanța energetică</w:t>
            </w:r>
          </w:p>
        </w:tc>
        <w:tc>
          <w:tcPr>
            <w:tcW w:w="749" w:type="pct"/>
            <w:tcBorders>
              <w:top w:val="nil"/>
              <w:left w:val="single" w:sz="6" w:space="0" w:color="000000"/>
              <w:bottom w:val="single" w:sz="6" w:space="0" w:color="000000"/>
              <w:right w:val="single" w:sz="6" w:space="0" w:color="000000"/>
            </w:tcBorders>
          </w:tcPr>
          <w:p w14:paraId="41BEE466" w14:textId="21C4FD48"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534D0295" w14:textId="1D357578" w:rsidR="00457A8E" w:rsidRPr="00AA2E90" w:rsidRDefault="00255FFE"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4C68ECB0" w14:textId="26E84CEB" w:rsidR="00457A8E" w:rsidRPr="00AA2E90" w:rsidRDefault="00255FFE" w:rsidP="00811523">
            <w:pPr>
              <w:ind w:firstLine="0"/>
              <w:jc w:val="left"/>
              <w:rPr>
                <w:sz w:val="24"/>
                <w:szCs w:val="24"/>
                <w:lang w:val="ro-RO"/>
              </w:rPr>
            </w:pPr>
            <w:r w:rsidRPr="00AA2E90">
              <w:rPr>
                <w:sz w:val="24"/>
                <w:szCs w:val="24"/>
                <w:lang w:val="ro-RO"/>
              </w:rPr>
              <w:t>-</w:t>
            </w:r>
          </w:p>
        </w:tc>
      </w:tr>
      <w:tr w:rsidR="00457A8E" w:rsidRPr="00AA2E90" w14:paraId="4C7E7932" w14:textId="77777777" w:rsidTr="002438C7">
        <w:trPr>
          <w:trHeight w:val="192"/>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D0D5B4" w14:textId="77777777" w:rsidR="00457A8E" w:rsidRPr="00AA2E90" w:rsidRDefault="00457A8E" w:rsidP="00811523">
            <w:pPr>
              <w:ind w:firstLine="0"/>
              <w:jc w:val="left"/>
              <w:rPr>
                <w:bCs/>
                <w:sz w:val="24"/>
                <w:szCs w:val="24"/>
                <w:lang w:val="ro-RO"/>
              </w:rPr>
            </w:pPr>
            <w:r w:rsidRPr="00AA2E90">
              <w:rPr>
                <w:bCs/>
                <w:sz w:val="24"/>
                <w:szCs w:val="24"/>
                <w:lang w:val="ro-RO"/>
              </w:rPr>
              <w:t>bunăstarea animalelor</w:t>
            </w:r>
          </w:p>
        </w:tc>
        <w:tc>
          <w:tcPr>
            <w:tcW w:w="749" w:type="pct"/>
            <w:tcBorders>
              <w:top w:val="nil"/>
              <w:left w:val="single" w:sz="6" w:space="0" w:color="000000"/>
              <w:bottom w:val="single" w:sz="6" w:space="0" w:color="000000"/>
              <w:right w:val="single" w:sz="6" w:space="0" w:color="000000"/>
            </w:tcBorders>
          </w:tcPr>
          <w:p w14:paraId="6AA34037" w14:textId="38DBA26C"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13E3786B" w14:textId="5CF2D4E9" w:rsidR="00457A8E" w:rsidRPr="00AA2E90" w:rsidRDefault="00255FFE"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188F4CB5" w14:textId="6ADEDA04" w:rsidR="00457A8E" w:rsidRPr="00AA2E90" w:rsidRDefault="00255FFE" w:rsidP="00811523">
            <w:pPr>
              <w:ind w:firstLine="0"/>
              <w:jc w:val="left"/>
              <w:rPr>
                <w:sz w:val="24"/>
                <w:szCs w:val="24"/>
                <w:lang w:val="ro-RO"/>
              </w:rPr>
            </w:pPr>
            <w:r w:rsidRPr="00AA2E90">
              <w:rPr>
                <w:sz w:val="24"/>
                <w:szCs w:val="24"/>
                <w:lang w:val="ro-RO"/>
              </w:rPr>
              <w:t>-</w:t>
            </w:r>
          </w:p>
        </w:tc>
      </w:tr>
      <w:tr w:rsidR="00457A8E" w:rsidRPr="00AA2E90" w14:paraId="3A53052F" w14:textId="77777777" w:rsidTr="002438C7">
        <w:trPr>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FC4AE8" w14:textId="77777777" w:rsidR="00457A8E" w:rsidRPr="00AA2E90" w:rsidRDefault="00457A8E" w:rsidP="00811523">
            <w:pPr>
              <w:ind w:firstLine="0"/>
              <w:jc w:val="left"/>
              <w:rPr>
                <w:bCs/>
                <w:sz w:val="24"/>
                <w:szCs w:val="24"/>
                <w:lang w:val="ro-RO"/>
              </w:rPr>
            </w:pPr>
            <w:r w:rsidRPr="00AA2E90">
              <w:rPr>
                <w:bCs/>
                <w:sz w:val="24"/>
                <w:szCs w:val="24"/>
                <w:lang w:val="ro-RO"/>
              </w:rPr>
              <w:t>riscuri majore pentru mediu (incendii, explozii, accidente etc.)</w:t>
            </w:r>
          </w:p>
        </w:tc>
        <w:tc>
          <w:tcPr>
            <w:tcW w:w="749" w:type="pct"/>
            <w:tcBorders>
              <w:top w:val="nil"/>
              <w:left w:val="single" w:sz="6" w:space="0" w:color="000000"/>
              <w:bottom w:val="single" w:sz="6" w:space="0" w:color="000000"/>
              <w:right w:val="single" w:sz="6" w:space="0" w:color="000000"/>
            </w:tcBorders>
          </w:tcPr>
          <w:p w14:paraId="2BD274A8" w14:textId="025EB076"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43D22AB8" w14:textId="05A44CA7" w:rsidR="00457A8E" w:rsidRPr="00AA2E90" w:rsidRDefault="00255FFE"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70BDBEF1" w14:textId="0B1D557A" w:rsidR="00457A8E" w:rsidRPr="00AA2E90" w:rsidRDefault="00255FFE" w:rsidP="00811523">
            <w:pPr>
              <w:ind w:firstLine="0"/>
              <w:jc w:val="left"/>
              <w:rPr>
                <w:sz w:val="24"/>
                <w:szCs w:val="24"/>
                <w:lang w:val="ro-RO"/>
              </w:rPr>
            </w:pPr>
            <w:r w:rsidRPr="00AA2E90">
              <w:rPr>
                <w:sz w:val="24"/>
                <w:szCs w:val="24"/>
                <w:lang w:val="ro-RO"/>
              </w:rPr>
              <w:t>-</w:t>
            </w:r>
          </w:p>
        </w:tc>
      </w:tr>
      <w:tr w:rsidR="00457A8E" w:rsidRPr="00AA2E90" w14:paraId="5C6A0038" w14:textId="77777777" w:rsidTr="002438C7">
        <w:trPr>
          <w:jc w:val="center"/>
        </w:trPr>
        <w:tc>
          <w:tcPr>
            <w:tcW w:w="262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FAA9A1" w14:textId="77777777" w:rsidR="00457A8E" w:rsidRPr="00AA2E90" w:rsidRDefault="00457A8E" w:rsidP="00811523">
            <w:pPr>
              <w:ind w:firstLine="0"/>
              <w:jc w:val="left"/>
              <w:rPr>
                <w:bCs/>
                <w:sz w:val="24"/>
                <w:szCs w:val="24"/>
                <w:lang w:val="ro-RO"/>
              </w:rPr>
            </w:pPr>
            <w:r w:rsidRPr="00AA2E90">
              <w:rPr>
                <w:bCs/>
                <w:sz w:val="24"/>
                <w:szCs w:val="24"/>
                <w:lang w:val="ro-RO"/>
              </w:rPr>
              <w:lastRenderedPageBreak/>
              <w:t>utilizarea terenurilor</w:t>
            </w:r>
          </w:p>
        </w:tc>
        <w:tc>
          <w:tcPr>
            <w:tcW w:w="749" w:type="pct"/>
            <w:tcBorders>
              <w:top w:val="nil"/>
              <w:left w:val="single" w:sz="6" w:space="0" w:color="000000"/>
              <w:bottom w:val="single" w:sz="6" w:space="0" w:color="000000"/>
              <w:right w:val="single" w:sz="6" w:space="0" w:color="000000"/>
            </w:tcBorders>
          </w:tcPr>
          <w:p w14:paraId="344A38E4" w14:textId="7F64D344"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6" w:space="0" w:color="000000"/>
              <w:right w:val="single" w:sz="6" w:space="0" w:color="000000"/>
            </w:tcBorders>
          </w:tcPr>
          <w:p w14:paraId="1E754D89" w14:textId="5A09E438" w:rsidR="00457A8E" w:rsidRPr="00AA2E90" w:rsidRDefault="00255FFE"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6" w:space="0" w:color="000000"/>
              <w:right w:val="single" w:sz="6" w:space="0" w:color="000000"/>
            </w:tcBorders>
          </w:tcPr>
          <w:p w14:paraId="152C37EB" w14:textId="48852FB4" w:rsidR="00457A8E" w:rsidRPr="00AA2E90" w:rsidRDefault="00255FFE" w:rsidP="00811523">
            <w:pPr>
              <w:ind w:firstLine="0"/>
              <w:jc w:val="left"/>
              <w:rPr>
                <w:sz w:val="24"/>
                <w:szCs w:val="24"/>
                <w:lang w:val="ro-RO"/>
              </w:rPr>
            </w:pPr>
            <w:r w:rsidRPr="00AA2E90">
              <w:rPr>
                <w:sz w:val="24"/>
                <w:szCs w:val="24"/>
                <w:lang w:val="ro-RO"/>
              </w:rPr>
              <w:t>-</w:t>
            </w:r>
          </w:p>
        </w:tc>
      </w:tr>
      <w:tr w:rsidR="00457A8E" w:rsidRPr="00AA2E90" w14:paraId="0F4B19F8" w14:textId="77777777" w:rsidTr="002438C7">
        <w:trPr>
          <w:jc w:val="center"/>
        </w:trPr>
        <w:tc>
          <w:tcPr>
            <w:tcW w:w="2628"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99759FB" w14:textId="77777777" w:rsidR="00457A8E" w:rsidRPr="00AA2E90" w:rsidRDefault="00457A8E" w:rsidP="00811523">
            <w:pPr>
              <w:ind w:firstLine="0"/>
              <w:jc w:val="left"/>
              <w:rPr>
                <w:bCs/>
                <w:sz w:val="24"/>
                <w:szCs w:val="24"/>
                <w:lang w:val="ro-RO"/>
              </w:rPr>
            </w:pPr>
            <w:r w:rsidRPr="00AA2E90">
              <w:rPr>
                <w:bCs/>
                <w:sz w:val="24"/>
                <w:szCs w:val="24"/>
                <w:lang w:val="ro-RO"/>
              </w:rPr>
              <w:t>alte aspecte de mediu</w:t>
            </w:r>
          </w:p>
        </w:tc>
        <w:tc>
          <w:tcPr>
            <w:tcW w:w="749" w:type="pct"/>
            <w:tcBorders>
              <w:top w:val="nil"/>
              <w:left w:val="single" w:sz="6" w:space="0" w:color="000000"/>
              <w:bottom w:val="single" w:sz="4" w:space="0" w:color="auto"/>
              <w:right w:val="single" w:sz="6" w:space="0" w:color="000000"/>
            </w:tcBorders>
          </w:tcPr>
          <w:p w14:paraId="6E63D2C3" w14:textId="3883F3CB" w:rsidR="00457A8E" w:rsidRPr="00AA2E90" w:rsidRDefault="00255FFE" w:rsidP="00811523">
            <w:pPr>
              <w:ind w:firstLine="0"/>
              <w:jc w:val="left"/>
              <w:rPr>
                <w:sz w:val="24"/>
                <w:szCs w:val="24"/>
                <w:lang w:val="ro-RO"/>
              </w:rPr>
            </w:pPr>
            <w:r w:rsidRPr="00AA2E90">
              <w:rPr>
                <w:sz w:val="24"/>
                <w:szCs w:val="24"/>
                <w:lang w:val="ro-RO"/>
              </w:rPr>
              <w:t>0</w:t>
            </w:r>
          </w:p>
        </w:tc>
        <w:tc>
          <w:tcPr>
            <w:tcW w:w="750" w:type="pct"/>
            <w:tcBorders>
              <w:top w:val="nil"/>
              <w:left w:val="single" w:sz="6" w:space="0" w:color="000000"/>
              <w:bottom w:val="single" w:sz="4" w:space="0" w:color="auto"/>
              <w:right w:val="single" w:sz="6" w:space="0" w:color="000000"/>
            </w:tcBorders>
          </w:tcPr>
          <w:p w14:paraId="06998837" w14:textId="392C7FB3" w:rsidR="00457A8E" w:rsidRPr="00AA2E90" w:rsidRDefault="00255FFE" w:rsidP="00811523">
            <w:pPr>
              <w:ind w:firstLine="0"/>
              <w:jc w:val="left"/>
              <w:rPr>
                <w:bCs/>
                <w:sz w:val="24"/>
                <w:szCs w:val="24"/>
                <w:lang w:val="ro-RO"/>
              </w:rPr>
            </w:pPr>
            <w:r w:rsidRPr="00AA2E90">
              <w:rPr>
                <w:bCs/>
                <w:sz w:val="24"/>
                <w:szCs w:val="24"/>
                <w:lang w:val="ro-RO"/>
              </w:rPr>
              <w:t>0</w:t>
            </w:r>
          </w:p>
        </w:tc>
        <w:tc>
          <w:tcPr>
            <w:tcW w:w="873" w:type="pct"/>
            <w:gridSpan w:val="2"/>
            <w:tcBorders>
              <w:top w:val="nil"/>
              <w:left w:val="single" w:sz="6" w:space="0" w:color="000000"/>
              <w:bottom w:val="single" w:sz="4" w:space="0" w:color="auto"/>
              <w:right w:val="single" w:sz="6" w:space="0" w:color="000000"/>
            </w:tcBorders>
          </w:tcPr>
          <w:p w14:paraId="4B0B65BE" w14:textId="7B2BBE68" w:rsidR="00457A8E" w:rsidRPr="00AA2E90" w:rsidRDefault="00255FFE" w:rsidP="00811523">
            <w:pPr>
              <w:ind w:firstLine="0"/>
              <w:jc w:val="left"/>
              <w:rPr>
                <w:sz w:val="24"/>
                <w:szCs w:val="24"/>
                <w:lang w:val="ro-RO"/>
              </w:rPr>
            </w:pPr>
            <w:r w:rsidRPr="00AA2E90">
              <w:rPr>
                <w:sz w:val="24"/>
                <w:szCs w:val="24"/>
                <w:lang w:val="ro-RO"/>
              </w:rPr>
              <w:t>-</w:t>
            </w:r>
          </w:p>
        </w:tc>
      </w:tr>
      <w:tr w:rsidR="00457A8E" w:rsidRPr="00AA2E90" w14:paraId="7F9BC423" w14:textId="77777777" w:rsidTr="002438C7">
        <w:trPr>
          <w:jc w:val="center"/>
        </w:trPr>
        <w:tc>
          <w:tcPr>
            <w:tcW w:w="5000"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4F3000CE" w14:textId="77777777" w:rsidR="00457A8E" w:rsidRPr="00AA2E90" w:rsidRDefault="00457A8E" w:rsidP="00811523">
            <w:pPr>
              <w:ind w:firstLine="0"/>
              <w:rPr>
                <w:sz w:val="24"/>
                <w:szCs w:val="24"/>
                <w:lang w:val="ro-RO"/>
              </w:rPr>
            </w:pPr>
            <w:r w:rsidRPr="00AA2E90">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AA2E90">
              <w:rPr>
                <w:bCs/>
                <w:i/>
                <w:iCs/>
                <w:sz w:val="24"/>
                <w:szCs w:val="24"/>
                <w:vertAlign w:val="superscript"/>
                <w:lang w:val="ro-RO"/>
              </w:rPr>
              <w:t>1</w:t>
            </w:r>
            <w:r w:rsidRPr="00AA2E90">
              <w:rPr>
                <w:bCs/>
                <w:i/>
                <w:iCs/>
                <w:sz w:val="24"/>
                <w:szCs w:val="24"/>
                <w:lang w:val="ro-RO"/>
              </w:rPr>
              <w:t>) și, după caz,  b</w:t>
            </w:r>
            <w:r w:rsidRPr="00AA2E90">
              <w:rPr>
                <w:bCs/>
                <w:i/>
                <w:iCs/>
                <w:sz w:val="24"/>
                <w:szCs w:val="24"/>
                <w:vertAlign w:val="superscript"/>
                <w:lang w:val="ro-RO"/>
              </w:rPr>
              <w:t>2</w:t>
            </w:r>
            <w:r w:rsidRPr="00AA2E90">
              <w:rPr>
                <w:bCs/>
                <w:i/>
                <w:iCs/>
                <w:sz w:val="24"/>
                <w:szCs w:val="24"/>
                <w:lang w:val="ro-RO"/>
              </w:rPr>
              <w:t>), privind analiza impacturilor opțiunilor.</w:t>
            </w:r>
          </w:p>
        </w:tc>
      </w:tr>
      <w:tr w:rsidR="00457A8E" w:rsidRPr="00AA2E90" w14:paraId="10988F0E" w14:textId="77777777" w:rsidTr="002438C7">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C062BC" w14:textId="77777777" w:rsidR="00457A8E" w:rsidRPr="00AA2E90" w:rsidRDefault="00457A8E" w:rsidP="00811523">
            <w:pPr>
              <w:ind w:firstLine="0"/>
              <w:jc w:val="right"/>
              <w:rPr>
                <w:b/>
                <w:bCs/>
                <w:sz w:val="24"/>
                <w:szCs w:val="24"/>
                <w:lang w:val="ro-RO"/>
              </w:rPr>
            </w:pPr>
            <w:r w:rsidRPr="00AA2E90">
              <w:rPr>
                <w:b/>
                <w:bCs/>
                <w:sz w:val="24"/>
                <w:szCs w:val="24"/>
                <w:lang w:val="ro-RO"/>
              </w:rPr>
              <w:t>Anexe</w:t>
            </w:r>
          </w:p>
        </w:tc>
      </w:tr>
      <w:tr w:rsidR="00457A8E" w:rsidRPr="00AA2E90" w14:paraId="0FF852BE" w14:textId="77777777" w:rsidTr="002438C7">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B4CDDF" w14:textId="2E804BAC" w:rsidR="00457A8E" w:rsidRPr="00AA2E90" w:rsidRDefault="00457A8E" w:rsidP="00811523">
            <w:pPr>
              <w:pStyle w:val="lf"/>
              <w:rPr>
                <w:lang w:val="ro-RO"/>
              </w:rPr>
            </w:pPr>
            <w:r w:rsidRPr="00AA2E90">
              <w:rPr>
                <w:lang w:val="ro-RO"/>
              </w:rPr>
              <w:t>Proiectul act normativ</w:t>
            </w:r>
            <w:r w:rsidR="006F1863" w:rsidRPr="00AA2E90">
              <w:rPr>
                <w:lang w:val="ro-RO"/>
              </w:rPr>
              <w:t xml:space="preserve"> și nota informativă</w:t>
            </w:r>
          </w:p>
          <w:p w14:paraId="7E4AD048" w14:textId="77777777" w:rsidR="00457A8E" w:rsidRPr="00AA2E90" w:rsidRDefault="00457A8E" w:rsidP="00811523">
            <w:pPr>
              <w:pStyle w:val="lf"/>
              <w:rPr>
                <w:lang w:val="ro-RO"/>
              </w:rPr>
            </w:pPr>
            <w:r w:rsidRPr="00AA2E90">
              <w:rPr>
                <w:lang w:val="ro-RO"/>
              </w:rPr>
              <w:t>Sinteza obiecțiilor și propunerilor la proiect și/sau analiza de impact</w:t>
            </w:r>
          </w:p>
          <w:p w14:paraId="0BFD5025" w14:textId="76EFA80D" w:rsidR="00457A8E" w:rsidRPr="00AA2E90" w:rsidRDefault="00457A8E" w:rsidP="00811523">
            <w:pPr>
              <w:ind w:firstLine="0"/>
              <w:jc w:val="left"/>
              <w:rPr>
                <w:b/>
                <w:bCs/>
                <w:i/>
                <w:iCs/>
                <w:sz w:val="24"/>
                <w:szCs w:val="24"/>
                <w:lang w:val="ro-RO"/>
              </w:rPr>
            </w:pPr>
          </w:p>
        </w:tc>
      </w:tr>
    </w:tbl>
    <w:p w14:paraId="448AF873" w14:textId="77777777" w:rsidR="00042C35" w:rsidRPr="00B247CE" w:rsidRDefault="00042C35">
      <w:pPr>
        <w:rPr>
          <w:sz w:val="24"/>
          <w:szCs w:val="24"/>
          <w:lang w:val="ro-RO"/>
        </w:rPr>
      </w:pPr>
    </w:p>
    <w:sectPr w:rsidR="00042C35" w:rsidRPr="00B247CE" w:rsidSect="008A30E0">
      <w:pgSz w:w="11906" w:h="16838"/>
      <w:pgMar w:top="426" w:right="1133" w:bottom="284" w:left="1134" w:header="720" w:footer="720"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00D0F0" w16cex:dateUtc="2024-02-19T07:43:00Z"/>
  <w16cex:commentExtensible w16cex:durableId="05A58D2E" w16cex:dateUtc="2024-02-19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2EB5FC" w16cid:durableId="5E00D0F0"/>
  <w16cid:commentId w16cid:paraId="15B44B50" w16cid:durableId="05A58D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221"/>
    <w:multiLevelType w:val="hybridMultilevel"/>
    <w:tmpl w:val="DC18290A"/>
    <w:lvl w:ilvl="0" w:tplc="EB88622E">
      <w:start w:val="64"/>
      <w:numFmt w:val="decimal"/>
      <w:lvlText w:val="%1"/>
      <w:lvlJc w:val="left"/>
      <w:pPr>
        <w:ind w:left="800"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1" w15:restartNumberingAfterBreak="0">
    <w:nsid w:val="00F44163"/>
    <w:multiLevelType w:val="hybridMultilevel"/>
    <w:tmpl w:val="4E6E229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032A174D"/>
    <w:multiLevelType w:val="hybridMultilevel"/>
    <w:tmpl w:val="75D0193C"/>
    <w:lvl w:ilvl="0" w:tplc="B30C57F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66D5E"/>
    <w:multiLevelType w:val="hybridMultilevel"/>
    <w:tmpl w:val="42AAD61C"/>
    <w:lvl w:ilvl="0" w:tplc="5F8CF78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80BC1"/>
    <w:multiLevelType w:val="hybridMultilevel"/>
    <w:tmpl w:val="4646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B4AF1"/>
    <w:multiLevelType w:val="hybridMultilevel"/>
    <w:tmpl w:val="3A262020"/>
    <w:lvl w:ilvl="0" w:tplc="4B3CAD2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4EA5882"/>
    <w:multiLevelType w:val="multilevel"/>
    <w:tmpl w:val="80EEBE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3041C0"/>
    <w:multiLevelType w:val="hybridMultilevel"/>
    <w:tmpl w:val="3EDE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F46B3"/>
    <w:multiLevelType w:val="hybridMultilevel"/>
    <w:tmpl w:val="1BE6B310"/>
    <w:lvl w:ilvl="0" w:tplc="C3A4121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F35E06"/>
    <w:multiLevelType w:val="hybridMultilevel"/>
    <w:tmpl w:val="917A6224"/>
    <w:lvl w:ilvl="0" w:tplc="F1D41A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8A5373"/>
    <w:multiLevelType w:val="hybridMultilevel"/>
    <w:tmpl w:val="D2580CC4"/>
    <w:lvl w:ilvl="0" w:tplc="3C8428EA">
      <w:start w:val="1"/>
      <w:numFmt w:val="decimal"/>
      <w:lvlText w:val="%1."/>
      <w:lvlJc w:val="left"/>
      <w:pPr>
        <w:ind w:left="720" w:hanging="360"/>
      </w:pPr>
      <w:rPr>
        <w:rFonts w:ascii="Times New Roman" w:eastAsia="Times New Roman" w:hAnsi="Times New Roman" w:cs="Times New Roman"/>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E77FF5"/>
    <w:multiLevelType w:val="hybridMultilevel"/>
    <w:tmpl w:val="AC6072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351551"/>
    <w:multiLevelType w:val="multilevel"/>
    <w:tmpl w:val="CC16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D21AB7"/>
    <w:multiLevelType w:val="hybridMultilevel"/>
    <w:tmpl w:val="28860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883110"/>
    <w:multiLevelType w:val="hybridMultilevel"/>
    <w:tmpl w:val="F2F085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12B1D83"/>
    <w:multiLevelType w:val="hybridMultilevel"/>
    <w:tmpl w:val="30D830F2"/>
    <w:lvl w:ilvl="0" w:tplc="77BCF2AC">
      <w:start w:val="64"/>
      <w:numFmt w:val="decimal"/>
      <w:lvlText w:val="%1"/>
      <w:lvlJc w:val="left"/>
      <w:pPr>
        <w:ind w:left="800" w:hanging="360"/>
      </w:pPr>
      <w:rPr>
        <w:rFonts w:hint="default"/>
      </w:r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16" w15:restartNumberingAfterBreak="0">
    <w:nsid w:val="51E50DF4"/>
    <w:multiLevelType w:val="hybridMultilevel"/>
    <w:tmpl w:val="1A8CF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976A28"/>
    <w:multiLevelType w:val="multilevel"/>
    <w:tmpl w:val="B772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B30FD2"/>
    <w:multiLevelType w:val="hybridMultilevel"/>
    <w:tmpl w:val="088C3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DB704D"/>
    <w:multiLevelType w:val="hybridMultilevel"/>
    <w:tmpl w:val="E5AECA04"/>
    <w:lvl w:ilvl="0" w:tplc="F1C844D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6150096D"/>
    <w:multiLevelType w:val="multilevel"/>
    <w:tmpl w:val="B644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156CB2"/>
    <w:multiLevelType w:val="hybridMultilevel"/>
    <w:tmpl w:val="AC607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816C25"/>
    <w:multiLevelType w:val="hybridMultilevel"/>
    <w:tmpl w:val="0A0CB9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680F71"/>
    <w:multiLevelType w:val="multilevel"/>
    <w:tmpl w:val="388E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5775C"/>
    <w:multiLevelType w:val="hybridMultilevel"/>
    <w:tmpl w:val="D4A2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2F55E4"/>
    <w:multiLevelType w:val="hybridMultilevel"/>
    <w:tmpl w:val="D4E87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5644FB"/>
    <w:multiLevelType w:val="hybridMultilevel"/>
    <w:tmpl w:val="4C18BD8A"/>
    <w:lvl w:ilvl="0" w:tplc="5CD83E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744817"/>
    <w:multiLevelType w:val="hybridMultilevel"/>
    <w:tmpl w:val="3A6E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217DB2"/>
    <w:multiLevelType w:val="hybridMultilevel"/>
    <w:tmpl w:val="AC467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9B1FAA"/>
    <w:multiLevelType w:val="hybridMultilevel"/>
    <w:tmpl w:val="0FEC4F26"/>
    <w:lvl w:ilvl="0" w:tplc="CDBAFB8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064E94"/>
    <w:multiLevelType w:val="hybridMultilevel"/>
    <w:tmpl w:val="FCA268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806931"/>
    <w:multiLevelType w:val="multilevel"/>
    <w:tmpl w:val="7540A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0"/>
  </w:num>
  <w:num w:numId="3">
    <w:abstractNumId w:val="29"/>
  </w:num>
  <w:num w:numId="4">
    <w:abstractNumId w:val="27"/>
  </w:num>
  <w:num w:numId="5">
    <w:abstractNumId w:val="2"/>
  </w:num>
  <w:num w:numId="6">
    <w:abstractNumId w:val="4"/>
  </w:num>
  <w:num w:numId="7">
    <w:abstractNumId w:val="21"/>
  </w:num>
  <w:num w:numId="8">
    <w:abstractNumId w:val="11"/>
  </w:num>
  <w:num w:numId="9">
    <w:abstractNumId w:val="24"/>
  </w:num>
  <w:num w:numId="10">
    <w:abstractNumId w:val="8"/>
  </w:num>
  <w:num w:numId="11">
    <w:abstractNumId w:val="26"/>
  </w:num>
  <w:num w:numId="12">
    <w:abstractNumId w:val="22"/>
  </w:num>
  <w:num w:numId="13">
    <w:abstractNumId w:val="14"/>
  </w:num>
  <w:num w:numId="14">
    <w:abstractNumId w:val="6"/>
  </w:num>
  <w:num w:numId="15">
    <w:abstractNumId w:val="20"/>
  </w:num>
  <w:num w:numId="16">
    <w:abstractNumId w:val="23"/>
  </w:num>
  <w:num w:numId="17">
    <w:abstractNumId w:val="31"/>
  </w:num>
  <w:num w:numId="18">
    <w:abstractNumId w:val="12"/>
  </w:num>
  <w:num w:numId="19">
    <w:abstractNumId w:val="25"/>
  </w:num>
  <w:num w:numId="20">
    <w:abstractNumId w:val="16"/>
  </w:num>
  <w:num w:numId="21">
    <w:abstractNumId w:val="28"/>
  </w:num>
  <w:num w:numId="22">
    <w:abstractNumId w:val="30"/>
  </w:num>
  <w:num w:numId="23">
    <w:abstractNumId w:val="1"/>
  </w:num>
  <w:num w:numId="24">
    <w:abstractNumId w:val="5"/>
  </w:num>
  <w:num w:numId="25">
    <w:abstractNumId w:val="19"/>
  </w:num>
  <w:num w:numId="26">
    <w:abstractNumId w:val="18"/>
  </w:num>
  <w:num w:numId="27">
    <w:abstractNumId w:val="15"/>
  </w:num>
  <w:num w:numId="28">
    <w:abstractNumId w:val="3"/>
  </w:num>
  <w:num w:numId="29">
    <w:abstractNumId w:val="9"/>
  </w:num>
  <w:num w:numId="30">
    <w:abstractNumId w:val="13"/>
  </w:num>
  <w:num w:numId="31">
    <w:abstractNumId w:val="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10D4A"/>
    <w:rsid w:val="00022E62"/>
    <w:rsid w:val="00035534"/>
    <w:rsid w:val="00042C35"/>
    <w:rsid w:val="00057838"/>
    <w:rsid w:val="00082523"/>
    <w:rsid w:val="000868EC"/>
    <w:rsid w:val="000871C0"/>
    <w:rsid w:val="0009438D"/>
    <w:rsid w:val="000B13A8"/>
    <w:rsid w:val="000C2F09"/>
    <w:rsid w:val="000C4C4E"/>
    <w:rsid w:val="000F3191"/>
    <w:rsid w:val="00102760"/>
    <w:rsid w:val="00132302"/>
    <w:rsid w:val="001507EF"/>
    <w:rsid w:val="00155FA9"/>
    <w:rsid w:val="00164853"/>
    <w:rsid w:val="001D79B8"/>
    <w:rsid w:val="001F19A2"/>
    <w:rsid w:val="00223847"/>
    <w:rsid w:val="00224356"/>
    <w:rsid w:val="002438C7"/>
    <w:rsid w:val="00255FFE"/>
    <w:rsid w:val="00275506"/>
    <w:rsid w:val="00286E66"/>
    <w:rsid w:val="002870F2"/>
    <w:rsid w:val="0029384C"/>
    <w:rsid w:val="002B64EA"/>
    <w:rsid w:val="002D340D"/>
    <w:rsid w:val="002E2544"/>
    <w:rsid w:val="002F608D"/>
    <w:rsid w:val="00317ACF"/>
    <w:rsid w:val="00330615"/>
    <w:rsid w:val="003752CA"/>
    <w:rsid w:val="00375A8D"/>
    <w:rsid w:val="00381E8A"/>
    <w:rsid w:val="0039066E"/>
    <w:rsid w:val="003B7AB8"/>
    <w:rsid w:val="003C772E"/>
    <w:rsid w:val="00403571"/>
    <w:rsid w:val="00405B8D"/>
    <w:rsid w:val="0041508A"/>
    <w:rsid w:val="004256A4"/>
    <w:rsid w:val="0044327B"/>
    <w:rsid w:val="00446322"/>
    <w:rsid w:val="00457890"/>
    <w:rsid w:val="00457A8E"/>
    <w:rsid w:val="00470690"/>
    <w:rsid w:val="00484D26"/>
    <w:rsid w:val="00485973"/>
    <w:rsid w:val="00485BE5"/>
    <w:rsid w:val="004A5D01"/>
    <w:rsid w:val="004B1DE2"/>
    <w:rsid w:val="004D63B3"/>
    <w:rsid w:val="004E1EBC"/>
    <w:rsid w:val="00514D10"/>
    <w:rsid w:val="00520459"/>
    <w:rsid w:val="0053069E"/>
    <w:rsid w:val="00531206"/>
    <w:rsid w:val="00537F99"/>
    <w:rsid w:val="00562243"/>
    <w:rsid w:val="005B2EC6"/>
    <w:rsid w:val="005F0B17"/>
    <w:rsid w:val="00605471"/>
    <w:rsid w:val="006458D0"/>
    <w:rsid w:val="00652504"/>
    <w:rsid w:val="00684263"/>
    <w:rsid w:val="00695C2F"/>
    <w:rsid w:val="00697E62"/>
    <w:rsid w:val="006A5F88"/>
    <w:rsid w:val="006C0A22"/>
    <w:rsid w:val="006C57FF"/>
    <w:rsid w:val="006F1863"/>
    <w:rsid w:val="00713923"/>
    <w:rsid w:val="007240B7"/>
    <w:rsid w:val="00727B8F"/>
    <w:rsid w:val="00752DC7"/>
    <w:rsid w:val="007669AD"/>
    <w:rsid w:val="007812F2"/>
    <w:rsid w:val="00790617"/>
    <w:rsid w:val="007937BA"/>
    <w:rsid w:val="007A5BB4"/>
    <w:rsid w:val="007C1F58"/>
    <w:rsid w:val="007D66A1"/>
    <w:rsid w:val="00804A64"/>
    <w:rsid w:val="00806A39"/>
    <w:rsid w:val="00811523"/>
    <w:rsid w:val="00814F4E"/>
    <w:rsid w:val="00815BB5"/>
    <w:rsid w:val="00836E34"/>
    <w:rsid w:val="008404E8"/>
    <w:rsid w:val="00843981"/>
    <w:rsid w:val="00865005"/>
    <w:rsid w:val="008668FF"/>
    <w:rsid w:val="00872005"/>
    <w:rsid w:val="0087717A"/>
    <w:rsid w:val="00880C57"/>
    <w:rsid w:val="0089710E"/>
    <w:rsid w:val="008A30E0"/>
    <w:rsid w:val="008A56C9"/>
    <w:rsid w:val="008D1BF6"/>
    <w:rsid w:val="008F3524"/>
    <w:rsid w:val="008F3CF6"/>
    <w:rsid w:val="00901D40"/>
    <w:rsid w:val="00905EB4"/>
    <w:rsid w:val="009261F3"/>
    <w:rsid w:val="00934844"/>
    <w:rsid w:val="00962C52"/>
    <w:rsid w:val="009770A3"/>
    <w:rsid w:val="0098797A"/>
    <w:rsid w:val="0099653F"/>
    <w:rsid w:val="00996DB8"/>
    <w:rsid w:val="009A2E8B"/>
    <w:rsid w:val="009A5681"/>
    <w:rsid w:val="009B6B2F"/>
    <w:rsid w:val="009C6C78"/>
    <w:rsid w:val="009D1182"/>
    <w:rsid w:val="00A0796E"/>
    <w:rsid w:val="00A24B76"/>
    <w:rsid w:val="00A254C8"/>
    <w:rsid w:val="00A31193"/>
    <w:rsid w:val="00A32369"/>
    <w:rsid w:val="00A33B48"/>
    <w:rsid w:val="00A54C64"/>
    <w:rsid w:val="00A563D5"/>
    <w:rsid w:val="00AA14E5"/>
    <w:rsid w:val="00AA2E90"/>
    <w:rsid w:val="00AC4E92"/>
    <w:rsid w:val="00AD11C7"/>
    <w:rsid w:val="00B10DEC"/>
    <w:rsid w:val="00B247CE"/>
    <w:rsid w:val="00B2601B"/>
    <w:rsid w:val="00B743B8"/>
    <w:rsid w:val="00B76ACD"/>
    <w:rsid w:val="00B8651D"/>
    <w:rsid w:val="00B97740"/>
    <w:rsid w:val="00BA14DB"/>
    <w:rsid w:val="00BA3FC1"/>
    <w:rsid w:val="00BD0DD4"/>
    <w:rsid w:val="00BD778B"/>
    <w:rsid w:val="00C160C5"/>
    <w:rsid w:val="00C2077B"/>
    <w:rsid w:val="00C276B4"/>
    <w:rsid w:val="00C37E00"/>
    <w:rsid w:val="00C4106C"/>
    <w:rsid w:val="00C52A0E"/>
    <w:rsid w:val="00C71C15"/>
    <w:rsid w:val="00C72301"/>
    <w:rsid w:val="00C72C51"/>
    <w:rsid w:val="00C765B7"/>
    <w:rsid w:val="00C84B14"/>
    <w:rsid w:val="00C9677B"/>
    <w:rsid w:val="00CB1362"/>
    <w:rsid w:val="00CC6498"/>
    <w:rsid w:val="00CC666B"/>
    <w:rsid w:val="00CF1057"/>
    <w:rsid w:val="00CF6B98"/>
    <w:rsid w:val="00D0466A"/>
    <w:rsid w:val="00D07758"/>
    <w:rsid w:val="00D17BF3"/>
    <w:rsid w:val="00D305C1"/>
    <w:rsid w:val="00D3283A"/>
    <w:rsid w:val="00D40614"/>
    <w:rsid w:val="00D41E6A"/>
    <w:rsid w:val="00D53DBD"/>
    <w:rsid w:val="00D61837"/>
    <w:rsid w:val="00DA6478"/>
    <w:rsid w:val="00DA6E23"/>
    <w:rsid w:val="00DB0691"/>
    <w:rsid w:val="00DB5783"/>
    <w:rsid w:val="00DC4E08"/>
    <w:rsid w:val="00DD563C"/>
    <w:rsid w:val="00DE0801"/>
    <w:rsid w:val="00DF4BD6"/>
    <w:rsid w:val="00E25934"/>
    <w:rsid w:val="00E30623"/>
    <w:rsid w:val="00E46805"/>
    <w:rsid w:val="00E5365A"/>
    <w:rsid w:val="00E76ECE"/>
    <w:rsid w:val="00E77CC2"/>
    <w:rsid w:val="00EB6429"/>
    <w:rsid w:val="00EE22BF"/>
    <w:rsid w:val="00F00903"/>
    <w:rsid w:val="00F14DAA"/>
    <w:rsid w:val="00F15B00"/>
    <w:rsid w:val="00F25062"/>
    <w:rsid w:val="00F61F13"/>
    <w:rsid w:val="00F64A64"/>
    <w:rsid w:val="00F74DD2"/>
    <w:rsid w:val="00FA29D1"/>
    <w:rsid w:val="00FA327C"/>
    <w:rsid w:val="00FA6F1D"/>
    <w:rsid w:val="00FA7466"/>
    <w:rsid w:val="00FB7585"/>
    <w:rsid w:val="00FE7010"/>
    <w:rsid w:val="00FE755A"/>
    <w:rsid w:val="00FF7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5888"/>
  <w15:docId w15:val="{16A9EED2-C963-C74E-A49A-22C238F4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Strong">
    <w:name w:val="Strong"/>
    <w:basedOn w:val="DefaultParagraphFont"/>
    <w:uiPriority w:val="22"/>
    <w:qFormat/>
    <w:rsid w:val="00996DB8"/>
    <w:rPr>
      <w:b/>
      <w:bCs/>
    </w:rPr>
  </w:style>
  <w:style w:type="paragraph" w:styleId="ListParagraph">
    <w:name w:val="List Paragraph"/>
    <w:basedOn w:val="Normal"/>
    <w:uiPriority w:val="34"/>
    <w:qFormat/>
    <w:rsid w:val="008A56C9"/>
    <w:pPr>
      <w:ind w:left="720"/>
      <w:contextualSpacing/>
    </w:pPr>
  </w:style>
  <w:style w:type="character" w:customStyle="1" w:styleId="apple-converted-space">
    <w:name w:val="apple-converted-space"/>
    <w:basedOn w:val="DefaultParagraphFont"/>
    <w:rsid w:val="004256A4"/>
  </w:style>
  <w:style w:type="character" w:customStyle="1" w:styleId="NormalWebChar">
    <w:name w:val="Normal (Web) Char"/>
    <w:link w:val="NormalWeb"/>
    <w:uiPriority w:val="99"/>
    <w:locked/>
    <w:rsid w:val="004256A4"/>
    <w:rPr>
      <w:rFonts w:ascii="Times New Roman" w:eastAsia="Times New Roman" w:hAnsi="Times New Roman" w:cs="Times New Roman"/>
      <w:sz w:val="24"/>
      <w:szCs w:val="24"/>
      <w:lang w:val="ru-RU" w:eastAsia="ru-RU"/>
    </w:rPr>
  </w:style>
  <w:style w:type="paragraph" w:customStyle="1" w:styleId="cn">
    <w:name w:val="cn"/>
    <w:basedOn w:val="Normal"/>
    <w:rsid w:val="003B7AB8"/>
    <w:pPr>
      <w:ind w:firstLine="0"/>
      <w:jc w:val="center"/>
    </w:pPr>
    <w:rPr>
      <w:sz w:val="24"/>
      <w:szCs w:val="24"/>
    </w:rPr>
  </w:style>
  <w:style w:type="character" w:styleId="Hyperlink">
    <w:name w:val="Hyperlink"/>
    <w:basedOn w:val="DefaultParagraphFont"/>
    <w:uiPriority w:val="99"/>
    <w:unhideWhenUsed/>
    <w:rsid w:val="00F00903"/>
    <w:rPr>
      <w:color w:val="0000FF" w:themeColor="hyperlink"/>
      <w:u w:val="single"/>
    </w:rPr>
  </w:style>
  <w:style w:type="character" w:customStyle="1" w:styleId="UnresolvedMention1">
    <w:name w:val="Unresolved Mention1"/>
    <w:basedOn w:val="DefaultParagraphFont"/>
    <w:uiPriority w:val="99"/>
    <w:semiHidden/>
    <w:unhideWhenUsed/>
    <w:rsid w:val="00F00903"/>
    <w:rPr>
      <w:color w:val="605E5C"/>
      <w:shd w:val="clear" w:color="auto" w:fill="E1DFDD"/>
    </w:rPr>
  </w:style>
  <w:style w:type="character" w:styleId="Emphasis">
    <w:name w:val="Emphasis"/>
    <w:basedOn w:val="DefaultParagraphFont"/>
    <w:uiPriority w:val="20"/>
    <w:qFormat/>
    <w:rsid w:val="00A33B48"/>
    <w:rPr>
      <w:i/>
      <w:iCs/>
    </w:rPr>
  </w:style>
  <w:style w:type="table" w:styleId="TableGrid">
    <w:name w:val="Table Grid"/>
    <w:basedOn w:val="TableNormal"/>
    <w:uiPriority w:val="39"/>
    <w:rsid w:val="009C6C78"/>
    <w:pPr>
      <w:spacing w:after="0" w:line="240" w:lineRule="auto"/>
    </w:pPr>
    <w:rPr>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466A"/>
    <w:pPr>
      <w:spacing w:after="0" w:line="240" w:lineRule="auto"/>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CC666B"/>
    <w:rPr>
      <w:sz w:val="16"/>
      <w:szCs w:val="16"/>
    </w:rPr>
  </w:style>
  <w:style w:type="paragraph" w:styleId="CommentText">
    <w:name w:val="annotation text"/>
    <w:basedOn w:val="Normal"/>
    <w:link w:val="CommentTextChar"/>
    <w:uiPriority w:val="99"/>
    <w:semiHidden/>
    <w:unhideWhenUsed/>
    <w:rsid w:val="00CC666B"/>
  </w:style>
  <w:style w:type="character" w:customStyle="1" w:styleId="CommentTextChar">
    <w:name w:val="Comment Text Char"/>
    <w:basedOn w:val="DefaultParagraphFont"/>
    <w:link w:val="CommentText"/>
    <w:uiPriority w:val="99"/>
    <w:semiHidden/>
    <w:rsid w:val="00CC66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C666B"/>
    <w:rPr>
      <w:b/>
      <w:bCs/>
    </w:rPr>
  </w:style>
  <w:style w:type="character" w:customStyle="1" w:styleId="CommentSubjectChar">
    <w:name w:val="Comment Subject Char"/>
    <w:basedOn w:val="CommentTextChar"/>
    <w:link w:val="CommentSubject"/>
    <w:uiPriority w:val="99"/>
    <w:semiHidden/>
    <w:rsid w:val="00CC666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E259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934"/>
    <w:rPr>
      <w:rFonts w:ascii="Segoe UI" w:eastAsia="Times New Roman" w:hAnsi="Segoe UI" w:cs="Segoe UI"/>
      <w:sz w:val="18"/>
      <w:szCs w:val="18"/>
      <w:lang w:val="en-US"/>
    </w:rPr>
  </w:style>
  <w:style w:type="character" w:customStyle="1" w:styleId="UnresolvedMention">
    <w:name w:val="Unresolved Mention"/>
    <w:basedOn w:val="DefaultParagraphFont"/>
    <w:uiPriority w:val="99"/>
    <w:semiHidden/>
    <w:unhideWhenUsed/>
    <w:rsid w:val="00010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8049">
      <w:bodyDiv w:val="1"/>
      <w:marLeft w:val="0"/>
      <w:marRight w:val="0"/>
      <w:marTop w:val="0"/>
      <w:marBottom w:val="0"/>
      <w:divBdr>
        <w:top w:val="none" w:sz="0" w:space="0" w:color="auto"/>
        <w:left w:val="none" w:sz="0" w:space="0" w:color="auto"/>
        <w:bottom w:val="none" w:sz="0" w:space="0" w:color="auto"/>
        <w:right w:val="none" w:sz="0" w:space="0" w:color="auto"/>
      </w:divBdr>
      <w:divsChild>
        <w:div w:id="1593196145">
          <w:marLeft w:val="0"/>
          <w:marRight w:val="0"/>
          <w:marTop w:val="0"/>
          <w:marBottom w:val="0"/>
          <w:divBdr>
            <w:top w:val="none" w:sz="0" w:space="0" w:color="auto"/>
            <w:left w:val="none" w:sz="0" w:space="0" w:color="auto"/>
            <w:bottom w:val="none" w:sz="0" w:space="0" w:color="auto"/>
            <w:right w:val="none" w:sz="0" w:space="0" w:color="auto"/>
          </w:divBdr>
          <w:divsChild>
            <w:div w:id="771821958">
              <w:marLeft w:val="0"/>
              <w:marRight w:val="0"/>
              <w:marTop w:val="0"/>
              <w:marBottom w:val="0"/>
              <w:divBdr>
                <w:top w:val="none" w:sz="0" w:space="0" w:color="auto"/>
                <w:left w:val="none" w:sz="0" w:space="0" w:color="auto"/>
                <w:bottom w:val="none" w:sz="0" w:space="0" w:color="auto"/>
                <w:right w:val="none" w:sz="0" w:space="0" w:color="auto"/>
              </w:divBdr>
              <w:divsChild>
                <w:div w:id="3072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7486">
      <w:bodyDiv w:val="1"/>
      <w:marLeft w:val="0"/>
      <w:marRight w:val="0"/>
      <w:marTop w:val="0"/>
      <w:marBottom w:val="0"/>
      <w:divBdr>
        <w:top w:val="none" w:sz="0" w:space="0" w:color="auto"/>
        <w:left w:val="none" w:sz="0" w:space="0" w:color="auto"/>
        <w:bottom w:val="none" w:sz="0" w:space="0" w:color="auto"/>
        <w:right w:val="none" w:sz="0" w:space="0" w:color="auto"/>
      </w:divBdr>
      <w:divsChild>
        <w:div w:id="410856998">
          <w:marLeft w:val="0"/>
          <w:marRight w:val="0"/>
          <w:marTop w:val="0"/>
          <w:marBottom w:val="0"/>
          <w:divBdr>
            <w:top w:val="none" w:sz="0" w:space="0" w:color="auto"/>
            <w:left w:val="none" w:sz="0" w:space="0" w:color="auto"/>
            <w:bottom w:val="none" w:sz="0" w:space="0" w:color="auto"/>
            <w:right w:val="none" w:sz="0" w:space="0" w:color="auto"/>
          </w:divBdr>
          <w:divsChild>
            <w:div w:id="220555422">
              <w:marLeft w:val="0"/>
              <w:marRight w:val="0"/>
              <w:marTop w:val="0"/>
              <w:marBottom w:val="0"/>
              <w:divBdr>
                <w:top w:val="none" w:sz="0" w:space="0" w:color="auto"/>
                <w:left w:val="none" w:sz="0" w:space="0" w:color="auto"/>
                <w:bottom w:val="none" w:sz="0" w:space="0" w:color="auto"/>
                <w:right w:val="none" w:sz="0" w:space="0" w:color="auto"/>
              </w:divBdr>
              <w:divsChild>
                <w:div w:id="877274618">
                  <w:marLeft w:val="0"/>
                  <w:marRight w:val="0"/>
                  <w:marTop w:val="0"/>
                  <w:marBottom w:val="0"/>
                  <w:divBdr>
                    <w:top w:val="none" w:sz="0" w:space="0" w:color="auto"/>
                    <w:left w:val="none" w:sz="0" w:space="0" w:color="auto"/>
                    <w:bottom w:val="none" w:sz="0" w:space="0" w:color="auto"/>
                    <w:right w:val="none" w:sz="0" w:space="0" w:color="auto"/>
                  </w:divBdr>
                  <w:divsChild>
                    <w:div w:id="6788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565976">
      <w:bodyDiv w:val="1"/>
      <w:marLeft w:val="0"/>
      <w:marRight w:val="0"/>
      <w:marTop w:val="0"/>
      <w:marBottom w:val="0"/>
      <w:divBdr>
        <w:top w:val="none" w:sz="0" w:space="0" w:color="auto"/>
        <w:left w:val="none" w:sz="0" w:space="0" w:color="auto"/>
        <w:bottom w:val="none" w:sz="0" w:space="0" w:color="auto"/>
        <w:right w:val="none" w:sz="0" w:space="0" w:color="auto"/>
      </w:divBdr>
      <w:divsChild>
        <w:div w:id="1642229568">
          <w:marLeft w:val="0"/>
          <w:marRight w:val="0"/>
          <w:marTop w:val="0"/>
          <w:marBottom w:val="0"/>
          <w:divBdr>
            <w:top w:val="none" w:sz="0" w:space="0" w:color="auto"/>
            <w:left w:val="none" w:sz="0" w:space="0" w:color="auto"/>
            <w:bottom w:val="none" w:sz="0" w:space="0" w:color="auto"/>
            <w:right w:val="none" w:sz="0" w:space="0" w:color="auto"/>
          </w:divBdr>
          <w:divsChild>
            <w:div w:id="1388147115">
              <w:marLeft w:val="0"/>
              <w:marRight w:val="0"/>
              <w:marTop w:val="0"/>
              <w:marBottom w:val="0"/>
              <w:divBdr>
                <w:top w:val="none" w:sz="0" w:space="0" w:color="auto"/>
                <w:left w:val="none" w:sz="0" w:space="0" w:color="auto"/>
                <w:bottom w:val="none" w:sz="0" w:space="0" w:color="auto"/>
                <w:right w:val="none" w:sz="0" w:space="0" w:color="auto"/>
              </w:divBdr>
              <w:divsChild>
                <w:div w:id="541862070">
                  <w:marLeft w:val="0"/>
                  <w:marRight w:val="0"/>
                  <w:marTop w:val="0"/>
                  <w:marBottom w:val="0"/>
                  <w:divBdr>
                    <w:top w:val="none" w:sz="0" w:space="0" w:color="auto"/>
                    <w:left w:val="none" w:sz="0" w:space="0" w:color="auto"/>
                    <w:bottom w:val="none" w:sz="0" w:space="0" w:color="auto"/>
                    <w:right w:val="none" w:sz="0" w:space="0" w:color="auto"/>
                  </w:divBdr>
                  <w:divsChild>
                    <w:div w:id="1440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41270">
      <w:bodyDiv w:val="1"/>
      <w:marLeft w:val="0"/>
      <w:marRight w:val="0"/>
      <w:marTop w:val="0"/>
      <w:marBottom w:val="0"/>
      <w:divBdr>
        <w:top w:val="none" w:sz="0" w:space="0" w:color="auto"/>
        <w:left w:val="none" w:sz="0" w:space="0" w:color="auto"/>
        <w:bottom w:val="none" w:sz="0" w:space="0" w:color="auto"/>
        <w:right w:val="none" w:sz="0" w:space="0" w:color="auto"/>
      </w:divBdr>
      <w:divsChild>
        <w:div w:id="1922176586">
          <w:marLeft w:val="0"/>
          <w:marRight w:val="0"/>
          <w:marTop w:val="0"/>
          <w:marBottom w:val="0"/>
          <w:divBdr>
            <w:top w:val="none" w:sz="0" w:space="0" w:color="auto"/>
            <w:left w:val="none" w:sz="0" w:space="0" w:color="auto"/>
            <w:bottom w:val="none" w:sz="0" w:space="0" w:color="auto"/>
            <w:right w:val="none" w:sz="0" w:space="0" w:color="auto"/>
          </w:divBdr>
          <w:divsChild>
            <w:div w:id="843402261">
              <w:marLeft w:val="0"/>
              <w:marRight w:val="0"/>
              <w:marTop w:val="0"/>
              <w:marBottom w:val="0"/>
              <w:divBdr>
                <w:top w:val="none" w:sz="0" w:space="0" w:color="auto"/>
                <w:left w:val="none" w:sz="0" w:space="0" w:color="auto"/>
                <w:bottom w:val="none" w:sz="0" w:space="0" w:color="auto"/>
                <w:right w:val="none" w:sz="0" w:space="0" w:color="auto"/>
              </w:divBdr>
              <w:divsChild>
                <w:div w:id="2083797057">
                  <w:marLeft w:val="0"/>
                  <w:marRight w:val="0"/>
                  <w:marTop w:val="0"/>
                  <w:marBottom w:val="0"/>
                  <w:divBdr>
                    <w:top w:val="none" w:sz="0" w:space="0" w:color="auto"/>
                    <w:left w:val="none" w:sz="0" w:space="0" w:color="auto"/>
                    <w:bottom w:val="none" w:sz="0" w:space="0" w:color="auto"/>
                    <w:right w:val="none" w:sz="0" w:space="0" w:color="auto"/>
                  </w:divBdr>
                  <w:divsChild>
                    <w:div w:id="20527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092906">
      <w:bodyDiv w:val="1"/>
      <w:marLeft w:val="0"/>
      <w:marRight w:val="0"/>
      <w:marTop w:val="0"/>
      <w:marBottom w:val="0"/>
      <w:divBdr>
        <w:top w:val="none" w:sz="0" w:space="0" w:color="auto"/>
        <w:left w:val="none" w:sz="0" w:space="0" w:color="auto"/>
        <w:bottom w:val="none" w:sz="0" w:space="0" w:color="auto"/>
        <w:right w:val="none" w:sz="0" w:space="0" w:color="auto"/>
      </w:divBdr>
      <w:divsChild>
        <w:div w:id="425853949">
          <w:marLeft w:val="0"/>
          <w:marRight w:val="0"/>
          <w:marTop w:val="0"/>
          <w:marBottom w:val="0"/>
          <w:divBdr>
            <w:top w:val="none" w:sz="0" w:space="0" w:color="auto"/>
            <w:left w:val="none" w:sz="0" w:space="0" w:color="auto"/>
            <w:bottom w:val="none" w:sz="0" w:space="0" w:color="auto"/>
            <w:right w:val="none" w:sz="0" w:space="0" w:color="auto"/>
          </w:divBdr>
          <w:divsChild>
            <w:div w:id="1844584194">
              <w:marLeft w:val="0"/>
              <w:marRight w:val="0"/>
              <w:marTop w:val="0"/>
              <w:marBottom w:val="0"/>
              <w:divBdr>
                <w:top w:val="none" w:sz="0" w:space="0" w:color="auto"/>
                <w:left w:val="none" w:sz="0" w:space="0" w:color="auto"/>
                <w:bottom w:val="none" w:sz="0" w:space="0" w:color="auto"/>
                <w:right w:val="none" w:sz="0" w:space="0" w:color="auto"/>
              </w:divBdr>
              <w:divsChild>
                <w:div w:id="5516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16466">
      <w:bodyDiv w:val="1"/>
      <w:marLeft w:val="0"/>
      <w:marRight w:val="0"/>
      <w:marTop w:val="0"/>
      <w:marBottom w:val="0"/>
      <w:divBdr>
        <w:top w:val="none" w:sz="0" w:space="0" w:color="auto"/>
        <w:left w:val="none" w:sz="0" w:space="0" w:color="auto"/>
        <w:bottom w:val="none" w:sz="0" w:space="0" w:color="auto"/>
        <w:right w:val="none" w:sz="0" w:space="0" w:color="auto"/>
      </w:divBdr>
      <w:divsChild>
        <w:div w:id="716707856">
          <w:marLeft w:val="0"/>
          <w:marRight w:val="0"/>
          <w:marTop w:val="0"/>
          <w:marBottom w:val="0"/>
          <w:divBdr>
            <w:top w:val="none" w:sz="0" w:space="0" w:color="auto"/>
            <w:left w:val="none" w:sz="0" w:space="0" w:color="auto"/>
            <w:bottom w:val="none" w:sz="0" w:space="0" w:color="auto"/>
            <w:right w:val="none" w:sz="0" w:space="0" w:color="auto"/>
          </w:divBdr>
          <w:divsChild>
            <w:div w:id="1619678929">
              <w:marLeft w:val="0"/>
              <w:marRight w:val="0"/>
              <w:marTop w:val="0"/>
              <w:marBottom w:val="0"/>
              <w:divBdr>
                <w:top w:val="none" w:sz="0" w:space="0" w:color="auto"/>
                <w:left w:val="none" w:sz="0" w:space="0" w:color="auto"/>
                <w:bottom w:val="none" w:sz="0" w:space="0" w:color="auto"/>
                <w:right w:val="none" w:sz="0" w:space="0" w:color="auto"/>
              </w:divBdr>
              <w:divsChild>
                <w:div w:id="1889367778">
                  <w:marLeft w:val="0"/>
                  <w:marRight w:val="0"/>
                  <w:marTop w:val="0"/>
                  <w:marBottom w:val="0"/>
                  <w:divBdr>
                    <w:top w:val="none" w:sz="0" w:space="0" w:color="auto"/>
                    <w:left w:val="none" w:sz="0" w:space="0" w:color="auto"/>
                    <w:bottom w:val="none" w:sz="0" w:space="0" w:color="auto"/>
                    <w:right w:val="none" w:sz="0" w:space="0" w:color="auto"/>
                  </w:divBdr>
                  <w:divsChild>
                    <w:div w:id="17490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694038">
      <w:bodyDiv w:val="1"/>
      <w:marLeft w:val="0"/>
      <w:marRight w:val="0"/>
      <w:marTop w:val="0"/>
      <w:marBottom w:val="0"/>
      <w:divBdr>
        <w:top w:val="none" w:sz="0" w:space="0" w:color="auto"/>
        <w:left w:val="none" w:sz="0" w:space="0" w:color="auto"/>
        <w:bottom w:val="none" w:sz="0" w:space="0" w:color="auto"/>
        <w:right w:val="none" w:sz="0" w:space="0" w:color="auto"/>
      </w:divBdr>
      <w:divsChild>
        <w:div w:id="2079285562">
          <w:marLeft w:val="0"/>
          <w:marRight w:val="0"/>
          <w:marTop w:val="0"/>
          <w:marBottom w:val="0"/>
          <w:divBdr>
            <w:top w:val="none" w:sz="0" w:space="0" w:color="auto"/>
            <w:left w:val="none" w:sz="0" w:space="0" w:color="auto"/>
            <w:bottom w:val="none" w:sz="0" w:space="0" w:color="auto"/>
            <w:right w:val="none" w:sz="0" w:space="0" w:color="auto"/>
          </w:divBdr>
          <w:divsChild>
            <w:div w:id="2080708750">
              <w:marLeft w:val="0"/>
              <w:marRight w:val="0"/>
              <w:marTop w:val="0"/>
              <w:marBottom w:val="0"/>
              <w:divBdr>
                <w:top w:val="none" w:sz="0" w:space="0" w:color="auto"/>
                <w:left w:val="none" w:sz="0" w:space="0" w:color="auto"/>
                <w:bottom w:val="none" w:sz="0" w:space="0" w:color="auto"/>
                <w:right w:val="none" w:sz="0" w:space="0" w:color="auto"/>
              </w:divBdr>
              <w:divsChild>
                <w:div w:id="498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5954">
          <w:marLeft w:val="0"/>
          <w:marRight w:val="0"/>
          <w:marTop w:val="0"/>
          <w:marBottom w:val="0"/>
          <w:divBdr>
            <w:top w:val="none" w:sz="0" w:space="0" w:color="auto"/>
            <w:left w:val="none" w:sz="0" w:space="0" w:color="auto"/>
            <w:bottom w:val="none" w:sz="0" w:space="0" w:color="auto"/>
            <w:right w:val="none" w:sz="0" w:space="0" w:color="auto"/>
          </w:divBdr>
          <w:divsChild>
            <w:div w:id="873156260">
              <w:marLeft w:val="0"/>
              <w:marRight w:val="0"/>
              <w:marTop w:val="0"/>
              <w:marBottom w:val="0"/>
              <w:divBdr>
                <w:top w:val="none" w:sz="0" w:space="0" w:color="auto"/>
                <w:left w:val="none" w:sz="0" w:space="0" w:color="auto"/>
                <w:bottom w:val="none" w:sz="0" w:space="0" w:color="auto"/>
                <w:right w:val="none" w:sz="0" w:space="0" w:color="auto"/>
              </w:divBdr>
              <w:divsChild>
                <w:div w:id="55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8247">
      <w:bodyDiv w:val="1"/>
      <w:marLeft w:val="0"/>
      <w:marRight w:val="0"/>
      <w:marTop w:val="0"/>
      <w:marBottom w:val="0"/>
      <w:divBdr>
        <w:top w:val="none" w:sz="0" w:space="0" w:color="auto"/>
        <w:left w:val="none" w:sz="0" w:space="0" w:color="auto"/>
        <w:bottom w:val="none" w:sz="0" w:space="0" w:color="auto"/>
        <w:right w:val="none" w:sz="0" w:space="0" w:color="auto"/>
      </w:divBdr>
      <w:divsChild>
        <w:div w:id="1539079092">
          <w:marLeft w:val="0"/>
          <w:marRight w:val="0"/>
          <w:marTop w:val="0"/>
          <w:marBottom w:val="0"/>
          <w:divBdr>
            <w:top w:val="none" w:sz="0" w:space="0" w:color="auto"/>
            <w:left w:val="none" w:sz="0" w:space="0" w:color="auto"/>
            <w:bottom w:val="none" w:sz="0" w:space="0" w:color="auto"/>
            <w:right w:val="none" w:sz="0" w:space="0" w:color="auto"/>
          </w:divBdr>
          <w:divsChild>
            <w:div w:id="1315723186">
              <w:marLeft w:val="0"/>
              <w:marRight w:val="0"/>
              <w:marTop w:val="0"/>
              <w:marBottom w:val="0"/>
              <w:divBdr>
                <w:top w:val="none" w:sz="0" w:space="0" w:color="auto"/>
                <w:left w:val="none" w:sz="0" w:space="0" w:color="auto"/>
                <w:bottom w:val="none" w:sz="0" w:space="0" w:color="auto"/>
                <w:right w:val="none" w:sz="0" w:space="0" w:color="auto"/>
              </w:divBdr>
              <w:divsChild>
                <w:div w:id="1916428724">
                  <w:marLeft w:val="0"/>
                  <w:marRight w:val="0"/>
                  <w:marTop w:val="0"/>
                  <w:marBottom w:val="0"/>
                  <w:divBdr>
                    <w:top w:val="none" w:sz="0" w:space="0" w:color="auto"/>
                    <w:left w:val="none" w:sz="0" w:space="0" w:color="auto"/>
                    <w:bottom w:val="none" w:sz="0" w:space="0" w:color="auto"/>
                    <w:right w:val="none" w:sz="0" w:space="0" w:color="auto"/>
                  </w:divBdr>
                </w:div>
              </w:divsChild>
            </w:div>
            <w:div w:id="291061522">
              <w:marLeft w:val="0"/>
              <w:marRight w:val="0"/>
              <w:marTop w:val="0"/>
              <w:marBottom w:val="0"/>
              <w:divBdr>
                <w:top w:val="none" w:sz="0" w:space="0" w:color="auto"/>
                <w:left w:val="none" w:sz="0" w:space="0" w:color="auto"/>
                <w:bottom w:val="none" w:sz="0" w:space="0" w:color="auto"/>
                <w:right w:val="none" w:sz="0" w:space="0" w:color="auto"/>
              </w:divBdr>
              <w:divsChild>
                <w:div w:id="12851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056329">
      <w:bodyDiv w:val="1"/>
      <w:marLeft w:val="0"/>
      <w:marRight w:val="0"/>
      <w:marTop w:val="0"/>
      <w:marBottom w:val="0"/>
      <w:divBdr>
        <w:top w:val="none" w:sz="0" w:space="0" w:color="auto"/>
        <w:left w:val="none" w:sz="0" w:space="0" w:color="auto"/>
        <w:bottom w:val="none" w:sz="0" w:space="0" w:color="auto"/>
        <w:right w:val="none" w:sz="0" w:space="0" w:color="auto"/>
      </w:divBdr>
    </w:div>
    <w:div w:id="1322468397">
      <w:bodyDiv w:val="1"/>
      <w:marLeft w:val="0"/>
      <w:marRight w:val="0"/>
      <w:marTop w:val="0"/>
      <w:marBottom w:val="0"/>
      <w:divBdr>
        <w:top w:val="none" w:sz="0" w:space="0" w:color="auto"/>
        <w:left w:val="none" w:sz="0" w:space="0" w:color="auto"/>
        <w:bottom w:val="none" w:sz="0" w:space="0" w:color="auto"/>
        <w:right w:val="none" w:sz="0" w:space="0" w:color="auto"/>
      </w:divBdr>
      <w:divsChild>
        <w:div w:id="651451644">
          <w:marLeft w:val="0"/>
          <w:marRight w:val="0"/>
          <w:marTop w:val="0"/>
          <w:marBottom w:val="0"/>
          <w:divBdr>
            <w:top w:val="none" w:sz="0" w:space="0" w:color="auto"/>
            <w:left w:val="none" w:sz="0" w:space="0" w:color="auto"/>
            <w:bottom w:val="none" w:sz="0" w:space="0" w:color="auto"/>
            <w:right w:val="none" w:sz="0" w:space="0" w:color="auto"/>
          </w:divBdr>
          <w:divsChild>
            <w:div w:id="1330792254">
              <w:marLeft w:val="0"/>
              <w:marRight w:val="0"/>
              <w:marTop w:val="0"/>
              <w:marBottom w:val="0"/>
              <w:divBdr>
                <w:top w:val="none" w:sz="0" w:space="0" w:color="auto"/>
                <w:left w:val="none" w:sz="0" w:space="0" w:color="auto"/>
                <w:bottom w:val="none" w:sz="0" w:space="0" w:color="auto"/>
                <w:right w:val="none" w:sz="0" w:space="0" w:color="auto"/>
              </w:divBdr>
              <w:divsChild>
                <w:div w:id="37054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89037">
      <w:bodyDiv w:val="1"/>
      <w:marLeft w:val="0"/>
      <w:marRight w:val="0"/>
      <w:marTop w:val="0"/>
      <w:marBottom w:val="0"/>
      <w:divBdr>
        <w:top w:val="none" w:sz="0" w:space="0" w:color="auto"/>
        <w:left w:val="none" w:sz="0" w:space="0" w:color="auto"/>
        <w:bottom w:val="none" w:sz="0" w:space="0" w:color="auto"/>
        <w:right w:val="none" w:sz="0" w:space="0" w:color="auto"/>
      </w:divBdr>
      <w:divsChild>
        <w:div w:id="1019821386">
          <w:marLeft w:val="0"/>
          <w:marRight w:val="0"/>
          <w:marTop w:val="0"/>
          <w:marBottom w:val="0"/>
          <w:divBdr>
            <w:top w:val="none" w:sz="0" w:space="0" w:color="auto"/>
            <w:left w:val="none" w:sz="0" w:space="0" w:color="auto"/>
            <w:bottom w:val="none" w:sz="0" w:space="0" w:color="auto"/>
            <w:right w:val="none" w:sz="0" w:space="0" w:color="auto"/>
          </w:divBdr>
          <w:divsChild>
            <w:div w:id="213665675">
              <w:marLeft w:val="0"/>
              <w:marRight w:val="0"/>
              <w:marTop w:val="0"/>
              <w:marBottom w:val="0"/>
              <w:divBdr>
                <w:top w:val="none" w:sz="0" w:space="0" w:color="auto"/>
                <w:left w:val="none" w:sz="0" w:space="0" w:color="auto"/>
                <w:bottom w:val="none" w:sz="0" w:space="0" w:color="auto"/>
                <w:right w:val="none" w:sz="0" w:space="0" w:color="auto"/>
              </w:divBdr>
              <w:divsChild>
                <w:div w:id="890383120">
                  <w:marLeft w:val="0"/>
                  <w:marRight w:val="0"/>
                  <w:marTop w:val="0"/>
                  <w:marBottom w:val="0"/>
                  <w:divBdr>
                    <w:top w:val="none" w:sz="0" w:space="0" w:color="auto"/>
                    <w:left w:val="none" w:sz="0" w:space="0" w:color="auto"/>
                    <w:bottom w:val="none" w:sz="0" w:space="0" w:color="auto"/>
                    <w:right w:val="none" w:sz="0" w:space="0" w:color="auto"/>
                  </w:divBdr>
                  <w:divsChild>
                    <w:div w:id="4660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31496">
      <w:bodyDiv w:val="1"/>
      <w:marLeft w:val="0"/>
      <w:marRight w:val="0"/>
      <w:marTop w:val="0"/>
      <w:marBottom w:val="0"/>
      <w:divBdr>
        <w:top w:val="none" w:sz="0" w:space="0" w:color="auto"/>
        <w:left w:val="none" w:sz="0" w:space="0" w:color="auto"/>
        <w:bottom w:val="none" w:sz="0" w:space="0" w:color="auto"/>
        <w:right w:val="none" w:sz="0" w:space="0" w:color="auto"/>
      </w:divBdr>
      <w:divsChild>
        <w:div w:id="906843151">
          <w:marLeft w:val="0"/>
          <w:marRight w:val="0"/>
          <w:marTop w:val="0"/>
          <w:marBottom w:val="0"/>
          <w:divBdr>
            <w:top w:val="none" w:sz="0" w:space="0" w:color="auto"/>
            <w:left w:val="none" w:sz="0" w:space="0" w:color="auto"/>
            <w:bottom w:val="none" w:sz="0" w:space="0" w:color="auto"/>
            <w:right w:val="none" w:sz="0" w:space="0" w:color="auto"/>
          </w:divBdr>
          <w:divsChild>
            <w:div w:id="36046916">
              <w:marLeft w:val="0"/>
              <w:marRight w:val="0"/>
              <w:marTop w:val="0"/>
              <w:marBottom w:val="0"/>
              <w:divBdr>
                <w:top w:val="none" w:sz="0" w:space="0" w:color="auto"/>
                <w:left w:val="none" w:sz="0" w:space="0" w:color="auto"/>
                <w:bottom w:val="none" w:sz="0" w:space="0" w:color="auto"/>
                <w:right w:val="none" w:sz="0" w:space="0" w:color="auto"/>
              </w:divBdr>
              <w:divsChild>
                <w:div w:id="3075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44276">
      <w:bodyDiv w:val="1"/>
      <w:marLeft w:val="0"/>
      <w:marRight w:val="0"/>
      <w:marTop w:val="0"/>
      <w:marBottom w:val="0"/>
      <w:divBdr>
        <w:top w:val="none" w:sz="0" w:space="0" w:color="auto"/>
        <w:left w:val="none" w:sz="0" w:space="0" w:color="auto"/>
        <w:bottom w:val="none" w:sz="0" w:space="0" w:color="auto"/>
        <w:right w:val="none" w:sz="0" w:space="0" w:color="auto"/>
      </w:divBdr>
      <w:divsChild>
        <w:div w:id="311720934">
          <w:marLeft w:val="0"/>
          <w:marRight w:val="0"/>
          <w:marTop w:val="0"/>
          <w:marBottom w:val="0"/>
          <w:divBdr>
            <w:top w:val="none" w:sz="0" w:space="0" w:color="auto"/>
            <w:left w:val="none" w:sz="0" w:space="0" w:color="auto"/>
            <w:bottom w:val="none" w:sz="0" w:space="0" w:color="auto"/>
            <w:right w:val="none" w:sz="0" w:space="0" w:color="auto"/>
          </w:divBdr>
          <w:divsChild>
            <w:div w:id="346686201">
              <w:marLeft w:val="0"/>
              <w:marRight w:val="0"/>
              <w:marTop w:val="0"/>
              <w:marBottom w:val="0"/>
              <w:divBdr>
                <w:top w:val="none" w:sz="0" w:space="0" w:color="auto"/>
                <w:left w:val="none" w:sz="0" w:space="0" w:color="auto"/>
                <w:bottom w:val="none" w:sz="0" w:space="0" w:color="auto"/>
                <w:right w:val="none" w:sz="0" w:space="0" w:color="auto"/>
              </w:divBdr>
              <w:divsChild>
                <w:div w:id="2463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5419">
      <w:bodyDiv w:val="1"/>
      <w:marLeft w:val="0"/>
      <w:marRight w:val="0"/>
      <w:marTop w:val="0"/>
      <w:marBottom w:val="0"/>
      <w:divBdr>
        <w:top w:val="none" w:sz="0" w:space="0" w:color="auto"/>
        <w:left w:val="none" w:sz="0" w:space="0" w:color="auto"/>
        <w:bottom w:val="none" w:sz="0" w:space="0" w:color="auto"/>
        <w:right w:val="none" w:sz="0" w:space="0" w:color="auto"/>
      </w:divBdr>
      <w:divsChild>
        <w:div w:id="1702822411">
          <w:marLeft w:val="0"/>
          <w:marRight w:val="0"/>
          <w:marTop w:val="0"/>
          <w:marBottom w:val="0"/>
          <w:divBdr>
            <w:top w:val="none" w:sz="0" w:space="0" w:color="auto"/>
            <w:left w:val="none" w:sz="0" w:space="0" w:color="auto"/>
            <w:bottom w:val="none" w:sz="0" w:space="0" w:color="auto"/>
            <w:right w:val="none" w:sz="0" w:space="0" w:color="auto"/>
          </w:divBdr>
          <w:divsChild>
            <w:div w:id="835537921">
              <w:marLeft w:val="0"/>
              <w:marRight w:val="0"/>
              <w:marTop w:val="0"/>
              <w:marBottom w:val="0"/>
              <w:divBdr>
                <w:top w:val="none" w:sz="0" w:space="0" w:color="auto"/>
                <w:left w:val="none" w:sz="0" w:space="0" w:color="auto"/>
                <w:bottom w:val="none" w:sz="0" w:space="0" w:color="auto"/>
                <w:right w:val="none" w:sz="0" w:space="0" w:color="auto"/>
              </w:divBdr>
              <w:divsChild>
                <w:div w:id="114754898">
                  <w:marLeft w:val="0"/>
                  <w:marRight w:val="0"/>
                  <w:marTop w:val="0"/>
                  <w:marBottom w:val="0"/>
                  <w:divBdr>
                    <w:top w:val="none" w:sz="0" w:space="0" w:color="auto"/>
                    <w:left w:val="none" w:sz="0" w:space="0" w:color="auto"/>
                    <w:bottom w:val="none" w:sz="0" w:space="0" w:color="auto"/>
                    <w:right w:val="none" w:sz="0" w:space="0" w:color="auto"/>
                  </w:divBdr>
                  <w:divsChild>
                    <w:div w:id="1770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02383">
      <w:bodyDiv w:val="1"/>
      <w:marLeft w:val="0"/>
      <w:marRight w:val="0"/>
      <w:marTop w:val="0"/>
      <w:marBottom w:val="0"/>
      <w:divBdr>
        <w:top w:val="none" w:sz="0" w:space="0" w:color="auto"/>
        <w:left w:val="none" w:sz="0" w:space="0" w:color="auto"/>
        <w:bottom w:val="none" w:sz="0" w:space="0" w:color="auto"/>
        <w:right w:val="none" w:sz="0" w:space="0" w:color="auto"/>
      </w:divBdr>
      <w:divsChild>
        <w:div w:id="1197423665">
          <w:marLeft w:val="0"/>
          <w:marRight w:val="0"/>
          <w:marTop w:val="0"/>
          <w:marBottom w:val="0"/>
          <w:divBdr>
            <w:top w:val="none" w:sz="0" w:space="0" w:color="auto"/>
            <w:left w:val="none" w:sz="0" w:space="0" w:color="auto"/>
            <w:bottom w:val="none" w:sz="0" w:space="0" w:color="auto"/>
            <w:right w:val="none" w:sz="0" w:space="0" w:color="auto"/>
          </w:divBdr>
          <w:divsChild>
            <w:div w:id="547953844">
              <w:marLeft w:val="0"/>
              <w:marRight w:val="0"/>
              <w:marTop w:val="0"/>
              <w:marBottom w:val="0"/>
              <w:divBdr>
                <w:top w:val="none" w:sz="0" w:space="0" w:color="auto"/>
                <w:left w:val="none" w:sz="0" w:space="0" w:color="auto"/>
                <w:bottom w:val="none" w:sz="0" w:space="0" w:color="auto"/>
                <w:right w:val="none" w:sz="0" w:space="0" w:color="auto"/>
              </w:divBdr>
              <w:divsChild>
                <w:div w:id="71200817">
                  <w:marLeft w:val="0"/>
                  <w:marRight w:val="0"/>
                  <w:marTop w:val="0"/>
                  <w:marBottom w:val="0"/>
                  <w:divBdr>
                    <w:top w:val="none" w:sz="0" w:space="0" w:color="auto"/>
                    <w:left w:val="none" w:sz="0" w:space="0" w:color="auto"/>
                    <w:bottom w:val="none" w:sz="0" w:space="0" w:color="auto"/>
                    <w:right w:val="none" w:sz="0" w:space="0" w:color="auto"/>
                  </w:divBdr>
                  <w:divsChild>
                    <w:div w:id="238176031">
                      <w:marLeft w:val="0"/>
                      <w:marRight w:val="0"/>
                      <w:marTop w:val="0"/>
                      <w:marBottom w:val="0"/>
                      <w:divBdr>
                        <w:top w:val="none" w:sz="0" w:space="0" w:color="auto"/>
                        <w:left w:val="none" w:sz="0" w:space="0" w:color="auto"/>
                        <w:bottom w:val="none" w:sz="0" w:space="0" w:color="auto"/>
                        <w:right w:val="none" w:sz="0" w:space="0" w:color="auto"/>
                      </w:divBdr>
                      <w:divsChild>
                        <w:div w:id="166659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1311">
                  <w:marLeft w:val="0"/>
                  <w:marRight w:val="0"/>
                  <w:marTop w:val="0"/>
                  <w:marBottom w:val="0"/>
                  <w:divBdr>
                    <w:top w:val="none" w:sz="0" w:space="0" w:color="auto"/>
                    <w:left w:val="none" w:sz="0" w:space="0" w:color="auto"/>
                    <w:bottom w:val="none" w:sz="0" w:space="0" w:color="auto"/>
                    <w:right w:val="none" w:sz="0" w:space="0" w:color="auto"/>
                  </w:divBdr>
                  <w:divsChild>
                    <w:div w:id="1669863574">
                      <w:marLeft w:val="0"/>
                      <w:marRight w:val="0"/>
                      <w:marTop w:val="0"/>
                      <w:marBottom w:val="0"/>
                      <w:divBdr>
                        <w:top w:val="none" w:sz="0" w:space="0" w:color="auto"/>
                        <w:left w:val="none" w:sz="0" w:space="0" w:color="auto"/>
                        <w:bottom w:val="none" w:sz="0" w:space="0" w:color="auto"/>
                        <w:right w:val="none" w:sz="0" w:space="0" w:color="auto"/>
                      </w:divBdr>
                      <w:divsChild>
                        <w:div w:id="5987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83206">
          <w:marLeft w:val="0"/>
          <w:marRight w:val="0"/>
          <w:marTop w:val="0"/>
          <w:marBottom w:val="0"/>
          <w:divBdr>
            <w:top w:val="none" w:sz="0" w:space="0" w:color="auto"/>
            <w:left w:val="none" w:sz="0" w:space="0" w:color="auto"/>
            <w:bottom w:val="none" w:sz="0" w:space="0" w:color="auto"/>
            <w:right w:val="none" w:sz="0" w:space="0" w:color="auto"/>
          </w:divBdr>
          <w:divsChild>
            <w:div w:id="1855220349">
              <w:marLeft w:val="0"/>
              <w:marRight w:val="0"/>
              <w:marTop w:val="0"/>
              <w:marBottom w:val="0"/>
              <w:divBdr>
                <w:top w:val="none" w:sz="0" w:space="0" w:color="auto"/>
                <w:left w:val="none" w:sz="0" w:space="0" w:color="auto"/>
                <w:bottom w:val="none" w:sz="0" w:space="0" w:color="auto"/>
                <w:right w:val="none" w:sz="0" w:space="0" w:color="auto"/>
              </w:divBdr>
              <w:divsChild>
                <w:div w:id="1552302396">
                  <w:marLeft w:val="0"/>
                  <w:marRight w:val="0"/>
                  <w:marTop w:val="0"/>
                  <w:marBottom w:val="0"/>
                  <w:divBdr>
                    <w:top w:val="none" w:sz="0" w:space="0" w:color="auto"/>
                    <w:left w:val="none" w:sz="0" w:space="0" w:color="auto"/>
                    <w:bottom w:val="none" w:sz="0" w:space="0" w:color="auto"/>
                    <w:right w:val="none" w:sz="0" w:space="0" w:color="auto"/>
                  </w:divBdr>
                  <w:divsChild>
                    <w:div w:id="1324158332">
                      <w:marLeft w:val="0"/>
                      <w:marRight w:val="0"/>
                      <w:marTop w:val="0"/>
                      <w:marBottom w:val="0"/>
                      <w:divBdr>
                        <w:top w:val="none" w:sz="0" w:space="0" w:color="auto"/>
                        <w:left w:val="none" w:sz="0" w:space="0" w:color="auto"/>
                        <w:bottom w:val="none" w:sz="0" w:space="0" w:color="auto"/>
                        <w:right w:val="none" w:sz="0" w:space="0" w:color="auto"/>
                      </w:divBdr>
                    </w:div>
                  </w:divsChild>
                </w:div>
                <w:div w:id="283463681">
                  <w:marLeft w:val="0"/>
                  <w:marRight w:val="0"/>
                  <w:marTop w:val="0"/>
                  <w:marBottom w:val="0"/>
                  <w:divBdr>
                    <w:top w:val="none" w:sz="0" w:space="0" w:color="auto"/>
                    <w:left w:val="none" w:sz="0" w:space="0" w:color="auto"/>
                    <w:bottom w:val="none" w:sz="0" w:space="0" w:color="auto"/>
                    <w:right w:val="none" w:sz="0" w:space="0" w:color="auto"/>
                  </w:divBdr>
                  <w:divsChild>
                    <w:div w:id="1083188003">
                      <w:marLeft w:val="0"/>
                      <w:marRight w:val="0"/>
                      <w:marTop w:val="0"/>
                      <w:marBottom w:val="0"/>
                      <w:divBdr>
                        <w:top w:val="none" w:sz="0" w:space="0" w:color="auto"/>
                        <w:left w:val="none" w:sz="0" w:space="0" w:color="auto"/>
                        <w:bottom w:val="none" w:sz="0" w:space="0" w:color="auto"/>
                        <w:right w:val="none" w:sz="0" w:space="0" w:color="auto"/>
                      </w:divBdr>
                    </w:div>
                  </w:divsChild>
                </w:div>
                <w:div w:id="1758944842">
                  <w:marLeft w:val="0"/>
                  <w:marRight w:val="0"/>
                  <w:marTop w:val="0"/>
                  <w:marBottom w:val="0"/>
                  <w:divBdr>
                    <w:top w:val="none" w:sz="0" w:space="0" w:color="auto"/>
                    <w:left w:val="none" w:sz="0" w:space="0" w:color="auto"/>
                    <w:bottom w:val="none" w:sz="0" w:space="0" w:color="auto"/>
                    <w:right w:val="none" w:sz="0" w:space="0" w:color="auto"/>
                  </w:divBdr>
                  <w:divsChild>
                    <w:div w:id="11347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7607">
      <w:bodyDiv w:val="1"/>
      <w:marLeft w:val="0"/>
      <w:marRight w:val="0"/>
      <w:marTop w:val="0"/>
      <w:marBottom w:val="0"/>
      <w:divBdr>
        <w:top w:val="none" w:sz="0" w:space="0" w:color="auto"/>
        <w:left w:val="none" w:sz="0" w:space="0" w:color="auto"/>
        <w:bottom w:val="none" w:sz="0" w:space="0" w:color="auto"/>
        <w:right w:val="none" w:sz="0" w:space="0" w:color="auto"/>
      </w:divBdr>
      <w:divsChild>
        <w:div w:id="1860702401">
          <w:marLeft w:val="0"/>
          <w:marRight w:val="0"/>
          <w:marTop w:val="0"/>
          <w:marBottom w:val="0"/>
          <w:divBdr>
            <w:top w:val="none" w:sz="0" w:space="0" w:color="auto"/>
            <w:left w:val="none" w:sz="0" w:space="0" w:color="auto"/>
            <w:bottom w:val="none" w:sz="0" w:space="0" w:color="auto"/>
            <w:right w:val="none" w:sz="0" w:space="0" w:color="auto"/>
          </w:divBdr>
          <w:divsChild>
            <w:div w:id="680396720">
              <w:marLeft w:val="0"/>
              <w:marRight w:val="0"/>
              <w:marTop w:val="0"/>
              <w:marBottom w:val="0"/>
              <w:divBdr>
                <w:top w:val="none" w:sz="0" w:space="0" w:color="auto"/>
                <w:left w:val="none" w:sz="0" w:space="0" w:color="auto"/>
                <w:bottom w:val="none" w:sz="0" w:space="0" w:color="auto"/>
                <w:right w:val="none" w:sz="0" w:space="0" w:color="auto"/>
              </w:divBdr>
              <w:divsChild>
                <w:div w:id="1862625505">
                  <w:marLeft w:val="0"/>
                  <w:marRight w:val="0"/>
                  <w:marTop w:val="0"/>
                  <w:marBottom w:val="0"/>
                  <w:divBdr>
                    <w:top w:val="none" w:sz="0" w:space="0" w:color="auto"/>
                    <w:left w:val="none" w:sz="0" w:space="0" w:color="auto"/>
                    <w:bottom w:val="none" w:sz="0" w:space="0" w:color="auto"/>
                    <w:right w:val="none" w:sz="0" w:space="0" w:color="auto"/>
                  </w:divBdr>
                  <w:divsChild>
                    <w:div w:id="1799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3836">
      <w:bodyDiv w:val="1"/>
      <w:marLeft w:val="0"/>
      <w:marRight w:val="0"/>
      <w:marTop w:val="0"/>
      <w:marBottom w:val="0"/>
      <w:divBdr>
        <w:top w:val="none" w:sz="0" w:space="0" w:color="auto"/>
        <w:left w:val="none" w:sz="0" w:space="0" w:color="auto"/>
        <w:bottom w:val="none" w:sz="0" w:space="0" w:color="auto"/>
        <w:right w:val="none" w:sz="0" w:space="0" w:color="auto"/>
      </w:divBdr>
      <w:divsChild>
        <w:div w:id="337008268">
          <w:marLeft w:val="0"/>
          <w:marRight w:val="0"/>
          <w:marTop w:val="0"/>
          <w:marBottom w:val="0"/>
          <w:divBdr>
            <w:top w:val="none" w:sz="0" w:space="0" w:color="auto"/>
            <w:left w:val="none" w:sz="0" w:space="0" w:color="auto"/>
            <w:bottom w:val="none" w:sz="0" w:space="0" w:color="auto"/>
            <w:right w:val="none" w:sz="0" w:space="0" w:color="auto"/>
          </w:divBdr>
          <w:divsChild>
            <w:div w:id="1574119981">
              <w:marLeft w:val="0"/>
              <w:marRight w:val="0"/>
              <w:marTop w:val="0"/>
              <w:marBottom w:val="0"/>
              <w:divBdr>
                <w:top w:val="none" w:sz="0" w:space="0" w:color="auto"/>
                <w:left w:val="none" w:sz="0" w:space="0" w:color="auto"/>
                <w:bottom w:val="none" w:sz="0" w:space="0" w:color="auto"/>
                <w:right w:val="none" w:sz="0" w:space="0" w:color="auto"/>
              </w:divBdr>
              <w:divsChild>
                <w:div w:id="2959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13227">
      <w:bodyDiv w:val="1"/>
      <w:marLeft w:val="0"/>
      <w:marRight w:val="0"/>
      <w:marTop w:val="0"/>
      <w:marBottom w:val="0"/>
      <w:divBdr>
        <w:top w:val="none" w:sz="0" w:space="0" w:color="auto"/>
        <w:left w:val="none" w:sz="0" w:space="0" w:color="auto"/>
        <w:bottom w:val="none" w:sz="0" w:space="0" w:color="auto"/>
        <w:right w:val="none" w:sz="0" w:space="0" w:color="auto"/>
      </w:divBdr>
      <w:divsChild>
        <w:div w:id="988561458">
          <w:marLeft w:val="0"/>
          <w:marRight w:val="0"/>
          <w:marTop w:val="0"/>
          <w:marBottom w:val="0"/>
          <w:divBdr>
            <w:top w:val="none" w:sz="0" w:space="0" w:color="auto"/>
            <w:left w:val="none" w:sz="0" w:space="0" w:color="auto"/>
            <w:bottom w:val="none" w:sz="0" w:space="0" w:color="auto"/>
            <w:right w:val="none" w:sz="0" w:space="0" w:color="auto"/>
          </w:divBdr>
          <w:divsChild>
            <w:div w:id="2094280812">
              <w:marLeft w:val="0"/>
              <w:marRight w:val="0"/>
              <w:marTop w:val="0"/>
              <w:marBottom w:val="0"/>
              <w:divBdr>
                <w:top w:val="none" w:sz="0" w:space="0" w:color="auto"/>
                <w:left w:val="none" w:sz="0" w:space="0" w:color="auto"/>
                <w:bottom w:val="none" w:sz="0" w:space="0" w:color="auto"/>
                <w:right w:val="none" w:sz="0" w:space="0" w:color="auto"/>
              </w:divBdr>
              <w:divsChild>
                <w:div w:id="265700550">
                  <w:marLeft w:val="0"/>
                  <w:marRight w:val="0"/>
                  <w:marTop w:val="0"/>
                  <w:marBottom w:val="0"/>
                  <w:divBdr>
                    <w:top w:val="none" w:sz="0" w:space="0" w:color="auto"/>
                    <w:left w:val="none" w:sz="0" w:space="0" w:color="auto"/>
                    <w:bottom w:val="none" w:sz="0" w:space="0" w:color="auto"/>
                    <w:right w:val="none" w:sz="0" w:space="0" w:color="auto"/>
                  </w:divBdr>
                  <w:divsChild>
                    <w:div w:id="38876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19360">
      <w:bodyDiv w:val="1"/>
      <w:marLeft w:val="0"/>
      <w:marRight w:val="0"/>
      <w:marTop w:val="0"/>
      <w:marBottom w:val="0"/>
      <w:divBdr>
        <w:top w:val="none" w:sz="0" w:space="0" w:color="auto"/>
        <w:left w:val="none" w:sz="0" w:space="0" w:color="auto"/>
        <w:bottom w:val="none" w:sz="0" w:space="0" w:color="auto"/>
        <w:right w:val="none" w:sz="0" w:space="0" w:color="auto"/>
      </w:divBdr>
      <w:divsChild>
        <w:div w:id="2074307528">
          <w:marLeft w:val="0"/>
          <w:marRight w:val="0"/>
          <w:marTop w:val="0"/>
          <w:marBottom w:val="0"/>
          <w:divBdr>
            <w:top w:val="none" w:sz="0" w:space="0" w:color="auto"/>
            <w:left w:val="none" w:sz="0" w:space="0" w:color="auto"/>
            <w:bottom w:val="none" w:sz="0" w:space="0" w:color="auto"/>
            <w:right w:val="none" w:sz="0" w:space="0" w:color="auto"/>
          </w:divBdr>
          <w:divsChild>
            <w:div w:id="331418298">
              <w:marLeft w:val="0"/>
              <w:marRight w:val="0"/>
              <w:marTop w:val="0"/>
              <w:marBottom w:val="0"/>
              <w:divBdr>
                <w:top w:val="none" w:sz="0" w:space="0" w:color="auto"/>
                <w:left w:val="none" w:sz="0" w:space="0" w:color="auto"/>
                <w:bottom w:val="none" w:sz="0" w:space="0" w:color="auto"/>
                <w:right w:val="none" w:sz="0" w:space="0" w:color="auto"/>
              </w:divBdr>
              <w:divsChild>
                <w:div w:id="257910625">
                  <w:marLeft w:val="0"/>
                  <w:marRight w:val="0"/>
                  <w:marTop w:val="0"/>
                  <w:marBottom w:val="0"/>
                  <w:divBdr>
                    <w:top w:val="none" w:sz="0" w:space="0" w:color="auto"/>
                    <w:left w:val="none" w:sz="0" w:space="0" w:color="auto"/>
                    <w:bottom w:val="none" w:sz="0" w:space="0" w:color="auto"/>
                    <w:right w:val="none" w:sz="0" w:space="0" w:color="auto"/>
                  </w:divBdr>
                  <w:divsChild>
                    <w:div w:id="5273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1642">
      <w:bodyDiv w:val="1"/>
      <w:marLeft w:val="0"/>
      <w:marRight w:val="0"/>
      <w:marTop w:val="0"/>
      <w:marBottom w:val="0"/>
      <w:divBdr>
        <w:top w:val="none" w:sz="0" w:space="0" w:color="auto"/>
        <w:left w:val="none" w:sz="0" w:space="0" w:color="auto"/>
        <w:bottom w:val="none" w:sz="0" w:space="0" w:color="auto"/>
        <w:right w:val="none" w:sz="0" w:space="0" w:color="auto"/>
      </w:divBdr>
      <w:divsChild>
        <w:div w:id="144127763">
          <w:marLeft w:val="0"/>
          <w:marRight w:val="0"/>
          <w:marTop w:val="0"/>
          <w:marBottom w:val="0"/>
          <w:divBdr>
            <w:top w:val="none" w:sz="0" w:space="0" w:color="auto"/>
            <w:left w:val="none" w:sz="0" w:space="0" w:color="auto"/>
            <w:bottom w:val="none" w:sz="0" w:space="0" w:color="auto"/>
            <w:right w:val="none" w:sz="0" w:space="0" w:color="auto"/>
          </w:divBdr>
          <w:divsChild>
            <w:div w:id="1886090735">
              <w:marLeft w:val="0"/>
              <w:marRight w:val="0"/>
              <w:marTop w:val="0"/>
              <w:marBottom w:val="0"/>
              <w:divBdr>
                <w:top w:val="none" w:sz="0" w:space="0" w:color="auto"/>
                <w:left w:val="none" w:sz="0" w:space="0" w:color="auto"/>
                <w:bottom w:val="none" w:sz="0" w:space="0" w:color="auto"/>
                <w:right w:val="none" w:sz="0" w:space="0" w:color="auto"/>
              </w:divBdr>
              <w:divsChild>
                <w:div w:id="1546789546">
                  <w:marLeft w:val="0"/>
                  <w:marRight w:val="0"/>
                  <w:marTop w:val="0"/>
                  <w:marBottom w:val="0"/>
                  <w:divBdr>
                    <w:top w:val="none" w:sz="0" w:space="0" w:color="auto"/>
                    <w:left w:val="none" w:sz="0" w:space="0" w:color="auto"/>
                    <w:bottom w:val="none" w:sz="0" w:space="0" w:color="auto"/>
                    <w:right w:val="none" w:sz="0" w:space="0" w:color="auto"/>
                  </w:divBdr>
                  <w:divsChild>
                    <w:div w:id="5316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835337">
      <w:bodyDiv w:val="1"/>
      <w:marLeft w:val="0"/>
      <w:marRight w:val="0"/>
      <w:marTop w:val="0"/>
      <w:marBottom w:val="0"/>
      <w:divBdr>
        <w:top w:val="none" w:sz="0" w:space="0" w:color="auto"/>
        <w:left w:val="none" w:sz="0" w:space="0" w:color="auto"/>
        <w:bottom w:val="none" w:sz="0" w:space="0" w:color="auto"/>
        <w:right w:val="none" w:sz="0" w:space="0" w:color="auto"/>
      </w:divBdr>
      <w:divsChild>
        <w:div w:id="556551570">
          <w:marLeft w:val="0"/>
          <w:marRight w:val="0"/>
          <w:marTop w:val="0"/>
          <w:marBottom w:val="0"/>
          <w:divBdr>
            <w:top w:val="none" w:sz="0" w:space="0" w:color="auto"/>
            <w:left w:val="none" w:sz="0" w:space="0" w:color="auto"/>
            <w:bottom w:val="none" w:sz="0" w:space="0" w:color="auto"/>
            <w:right w:val="none" w:sz="0" w:space="0" w:color="auto"/>
          </w:divBdr>
          <w:divsChild>
            <w:div w:id="285743126">
              <w:marLeft w:val="0"/>
              <w:marRight w:val="0"/>
              <w:marTop w:val="0"/>
              <w:marBottom w:val="0"/>
              <w:divBdr>
                <w:top w:val="none" w:sz="0" w:space="0" w:color="auto"/>
                <w:left w:val="none" w:sz="0" w:space="0" w:color="auto"/>
                <w:bottom w:val="none" w:sz="0" w:space="0" w:color="auto"/>
                <w:right w:val="none" w:sz="0" w:space="0" w:color="auto"/>
              </w:divBdr>
              <w:divsChild>
                <w:div w:id="3771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ettings" Target="settings.xml"/><Relationship Id="rId7" Type="http://schemas.openxmlformats.org/officeDocument/2006/relationships/hyperlink" Target="http://www.anta.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tcovschi.elena@anta.gov.md" TargetMode="External"/><Relationship Id="rId5" Type="http://schemas.openxmlformats.org/officeDocument/2006/relationships/hyperlink" Target="mailto:andrei.slanina@midr.gov.md" TargetMode="Externa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5682</Words>
  <Characters>32391</Characters>
  <Application>Microsoft Office Word</Application>
  <DocSecurity>0</DocSecurity>
  <Lines>269</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Inga Rogaciov</cp:lastModifiedBy>
  <cp:revision>9</cp:revision>
  <cp:lastPrinted>2024-03-18T08:33:00Z</cp:lastPrinted>
  <dcterms:created xsi:type="dcterms:W3CDTF">2024-03-05T06:41:00Z</dcterms:created>
  <dcterms:modified xsi:type="dcterms:W3CDTF">2024-03-18T13:38:00Z</dcterms:modified>
</cp:coreProperties>
</file>