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627" w:rsidRPr="00B60534" w:rsidRDefault="00D858DD" w:rsidP="00C778FF">
      <w:pPr>
        <w:spacing w:after="0" w:line="240" w:lineRule="auto"/>
        <w:ind w:firstLine="426"/>
        <w:jc w:val="center"/>
        <w:rPr>
          <w:rFonts w:ascii="Times New Roman" w:hAnsi="Times New Roman" w:cs="Times New Roman"/>
          <w:b/>
          <w:sz w:val="24"/>
          <w:szCs w:val="24"/>
          <w:lang w:val="ro-MD"/>
        </w:rPr>
      </w:pPr>
      <w:r w:rsidRPr="00B60534">
        <w:rPr>
          <w:rFonts w:ascii="Times New Roman" w:hAnsi="Times New Roman" w:cs="Times New Roman"/>
          <w:b/>
          <w:sz w:val="24"/>
          <w:szCs w:val="24"/>
          <w:lang w:val="ro-MD"/>
        </w:rPr>
        <w:t>NOTĂ</w:t>
      </w:r>
      <w:r w:rsidR="00572B0E" w:rsidRPr="00B60534">
        <w:rPr>
          <w:rFonts w:ascii="Times New Roman" w:hAnsi="Times New Roman" w:cs="Times New Roman"/>
          <w:b/>
          <w:sz w:val="24"/>
          <w:szCs w:val="24"/>
          <w:lang w:val="ro-MD"/>
        </w:rPr>
        <w:t xml:space="preserve"> INFORMATIVĂ</w:t>
      </w:r>
    </w:p>
    <w:p w:rsidR="00395B7E" w:rsidRPr="00103869" w:rsidRDefault="00D858DD" w:rsidP="00103869">
      <w:pPr>
        <w:tabs>
          <w:tab w:val="left" w:pos="6267"/>
        </w:tabs>
        <w:spacing w:after="0" w:line="240" w:lineRule="auto"/>
        <w:ind w:firstLine="426"/>
        <w:jc w:val="center"/>
        <w:rPr>
          <w:rFonts w:ascii="Times New Roman" w:hAnsi="Times New Roman" w:cs="Times New Roman"/>
          <w:b/>
          <w:sz w:val="24"/>
          <w:szCs w:val="24"/>
          <w:lang w:val="ro-MD"/>
        </w:rPr>
      </w:pPr>
      <w:r w:rsidRPr="00B60534">
        <w:rPr>
          <w:rFonts w:ascii="Times New Roman" w:hAnsi="Times New Roman" w:cs="Times New Roman"/>
          <w:b/>
          <w:sz w:val="24"/>
          <w:szCs w:val="24"/>
          <w:lang w:val="ro-MD"/>
        </w:rPr>
        <w:t>c</w:t>
      </w:r>
      <w:r w:rsidR="00036440" w:rsidRPr="00B60534">
        <w:rPr>
          <w:rFonts w:ascii="Times New Roman" w:hAnsi="Times New Roman" w:cs="Times New Roman"/>
          <w:b/>
          <w:sz w:val="24"/>
          <w:szCs w:val="24"/>
          <w:lang w:val="ro-MD"/>
        </w:rPr>
        <w:t xml:space="preserve">u privire la </w:t>
      </w:r>
      <w:r w:rsidR="008E7078">
        <w:rPr>
          <w:rFonts w:ascii="Times New Roman" w:hAnsi="Times New Roman" w:cs="Times New Roman"/>
          <w:b/>
          <w:sz w:val="24"/>
          <w:szCs w:val="24"/>
          <w:lang w:val="ro-MD"/>
        </w:rPr>
        <w:t>modificarea</w:t>
      </w:r>
      <w:r w:rsidR="008965CD" w:rsidRPr="00B60534">
        <w:rPr>
          <w:rFonts w:ascii="Times New Roman" w:hAnsi="Times New Roman" w:cs="Times New Roman"/>
          <w:b/>
          <w:sz w:val="24"/>
          <w:szCs w:val="24"/>
          <w:lang w:val="ro-MD"/>
        </w:rPr>
        <w:t xml:space="preserve"> </w:t>
      </w:r>
      <w:r w:rsidR="00103869" w:rsidRPr="00103869">
        <w:rPr>
          <w:rFonts w:ascii="Times New Roman" w:hAnsi="Times New Roman" w:cs="Times New Roman"/>
          <w:b/>
          <w:sz w:val="24"/>
          <w:szCs w:val="24"/>
          <w:lang w:val="ro-MD"/>
        </w:rPr>
        <w:t>n</w:t>
      </w:r>
      <w:proofErr w:type="spellStart"/>
      <w:r w:rsidR="00103869" w:rsidRPr="00103869">
        <w:rPr>
          <w:rFonts w:ascii="Times New Roman" w:hAnsi="Times New Roman" w:cs="Times New Roman"/>
          <w:b/>
          <w:sz w:val="24"/>
          <w:szCs w:val="24"/>
          <w:lang w:val="ro-MD"/>
        </w:rPr>
        <w:t>ormel</w:t>
      </w:r>
      <w:r w:rsidR="00103869" w:rsidRPr="00103869">
        <w:rPr>
          <w:rFonts w:ascii="Times New Roman" w:hAnsi="Times New Roman" w:cs="Times New Roman"/>
          <w:b/>
          <w:sz w:val="24"/>
          <w:szCs w:val="24"/>
          <w:lang w:val="ro-MD"/>
        </w:rPr>
        <w:t>or</w:t>
      </w:r>
      <w:proofErr w:type="spellEnd"/>
      <w:r w:rsidR="00103869" w:rsidRPr="00103869">
        <w:rPr>
          <w:rFonts w:ascii="Times New Roman" w:hAnsi="Times New Roman" w:cs="Times New Roman"/>
          <w:b/>
          <w:sz w:val="24"/>
          <w:szCs w:val="24"/>
          <w:lang w:val="ro-MD"/>
        </w:rPr>
        <w:t xml:space="preserve"> de personal pentru instituțiile publice de învățământ primar și secundar (ciclul I și II) și pentru căminul instituției de învățământ secundar, ciclul II</w:t>
      </w:r>
    </w:p>
    <w:p w:rsidR="00103869" w:rsidRPr="00B60534" w:rsidRDefault="00103869" w:rsidP="00103869">
      <w:pPr>
        <w:tabs>
          <w:tab w:val="left" w:pos="6267"/>
        </w:tabs>
        <w:spacing w:after="0" w:line="240" w:lineRule="auto"/>
        <w:ind w:firstLine="426"/>
        <w:jc w:val="center"/>
        <w:rPr>
          <w:rFonts w:ascii="Times New Roman" w:hAnsi="Times New Roman" w:cs="Times New Roman"/>
          <w:b/>
          <w:sz w:val="24"/>
          <w:szCs w:val="24"/>
          <w:lang w:val="ro-MD"/>
        </w:rPr>
      </w:pPr>
    </w:p>
    <w:tbl>
      <w:tblPr>
        <w:tblStyle w:val="TableGrid"/>
        <w:tblW w:w="10064" w:type="dxa"/>
        <w:jc w:val="center"/>
        <w:tblLook w:val="04A0" w:firstRow="1" w:lastRow="0" w:firstColumn="1" w:lastColumn="0" w:noHBand="0" w:noVBand="1"/>
      </w:tblPr>
      <w:tblGrid>
        <w:gridCol w:w="10064"/>
      </w:tblGrid>
      <w:tr w:rsidR="00BF3894" w:rsidRPr="00FC1068" w:rsidTr="00D6729F">
        <w:trPr>
          <w:trHeight w:val="20"/>
          <w:jc w:val="center"/>
        </w:trPr>
        <w:tc>
          <w:tcPr>
            <w:tcW w:w="10064" w:type="dxa"/>
            <w:shd w:val="clear" w:color="auto" w:fill="DBDBDB" w:themeFill="accent3" w:themeFillTint="66"/>
          </w:tcPr>
          <w:p w:rsidR="00BF3894" w:rsidRPr="00FC1068" w:rsidRDefault="00BF3894" w:rsidP="00FC1068">
            <w:pPr>
              <w:pStyle w:val="ListParagraph"/>
              <w:numPr>
                <w:ilvl w:val="0"/>
                <w:numId w:val="20"/>
              </w:numPr>
              <w:spacing w:before="120" w:after="120" w:line="276" w:lineRule="auto"/>
              <w:ind w:left="0" w:firstLine="426"/>
              <w:rPr>
                <w:rFonts w:ascii="Times New Roman" w:hAnsi="Times New Roman" w:cs="Times New Roman"/>
                <w:b/>
                <w:color w:val="000000" w:themeColor="text1"/>
                <w:sz w:val="24"/>
                <w:szCs w:val="24"/>
                <w:lang w:val="ro-MD"/>
              </w:rPr>
            </w:pPr>
            <w:r w:rsidRPr="00FC1068">
              <w:rPr>
                <w:rFonts w:ascii="Times New Roman" w:hAnsi="Times New Roman" w:cs="Times New Roman"/>
                <w:b/>
                <w:color w:val="000000" w:themeColor="text1"/>
                <w:sz w:val="24"/>
                <w:szCs w:val="24"/>
                <w:lang w:val="ro-MD"/>
              </w:rPr>
              <w:t>Denumirea autorului și, după caz, a participanților la elaborarea proiectului</w:t>
            </w:r>
          </w:p>
        </w:tc>
      </w:tr>
      <w:tr w:rsidR="00BF3894" w:rsidRPr="00FC1068" w:rsidTr="00D6729F">
        <w:trPr>
          <w:trHeight w:val="20"/>
          <w:jc w:val="center"/>
        </w:trPr>
        <w:tc>
          <w:tcPr>
            <w:tcW w:w="10064" w:type="dxa"/>
          </w:tcPr>
          <w:p w:rsidR="00BF3894" w:rsidRPr="00FC1068" w:rsidRDefault="00103869" w:rsidP="00FC1068">
            <w:pPr>
              <w:tabs>
                <w:tab w:val="left" w:pos="6267"/>
              </w:tabs>
              <w:spacing w:before="120" w:after="120" w:line="276" w:lineRule="auto"/>
              <w:ind w:firstLine="426"/>
              <w:jc w:val="both"/>
              <w:rPr>
                <w:rFonts w:ascii="Times New Roman" w:eastAsia="Times New Roman" w:hAnsi="Times New Roman" w:cs="Times New Roman"/>
                <w:bCs/>
                <w:i/>
                <w:color w:val="000000" w:themeColor="text1"/>
                <w:sz w:val="24"/>
                <w:szCs w:val="24"/>
                <w:lang w:val="ro-MD"/>
              </w:rPr>
            </w:pPr>
            <w:r w:rsidRPr="00FC1068">
              <w:rPr>
                <w:rFonts w:ascii="Times New Roman" w:eastAsia="Times New Roman" w:hAnsi="Times New Roman" w:cs="Times New Roman"/>
                <w:sz w:val="24"/>
                <w:szCs w:val="24"/>
              </w:rPr>
              <w:t>Normele de personal pentru instituțiile publice de învățământ primar și secundar (ciclul I și II) și pentru căminul instituției de învățământ secundar, ciclul II</w:t>
            </w:r>
            <w:r w:rsidRPr="00FC1068">
              <w:rPr>
                <w:rFonts w:ascii="Times New Roman" w:hAnsi="Times New Roman" w:cs="Times New Roman"/>
                <w:color w:val="000000" w:themeColor="text1"/>
                <w:sz w:val="24"/>
                <w:szCs w:val="24"/>
                <w:lang w:val="ro-MD"/>
              </w:rPr>
              <w:t xml:space="preserve"> </w:t>
            </w:r>
            <w:r w:rsidR="003227AB" w:rsidRPr="00FC1068">
              <w:rPr>
                <w:rFonts w:ascii="Times New Roman" w:hAnsi="Times New Roman" w:cs="Times New Roman"/>
                <w:color w:val="000000" w:themeColor="text1"/>
                <w:sz w:val="24"/>
                <w:szCs w:val="24"/>
                <w:lang w:val="ro-MD"/>
              </w:rPr>
              <w:t>a</w:t>
            </w:r>
            <w:r w:rsidR="005515B9" w:rsidRPr="00FC1068">
              <w:rPr>
                <w:rFonts w:ascii="Times New Roman" w:hAnsi="Times New Roman" w:cs="Times New Roman"/>
                <w:color w:val="000000" w:themeColor="text1"/>
                <w:sz w:val="24"/>
                <w:szCs w:val="24"/>
                <w:lang w:val="ro-MD"/>
              </w:rPr>
              <w:t>u fost</w:t>
            </w:r>
            <w:r w:rsidR="00BF3894" w:rsidRPr="00FC1068">
              <w:rPr>
                <w:rFonts w:ascii="Times New Roman" w:hAnsi="Times New Roman" w:cs="Times New Roman"/>
                <w:color w:val="000000" w:themeColor="text1"/>
                <w:sz w:val="24"/>
                <w:szCs w:val="24"/>
                <w:lang w:val="ro-MD"/>
              </w:rPr>
              <w:t xml:space="preserve"> elaborat</w:t>
            </w:r>
            <w:r w:rsidR="00545D4B" w:rsidRPr="00FC1068">
              <w:rPr>
                <w:rFonts w:ascii="Times New Roman" w:hAnsi="Times New Roman" w:cs="Times New Roman"/>
                <w:color w:val="000000" w:themeColor="text1"/>
                <w:sz w:val="24"/>
                <w:szCs w:val="24"/>
                <w:lang w:val="ro-MD"/>
              </w:rPr>
              <w:t>e</w:t>
            </w:r>
            <w:r w:rsidR="00BF3894" w:rsidRPr="00FC1068">
              <w:rPr>
                <w:rFonts w:ascii="Times New Roman" w:hAnsi="Times New Roman" w:cs="Times New Roman"/>
                <w:color w:val="000000" w:themeColor="text1"/>
                <w:sz w:val="24"/>
                <w:szCs w:val="24"/>
                <w:lang w:val="ro-MD"/>
              </w:rPr>
              <w:t xml:space="preserve"> de către Ministerul Educației și Cercetării</w:t>
            </w:r>
            <w:r w:rsidR="00545D4B" w:rsidRPr="00FC1068">
              <w:rPr>
                <w:rFonts w:ascii="Times New Roman" w:hAnsi="Times New Roman" w:cs="Times New Roman"/>
                <w:color w:val="000000" w:themeColor="text1"/>
                <w:sz w:val="24"/>
                <w:szCs w:val="24"/>
                <w:lang w:val="ro-MD"/>
              </w:rPr>
              <w:t>.</w:t>
            </w:r>
          </w:p>
        </w:tc>
      </w:tr>
      <w:tr w:rsidR="00BF3894" w:rsidRPr="00FC1068" w:rsidTr="00D6729F">
        <w:trPr>
          <w:trHeight w:val="20"/>
          <w:jc w:val="center"/>
        </w:trPr>
        <w:tc>
          <w:tcPr>
            <w:tcW w:w="10064" w:type="dxa"/>
            <w:shd w:val="clear" w:color="auto" w:fill="DBDBDB" w:themeFill="accent3" w:themeFillTint="66"/>
          </w:tcPr>
          <w:p w:rsidR="00BF3894" w:rsidRPr="00FC1068" w:rsidRDefault="00BF3894" w:rsidP="00FC1068">
            <w:pPr>
              <w:pStyle w:val="ListParagraph"/>
              <w:numPr>
                <w:ilvl w:val="0"/>
                <w:numId w:val="20"/>
              </w:numPr>
              <w:spacing w:before="120" w:after="120" w:line="276" w:lineRule="auto"/>
              <w:ind w:left="0" w:firstLine="426"/>
              <w:jc w:val="both"/>
              <w:rPr>
                <w:rFonts w:ascii="Times New Roman" w:hAnsi="Times New Roman" w:cs="Times New Roman"/>
                <w:b/>
                <w:color w:val="000000" w:themeColor="text1"/>
                <w:sz w:val="24"/>
                <w:szCs w:val="24"/>
                <w:lang w:val="ro-MD"/>
              </w:rPr>
            </w:pPr>
            <w:r w:rsidRPr="00FC1068">
              <w:rPr>
                <w:rFonts w:ascii="Times New Roman" w:hAnsi="Times New Roman" w:cs="Times New Roman"/>
                <w:b/>
                <w:color w:val="000000" w:themeColor="text1"/>
                <w:sz w:val="24"/>
                <w:szCs w:val="24"/>
                <w:lang w:val="ro-MD"/>
              </w:rPr>
              <w:t>Condițiile ce au impus elaborarea proiectului de act normativ și finalitățile urmărite</w:t>
            </w:r>
          </w:p>
        </w:tc>
      </w:tr>
      <w:tr w:rsidR="00BF3894" w:rsidRPr="00FC1068" w:rsidTr="00D6729F">
        <w:trPr>
          <w:trHeight w:val="20"/>
          <w:jc w:val="center"/>
        </w:trPr>
        <w:tc>
          <w:tcPr>
            <w:tcW w:w="10064" w:type="dxa"/>
          </w:tcPr>
          <w:p w:rsidR="00103869" w:rsidRPr="00FC1068" w:rsidRDefault="00103869" w:rsidP="00FC1068">
            <w:pPr>
              <w:spacing w:line="276" w:lineRule="auto"/>
              <w:ind w:firstLine="313"/>
              <w:rPr>
                <w:rFonts w:ascii="Times New Roman" w:hAnsi="Times New Roman" w:cs="Times New Roman"/>
                <w:sz w:val="24"/>
                <w:szCs w:val="24"/>
              </w:rPr>
            </w:pPr>
            <w:r w:rsidRPr="00FC1068">
              <w:rPr>
                <w:rFonts w:ascii="Times New Roman" w:hAnsi="Times New Roman" w:cs="Times New Roman"/>
                <w:sz w:val="24"/>
                <w:szCs w:val="24"/>
              </w:rPr>
              <w:t xml:space="preserve">Normele de personal pentru școli au fost elaborate pe durata a circa 2 ani. În procesul de elaborare, documentul a fost pus repetat la transparență decizională, pentru discuții publice. Au fost desfășurate consultări publice cu diferite categorii de personal, </w:t>
            </w:r>
            <w:r w:rsidRPr="00FC1068">
              <w:rPr>
                <w:rFonts w:ascii="Times New Roman" w:hAnsi="Times New Roman" w:cs="Times New Roman"/>
                <w:sz w:val="24"/>
                <w:szCs w:val="24"/>
              </w:rPr>
              <w:t xml:space="preserve">desfășurate discuții online cu diferite categorii de beneficiari. </w:t>
            </w:r>
            <w:r w:rsidRPr="00FC1068">
              <w:rPr>
                <w:rFonts w:ascii="Times New Roman" w:hAnsi="Times New Roman" w:cs="Times New Roman"/>
                <w:sz w:val="24"/>
                <w:szCs w:val="24"/>
              </w:rPr>
              <w:t xml:space="preserve">Cu </w:t>
            </w:r>
            <w:r w:rsidRPr="00FC1068">
              <w:rPr>
                <w:rFonts w:ascii="Times New Roman" w:hAnsi="Times New Roman" w:cs="Times New Roman"/>
                <w:sz w:val="24"/>
                <w:szCs w:val="24"/>
              </w:rPr>
              <w:t>toate acestea</w:t>
            </w:r>
            <w:r w:rsidRPr="00FC1068">
              <w:rPr>
                <w:rFonts w:ascii="Times New Roman" w:hAnsi="Times New Roman" w:cs="Times New Roman"/>
                <w:sz w:val="24"/>
                <w:szCs w:val="24"/>
              </w:rPr>
              <w:t xml:space="preserve">, după aprobarea documentului, au </w:t>
            </w:r>
            <w:r w:rsidRPr="00FC1068">
              <w:rPr>
                <w:rFonts w:ascii="Times New Roman" w:hAnsi="Times New Roman" w:cs="Times New Roman"/>
                <w:sz w:val="24"/>
                <w:szCs w:val="24"/>
              </w:rPr>
              <w:t>parvenit mai multe solicitări</w:t>
            </w:r>
            <w:r w:rsidRPr="00FC1068">
              <w:rPr>
                <w:rFonts w:ascii="Times New Roman" w:hAnsi="Times New Roman" w:cs="Times New Roman"/>
                <w:sz w:val="24"/>
                <w:szCs w:val="24"/>
              </w:rPr>
              <w:t xml:space="preserve"> din partea beneficiarilor.</w:t>
            </w:r>
          </w:p>
          <w:p w:rsidR="00103869" w:rsidRPr="00FC1068" w:rsidRDefault="00103869" w:rsidP="00FC1068">
            <w:pPr>
              <w:spacing w:line="276" w:lineRule="auto"/>
              <w:ind w:firstLine="313"/>
              <w:rPr>
                <w:rFonts w:ascii="Times New Roman" w:hAnsi="Times New Roman" w:cs="Times New Roman"/>
                <w:sz w:val="24"/>
                <w:szCs w:val="24"/>
              </w:rPr>
            </w:pPr>
            <w:r w:rsidRPr="00FC1068">
              <w:rPr>
                <w:rFonts w:ascii="Times New Roman" w:hAnsi="Times New Roman" w:cs="Times New Roman"/>
                <w:sz w:val="24"/>
                <w:szCs w:val="24"/>
              </w:rPr>
              <w:t xml:space="preserve">De asemenea, drept urmare a mai multor </w:t>
            </w:r>
            <w:r w:rsidRPr="00FC1068">
              <w:rPr>
                <w:rFonts w:ascii="Times New Roman" w:hAnsi="Times New Roman" w:cs="Times New Roman"/>
                <w:sz w:val="24"/>
                <w:szCs w:val="24"/>
              </w:rPr>
              <w:t xml:space="preserve">discuții în cadrul vizitelor în teritoriu și în cadrul </w:t>
            </w:r>
            <w:r w:rsidRPr="00FC1068">
              <w:rPr>
                <w:rFonts w:ascii="Times New Roman" w:hAnsi="Times New Roman" w:cs="Times New Roman"/>
                <w:sz w:val="24"/>
                <w:szCs w:val="24"/>
              </w:rPr>
              <w:t xml:space="preserve"> cu  instituțiilor</w:t>
            </w:r>
            <w:r w:rsidRPr="00FC1068">
              <w:rPr>
                <w:rFonts w:ascii="Times New Roman" w:hAnsi="Times New Roman" w:cs="Times New Roman"/>
                <w:sz w:val="24"/>
                <w:szCs w:val="24"/>
              </w:rPr>
              <w:t xml:space="preserve"> de învățământ, personalul de conducere</w:t>
            </w:r>
            <w:r w:rsidRPr="00FC1068">
              <w:rPr>
                <w:rFonts w:ascii="Times New Roman" w:hAnsi="Times New Roman" w:cs="Times New Roman"/>
                <w:sz w:val="24"/>
                <w:szCs w:val="24"/>
              </w:rPr>
              <w:t xml:space="preserve"> și cadrele didactice, a</w:t>
            </w:r>
            <w:r w:rsidRPr="00FC1068">
              <w:rPr>
                <w:rFonts w:ascii="Times New Roman" w:hAnsi="Times New Roman" w:cs="Times New Roman"/>
                <w:sz w:val="24"/>
                <w:szCs w:val="24"/>
              </w:rPr>
              <w:t xml:space="preserve">u expus mai multe solicitări, argumentate, cu privire la ajustarea Normelor de personal. </w:t>
            </w:r>
          </w:p>
          <w:p w:rsidR="00BF3894" w:rsidRPr="00FC1068" w:rsidRDefault="00103869" w:rsidP="00FC1068">
            <w:pPr>
              <w:spacing w:line="276" w:lineRule="auto"/>
              <w:ind w:firstLine="313"/>
              <w:rPr>
                <w:rFonts w:ascii="Times New Roman" w:hAnsi="Times New Roman" w:cs="Times New Roman"/>
                <w:b/>
                <w:sz w:val="24"/>
                <w:szCs w:val="24"/>
              </w:rPr>
            </w:pPr>
            <w:r w:rsidRPr="00FC1068">
              <w:rPr>
                <w:rFonts w:ascii="Times New Roman" w:hAnsi="Times New Roman" w:cs="Times New Roman"/>
                <w:sz w:val="24"/>
                <w:szCs w:val="24"/>
              </w:rPr>
              <w:t>În context, MEC a</w:t>
            </w:r>
            <w:r w:rsidR="00F475D1" w:rsidRPr="00FC1068">
              <w:rPr>
                <w:rFonts w:ascii="Times New Roman" w:hAnsi="Times New Roman" w:cs="Times New Roman"/>
                <w:sz w:val="24"/>
                <w:szCs w:val="24"/>
              </w:rPr>
              <w:t xml:space="preserve"> operat</w:t>
            </w:r>
            <w:r w:rsidRPr="00FC1068">
              <w:rPr>
                <w:rFonts w:ascii="Times New Roman" w:hAnsi="Times New Roman" w:cs="Times New Roman"/>
                <w:sz w:val="24"/>
                <w:szCs w:val="24"/>
              </w:rPr>
              <w:t xml:space="preserve"> unele ajustări la ordinul nr. 1388 din 01.11.2023</w:t>
            </w:r>
            <w:r w:rsidR="004463D7" w:rsidRPr="00FC1068">
              <w:rPr>
                <w:rFonts w:ascii="Times New Roman" w:hAnsi="Times New Roman" w:cs="Times New Roman"/>
                <w:sz w:val="24"/>
                <w:szCs w:val="24"/>
              </w:rPr>
              <w:t xml:space="preserve"> de aprobare a </w:t>
            </w:r>
            <w:r w:rsidR="004463D7" w:rsidRPr="00FC1068">
              <w:rPr>
                <w:rFonts w:ascii="Times New Roman" w:eastAsia="Times New Roman" w:hAnsi="Times New Roman" w:cs="Times New Roman"/>
                <w:sz w:val="24"/>
                <w:szCs w:val="24"/>
              </w:rPr>
              <w:t>Normelor</w:t>
            </w:r>
            <w:r w:rsidR="004463D7" w:rsidRPr="00FC1068">
              <w:rPr>
                <w:rFonts w:ascii="Times New Roman" w:eastAsia="Times New Roman" w:hAnsi="Times New Roman" w:cs="Times New Roman"/>
                <w:sz w:val="24"/>
                <w:szCs w:val="24"/>
              </w:rPr>
              <w:t xml:space="preserve"> de personal pentru instituțiile publice de învățământ primar și secundar (ciclul I și II) și pentru căminul instituției de învățământ secundar, ciclul II</w:t>
            </w:r>
            <w:r w:rsidRPr="00FC1068">
              <w:rPr>
                <w:rFonts w:ascii="Times New Roman" w:hAnsi="Times New Roman" w:cs="Times New Roman"/>
                <w:sz w:val="24"/>
                <w:szCs w:val="24"/>
              </w:rPr>
              <w:t>.</w:t>
            </w:r>
          </w:p>
        </w:tc>
      </w:tr>
      <w:tr w:rsidR="00C778FF" w:rsidRPr="00FC1068" w:rsidTr="00D6729F">
        <w:trPr>
          <w:trHeight w:val="20"/>
          <w:jc w:val="center"/>
        </w:trPr>
        <w:tc>
          <w:tcPr>
            <w:tcW w:w="10064" w:type="dxa"/>
            <w:shd w:val="clear" w:color="auto" w:fill="DBDBDB" w:themeFill="accent3" w:themeFillTint="66"/>
            <w:vAlign w:val="center"/>
          </w:tcPr>
          <w:p w:rsidR="00C778FF" w:rsidRPr="00FC1068" w:rsidRDefault="00C778FF" w:rsidP="00FC1068">
            <w:pPr>
              <w:pStyle w:val="ListParagraph"/>
              <w:numPr>
                <w:ilvl w:val="0"/>
                <w:numId w:val="20"/>
              </w:numPr>
              <w:spacing w:line="276" w:lineRule="auto"/>
              <w:ind w:left="0" w:firstLine="426"/>
              <w:rPr>
                <w:rFonts w:ascii="Times New Roman" w:hAnsi="Times New Roman" w:cs="Times New Roman"/>
                <w:b/>
                <w:color w:val="000000" w:themeColor="text1"/>
                <w:sz w:val="24"/>
                <w:szCs w:val="24"/>
                <w:lang w:val="ro-MD"/>
              </w:rPr>
            </w:pPr>
            <w:r w:rsidRPr="00FC1068">
              <w:rPr>
                <w:rFonts w:ascii="Times New Roman" w:hAnsi="Times New Roman" w:cs="Times New Roman"/>
                <w:b/>
                <w:color w:val="000000" w:themeColor="text1"/>
                <w:sz w:val="24"/>
                <w:szCs w:val="24"/>
                <w:lang w:val="ro-MD"/>
              </w:rPr>
              <w:t xml:space="preserve">Descrierea gradului de compatibilitate pentru proiectele care au ca scop armonizarea </w:t>
            </w:r>
            <w:proofErr w:type="spellStart"/>
            <w:r w:rsidRPr="00FC1068">
              <w:rPr>
                <w:rFonts w:ascii="Times New Roman" w:hAnsi="Times New Roman" w:cs="Times New Roman"/>
                <w:b/>
                <w:color w:val="000000" w:themeColor="text1"/>
                <w:sz w:val="24"/>
                <w:szCs w:val="24"/>
                <w:lang w:val="ro-MD"/>
              </w:rPr>
              <w:t>legislaţiei</w:t>
            </w:r>
            <w:proofErr w:type="spellEnd"/>
            <w:r w:rsidRPr="00FC1068">
              <w:rPr>
                <w:rFonts w:ascii="Times New Roman" w:hAnsi="Times New Roman" w:cs="Times New Roman"/>
                <w:b/>
                <w:color w:val="000000" w:themeColor="text1"/>
                <w:sz w:val="24"/>
                <w:szCs w:val="24"/>
                <w:lang w:val="ro-MD"/>
              </w:rPr>
              <w:t xml:space="preserve"> </w:t>
            </w:r>
            <w:proofErr w:type="spellStart"/>
            <w:r w:rsidRPr="00FC1068">
              <w:rPr>
                <w:rFonts w:ascii="Times New Roman" w:hAnsi="Times New Roman" w:cs="Times New Roman"/>
                <w:b/>
                <w:color w:val="000000" w:themeColor="text1"/>
                <w:sz w:val="24"/>
                <w:szCs w:val="24"/>
                <w:lang w:val="ro-MD"/>
              </w:rPr>
              <w:t>naţionale</w:t>
            </w:r>
            <w:proofErr w:type="spellEnd"/>
            <w:r w:rsidRPr="00FC1068">
              <w:rPr>
                <w:rFonts w:ascii="Times New Roman" w:hAnsi="Times New Roman" w:cs="Times New Roman"/>
                <w:b/>
                <w:color w:val="000000" w:themeColor="text1"/>
                <w:sz w:val="24"/>
                <w:szCs w:val="24"/>
                <w:lang w:val="ro-MD"/>
              </w:rPr>
              <w:t xml:space="preserve"> cu </w:t>
            </w:r>
            <w:proofErr w:type="spellStart"/>
            <w:r w:rsidRPr="00FC1068">
              <w:rPr>
                <w:rFonts w:ascii="Times New Roman" w:hAnsi="Times New Roman" w:cs="Times New Roman"/>
                <w:b/>
                <w:color w:val="000000" w:themeColor="text1"/>
                <w:sz w:val="24"/>
                <w:szCs w:val="24"/>
                <w:lang w:val="ro-MD"/>
              </w:rPr>
              <w:t>legislaţia</w:t>
            </w:r>
            <w:proofErr w:type="spellEnd"/>
            <w:r w:rsidRPr="00FC1068">
              <w:rPr>
                <w:rFonts w:ascii="Times New Roman" w:hAnsi="Times New Roman" w:cs="Times New Roman"/>
                <w:b/>
                <w:color w:val="000000" w:themeColor="text1"/>
                <w:sz w:val="24"/>
                <w:szCs w:val="24"/>
                <w:lang w:val="ro-MD"/>
              </w:rPr>
              <w:t xml:space="preserve"> Uniunii Europene</w:t>
            </w:r>
          </w:p>
        </w:tc>
      </w:tr>
      <w:tr w:rsidR="00C778FF" w:rsidRPr="00FC1068" w:rsidTr="00D6729F">
        <w:trPr>
          <w:trHeight w:val="20"/>
          <w:jc w:val="center"/>
        </w:trPr>
        <w:tc>
          <w:tcPr>
            <w:tcW w:w="10064" w:type="dxa"/>
          </w:tcPr>
          <w:p w:rsidR="00C778FF" w:rsidRPr="00FC1068" w:rsidRDefault="00A60223" w:rsidP="00FC1068">
            <w:pPr>
              <w:spacing w:before="120" w:after="120" w:line="276" w:lineRule="auto"/>
              <w:ind w:firstLine="426"/>
              <w:jc w:val="both"/>
              <w:rPr>
                <w:rFonts w:ascii="Times New Roman" w:hAnsi="Times New Roman" w:cs="Times New Roman"/>
                <w:bCs/>
                <w:sz w:val="24"/>
                <w:szCs w:val="24"/>
                <w:lang w:val="ro-MD"/>
              </w:rPr>
            </w:pPr>
            <w:r w:rsidRPr="00FC1068">
              <w:rPr>
                <w:rFonts w:ascii="Times New Roman" w:hAnsi="Times New Roman" w:cs="Times New Roman"/>
                <w:bCs/>
                <w:sz w:val="24"/>
                <w:szCs w:val="24"/>
                <w:lang w:val="ro-MD"/>
              </w:rPr>
              <w:t xml:space="preserve">Proiectul documentului nu are ca scop armonizarea </w:t>
            </w:r>
            <w:proofErr w:type="spellStart"/>
            <w:r w:rsidRPr="00FC1068">
              <w:rPr>
                <w:rFonts w:ascii="Times New Roman" w:hAnsi="Times New Roman" w:cs="Times New Roman"/>
                <w:bCs/>
                <w:sz w:val="24"/>
                <w:szCs w:val="24"/>
                <w:lang w:val="ro-MD"/>
              </w:rPr>
              <w:t>legislaţiei</w:t>
            </w:r>
            <w:proofErr w:type="spellEnd"/>
            <w:r w:rsidRPr="00FC1068">
              <w:rPr>
                <w:rFonts w:ascii="Times New Roman" w:hAnsi="Times New Roman" w:cs="Times New Roman"/>
                <w:bCs/>
                <w:sz w:val="24"/>
                <w:szCs w:val="24"/>
                <w:lang w:val="ro-MD"/>
              </w:rPr>
              <w:t xml:space="preserve"> </w:t>
            </w:r>
            <w:proofErr w:type="spellStart"/>
            <w:r w:rsidRPr="00FC1068">
              <w:rPr>
                <w:rFonts w:ascii="Times New Roman" w:hAnsi="Times New Roman" w:cs="Times New Roman"/>
                <w:bCs/>
                <w:sz w:val="24"/>
                <w:szCs w:val="24"/>
                <w:lang w:val="ro-MD"/>
              </w:rPr>
              <w:t>naţionale</w:t>
            </w:r>
            <w:proofErr w:type="spellEnd"/>
            <w:r w:rsidRPr="00FC1068">
              <w:rPr>
                <w:rFonts w:ascii="Times New Roman" w:hAnsi="Times New Roman" w:cs="Times New Roman"/>
                <w:bCs/>
                <w:sz w:val="24"/>
                <w:szCs w:val="24"/>
                <w:lang w:val="ro-MD"/>
              </w:rPr>
              <w:t xml:space="preserve"> cu </w:t>
            </w:r>
            <w:proofErr w:type="spellStart"/>
            <w:r w:rsidRPr="00FC1068">
              <w:rPr>
                <w:rFonts w:ascii="Times New Roman" w:hAnsi="Times New Roman" w:cs="Times New Roman"/>
                <w:bCs/>
                <w:sz w:val="24"/>
                <w:szCs w:val="24"/>
                <w:lang w:val="ro-MD"/>
              </w:rPr>
              <w:t>legislaţia</w:t>
            </w:r>
            <w:proofErr w:type="spellEnd"/>
            <w:r w:rsidRPr="00FC1068">
              <w:rPr>
                <w:rFonts w:ascii="Times New Roman" w:hAnsi="Times New Roman" w:cs="Times New Roman"/>
                <w:bCs/>
                <w:sz w:val="24"/>
                <w:szCs w:val="24"/>
                <w:lang w:val="ro-MD"/>
              </w:rPr>
              <w:t xml:space="preserve"> Uniunii Europene și n</w:t>
            </w:r>
            <w:r w:rsidR="00C778FF" w:rsidRPr="00FC1068">
              <w:rPr>
                <w:rFonts w:ascii="Times New Roman" w:hAnsi="Times New Roman" w:cs="Times New Roman"/>
                <w:bCs/>
                <w:sz w:val="24"/>
                <w:szCs w:val="24"/>
                <w:lang w:val="ro-MD"/>
              </w:rPr>
              <w:t>u necesită</w:t>
            </w:r>
            <w:r w:rsidRPr="00FC1068">
              <w:rPr>
                <w:rFonts w:ascii="Times New Roman" w:hAnsi="Times New Roman" w:cs="Times New Roman"/>
                <w:bCs/>
                <w:sz w:val="24"/>
                <w:szCs w:val="24"/>
                <w:lang w:val="ro-MD"/>
              </w:rPr>
              <w:t xml:space="preserve"> descrierea gradului de compatibilitate.</w:t>
            </w:r>
          </w:p>
        </w:tc>
      </w:tr>
      <w:tr w:rsidR="00BF3894" w:rsidRPr="00FC1068" w:rsidTr="00D6729F">
        <w:trPr>
          <w:trHeight w:val="20"/>
          <w:jc w:val="center"/>
        </w:trPr>
        <w:tc>
          <w:tcPr>
            <w:tcW w:w="10064" w:type="dxa"/>
            <w:shd w:val="clear" w:color="auto" w:fill="DBDBDB" w:themeFill="accent3" w:themeFillTint="66"/>
          </w:tcPr>
          <w:p w:rsidR="00BF3894" w:rsidRPr="00FC1068" w:rsidRDefault="00BF3894" w:rsidP="00FC1068">
            <w:pPr>
              <w:pStyle w:val="ListParagraph"/>
              <w:numPr>
                <w:ilvl w:val="0"/>
                <w:numId w:val="20"/>
              </w:numPr>
              <w:spacing w:before="120" w:after="120" w:line="276" w:lineRule="auto"/>
              <w:ind w:left="0" w:firstLine="426"/>
              <w:rPr>
                <w:rFonts w:ascii="Times New Roman" w:hAnsi="Times New Roman" w:cs="Times New Roman"/>
                <w:b/>
                <w:color w:val="000000" w:themeColor="text1"/>
                <w:sz w:val="24"/>
                <w:szCs w:val="24"/>
                <w:lang w:val="ro-MD"/>
              </w:rPr>
            </w:pPr>
            <w:r w:rsidRPr="00FC1068">
              <w:rPr>
                <w:rFonts w:ascii="Times New Roman" w:hAnsi="Times New Roman" w:cs="Times New Roman"/>
                <w:b/>
                <w:color w:val="000000" w:themeColor="text1"/>
                <w:sz w:val="24"/>
                <w:szCs w:val="24"/>
                <w:lang w:val="ro-MD"/>
              </w:rPr>
              <w:t>Principalele prevederi ale proiectului și evidențierea elementelor noi</w:t>
            </w:r>
          </w:p>
        </w:tc>
      </w:tr>
      <w:tr w:rsidR="00BF3894" w:rsidRPr="00FC1068" w:rsidTr="00D6729F">
        <w:trPr>
          <w:trHeight w:val="20"/>
          <w:jc w:val="center"/>
        </w:trPr>
        <w:tc>
          <w:tcPr>
            <w:tcW w:w="10064" w:type="dxa"/>
          </w:tcPr>
          <w:p w:rsidR="00914996" w:rsidRPr="00FC1068" w:rsidRDefault="00103869" w:rsidP="00FC1068">
            <w:pPr>
              <w:spacing w:line="276" w:lineRule="auto"/>
              <w:rPr>
                <w:rFonts w:ascii="Times New Roman" w:hAnsi="Times New Roman" w:cs="Times New Roman"/>
                <w:sz w:val="24"/>
                <w:szCs w:val="24"/>
              </w:rPr>
            </w:pPr>
            <w:r w:rsidRPr="00FC1068">
              <w:rPr>
                <w:rFonts w:ascii="Times New Roman" w:hAnsi="Times New Roman" w:cs="Times New Roman"/>
                <w:sz w:val="24"/>
                <w:szCs w:val="24"/>
              </w:rPr>
              <w:t xml:space="preserve">Principalele modificări la Ordinul de aprobare a </w:t>
            </w:r>
            <w:r w:rsidRPr="00FC1068">
              <w:rPr>
                <w:rFonts w:ascii="Times New Roman" w:eastAsia="Times New Roman" w:hAnsi="Times New Roman" w:cs="Times New Roman"/>
                <w:sz w:val="24"/>
                <w:szCs w:val="24"/>
              </w:rPr>
              <w:t>Normel</w:t>
            </w:r>
            <w:r w:rsidRPr="00FC1068">
              <w:rPr>
                <w:rFonts w:ascii="Times New Roman" w:eastAsia="Times New Roman" w:hAnsi="Times New Roman" w:cs="Times New Roman"/>
                <w:sz w:val="24"/>
                <w:szCs w:val="24"/>
              </w:rPr>
              <w:t>or</w:t>
            </w:r>
            <w:r w:rsidRPr="00FC1068">
              <w:rPr>
                <w:rFonts w:ascii="Times New Roman" w:eastAsia="Times New Roman" w:hAnsi="Times New Roman" w:cs="Times New Roman"/>
                <w:sz w:val="24"/>
                <w:szCs w:val="24"/>
              </w:rPr>
              <w:t xml:space="preserve"> de personal pentru instituțiile publice de învățământ primar și secundar (ciclul I și II) și pentru căminul instituției de învățământ secundar, ciclul II</w:t>
            </w:r>
            <w:r w:rsidRPr="00FC1068">
              <w:rPr>
                <w:rFonts w:ascii="Times New Roman" w:eastAsia="Times New Roman" w:hAnsi="Times New Roman" w:cs="Times New Roman"/>
                <w:sz w:val="24"/>
                <w:szCs w:val="24"/>
              </w:rPr>
              <w:t>,</w:t>
            </w:r>
            <w:r w:rsidRPr="00FC1068">
              <w:rPr>
                <w:rFonts w:ascii="Times New Roman" w:hAnsi="Times New Roman" w:cs="Times New Roman"/>
                <w:sz w:val="24"/>
                <w:szCs w:val="24"/>
              </w:rPr>
              <w:t xml:space="preserve"> </w:t>
            </w:r>
            <w:r w:rsidR="00914996" w:rsidRPr="00FC1068">
              <w:rPr>
                <w:rFonts w:ascii="Times New Roman" w:hAnsi="Times New Roman" w:cs="Times New Roman"/>
                <w:sz w:val="24"/>
                <w:szCs w:val="24"/>
              </w:rPr>
              <w:t xml:space="preserve">se referă la: </w:t>
            </w:r>
          </w:p>
          <w:p w:rsidR="00914996" w:rsidRPr="00FC1068" w:rsidRDefault="00914996" w:rsidP="00FC1068">
            <w:pPr>
              <w:pStyle w:val="ListParagraph"/>
              <w:numPr>
                <w:ilvl w:val="0"/>
                <w:numId w:val="24"/>
              </w:numPr>
              <w:spacing w:line="276" w:lineRule="auto"/>
              <w:rPr>
                <w:rFonts w:ascii="Times New Roman" w:hAnsi="Times New Roman" w:cs="Times New Roman"/>
                <w:sz w:val="24"/>
                <w:szCs w:val="24"/>
              </w:rPr>
            </w:pPr>
            <w:r w:rsidRPr="00FC1068">
              <w:rPr>
                <w:rFonts w:ascii="Times New Roman" w:hAnsi="Times New Roman" w:cs="Times New Roman"/>
                <w:sz w:val="24"/>
                <w:szCs w:val="24"/>
              </w:rPr>
              <w:t xml:space="preserve">A fost revizuit numărul de norme pentru funcțiile de director adjunct, precum și exclusă limita maximă de 6 unități. Acest lucru va permite instituțiilor de învățământ care au clase cu profil, precum și celor cu un număr foarte mare de elevi să asigure un management eficient. </w:t>
            </w:r>
          </w:p>
          <w:p w:rsidR="00914996" w:rsidRPr="00FC1068" w:rsidRDefault="00914996" w:rsidP="00FC1068">
            <w:pPr>
              <w:pStyle w:val="ListParagraph"/>
              <w:numPr>
                <w:ilvl w:val="0"/>
                <w:numId w:val="24"/>
              </w:numPr>
              <w:spacing w:line="276" w:lineRule="auto"/>
              <w:rPr>
                <w:rFonts w:ascii="Times New Roman" w:hAnsi="Times New Roman" w:cs="Times New Roman"/>
                <w:sz w:val="24"/>
                <w:szCs w:val="24"/>
              </w:rPr>
            </w:pPr>
            <w:r w:rsidRPr="00FC1068">
              <w:rPr>
                <w:rFonts w:ascii="Times New Roman" w:hAnsi="Times New Roman" w:cs="Times New Roman"/>
                <w:sz w:val="24"/>
                <w:szCs w:val="24"/>
              </w:rPr>
              <w:t xml:space="preserve"> S-a majorat numărul de posturi pentru funcția de psiholog. De asemenea s-a oferit posibilitatea și școlilor de până la 200 de elevi să poată angaja psiholog. </w:t>
            </w:r>
            <w:r w:rsidR="00D25E68" w:rsidRPr="00FC1068">
              <w:rPr>
                <w:rFonts w:ascii="Times New Roman" w:hAnsi="Times New Roman" w:cs="Times New Roman"/>
                <w:sz w:val="24"/>
                <w:szCs w:val="24"/>
              </w:rPr>
              <w:t>Totodată,</w:t>
            </w:r>
            <w:r w:rsidRPr="00FC1068">
              <w:rPr>
                <w:rFonts w:ascii="Times New Roman" w:hAnsi="Times New Roman" w:cs="Times New Roman"/>
                <w:sz w:val="24"/>
                <w:szCs w:val="24"/>
              </w:rPr>
              <w:t xml:space="preserve"> acestea pot apela la Serviciul raiona/municipal de asistență psihopedagogică (SAP) pentru a li se oferi specialiști calificați.</w:t>
            </w:r>
            <w:r w:rsidR="00D25E68" w:rsidRPr="00FC1068">
              <w:rPr>
                <w:rFonts w:ascii="Times New Roman" w:hAnsi="Times New Roman" w:cs="Times New Roman"/>
                <w:sz w:val="24"/>
                <w:szCs w:val="24"/>
              </w:rPr>
              <w:t xml:space="preserve"> </w:t>
            </w:r>
            <w:r w:rsidR="00D25E68" w:rsidRPr="00FC1068">
              <w:rPr>
                <w:rFonts w:ascii="Times New Roman" w:hAnsi="Times New Roman" w:cs="Times New Roman"/>
                <w:sz w:val="24"/>
                <w:szCs w:val="24"/>
              </w:rPr>
              <w:t xml:space="preserve">Toți elevii, indiferent de mediul lor </w:t>
            </w:r>
            <w:proofErr w:type="spellStart"/>
            <w:r w:rsidR="00D25E68" w:rsidRPr="00FC1068">
              <w:rPr>
                <w:rFonts w:ascii="Times New Roman" w:hAnsi="Times New Roman" w:cs="Times New Roman"/>
                <w:sz w:val="24"/>
                <w:szCs w:val="24"/>
              </w:rPr>
              <w:t>socio</w:t>
            </w:r>
            <w:proofErr w:type="spellEnd"/>
            <w:r w:rsidR="00D25E68" w:rsidRPr="00FC1068">
              <w:rPr>
                <w:rFonts w:ascii="Times New Roman" w:hAnsi="Times New Roman" w:cs="Times New Roman"/>
                <w:sz w:val="24"/>
                <w:szCs w:val="24"/>
              </w:rPr>
              <w:t>-economic sau de tipul de școală pe care îl frecventează, ar trebui să aibă acces la servicii psihologice și de sănătate mentală. Prin asigurarea prezenței unui psiholog în toate școlile, se promovează echitatea și accesibilitatea la astfel de servicii pentru toți elevii.</w:t>
            </w:r>
            <w:r w:rsidR="00D25E68" w:rsidRPr="00FC1068">
              <w:rPr>
                <w:rFonts w:ascii="Times New Roman" w:hAnsi="Times New Roman" w:cs="Times New Roman"/>
                <w:sz w:val="24"/>
                <w:szCs w:val="24"/>
              </w:rPr>
              <w:t xml:space="preserve"> </w:t>
            </w:r>
            <w:r w:rsidR="00D25E68" w:rsidRPr="00FC1068">
              <w:rPr>
                <w:rFonts w:ascii="Times New Roman" w:hAnsi="Times New Roman" w:cs="Times New Roman"/>
                <w:sz w:val="24"/>
                <w:szCs w:val="24"/>
              </w:rPr>
              <w:t>Un psiholog școlar poate oferi sprijin emoțional, consiliere și orientare pentru a-i ajuta pe elevi să facă față stresului, anxietății, depresiei sau altor dificultăți personale.</w:t>
            </w:r>
            <w:r w:rsidR="00D25E68" w:rsidRPr="00FC1068">
              <w:rPr>
                <w:rFonts w:ascii="Times New Roman" w:hAnsi="Times New Roman" w:cs="Times New Roman"/>
                <w:sz w:val="24"/>
                <w:szCs w:val="24"/>
              </w:rPr>
              <w:t xml:space="preserve"> </w:t>
            </w:r>
            <w:r w:rsidR="00D25E68" w:rsidRPr="00FC1068">
              <w:rPr>
                <w:rFonts w:ascii="Times New Roman" w:hAnsi="Times New Roman" w:cs="Times New Roman"/>
                <w:sz w:val="24"/>
                <w:szCs w:val="24"/>
              </w:rPr>
              <w:t xml:space="preserve">Prezența unui psiholog în școală </w:t>
            </w:r>
            <w:r w:rsidR="00D25E68" w:rsidRPr="00FC1068">
              <w:rPr>
                <w:rFonts w:ascii="Times New Roman" w:hAnsi="Times New Roman" w:cs="Times New Roman"/>
                <w:sz w:val="24"/>
                <w:szCs w:val="24"/>
              </w:rPr>
              <w:t>va contribui</w:t>
            </w:r>
            <w:r w:rsidR="00D25E68" w:rsidRPr="00FC1068">
              <w:rPr>
                <w:rFonts w:ascii="Times New Roman" w:hAnsi="Times New Roman" w:cs="Times New Roman"/>
                <w:sz w:val="24"/>
                <w:szCs w:val="24"/>
              </w:rPr>
              <w:t xml:space="preserve"> la crearea unui mediu școlar mai sigur și mai pozitiv. Elevii se simt mai în siguranță știind că au </w:t>
            </w:r>
            <w:r w:rsidR="00D25E68" w:rsidRPr="00FC1068">
              <w:rPr>
                <w:rFonts w:ascii="Times New Roman" w:hAnsi="Times New Roman" w:cs="Times New Roman"/>
                <w:sz w:val="24"/>
                <w:szCs w:val="24"/>
              </w:rPr>
              <w:lastRenderedPageBreak/>
              <w:t>un profesionist la dispoziție pentru a-i ajuta să facă față problemelor lor emoționale sau comportamentale.</w:t>
            </w:r>
          </w:p>
          <w:p w:rsidR="00914996" w:rsidRPr="00FC1068" w:rsidRDefault="00914996" w:rsidP="00FC1068">
            <w:pPr>
              <w:pStyle w:val="ListParagraph"/>
              <w:numPr>
                <w:ilvl w:val="0"/>
                <w:numId w:val="24"/>
              </w:numPr>
              <w:spacing w:line="276" w:lineRule="auto"/>
              <w:rPr>
                <w:rFonts w:ascii="Times New Roman" w:eastAsia="Times New Roman" w:hAnsi="Times New Roman" w:cs="Times New Roman"/>
                <w:sz w:val="24"/>
                <w:szCs w:val="24"/>
              </w:rPr>
            </w:pPr>
            <w:r w:rsidRPr="00FC1068">
              <w:rPr>
                <w:rFonts w:ascii="Times New Roman" w:hAnsi="Times New Roman" w:cs="Times New Roman"/>
                <w:sz w:val="24"/>
                <w:szCs w:val="24"/>
              </w:rPr>
              <w:t xml:space="preserve">Instituțiile </w:t>
            </w:r>
            <w:r w:rsidRPr="00FC1068">
              <w:rPr>
                <w:rFonts w:ascii="Times New Roman" w:eastAsia="Times New Roman" w:hAnsi="Times New Roman" w:cs="Times New Roman"/>
                <w:sz w:val="24"/>
                <w:szCs w:val="24"/>
              </w:rPr>
              <w:t>de învățământ cu un număr mai mare de 641 de elevi, prin excepție de la normele stabilite, pot angaja 1 unitate de cadru didactic de sprijin la momentul identificării necesității pentru cel puțin un copil.</w:t>
            </w:r>
            <w:r w:rsidR="00D25E68" w:rsidRPr="00FC1068">
              <w:rPr>
                <w:rFonts w:ascii="Times New Roman" w:eastAsia="Times New Roman" w:hAnsi="Times New Roman" w:cs="Times New Roman"/>
                <w:sz w:val="24"/>
                <w:szCs w:val="24"/>
              </w:rPr>
              <w:t xml:space="preserve"> </w:t>
            </w:r>
            <w:r w:rsidR="00D25E68" w:rsidRPr="00FC1068">
              <w:rPr>
                <w:rFonts w:ascii="Times New Roman" w:eastAsia="Times New Roman" w:hAnsi="Times New Roman" w:cs="Times New Roman"/>
                <w:sz w:val="24"/>
                <w:szCs w:val="24"/>
              </w:rPr>
              <w:t xml:space="preserve">Cadrele didactice de sprijin contribuie la crearea și menținerea unui mediu școlar pozitiv și incluziv, în care elevii se simt acceptați, sprijiniți și încurajați pentru a atinge succesul academic și pentru a se dezvolta în mod </w:t>
            </w:r>
            <w:proofErr w:type="spellStart"/>
            <w:r w:rsidR="00D25E68" w:rsidRPr="00FC1068">
              <w:rPr>
                <w:rFonts w:ascii="Times New Roman" w:eastAsia="Times New Roman" w:hAnsi="Times New Roman" w:cs="Times New Roman"/>
                <w:sz w:val="24"/>
                <w:szCs w:val="24"/>
              </w:rPr>
              <w:t>holistic</w:t>
            </w:r>
            <w:proofErr w:type="spellEnd"/>
            <w:r w:rsidR="00D25E68" w:rsidRPr="00FC1068">
              <w:rPr>
                <w:rFonts w:ascii="Times New Roman" w:eastAsia="Times New Roman" w:hAnsi="Times New Roman" w:cs="Times New Roman"/>
                <w:sz w:val="24"/>
                <w:szCs w:val="24"/>
              </w:rPr>
              <w:t>.</w:t>
            </w:r>
            <w:r w:rsidR="00D25E68" w:rsidRPr="00FC1068">
              <w:rPr>
                <w:rFonts w:ascii="Times New Roman" w:eastAsia="Times New Roman" w:hAnsi="Times New Roman" w:cs="Times New Roman"/>
                <w:sz w:val="24"/>
                <w:szCs w:val="24"/>
              </w:rPr>
              <w:t xml:space="preserve"> </w:t>
            </w:r>
          </w:p>
          <w:p w:rsidR="00914996" w:rsidRPr="00FC1068" w:rsidRDefault="00914996" w:rsidP="00FC1068">
            <w:pPr>
              <w:pStyle w:val="ListParagraph"/>
              <w:numPr>
                <w:ilvl w:val="0"/>
                <w:numId w:val="24"/>
              </w:numPr>
              <w:spacing w:line="276" w:lineRule="auto"/>
              <w:jc w:val="both"/>
              <w:rPr>
                <w:rFonts w:ascii="Times New Roman" w:hAnsi="Times New Roman" w:cs="Times New Roman"/>
                <w:sz w:val="24"/>
                <w:szCs w:val="24"/>
              </w:rPr>
            </w:pPr>
            <w:r w:rsidRPr="00FC1068">
              <w:rPr>
                <w:rFonts w:ascii="Times New Roman" w:hAnsi="Times New Roman" w:cs="Times New Roman"/>
                <w:sz w:val="24"/>
                <w:szCs w:val="24"/>
              </w:rPr>
              <w:t xml:space="preserve">S-a </w:t>
            </w:r>
            <w:proofErr w:type="spellStart"/>
            <w:r w:rsidRPr="00FC1068">
              <w:rPr>
                <w:rFonts w:ascii="Times New Roman" w:hAnsi="Times New Roman" w:cs="Times New Roman"/>
                <w:sz w:val="24"/>
                <w:szCs w:val="24"/>
              </w:rPr>
              <w:t>inlcus</w:t>
            </w:r>
            <w:proofErr w:type="spellEnd"/>
            <w:r w:rsidRPr="00FC1068">
              <w:rPr>
                <w:rFonts w:ascii="Times New Roman" w:hAnsi="Times New Roman" w:cs="Times New Roman"/>
                <w:sz w:val="24"/>
                <w:szCs w:val="24"/>
              </w:rPr>
              <w:t xml:space="preserve"> postul de secretar pentru școlile de până la 200 de elevi.</w:t>
            </w:r>
            <w:r w:rsidR="00D17F45" w:rsidRPr="00FC1068">
              <w:rPr>
                <w:rFonts w:ascii="Times New Roman" w:hAnsi="Times New Roman" w:cs="Times New Roman"/>
                <w:sz w:val="24"/>
                <w:szCs w:val="24"/>
              </w:rPr>
              <w:t xml:space="preserve"> U</w:t>
            </w:r>
            <w:r w:rsidR="00D17F45" w:rsidRPr="00FC1068">
              <w:rPr>
                <w:rFonts w:ascii="Times New Roman" w:hAnsi="Times New Roman" w:cs="Times New Roman"/>
                <w:sz w:val="24"/>
                <w:szCs w:val="24"/>
              </w:rPr>
              <w:t>n secretar este necesar într-o instituție de învățământ pentru a asigura administrarea eficientă a instituției, pentru a oferi suport personalului școlar și pentru a asigura conformitatea legală și respectarea standardelor educaționale.</w:t>
            </w:r>
          </w:p>
          <w:p w:rsidR="00914996" w:rsidRPr="00FC1068" w:rsidRDefault="00914996" w:rsidP="00FC1068">
            <w:pPr>
              <w:pStyle w:val="ListParagraph"/>
              <w:numPr>
                <w:ilvl w:val="0"/>
                <w:numId w:val="24"/>
              </w:numPr>
              <w:spacing w:line="276" w:lineRule="auto"/>
              <w:rPr>
                <w:rFonts w:ascii="Times New Roman" w:hAnsi="Times New Roman" w:cs="Times New Roman"/>
                <w:sz w:val="24"/>
                <w:szCs w:val="24"/>
              </w:rPr>
            </w:pPr>
            <w:r w:rsidRPr="00FC1068">
              <w:rPr>
                <w:rFonts w:ascii="Times New Roman" w:hAnsi="Times New Roman" w:cs="Times New Roman"/>
                <w:sz w:val="24"/>
                <w:szCs w:val="24"/>
              </w:rPr>
              <w:t xml:space="preserve">S-a majorat numărul maxim posibil de contabili pentru instituțiile de învățământ </w:t>
            </w:r>
            <w:r w:rsidRPr="00FC1068">
              <w:rPr>
                <w:rFonts w:ascii="Times New Roman" w:eastAsia="Times New Roman" w:hAnsi="Times New Roman" w:cs="Times New Roman"/>
                <w:sz w:val="24"/>
                <w:szCs w:val="24"/>
              </w:rPr>
              <w:t>care sunt la autogestiune și nu folosesc serviciile contabilității centralizate.</w:t>
            </w:r>
            <w:r w:rsidR="00D17F45" w:rsidRPr="00FC1068">
              <w:rPr>
                <w:rFonts w:ascii="Times New Roman" w:eastAsia="Times New Roman" w:hAnsi="Times New Roman" w:cs="Times New Roman"/>
                <w:sz w:val="24"/>
                <w:szCs w:val="24"/>
              </w:rPr>
              <w:t xml:space="preserve"> </w:t>
            </w:r>
          </w:p>
          <w:p w:rsidR="00914996" w:rsidRPr="00FC1068" w:rsidRDefault="00914996" w:rsidP="00FC1068">
            <w:pPr>
              <w:pStyle w:val="ListParagraph"/>
              <w:numPr>
                <w:ilvl w:val="0"/>
                <w:numId w:val="24"/>
              </w:numPr>
              <w:spacing w:line="276" w:lineRule="auto"/>
              <w:rPr>
                <w:rFonts w:ascii="Times New Roman" w:hAnsi="Times New Roman" w:cs="Times New Roman"/>
                <w:sz w:val="24"/>
                <w:szCs w:val="24"/>
              </w:rPr>
            </w:pPr>
            <w:r w:rsidRPr="00FC1068">
              <w:rPr>
                <w:rFonts w:ascii="Times New Roman" w:hAnsi="Times New Roman" w:cs="Times New Roman"/>
                <w:sz w:val="24"/>
                <w:szCs w:val="24"/>
              </w:rPr>
              <w:t xml:space="preserve">A fost majorat numărul maxim de posturi pentru </w:t>
            </w:r>
            <w:r w:rsidRPr="00FC1068">
              <w:rPr>
                <w:rFonts w:ascii="Times New Roman" w:eastAsia="Times New Roman" w:hAnsi="Times New Roman" w:cs="Times New Roman"/>
                <w:sz w:val="24"/>
                <w:szCs w:val="24"/>
              </w:rPr>
              <w:t>Analist date / Administrator baze de date.</w:t>
            </w:r>
            <w:r w:rsidR="007E4CD6" w:rsidRPr="00FC1068">
              <w:rPr>
                <w:rFonts w:ascii="Times New Roman" w:eastAsia="Times New Roman" w:hAnsi="Times New Roman" w:cs="Times New Roman"/>
                <w:sz w:val="24"/>
                <w:szCs w:val="24"/>
              </w:rPr>
              <w:t xml:space="preserve"> Sistemele informaționale deținute de MEC sunt în proces continuu de dezvoltare și completare cu indicatori. Se trece treptat la Registrul electronic și sunt în proces de dezvoltare platformele online de admitere în școli. </w:t>
            </w:r>
          </w:p>
          <w:p w:rsidR="00914996" w:rsidRPr="00FC1068" w:rsidRDefault="00D31C0E" w:rsidP="00FC1068">
            <w:pPr>
              <w:pStyle w:val="ListParagraph"/>
              <w:numPr>
                <w:ilvl w:val="0"/>
                <w:numId w:val="24"/>
              </w:numPr>
              <w:spacing w:line="276" w:lineRule="auto"/>
              <w:rPr>
                <w:rFonts w:ascii="Times New Roman" w:hAnsi="Times New Roman" w:cs="Times New Roman"/>
                <w:sz w:val="24"/>
                <w:szCs w:val="24"/>
              </w:rPr>
            </w:pPr>
            <w:r w:rsidRPr="00FC1068">
              <w:rPr>
                <w:rFonts w:ascii="Times New Roman" w:hAnsi="Times New Roman" w:cs="Times New Roman"/>
                <w:sz w:val="24"/>
                <w:szCs w:val="24"/>
              </w:rPr>
              <w:t>De aseme</w:t>
            </w:r>
            <w:r w:rsidR="00914996" w:rsidRPr="00FC1068">
              <w:rPr>
                <w:rFonts w:ascii="Times New Roman" w:hAnsi="Times New Roman" w:cs="Times New Roman"/>
                <w:sz w:val="24"/>
                <w:szCs w:val="24"/>
              </w:rPr>
              <w:t>n</w:t>
            </w:r>
            <w:r w:rsidRPr="00FC1068">
              <w:rPr>
                <w:rFonts w:ascii="Times New Roman" w:hAnsi="Times New Roman" w:cs="Times New Roman"/>
                <w:sz w:val="24"/>
                <w:szCs w:val="24"/>
              </w:rPr>
              <w:t>e</w:t>
            </w:r>
            <w:r w:rsidR="00914996" w:rsidRPr="00FC1068">
              <w:rPr>
                <w:rFonts w:ascii="Times New Roman" w:hAnsi="Times New Roman" w:cs="Times New Roman"/>
                <w:sz w:val="24"/>
                <w:szCs w:val="24"/>
              </w:rPr>
              <w:t xml:space="preserve">a, pentru instituțiile cu un număr de peste 281 de elevi, s-a majorat limita pentru </w:t>
            </w:r>
            <w:r w:rsidR="00914996" w:rsidRPr="00FC1068">
              <w:rPr>
                <w:rFonts w:ascii="Times New Roman" w:eastAsia="Times New Roman" w:hAnsi="Times New Roman" w:cs="Times New Roman"/>
                <w:sz w:val="24"/>
                <w:szCs w:val="24"/>
              </w:rPr>
              <w:t>Muncitor la îngrijirea complexă și reparația clădirilor.</w:t>
            </w:r>
            <w:r w:rsidRPr="00FC1068">
              <w:rPr>
                <w:rFonts w:ascii="Times New Roman" w:eastAsia="Times New Roman" w:hAnsi="Times New Roman" w:cs="Times New Roman"/>
                <w:sz w:val="24"/>
                <w:szCs w:val="24"/>
              </w:rPr>
              <w:t xml:space="preserve"> În multe instituții de învățământ cest personal îndeplinește multiple funcții de întreținere a instituției.</w:t>
            </w:r>
          </w:p>
          <w:p w:rsidR="00914996" w:rsidRPr="00FC1068" w:rsidRDefault="00914996" w:rsidP="00FC1068">
            <w:pPr>
              <w:pStyle w:val="ListParagraph"/>
              <w:numPr>
                <w:ilvl w:val="0"/>
                <w:numId w:val="24"/>
              </w:numPr>
              <w:spacing w:line="276" w:lineRule="auto"/>
              <w:rPr>
                <w:rFonts w:ascii="Times New Roman" w:hAnsi="Times New Roman" w:cs="Times New Roman"/>
                <w:sz w:val="24"/>
                <w:szCs w:val="24"/>
              </w:rPr>
            </w:pPr>
            <w:r w:rsidRPr="00FC1068">
              <w:rPr>
                <w:rFonts w:ascii="Times New Roman" w:hAnsi="Times New Roman" w:cs="Times New Roman"/>
                <w:sz w:val="24"/>
                <w:szCs w:val="24"/>
              </w:rPr>
              <w:t>O solicitare mai special</w:t>
            </w:r>
            <w:r w:rsidR="00D31C0E" w:rsidRPr="00FC1068">
              <w:rPr>
                <w:rFonts w:ascii="Times New Roman" w:hAnsi="Times New Roman" w:cs="Times New Roman"/>
                <w:sz w:val="24"/>
                <w:szCs w:val="24"/>
              </w:rPr>
              <w:t>ă</w:t>
            </w:r>
            <w:r w:rsidRPr="00FC1068">
              <w:rPr>
                <w:rFonts w:ascii="Times New Roman" w:hAnsi="Times New Roman" w:cs="Times New Roman"/>
                <w:sz w:val="24"/>
                <w:szCs w:val="24"/>
              </w:rPr>
              <w:t xml:space="preserve"> a venit de la instituțiile de profil Arte</w:t>
            </w:r>
            <w:r w:rsidR="00D31C0E" w:rsidRPr="00FC1068">
              <w:rPr>
                <w:rFonts w:ascii="Times New Roman" w:hAnsi="Times New Roman" w:cs="Times New Roman"/>
                <w:sz w:val="24"/>
                <w:szCs w:val="24"/>
              </w:rPr>
              <w:t>. A</w:t>
            </w:r>
            <w:r w:rsidRPr="00FC1068">
              <w:rPr>
                <w:rFonts w:ascii="Times New Roman" w:hAnsi="Times New Roman" w:cs="Times New Roman"/>
                <w:sz w:val="24"/>
                <w:szCs w:val="24"/>
              </w:rPr>
              <w:t xml:space="preserve">stfel, </w:t>
            </w:r>
            <w:r w:rsidRPr="00FC1068">
              <w:rPr>
                <w:rFonts w:ascii="Times New Roman" w:eastAsia="Times New Roman" w:hAnsi="Times New Roman" w:cs="Times New Roman"/>
                <w:sz w:val="24"/>
                <w:szCs w:val="24"/>
              </w:rPr>
              <w:t>în licee, școli primare și gimnazii, în care activează clase cu profil muzical (coral), artistic, teatral și coregrafic, la specialitățile respective se va putea introduce fu</w:t>
            </w:r>
            <w:r w:rsidR="00D31C0E" w:rsidRPr="00FC1068">
              <w:rPr>
                <w:rFonts w:ascii="Times New Roman" w:eastAsia="Times New Roman" w:hAnsi="Times New Roman" w:cs="Times New Roman"/>
                <w:sz w:val="24"/>
                <w:szCs w:val="24"/>
              </w:rPr>
              <w:t>ncția de acordor de instrumente</w:t>
            </w:r>
            <w:r w:rsidRPr="00FC1068">
              <w:rPr>
                <w:rFonts w:ascii="Times New Roman" w:eastAsia="Times New Roman" w:hAnsi="Times New Roman" w:cs="Times New Roman"/>
                <w:sz w:val="24"/>
                <w:szCs w:val="24"/>
              </w:rPr>
              <w:t xml:space="preserve"> muzicale din calculul 1,0 unitate pentru fiecare 30 de instrumente muzicale. Sau se vor contracta servicii la necesitate</w:t>
            </w:r>
          </w:p>
          <w:p w:rsidR="00914996" w:rsidRPr="00FC1068" w:rsidRDefault="00914996" w:rsidP="00FC1068">
            <w:pPr>
              <w:widowControl w:val="0"/>
              <w:pBdr>
                <w:top w:val="nil"/>
                <w:left w:val="nil"/>
                <w:bottom w:val="nil"/>
                <w:right w:val="nil"/>
                <w:between w:val="nil"/>
              </w:pBdr>
              <w:spacing w:line="276" w:lineRule="auto"/>
              <w:ind w:left="360" w:firstLine="491"/>
              <w:jc w:val="both"/>
              <w:rPr>
                <w:rFonts w:ascii="Times New Roman" w:eastAsia="Times New Roman" w:hAnsi="Times New Roman" w:cs="Times New Roman"/>
                <w:sz w:val="24"/>
                <w:szCs w:val="24"/>
              </w:rPr>
            </w:pPr>
            <w:r w:rsidRPr="00FC1068">
              <w:rPr>
                <w:rFonts w:ascii="Times New Roman" w:hAnsi="Times New Roman" w:cs="Times New Roman"/>
                <w:sz w:val="24"/>
                <w:szCs w:val="24"/>
              </w:rPr>
              <w:t xml:space="preserve">Reiterăm că </w:t>
            </w:r>
            <w:r w:rsidRPr="00FC1068">
              <w:rPr>
                <w:rFonts w:ascii="Times New Roman" w:eastAsia="Times New Roman" w:hAnsi="Times New Roman" w:cs="Times New Roman"/>
                <w:sz w:val="24"/>
                <w:szCs w:val="24"/>
              </w:rPr>
              <w:t xml:space="preserve">Normele de personal constituie </w:t>
            </w:r>
            <w:r w:rsidRPr="00FC1068">
              <w:rPr>
                <w:rFonts w:ascii="Times New Roman" w:eastAsia="Times New Roman" w:hAnsi="Times New Roman" w:cs="Times New Roman"/>
                <w:b/>
                <w:sz w:val="24"/>
                <w:szCs w:val="24"/>
              </w:rPr>
              <w:t>numărul maxim de posturi</w:t>
            </w:r>
            <w:r w:rsidRPr="00FC1068">
              <w:rPr>
                <w:rFonts w:ascii="Times New Roman" w:eastAsia="Times New Roman" w:hAnsi="Times New Roman" w:cs="Times New Roman"/>
                <w:sz w:val="24"/>
                <w:szCs w:val="24"/>
              </w:rPr>
              <w:t xml:space="preserve"> ce pot fi instituite în cadrul instituției publice de învățământ primar și secundar (ciclul I </w:t>
            </w:r>
            <w:proofErr w:type="spellStart"/>
            <w:r w:rsidRPr="00FC1068">
              <w:rPr>
                <w:rFonts w:ascii="Times New Roman" w:eastAsia="Times New Roman" w:hAnsi="Times New Roman" w:cs="Times New Roman"/>
                <w:sz w:val="24"/>
                <w:szCs w:val="24"/>
              </w:rPr>
              <w:t>şi</w:t>
            </w:r>
            <w:proofErr w:type="spellEnd"/>
            <w:r w:rsidRPr="00FC1068">
              <w:rPr>
                <w:rFonts w:ascii="Times New Roman" w:eastAsia="Times New Roman" w:hAnsi="Times New Roman" w:cs="Times New Roman"/>
                <w:sz w:val="24"/>
                <w:szCs w:val="24"/>
              </w:rPr>
              <w:t xml:space="preserve"> II) și căminului instituției publice de învățământ secundar, ciclul II. </w:t>
            </w:r>
          </w:p>
          <w:p w:rsidR="00914996" w:rsidRPr="00FC1068" w:rsidRDefault="00914996" w:rsidP="00FC1068">
            <w:pPr>
              <w:widowControl w:val="0"/>
              <w:pBdr>
                <w:top w:val="nil"/>
                <w:left w:val="nil"/>
                <w:bottom w:val="nil"/>
                <w:right w:val="nil"/>
                <w:between w:val="nil"/>
              </w:pBdr>
              <w:spacing w:line="276" w:lineRule="auto"/>
              <w:ind w:left="360" w:firstLine="491"/>
              <w:jc w:val="both"/>
              <w:rPr>
                <w:rFonts w:ascii="Times New Roman" w:eastAsia="Times New Roman" w:hAnsi="Times New Roman" w:cs="Times New Roman"/>
                <w:sz w:val="24"/>
                <w:szCs w:val="24"/>
              </w:rPr>
            </w:pPr>
            <w:r w:rsidRPr="00FC1068">
              <w:rPr>
                <w:rFonts w:ascii="Times New Roman" w:eastAsia="Times New Roman" w:hAnsi="Times New Roman" w:cs="Times New Roman"/>
                <w:sz w:val="24"/>
                <w:szCs w:val="24"/>
              </w:rPr>
              <w:t xml:space="preserve">Schema de încadrare a personalului în </w:t>
            </w:r>
            <w:proofErr w:type="spellStart"/>
            <w:r w:rsidRPr="00FC1068">
              <w:rPr>
                <w:rFonts w:ascii="Times New Roman" w:eastAsia="Times New Roman" w:hAnsi="Times New Roman" w:cs="Times New Roman"/>
                <w:sz w:val="24"/>
                <w:szCs w:val="24"/>
              </w:rPr>
              <w:t>instituţiile</w:t>
            </w:r>
            <w:proofErr w:type="spellEnd"/>
            <w:r w:rsidRPr="00FC1068">
              <w:rPr>
                <w:rFonts w:ascii="Times New Roman" w:eastAsia="Times New Roman" w:hAnsi="Times New Roman" w:cs="Times New Roman"/>
                <w:sz w:val="24"/>
                <w:szCs w:val="24"/>
              </w:rPr>
              <w:t xml:space="preserve"> publice de </w:t>
            </w:r>
            <w:proofErr w:type="spellStart"/>
            <w:r w:rsidRPr="00FC1068">
              <w:rPr>
                <w:rFonts w:ascii="Times New Roman" w:eastAsia="Times New Roman" w:hAnsi="Times New Roman" w:cs="Times New Roman"/>
                <w:sz w:val="24"/>
                <w:szCs w:val="24"/>
              </w:rPr>
              <w:t>învăţământ</w:t>
            </w:r>
            <w:proofErr w:type="spellEnd"/>
            <w:r w:rsidRPr="00FC1068">
              <w:rPr>
                <w:rFonts w:ascii="Times New Roman" w:eastAsia="Times New Roman" w:hAnsi="Times New Roman" w:cs="Times New Roman"/>
                <w:sz w:val="24"/>
                <w:szCs w:val="24"/>
              </w:rPr>
              <w:t xml:space="preserve"> se elaborează în fiecare an de către directorul </w:t>
            </w:r>
            <w:proofErr w:type="spellStart"/>
            <w:r w:rsidRPr="00FC1068">
              <w:rPr>
                <w:rFonts w:ascii="Times New Roman" w:eastAsia="Times New Roman" w:hAnsi="Times New Roman" w:cs="Times New Roman"/>
                <w:sz w:val="24"/>
                <w:szCs w:val="24"/>
              </w:rPr>
              <w:t>instituţiei</w:t>
            </w:r>
            <w:proofErr w:type="spellEnd"/>
            <w:r w:rsidRPr="00FC1068">
              <w:rPr>
                <w:rFonts w:ascii="Times New Roman" w:eastAsia="Times New Roman" w:hAnsi="Times New Roman" w:cs="Times New Roman"/>
                <w:sz w:val="24"/>
                <w:szCs w:val="24"/>
              </w:rPr>
              <w:t xml:space="preserve"> de </w:t>
            </w:r>
            <w:proofErr w:type="spellStart"/>
            <w:r w:rsidRPr="00FC1068">
              <w:rPr>
                <w:rFonts w:ascii="Times New Roman" w:eastAsia="Times New Roman" w:hAnsi="Times New Roman" w:cs="Times New Roman"/>
                <w:sz w:val="24"/>
                <w:szCs w:val="24"/>
              </w:rPr>
              <w:t>învăţământ</w:t>
            </w:r>
            <w:proofErr w:type="spellEnd"/>
            <w:r w:rsidRPr="00FC1068">
              <w:rPr>
                <w:rFonts w:ascii="Times New Roman" w:eastAsia="Times New Roman" w:hAnsi="Times New Roman" w:cs="Times New Roman"/>
                <w:sz w:val="24"/>
                <w:szCs w:val="24"/>
              </w:rPr>
              <w:t xml:space="preserve">, se avizează de consiliul de </w:t>
            </w:r>
            <w:proofErr w:type="spellStart"/>
            <w:r w:rsidRPr="00FC1068">
              <w:rPr>
                <w:rFonts w:ascii="Times New Roman" w:eastAsia="Times New Roman" w:hAnsi="Times New Roman" w:cs="Times New Roman"/>
                <w:sz w:val="24"/>
                <w:szCs w:val="24"/>
              </w:rPr>
              <w:t>administraţie</w:t>
            </w:r>
            <w:proofErr w:type="spellEnd"/>
            <w:r w:rsidRPr="00FC1068">
              <w:rPr>
                <w:rFonts w:ascii="Times New Roman" w:eastAsia="Times New Roman" w:hAnsi="Times New Roman" w:cs="Times New Roman"/>
                <w:sz w:val="24"/>
                <w:szCs w:val="24"/>
              </w:rPr>
              <w:t xml:space="preserve"> al </w:t>
            </w:r>
            <w:proofErr w:type="spellStart"/>
            <w:r w:rsidRPr="00FC1068">
              <w:rPr>
                <w:rFonts w:ascii="Times New Roman" w:eastAsia="Times New Roman" w:hAnsi="Times New Roman" w:cs="Times New Roman"/>
                <w:sz w:val="24"/>
                <w:szCs w:val="24"/>
              </w:rPr>
              <w:t>instituţiei</w:t>
            </w:r>
            <w:proofErr w:type="spellEnd"/>
            <w:r w:rsidRPr="00FC1068">
              <w:rPr>
                <w:rFonts w:ascii="Times New Roman" w:eastAsia="Times New Roman" w:hAnsi="Times New Roman" w:cs="Times New Roman"/>
                <w:sz w:val="24"/>
                <w:szCs w:val="24"/>
              </w:rPr>
              <w:t xml:space="preserve"> </w:t>
            </w:r>
            <w:proofErr w:type="spellStart"/>
            <w:r w:rsidRPr="00FC1068">
              <w:rPr>
                <w:rFonts w:ascii="Times New Roman" w:eastAsia="Times New Roman" w:hAnsi="Times New Roman" w:cs="Times New Roman"/>
                <w:sz w:val="24"/>
                <w:szCs w:val="24"/>
              </w:rPr>
              <w:t>şi</w:t>
            </w:r>
            <w:proofErr w:type="spellEnd"/>
            <w:r w:rsidRPr="00FC1068">
              <w:rPr>
                <w:rFonts w:ascii="Times New Roman" w:eastAsia="Times New Roman" w:hAnsi="Times New Roman" w:cs="Times New Roman"/>
                <w:sz w:val="24"/>
                <w:szCs w:val="24"/>
              </w:rPr>
              <w:t xml:space="preserve"> se aprobă de organul local de specialitate în domeniul </w:t>
            </w:r>
            <w:proofErr w:type="spellStart"/>
            <w:r w:rsidRPr="00FC1068">
              <w:rPr>
                <w:rFonts w:ascii="Times New Roman" w:eastAsia="Times New Roman" w:hAnsi="Times New Roman" w:cs="Times New Roman"/>
                <w:sz w:val="24"/>
                <w:szCs w:val="24"/>
              </w:rPr>
              <w:t>învăţământului</w:t>
            </w:r>
            <w:proofErr w:type="spellEnd"/>
            <w:r w:rsidRPr="00FC1068">
              <w:rPr>
                <w:rFonts w:ascii="Times New Roman" w:eastAsia="Times New Roman" w:hAnsi="Times New Roman" w:cs="Times New Roman"/>
                <w:sz w:val="24"/>
                <w:szCs w:val="24"/>
              </w:rPr>
              <w:t>/fondator, în limita normelor de personal stabilite prin prezentul ordin și a bugetului aprobat pentru instituție.</w:t>
            </w:r>
          </w:p>
          <w:p w:rsidR="001F503A" w:rsidRPr="00FC1068" w:rsidRDefault="00914996" w:rsidP="00FC1068">
            <w:pPr>
              <w:widowControl w:val="0"/>
              <w:pBdr>
                <w:top w:val="nil"/>
                <w:left w:val="nil"/>
                <w:bottom w:val="nil"/>
                <w:right w:val="nil"/>
                <w:between w:val="nil"/>
              </w:pBdr>
              <w:spacing w:line="276" w:lineRule="auto"/>
              <w:ind w:left="360" w:firstLine="491"/>
              <w:jc w:val="both"/>
              <w:rPr>
                <w:rFonts w:ascii="Times New Roman" w:hAnsi="Times New Roman" w:cs="Times New Roman"/>
                <w:sz w:val="24"/>
                <w:szCs w:val="24"/>
              </w:rPr>
            </w:pPr>
            <w:r w:rsidRPr="00FC1068">
              <w:rPr>
                <w:rFonts w:ascii="Times New Roman" w:eastAsia="Times New Roman" w:hAnsi="Times New Roman" w:cs="Times New Roman"/>
                <w:sz w:val="24"/>
                <w:szCs w:val="24"/>
              </w:rPr>
              <w:t xml:space="preserve">Directorul instituției publice de învățământ primar și secundar (ciclul I și II), la elaborarea schemei de încadrare a personalului instituției, căminului poate include și alte posturi care nu se regăsesc în normele de personal din prezentul ordin, conform Clasificatorului ocupațiilor din Republica Moldova, </w:t>
            </w:r>
            <w:r w:rsidRPr="00FC1068">
              <w:rPr>
                <w:rFonts w:ascii="Times New Roman" w:eastAsia="Times New Roman" w:hAnsi="Times New Roman" w:cs="Times New Roman"/>
                <w:b/>
                <w:sz w:val="24"/>
                <w:szCs w:val="24"/>
              </w:rPr>
              <w:t>în limita bugetului disponibil</w:t>
            </w:r>
            <w:r w:rsidRPr="00FC1068">
              <w:rPr>
                <w:rFonts w:ascii="Times New Roman" w:eastAsia="Times New Roman" w:hAnsi="Times New Roman" w:cs="Times New Roman"/>
                <w:sz w:val="24"/>
                <w:szCs w:val="24"/>
              </w:rPr>
              <w:t>, cu argumentarea necesității acestora.</w:t>
            </w:r>
          </w:p>
        </w:tc>
      </w:tr>
      <w:tr w:rsidR="00BF3894" w:rsidRPr="00FC1068" w:rsidTr="00D6729F">
        <w:trPr>
          <w:trHeight w:val="20"/>
          <w:jc w:val="center"/>
        </w:trPr>
        <w:tc>
          <w:tcPr>
            <w:tcW w:w="10064" w:type="dxa"/>
            <w:shd w:val="clear" w:color="auto" w:fill="DBDBDB" w:themeFill="accent3" w:themeFillTint="66"/>
          </w:tcPr>
          <w:p w:rsidR="00BF3894" w:rsidRPr="00FC1068" w:rsidRDefault="00BF3894" w:rsidP="00FC1068">
            <w:pPr>
              <w:pStyle w:val="ListParagraph"/>
              <w:numPr>
                <w:ilvl w:val="0"/>
                <w:numId w:val="20"/>
              </w:numPr>
              <w:spacing w:before="120" w:after="120" w:line="276" w:lineRule="auto"/>
              <w:ind w:left="0" w:firstLine="426"/>
              <w:rPr>
                <w:rFonts w:ascii="Times New Roman" w:hAnsi="Times New Roman" w:cs="Times New Roman"/>
                <w:b/>
                <w:color w:val="000000" w:themeColor="text1"/>
                <w:sz w:val="24"/>
                <w:szCs w:val="24"/>
                <w:lang w:val="ro-MD"/>
              </w:rPr>
            </w:pPr>
            <w:r w:rsidRPr="00FC1068">
              <w:rPr>
                <w:rFonts w:ascii="Times New Roman" w:hAnsi="Times New Roman" w:cs="Times New Roman"/>
                <w:b/>
                <w:color w:val="000000" w:themeColor="text1"/>
                <w:sz w:val="24"/>
                <w:szCs w:val="24"/>
                <w:lang w:val="ro-MD"/>
              </w:rPr>
              <w:lastRenderedPageBreak/>
              <w:t xml:space="preserve">Fundamentarea </w:t>
            </w:r>
            <w:proofErr w:type="spellStart"/>
            <w:r w:rsidRPr="00FC1068">
              <w:rPr>
                <w:rFonts w:ascii="Times New Roman" w:hAnsi="Times New Roman" w:cs="Times New Roman"/>
                <w:b/>
                <w:color w:val="000000" w:themeColor="text1"/>
                <w:sz w:val="24"/>
                <w:szCs w:val="24"/>
                <w:lang w:val="ro-MD"/>
              </w:rPr>
              <w:t>economico</w:t>
            </w:r>
            <w:proofErr w:type="spellEnd"/>
            <w:r w:rsidRPr="00FC1068">
              <w:rPr>
                <w:rFonts w:ascii="Times New Roman" w:hAnsi="Times New Roman" w:cs="Times New Roman"/>
                <w:b/>
                <w:color w:val="000000" w:themeColor="text1"/>
                <w:sz w:val="24"/>
                <w:szCs w:val="24"/>
                <w:lang w:val="ro-MD"/>
              </w:rPr>
              <w:t>-financiară</w:t>
            </w:r>
          </w:p>
        </w:tc>
      </w:tr>
      <w:tr w:rsidR="00BF3894" w:rsidRPr="00FC1068" w:rsidTr="00D6729F">
        <w:trPr>
          <w:trHeight w:val="20"/>
          <w:jc w:val="center"/>
        </w:trPr>
        <w:tc>
          <w:tcPr>
            <w:tcW w:w="10064" w:type="dxa"/>
          </w:tcPr>
          <w:p w:rsidR="00CD5C2D" w:rsidRPr="00FC1068" w:rsidRDefault="008770BD" w:rsidP="00FC1068">
            <w:pPr>
              <w:pStyle w:val="ListParagraph"/>
              <w:tabs>
                <w:tab w:val="left" w:pos="284"/>
                <w:tab w:val="left" w:pos="993"/>
              </w:tabs>
              <w:spacing w:before="120" w:after="120" w:line="276" w:lineRule="auto"/>
              <w:ind w:left="0" w:firstLine="425"/>
              <w:contextualSpacing w:val="0"/>
              <w:jc w:val="both"/>
              <w:rPr>
                <w:rFonts w:ascii="Times New Roman" w:hAnsi="Times New Roman" w:cs="Times New Roman"/>
                <w:sz w:val="24"/>
                <w:szCs w:val="24"/>
                <w:lang w:val="ro-MD"/>
              </w:rPr>
            </w:pPr>
            <w:r w:rsidRPr="00FC1068">
              <w:rPr>
                <w:rFonts w:ascii="Times New Roman" w:hAnsi="Times New Roman" w:cs="Times New Roman"/>
                <w:sz w:val="24"/>
                <w:szCs w:val="24"/>
                <w:lang w:val="ro-MD"/>
              </w:rPr>
              <w:t xml:space="preserve">Proiectul Normelor de personal nu necesită resurse financiare suplimentare de la </w:t>
            </w:r>
            <w:r w:rsidR="003330D5" w:rsidRPr="00FC1068">
              <w:rPr>
                <w:rFonts w:ascii="Times New Roman" w:hAnsi="Times New Roman" w:cs="Times New Roman"/>
                <w:sz w:val="24"/>
                <w:szCs w:val="24"/>
                <w:lang w:val="ro-MD"/>
              </w:rPr>
              <w:t>bu</w:t>
            </w:r>
            <w:r w:rsidRPr="00FC1068">
              <w:rPr>
                <w:rFonts w:ascii="Times New Roman" w:hAnsi="Times New Roman" w:cs="Times New Roman"/>
                <w:sz w:val="24"/>
                <w:szCs w:val="24"/>
                <w:lang w:val="ro-MD"/>
              </w:rPr>
              <w:t xml:space="preserve">getul de stat, decât cele prevăzute de actele normative de finanțare în vigoare. </w:t>
            </w:r>
          </w:p>
          <w:p w:rsidR="00CD5C2D" w:rsidRPr="00FC1068" w:rsidRDefault="00627CE1" w:rsidP="00FC1068">
            <w:pPr>
              <w:pStyle w:val="ListParagraph"/>
              <w:tabs>
                <w:tab w:val="left" w:pos="284"/>
                <w:tab w:val="left" w:pos="993"/>
              </w:tabs>
              <w:spacing w:before="120" w:after="120" w:line="276" w:lineRule="auto"/>
              <w:ind w:left="0" w:firstLine="425"/>
              <w:contextualSpacing w:val="0"/>
              <w:jc w:val="both"/>
              <w:rPr>
                <w:rFonts w:ascii="Times New Roman" w:hAnsi="Times New Roman" w:cs="Times New Roman"/>
                <w:sz w:val="24"/>
                <w:szCs w:val="24"/>
                <w:lang w:val="ro-MD"/>
              </w:rPr>
            </w:pPr>
            <w:r w:rsidRPr="00FC1068">
              <w:rPr>
                <w:rFonts w:ascii="Times New Roman" w:hAnsi="Times New Roman" w:cs="Times New Roman"/>
                <w:sz w:val="24"/>
                <w:szCs w:val="24"/>
                <w:lang w:val="ro-MD"/>
              </w:rPr>
              <w:t xml:space="preserve">Posturile pentru cadrele didactice </w:t>
            </w:r>
            <w:r w:rsidR="00755FC6" w:rsidRPr="00FC1068">
              <w:rPr>
                <w:rFonts w:ascii="Times New Roman" w:hAnsi="Times New Roman" w:cs="Times New Roman"/>
                <w:sz w:val="24"/>
                <w:szCs w:val="24"/>
                <w:lang w:val="ro-MD"/>
              </w:rPr>
              <w:t xml:space="preserve">din instituțiile de învățământ primar </w:t>
            </w:r>
            <w:r w:rsidR="00097D5C" w:rsidRPr="00FC1068">
              <w:rPr>
                <w:rFonts w:ascii="Times New Roman" w:hAnsi="Times New Roman" w:cs="Times New Roman"/>
                <w:color w:val="000000" w:themeColor="text1"/>
                <w:sz w:val="24"/>
                <w:szCs w:val="24"/>
                <w:lang w:val="ro-MD"/>
              </w:rPr>
              <w:t>și secundar (ciclul I și II)</w:t>
            </w:r>
            <w:r w:rsidR="00302C58" w:rsidRPr="00FC1068">
              <w:rPr>
                <w:rFonts w:ascii="Times New Roman" w:hAnsi="Times New Roman" w:cs="Times New Roman"/>
                <w:color w:val="000000" w:themeColor="text1"/>
                <w:sz w:val="24"/>
                <w:szCs w:val="24"/>
                <w:lang w:val="ro-MD"/>
              </w:rPr>
              <w:t xml:space="preserve"> </w:t>
            </w:r>
            <w:r w:rsidRPr="00FC1068">
              <w:rPr>
                <w:rFonts w:ascii="Times New Roman" w:hAnsi="Times New Roman" w:cs="Times New Roman"/>
                <w:sz w:val="24"/>
                <w:szCs w:val="24"/>
                <w:lang w:val="ro-MD"/>
              </w:rPr>
              <w:t xml:space="preserve">se vor institui în </w:t>
            </w:r>
            <w:r w:rsidR="00046299" w:rsidRPr="00FC1068">
              <w:rPr>
                <w:rFonts w:ascii="Times New Roman" w:hAnsi="Times New Roman" w:cs="Times New Roman"/>
                <w:sz w:val="24"/>
                <w:szCs w:val="24"/>
                <w:lang w:val="ro-MD"/>
              </w:rPr>
              <w:t xml:space="preserve">corespundere cu numărul de clase și în </w:t>
            </w:r>
            <w:r w:rsidRPr="00FC1068">
              <w:rPr>
                <w:rFonts w:ascii="Times New Roman" w:hAnsi="Times New Roman" w:cs="Times New Roman"/>
                <w:sz w:val="24"/>
                <w:szCs w:val="24"/>
                <w:lang w:val="ro-MD"/>
              </w:rPr>
              <w:t>conformitate cu Planul-cadru pentru învățământul prima</w:t>
            </w:r>
            <w:r w:rsidR="000525F3" w:rsidRPr="00FC1068">
              <w:rPr>
                <w:rFonts w:ascii="Times New Roman" w:hAnsi="Times New Roman" w:cs="Times New Roman"/>
                <w:sz w:val="24"/>
                <w:szCs w:val="24"/>
                <w:lang w:val="ro-MD"/>
              </w:rPr>
              <w:t>r</w:t>
            </w:r>
            <w:r w:rsidRPr="00FC1068">
              <w:rPr>
                <w:rFonts w:ascii="Times New Roman" w:hAnsi="Times New Roman" w:cs="Times New Roman"/>
                <w:sz w:val="24"/>
                <w:szCs w:val="24"/>
                <w:lang w:val="ro-MD"/>
              </w:rPr>
              <w:t xml:space="preserve">, gimnazial și liceal, aprobat de Ministerul Educației și Cercetării. </w:t>
            </w:r>
          </w:p>
          <w:p w:rsidR="00CD5C2D" w:rsidRPr="00FC1068" w:rsidRDefault="00850EEB" w:rsidP="00FC1068">
            <w:pPr>
              <w:pStyle w:val="ListParagraph"/>
              <w:tabs>
                <w:tab w:val="left" w:pos="284"/>
                <w:tab w:val="left" w:pos="993"/>
              </w:tabs>
              <w:spacing w:before="120" w:after="120" w:line="276" w:lineRule="auto"/>
              <w:ind w:left="0" w:firstLine="425"/>
              <w:contextualSpacing w:val="0"/>
              <w:jc w:val="both"/>
              <w:rPr>
                <w:rFonts w:ascii="Times New Roman" w:hAnsi="Times New Roman" w:cs="Times New Roman"/>
                <w:sz w:val="24"/>
                <w:szCs w:val="24"/>
                <w:lang w:val="ro-MD"/>
              </w:rPr>
            </w:pPr>
            <w:r w:rsidRPr="00FC1068">
              <w:rPr>
                <w:rFonts w:ascii="Times New Roman" w:hAnsi="Times New Roman" w:cs="Times New Roman"/>
                <w:sz w:val="24"/>
                <w:szCs w:val="24"/>
                <w:lang w:val="ro-MD"/>
              </w:rPr>
              <w:t>Normele de personal</w:t>
            </w:r>
            <w:r w:rsidR="008770BD" w:rsidRPr="00FC1068">
              <w:rPr>
                <w:rFonts w:ascii="Times New Roman" w:hAnsi="Times New Roman" w:cs="Times New Roman"/>
                <w:sz w:val="24"/>
                <w:szCs w:val="24"/>
                <w:lang w:val="ro-MD"/>
              </w:rPr>
              <w:t xml:space="preserve"> pentru personalul nedidactic și auxiliar vor fi </w:t>
            </w:r>
            <w:r w:rsidR="003330D5" w:rsidRPr="00FC1068">
              <w:rPr>
                <w:rFonts w:ascii="Times New Roman" w:hAnsi="Times New Roman" w:cs="Times New Roman"/>
                <w:sz w:val="24"/>
                <w:szCs w:val="24"/>
                <w:lang w:val="ro-MD"/>
              </w:rPr>
              <w:t xml:space="preserve">stabilite în limita cheltuielilor </w:t>
            </w:r>
            <w:r w:rsidR="00AB7C9C" w:rsidRPr="00FC1068">
              <w:rPr>
                <w:rFonts w:ascii="Times New Roman" w:hAnsi="Times New Roman" w:cs="Times New Roman"/>
                <w:sz w:val="24"/>
                <w:szCs w:val="24"/>
                <w:lang w:val="ro-MD"/>
              </w:rPr>
              <w:t>de</w:t>
            </w:r>
            <w:r w:rsidR="003330D5" w:rsidRPr="00FC1068">
              <w:rPr>
                <w:rFonts w:ascii="Times New Roman" w:hAnsi="Times New Roman" w:cs="Times New Roman"/>
                <w:sz w:val="24"/>
                <w:szCs w:val="24"/>
                <w:lang w:val="ro-MD"/>
              </w:rPr>
              <w:t xml:space="preserve"> personal aprobate în bugetul anului respectiv, argumentându-se necesitatea acestora</w:t>
            </w:r>
            <w:r w:rsidR="00CE048E" w:rsidRPr="00FC1068">
              <w:rPr>
                <w:rFonts w:ascii="Times New Roman" w:hAnsi="Times New Roman" w:cs="Times New Roman"/>
                <w:sz w:val="24"/>
                <w:szCs w:val="24"/>
                <w:lang w:val="ro-MD"/>
              </w:rPr>
              <w:t xml:space="preserve">. </w:t>
            </w:r>
          </w:p>
          <w:p w:rsidR="00A930D3" w:rsidRPr="00FC1068" w:rsidRDefault="00CE048E" w:rsidP="00FC1068">
            <w:pPr>
              <w:pStyle w:val="ListParagraph"/>
              <w:tabs>
                <w:tab w:val="left" w:pos="284"/>
                <w:tab w:val="left" w:pos="993"/>
              </w:tabs>
              <w:spacing w:before="120" w:after="120" w:line="276" w:lineRule="auto"/>
              <w:ind w:left="0" w:firstLine="425"/>
              <w:contextualSpacing w:val="0"/>
              <w:jc w:val="both"/>
              <w:rPr>
                <w:rFonts w:ascii="Times New Roman" w:hAnsi="Times New Roman" w:cs="Times New Roman"/>
                <w:sz w:val="24"/>
                <w:szCs w:val="24"/>
                <w:lang w:val="ro-MD"/>
              </w:rPr>
            </w:pPr>
            <w:r w:rsidRPr="00FC1068">
              <w:rPr>
                <w:rFonts w:ascii="Times New Roman" w:hAnsi="Times New Roman" w:cs="Times New Roman"/>
                <w:sz w:val="24"/>
                <w:szCs w:val="24"/>
                <w:lang w:val="ro-MD"/>
              </w:rPr>
              <w:lastRenderedPageBreak/>
              <w:t>Schema de încadrare a personalului</w:t>
            </w:r>
            <w:r w:rsidR="003330D5" w:rsidRPr="00FC1068">
              <w:rPr>
                <w:rFonts w:ascii="Times New Roman" w:hAnsi="Times New Roman" w:cs="Times New Roman"/>
                <w:sz w:val="24"/>
                <w:szCs w:val="24"/>
                <w:lang w:val="ro-MD"/>
              </w:rPr>
              <w:t xml:space="preserve"> </w:t>
            </w:r>
            <w:r w:rsidR="00C56AE4" w:rsidRPr="00FC1068">
              <w:rPr>
                <w:rFonts w:ascii="Times New Roman" w:hAnsi="Times New Roman" w:cs="Times New Roman"/>
                <w:sz w:val="24"/>
                <w:szCs w:val="24"/>
                <w:lang w:val="ro-MD"/>
              </w:rPr>
              <w:t xml:space="preserve">din instituțiile de învățământ </w:t>
            </w:r>
            <w:r w:rsidR="00097D5C" w:rsidRPr="00FC1068">
              <w:rPr>
                <w:rFonts w:ascii="Times New Roman" w:hAnsi="Times New Roman" w:cs="Times New Roman"/>
                <w:sz w:val="24"/>
                <w:szCs w:val="24"/>
                <w:lang w:val="ro-MD"/>
              </w:rPr>
              <w:t xml:space="preserve">primar, gimnazial și liceal </w:t>
            </w:r>
            <w:r w:rsidR="003330D5" w:rsidRPr="00FC1068">
              <w:rPr>
                <w:rFonts w:ascii="Times New Roman" w:hAnsi="Times New Roman" w:cs="Times New Roman"/>
                <w:sz w:val="24"/>
                <w:szCs w:val="24"/>
                <w:lang w:val="ro-MD"/>
              </w:rPr>
              <w:t>se v</w:t>
            </w:r>
            <w:r w:rsidRPr="00FC1068">
              <w:rPr>
                <w:rFonts w:ascii="Times New Roman" w:hAnsi="Times New Roman" w:cs="Times New Roman"/>
                <w:sz w:val="24"/>
                <w:szCs w:val="24"/>
                <w:lang w:val="ro-MD"/>
              </w:rPr>
              <w:t>a</w:t>
            </w:r>
            <w:r w:rsidR="003330D5" w:rsidRPr="00FC1068">
              <w:rPr>
                <w:rFonts w:ascii="Times New Roman" w:hAnsi="Times New Roman" w:cs="Times New Roman"/>
                <w:sz w:val="24"/>
                <w:szCs w:val="24"/>
                <w:lang w:val="ro-MD"/>
              </w:rPr>
              <w:t xml:space="preserve"> aproba de către </w:t>
            </w:r>
            <w:r w:rsidR="00503BD9" w:rsidRPr="00FC1068">
              <w:rPr>
                <w:rFonts w:ascii="Times New Roman" w:hAnsi="Times New Roman" w:cs="Times New Roman"/>
                <w:sz w:val="24"/>
                <w:szCs w:val="24"/>
                <w:lang w:val="ro-MD"/>
              </w:rPr>
              <w:t>organul local de specialitate în domeniul învățământului</w:t>
            </w:r>
            <w:r w:rsidR="00510C80" w:rsidRPr="00FC1068">
              <w:rPr>
                <w:rFonts w:ascii="Times New Roman" w:hAnsi="Times New Roman" w:cs="Times New Roman"/>
                <w:sz w:val="24"/>
                <w:szCs w:val="24"/>
                <w:lang w:val="ro-MD"/>
              </w:rPr>
              <w:t>/fondator</w:t>
            </w:r>
            <w:r w:rsidR="00486BDA" w:rsidRPr="00FC1068">
              <w:rPr>
                <w:rFonts w:ascii="Times New Roman" w:hAnsi="Times New Roman" w:cs="Times New Roman"/>
                <w:sz w:val="24"/>
                <w:szCs w:val="24"/>
                <w:lang w:val="ro-MD"/>
              </w:rPr>
              <w:t>, în limita alocațiilor bugetare aprobate.</w:t>
            </w:r>
          </w:p>
        </w:tc>
      </w:tr>
      <w:tr w:rsidR="00BF3894" w:rsidRPr="00FC1068" w:rsidTr="00D6729F">
        <w:trPr>
          <w:trHeight w:val="20"/>
          <w:jc w:val="center"/>
        </w:trPr>
        <w:tc>
          <w:tcPr>
            <w:tcW w:w="10064" w:type="dxa"/>
            <w:shd w:val="clear" w:color="auto" w:fill="DBDBDB" w:themeFill="accent3" w:themeFillTint="66"/>
          </w:tcPr>
          <w:p w:rsidR="00BF3894" w:rsidRPr="00FC1068" w:rsidRDefault="00BF3894" w:rsidP="00FC1068">
            <w:pPr>
              <w:pStyle w:val="ListParagraph"/>
              <w:numPr>
                <w:ilvl w:val="0"/>
                <w:numId w:val="20"/>
              </w:numPr>
              <w:tabs>
                <w:tab w:val="left" w:pos="360"/>
              </w:tabs>
              <w:spacing w:before="120" w:after="120" w:line="276" w:lineRule="auto"/>
              <w:ind w:left="0" w:firstLine="426"/>
              <w:rPr>
                <w:rFonts w:ascii="Times New Roman" w:hAnsi="Times New Roman" w:cs="Times New Roman"/>
                <w:b/>
                <w:color w:val="000000" w:themeColor="text1"/>
                <w:sz w:val="24"/>
                <w:szCs w:val="24"/>
                <w:lang w:val="ro-MD"/>
              </w:rPr>
            </w:pPr>
            <w:r w:rsidRPr="00FC1068">
              <w:rPr>
                <w:rFonts w:ascii="Times New Roman" w:hAnsi="Times New Roman" w:cs="Times New Roman"/>
                <w:b/>
                <w:color w:val="000000" w:themeColor="text1"/>
                <w:sz w:val="24"/>
                <w:szCs w:val="24"/>
                <w:lang w:val="ro-MD"/>
              </w:rPr>
              <w:lastRenderedPageBreak/>
              <w:t>Modul de încorporare a actului în cadrul normativ în vigoare</w:t>
            </w:r>
          </w:p>
        </w:tc>
      </w:tr>
      <w:tr w:rsidR="00BF3894" w:rsidRPr="00FC1068" w:rsidTr="00D6729F">
        <w:trPr>
          <w:trHeight w:val="20"/>
          <w:jc w:val="center"/>
        </w:trPr>
        <w:tc>
          <w:tcPr>
            <w:tcW w:w="10064" w:type="dxa"/>
          </w:tcPr>
          <w:p w:rsidR="00486BDA" w:rsidRPr="00FC1068" w:rsidRDefault="00FC1068" w:rsidP="00FC1068">
            <w:pPr>
              <w:tabs>
                <w:tab w:val="left" w:pos="6267"/>
              </w:tabs>
              <w:spacing w:after="120" w:line="276" w:lineRule="auto"/>
              <w:ind w:firstLine="425"/>
              <w:jc w:val="both"/>
              <w:rPr>
                <w:rFonts w:ascii="Times New Roman" w:hAnsi="Times New Roman" w:cs="Times New Roman"/>
                <w:sz w:val="24"/>
                <w:szCs w:val="24"/>
                <w:lang w:val="ro-MD"/>
              </w:rPr>
            </w:pPr>
            <w:r w:rsidRPr="00FC1068">
              <w:rPr>
                <w:rFonts w:ascii="Times New Roman" w:hAnsi="Times New Roman" w:cs="Times New Roman"/>
                <w:sz w:val="24"/>
                <w:szCs w:val="24"/>
                <w:lang w:val="ro-MD"/>
              </w:rPr>
              <w:t>Pentru implementarea prezentului proiect nu va fi necesară modificarea altor acte normative.</w:t>
            </w:r>
          </w:p>
        </w:tc>
      </w:tr>
      <w:tr w:rsidR="00BF3894" w:rsidRPr="00FC1068" w:rsidTr="00D6729F">
        <w:trPr>
          <w:trHeight w:val="20"/>
          <w:jc w:val="center"/>
        </w:trPr>
        <w:tc>
          <w:tcPr>
            <w:tcW w:w="10064" w:type="dxa"/>
            <w:shd w:val="clear" w:color="auto" w:fill="DBDBDB" w:themeFill="accent3" w:themeFillTint="66"/>
          </w:tcPr>
          <w:p w:rsidR="00BF3894" w:rsidRPr="00FC1068" w:rsidRDefault="00BF3894" w:rsidP="00FC1068">
            <w:pPr>
              <w:pStyle w:val="ListParagraph"/>
              <w:numPr>
                <w:ilvl w:val="0"/>
                <w:numId w:val="20"/>
              </w:numPr>
              <w:spacing w:before="120" w:after="120" w:line="276" w:lineRule="auto"/>
              <w:ind w:left="0" w:firstLine="426"/>
              <w:rPr>
                <w:rFonts w:ascii="Times New Roman" w:hAnsi="Times New Roman" w:cs="Times New Roman"/>
                <w:b/>
                <w:color w:val="000000" w:themeColor="text1"/>
                <w:sz w:val="24"/>
                <w:szCs w:val="24"/>
                <w:lang w:val="ro-MD"/>
              </w:rPr>
            </w:pPr>
            <w:r w:rsidRPr="00FC1068">
              <w:rPr>
                <w:rFonts w:ascii="Times New Roman" w:hAnsi="Times New Roman" w:cs="Times New Roman"/>
                <w:b/>
                <w:color w:val="000000" w:themeColor="text1"/>
                <w:sz w:val="24"/>
                <w:szCs w:val="24"/>
                <w:lang w:val="ro-MD"/>
              </w:rPr>
              <w:t>Avizarea și consultarea publică a proiectului</w:t>
            </w:r>
          </w:p>
        </w:tc>
      </w:tr>
      <w:tr w:rsidR="00BF3894" w:rsidRPr="00FC1068" w:rsidTr="00D6729F">
        <w:trPr>
          <w:trHeight w:val="20"/>
          <w:jc w:val="center"/>
        </w:trPr>
        <w:tc>
          <w:tcPr>
            <w:tcW w:w="10064" w:type="dxa"/>
          </w:tcPr>
          <w:p w:rsidR="00817837" w:rsidRPr="00FC1068" w:rsidRDefault="00442BEA" w:rsidP="00FC1068">
            <w:pPr>
              <w:pStyle w:val="ListParagraph"/>
              <w:tabs>
                <w:tab w:val="left" w:pos="284"/>
                <w:tab w:val="left" w:pos="993"/>
              </w:tabs>
              <w:spacing w:before="120" w:after="120" w:line="276" w:lineRule="auto"/>
              <w:ind w:left="0" w:firstLine="425"/>
              <w:contextualSpacing w:val="0"/>
              <w:jc w:val="both"/>
              <w:rPr>
                <w:rFonts w:ascii="Times New Roman" w:hAnsi="Times New Roman" w:cs="Times New Roman"/>
                <w:color w:val="000000" w:themeColor="text1"/>
                <w:sz w:val="24"/>
                <w:szCs w:val="24"/>
                <w:lang w:val="ro-MD"/>
              </w:rPr>
            </w:pPr>
            <w:r w:rsidRPr="00FC1068">
              <w:rPr>
                <w:rFonts w:ascii="Times New Roman" w:hAnsi="Times New Roman" w:cs="Times New Roman"/>
                <w:sz w:val="24"/>
                <w:szCs w:val="24"/>
                <w:lang w:val="ro-MD"/>
              </w:rPr>
              <w:t>În</w:t>
            </w:r>
            <w:r w:rsidR="00BF3894" w:rsidRPr="00FC1068">
              <w:rPr>
                <w:rFonts w:ascii="Times New Roman" w:hAnsi="Times New Roman" w:cs="Times New Roman"/>
                <w:color w:val="000000" w:themeColor="text1"/>
                <w:sz w:val="24"/>
                <w:szCs w:val="24"/>
                <w:lang w:val="ro-MD"/>
              </w:rPr>
              <w:t xml:space="preserve"> scopul respectării prevederilor Legii nr. 239/2008 privind transparența în procesul decizional, proiectul a fost plasat pe pagina web oficială a Ministerului Educației și Cercetării </w:t>
            </w:r>
            <w:hyperlink r:id="rId7" w:history="1">
              <w:r w:rsidR="00C82519" w:rsidRPr="00FC1068">
                <w:rPr>
                  <w:rStyle w:val="Hyperlink"/>
                  <w:rFonts w:ascii="Times New Roman" w:hAnsi="Times New Roman" w:cs="Times New Roman"/>
                  <w:sz w:val="24"/>
                  <w:szCs w:val="24"/>
                  <w:lang w:val="ro-MD"/>
                </w:rPr>
                <w:t>www.mec.gov.md</w:t>
              </w:r>
            </w:hyperlink>
            <w:r w:rsidR="00BF3894" w:rsidRPr="00FC1068">
              <w:rPr>
                <w:rFonts w:ascii="Times New Roman" w:hAnsi="Times New Roman" w:cs="Times New Roman"/>
                <w:color w:val="000000" w:themeColor="text1"/>
                <w:sz w:val="24"/>
                <w:szCs w:val="24"/>
                <w:lang w:val="ro-MD"/>
              </w:rPr>
              <w:t xml:space="preserve">, </w:t>
            </w:r>
            <w:r w:rsidR="0073335A" w:rsidRPr="00FC1068">
              <w:rPr>
                <w:rFonts w:ascii="Times New Roman" w:hAnsi="Times New Roman" w:cs="Times New Roman"/>
                <w:color w:val="000000" w:themeColor="text1"/>
                <w:sz w:val="24"/>
                <w:szCs w:val="24"/>
                <w:lang w:val="ro-MD"/>
              </w:rPr>
              <w:t xml:space="preserve">meniul </w:t>
            </w:r>
            <w:r w:rsidR="00BF3894" w:rsidRPr="00FC1068">
              <w:rPr>
                <w:rFonts w:ascii="Times New Roman" w:hAnsi="Times New Roman" w:cs="Times New Roman"/>
                <w:color w:val="000000" w:themeColor="text1"/>
                <w:sz w:val="24"/>
                <w:szCs w:val="24"/>
                <w:lang w:val="ro-MD"/>
              </w:rPr>
              <w:t xml:space="preserve">Transparență, </w:t>
            </w:r>
            <w:proofErr w:type="spellStart"/>
            <w:r w:rsidR="0073335A" w:rsidRPr="00FC1068">
              <w:rPr>
                <w:rFonts w:ascii="Times New Roman" w:hAnsi="Times New Roman" w:cs="Times New Roman"/>
                <w:color w:val="000000" w:themeColor="text1"/>
                <w:sz w:val="24"/>
                <w:szCs w:val="24"/>
                <w:lang w:val="ro-MD"/>
              </w:rPr>
              <w:t>submeniul</w:t>
            </w:r>
            <w:proofErr w:type="spellEnd"/>
            <w:r w:rsidR="00BF3894" w:rsidRPr="00FC1068">
              <w:rPr>
                <w:rFonts w:ascii="Times New Roman" w:hAnsi="Times New Roman" w:cs="Times New Roman"/>
                <w:color w:val="000000" w:themeColor="text1"/>
                <w:sz w:val="24"/>
                <w:szCs w:val="24"/>
                <w:lang w:val="ro-MD"/>
              </w:rPr>
              <w:t xml:space="preserve"> Transparență decizională, </w:t>
            </w:r>
            <w:r w:rsidR="000257B0" w:rsidRPr="00FC1068">
              <w:rPr>
                <w:rFonts w:ascii="Times New Roman" w:hAnsi="Times New Roman" w:cs="Times New Roman"/>
                <w:color w:val="000000" w:themeColor="text1"/>
                <w:sz w:val="24"/>
                <w:szCs w:val="24"/>
                <w:lang w:val="ro-MD"/>
              </w:rPr>
              <w:t xml:space="preserve">secțiunea Modul de participare </w:t>
            </w:r>
            <w:r w:rsidR="00511050" w:rsidRPr="00FC1068">
              <w:rPr>
                <w:rStyle w:val="Hyperlink"/>
                <w:rFonts w:ascii="Times New Roman" w:hAnsi="Times New Roman" w:cs="Times New Roman"/>
                <w:sz w:val="24"/>
                <w:szCs w:val="24"/>
              </w:rPr>
              <w:t>.......</w:t>
            </w:r>
          </w:p>
        </w:tc>
      </w:tr>
      <w:tr w:rsidR="00C778FF" w:rsidRPr="00FC1068" w:rsidTr="00D6729F">
        <w:trPr>
          <w:trHeight w:val="20"/>
          <w:jc w:val="center"/>
        </w:trPr>
        <w:tc>
          <w:tcPr>
            <w:tcW w:w="10064" w:type="dxa"/>
            <w:shd w:val="clear" w:color="auto" w:fill="DBDBDB" w:themeFill="accent3" w:themeFillTint="66"/>
            <w:vAlign w:val="center"/>
          </w:tcPr>
          <w:p w:rsidR="00C778FF" w:rsidRPr="00FC1068" w:rsidRDefault="00C778FF" w:rsidP="00FC1068">
            <w:pPr>
              <w:spacing w:line="276" w:lineRule="auto"/>
              <w:ind w:firstLine="426"/>
              <w:rPr>
                <w:rFonts w:ascii="Times New Roman" w:hAnsi="Times New Roman" w:cs="Times New Roman"/>
                <w:b/>
                <w:color w:val="000000" w:themeColor="text1"/>
                <w:sz w:val="24"/>
                <w:szCs w:val="24"/>
                <w:lang w:val="ro-MD"/>
              </w:rPr>
            </w:pPr>
            <w:r w:rsidRPr="00FC1068">
              <w:rPr>
                <w:rFonts w:ascii="Times New Roman" w:hAnsi="Times New Roman" w:cs="Times New Roman"/>
                <w:b/>
                <w:sz w:val="24"/>
                <w:szCs w:val="24"/>
                <w:lang w:val="ro-MD"/>
              </w:rPr>
              <w:t>8. Constatările expertizei anticorupție</w:t>
            </w:r>
          </w:p>
        </w:tc>
      </w:tr>
      <w:tr w:rsidR="00C778FF" w:rsidRPr="00FC1068" w:rsidTr="00D6729F">
        <w:trPr>
          <w:trHeight w:val="20"/>
          <w:jc w:val="center"/>
        </w:trPr>
        <w:tc>
          <w:tcPr>
            <w:tcW w:w="10064" w:type="dxa"/>
          </w:tcPr>
          <w:p w:rsidR="00C778FF" w:rsidRPr="00FC1068" w:rsidRDefault="00C110A9" w:rsidP="00FC1068">
            <w:pPr>
              <w:spacing w:line="276" w:lineRule="auto"/>
              <w:ind w:firstLine="426"/>
              <w:jc w:val="both"/>
              <w:rPr>
                <w:rFonts w:ascii="Times New Roman" w:hAnsi="Times New Roman" w:cs="Times New Roman"/>
                <w:sz w:val="24"/>
                <w:szCs w:val="24"/>
                <w:lang w:val="ro-MD"/>
              </w:rPr>
            </w:pPr>
            <w:r w:rsidRPr="00FC1068">
              <w:rPr>
                <w:rFonts w:ascii="Times New Roman" w:hAnsi="Times New Roman" w:cs="Times New Roman"/>
                <w:sz w:val="24"/>
                <w:szCs w:val="24"/>
                <w:lang w:val="ro-MD"/>
              </w:rPr>
              <w:t>Proiectul documentului nu necesită efectuarea expertizei anticorupție</w:t>
            </w:r>
          </w:p>
        </w:tc>
      </w:tr>
      <w:tr w:rsidR="00C778FF" w:rsidRPr="00FC1068" w:rsidTr="00D6729F">
        <w:trPr>
          <w:trHeight w:val="20"/>
          <w:jc w:val="center"/>
        </w:trPr>
        <w:tc>
          <w:tcPr>
            <w:tcW w:w="10064" w:type="dxa"/>
            <w:shd w:val="clear" w:color="auto" w:fill="DBDBDB" w:themeFill="accent3" w:themeFillTint="66"/>
            <w:vAlign w:val="center"/>
          </w:tcPr>
          <w:p w:rsidR="00C778FF" w:rsidRPr="00FC1068" w:rsidRDefault="00C778FF" w:rsidP="00FC1068">
            <w:pPr>
              <w:spacing w:line="276" w:lineRule="auto"/>
              <w:ind w:firstLine="426"/>
              <w:rPr>
                <w:rFonts w:ascii="Times New Roman" w:hAnsi="Times New Roman" w:cs="Times New Roman"/>
                <w:b/>
                <w:color w:val="000000" w:themeColor="text1"/>
                <w:sz w:val="24"/>
                <w:szCs w:val="24"/>
                <w:lang w:val="ro-MD"/>
              </w:rPr>
            </w:pPr>
            <w:r w:rsidRPr="00FC1068">
              <w:rPr>
                <w:rFonts w:ascii="Times New Roman" w:hAnsi="Times New Roman" w:cs="Times New Roman"/>
                <w:b/>
                <w:sz w:val="24"/>
                <w:szCs w:val="24"/>
                <w:lang w:val="ro-MD"/>
              </w:rPr>
              <w:t>9. Constatările expertizei de compatibilitate</w:t>
            </w:r>
          </w:p>
        </w:tc>
      </w:tr>
      <w:tr w:rsidR="00C778FF" w:rsidRPr="00FC1068" w:rsidTr="00D6729F">
        <w:trPr>
          <w:trHeight w:val="20"/>
          <w:jc w:val="center"/>
        </w:trPr>
        <w:tc>
          <w:tcPr>
            <w:tcW w:w="10064" w:type="dxa"/>
            <w:vAlign w:val="center"/>
          </w:tcPr>
          <w:p w:rsidR="00C778FF" w:rsidRPr="00FC1068" w:rsidRDefault="004F143A" w:rsidP="00FC1068">
            <w:pPr>
              <w:spacing w:line="276" w:lineRule="auto"/>
              <w:ind w:firstLine="426"/>
              <w:rPr>
                <w:rFonts w:ascii="Times New Roman" w:hAnsi="Times New Roman" w:cs="Times New Roman"/>
                <w:color w:val="000000" w:themeColor="text1"/>
                <w:sz w:val="24"/>
                <w:szCs w:val="24"/>
                <w:lang w:val="ro-MD"/>
              </w:rPr>
            </w:pPr>
            <w:r w:rsidRPr="00FC1068">
              <w:rPr>
                <w:rFonts w:ascii="Times New Roman" w:eastAsia="Times New Roman" w:hAnsi="Times New Roman" w:cs="Times New Roman"/>
                <w:noProof/>
                <w:color w:val="000000" w:themeColor="text1"/>
                <w:sz w:val="24"/>
                <w:szCs w:val="24"/>
                <w:lang w:val="ro-MD" w:eastAsia="ru-RU"/>
              </w:rPr>
              <w:t>Proiectul nu intră în categoria actelor normative care necesită expertiza de compatibilitate cu legislația Uniunii Europene.</w:t>
            </w:r>
          </w:p>
        </w:tc>
      </w:tr>
      <w:tr w:rsidR="00C778FF" w:rsidRPr="00FC1068" w:rsidTr="00D6729F">
        <w:trPr>
          <w:trHeight w:val="20"/>
          <w:jc w:val="center"/>
        </w:trPr>
        <w:tc>
          <w:tcPr>
            <w:tcW w:w="10064" w:type="dxa"/>
            <w:shd w:val="clear" w:color="auto" w:fill="DBDBDB" w:themeFill="accent3" w:themeFillTint="66"/>
            <w:vAlign w:val="center"/>
          </w:tcPr>
          <w:p w:rsidR="00C778FF" w:rsidRPr="00FC1068" w:rsidRDefault="00C778FF" w:rsidP="00FC1068">
            <w:pPr>
              <w:spacing w:line="276" w:lineRule="auto"/>
              <w:ind w:firstLine="426"/>
              <w:rPr>
                <w:rFonts w:ascii="Times New Roman" w:hAnsi="Times New Roman" w:cs="Times New Roman"/>
                <w:b/>
                <w:color w:val="000000" w:themeColor="text1"/>
                <w:sz w:val="24"/>
                <w:szCs w:val="24"/>
                <w:lang w:val="ro-MD"/>
              </w:rPr>
            </w:pPr>
            <w:r w:rsidRPr="00FC1068">
              <w:rPr>
                <w:rFonts w:ascii="Times New Roman" w:hAnsi="Times New Roman" w:cs="Times New Roman"/>
                <w:b/>
                <w:sz w:val="24"/>
                <w:szCs w:val="24"/>
                <w:lang w:val="ro-MD"/>
              </w:rPr>
              <w:t>10. Constatările expertizei juridice</w:t>
            </w:r>
          </w:p>
        </w:tc>
      </w:tr>
      <w:tr w:rsidR="00C778FF" w:rsidRPr="00FC1068" w:rsidTr="00D6729F">
        <w:trPr>
          <w:trHeight w:val="20"/>
          <w:jc w:val="center"/>
        </w:trPr>
        <w:tc>
          <w:tcPr>
            <w:tcW w:w="10064" w:type="dxa"/>
          </w:tcPr>
          <w:p w:rsidR="00C778FF" w:rsidRPr="00FC1068" w:rsidRDefault="00237854" w:rsidP="00FC1068">
            <w:pPr>
              <w:spacing w:line="276" w:lineRule="auto"/>
              <w:ind w:firstLine="426"/>
              <w:jc w:val="both"/>
              <w:rPr>
                <w:rFonts w:ascii="Times New Roman" w:hAnsi="Times New Roman" w:cs="Times New Roman"/>
                <w:color w:val="000000" w:themeColor="text1"/>
                <w:sz w:val="24"/>
                <w:szCs w:val="24"/>
                <w:lang w:val="ro-MD"/>
              </w:rPr>
            </w:pPr>
            <w:r w:rsidRPr="00FC1068">
              <w:rPr>
                <w:rFonts w:ascii="Times New Roman" w:hAnsi="Times New Roman" w:cs="Times New Roman"/>
                <w:color w:val="000000" w:themeColor="text1"/>
                <w:sz w:val="24"/>
                <w:szCs w:val="24"/>
                <w:lang w:val="ro-MD"/>
              </w:rPr>
              <w:t xml:space="preserve">Proiectul documentului </w:t>
            </w:r>
            <w:r w:rsidR="00511050" w:rsidRPr="00FC1068">
              <w:rPr>
                <w:rFonts w:ascii="Times New Roman" w:hAnsi="Times New Roman" w:cs="Times New Roman"/>
                <w:color w:val="000000" w:themeColor="text1"/>
                <w:sz w:val="24"/>
                <w:szCs w:val="24"/>
                <w:lang w:val="ro-MD"/>
              </w:rPr>
              <w:t>v</w:t>
            </w:r>
            <w:r w:rsidRPr="00FC1068">
              <w:rPr>
                <w:rFonts w:ascii="Times New Roman" w:hAnsi="Times New Roman" w:cs="Times New Roman"/>
                <w:color w:val="000000" w:themeColor="text1"/>
                <w:sz w:val="24"/>
                <w:szCs w:val="24"/>
                <w:lang w:val="ro-MD"/>
              </w:rPr>
              <w:t>a f</w:t>
            </w:r>
            <w:r w:rsidR="00511050" w:rsidRPr="00FC1068">
              <w:rPr>
                <w:rFonts w:ascii="Times New Roman" w:hAnsi="Times New Roman" w:cs="Times New Roman"/>
                <w:color w:val="000000" w:themeColor="text1"/>
                <w:sz w:val="24"/>
                <w:szCs w:val="24"/>
                <w:lang w:val="ro-MD"/>
              </w:rPr>
              <w:t xml:space="preserve">i </w:t>
            </w:r>
            <w:r w:rsidRPr="00FC1068">
              <w:rPr>
                <w:rFonts w:ascii="Times New Roman" w:hAnsi="Times New Roman" w:cs="Times New Roman"/>
                <w:color w:val="000000" w:themeColor="text1"/>
                <w:sz w:val="24"/>
                <w:szCs w:val="24"/>
                <w:lang w:val="ro-MD"/>
              </w:rPr>
              <w:t>expertizat de către Ministerul Justiției</w:t>
            </w:r>
            <w:r w:rsidR="00C83747" w:rsidRPr="00FC1068">
              <w:rPr>
                <w:rFonts w:ascii="Times New Roman" w:hAnsi="Times New Roman" w:cs="Times New Roman"/>
                <w:color w:val="000000" w:themeColor="text1"/>
                <w:sz w:val="24"/>
                <w:szCs w:val="24"/>
                <w:lang w:val="ro-MD"/>
              </w:rPr>
              <w:t xml:space="preserve">. </w:t>
            </w:r>
          </w:p>
        </w:tc>
      </w:tr>
      <w:tr w:rsidR="00C778FF" w:rsidRPr="00FC1068" w:rsidTr="00D6729F">
        <w:trPr>
          <w:trHeight w:val="20"/>
          <w:jc w:val="center"/>
        </w:trPr>
        <w:tc>
          <w:tcPr>
            <w:tcW w:w="10064" w:type="dxa"/>
            <w:shd w:val="clear" w:color="auto" w:fill="DBDBDB" w:themeFill="accent3" w:themeFillTint="66"/>
            <w:vAlign w:val="center"/>
          </w:tcPr>
          <w:p w:rsidR="00C778FF" w:rsidRPr="00FC1068" w:rsidRDefault="00C778FF" w:rsidP="00FC1068">
            <w:pPr>
              <w:spacing w:line="276" w:lineRule="auto"/>
              <w:ind w:firstLine="426"/>
              <w:rPr>
                <w:rFonts w:ascii="Times New Roman" w:hAnsi="Times New Roman" w:cs="Times New Roman"/>
                <w:b/>
                <w:color w:val="000000" w:themeColor="text1"/>
                <w:sz w:val="24"/>
                <w:szCs w:val="24"/>
                <w:lang w:val="ro-MD"/>
              </w:rPr>
            </w:pPr>
            <w:r w:rsidRPr="00FC1068">
              <w:rPr>
                <w:rFonts w:ascii="Times New Roman" w:hAnsi="Times New Roman" w:cs="Times New Roman"/>
                <w:b/>
                <w:sz w:val="24"/>
                <w:szCs w:val="24"/>
                <w:lang w:val="ro-MD"/>
              </w:rPr>
              <w:t>11. Constatările altor expertize</w:t>
            </w:r>
          </w:p>
        </w:tc>
      </w:tr>
      <w:tr w:rsidR="00C778FF" w:rsidRPr="00FC1068" w:rsidTr="00D6729F">
        <w:trPr>
          <w:trHeight w:val="20"/>
          <w:jc w:val="center"/>
        </w:trPr>
        <w:tc>
          <w:tcPr>
            <w:tcW w:w="10064" w:type="dxa"/>
            <w:vAlign w:val="center"/>
          </w:tcPr>
          <w:p w:rsidR="00C778FF" w:rsidRPr="00FC1068" w:rsidRDefault="00237854" w:rsidP="00FC1068">
            <w:pPr>
              <w:spacing w:line="276" w:lineRule="auto"/>
              <w:ind w:firstLine="426"/>
              <w:rPr>
                <w:rFonts w:ascii="Times New Roman" w:hAnsi="Times New Roman" w:cs="Times New Roman"/>
                <w:color w:val="000000" w:themeColor="text1"/>
                <w:sz w:val="24"/>
                <w:szCs w:val="24"/>
                <w:lang w:val="ro-MD"/>
              </w:rPr>
            </w:pPr>
            <w:r w:rsidRPr="00FC1068">
              <w:rPr>
                <w:rFonts w:ascii="Times New Roman" w:hAnsi="Times New Roman" w:cs="Times New Roman"/>
                <w:sz w:val="24"/>
                <w:szCs w:val="24"/>
                <w:lang w:val="ro-MD"/>
              </w:rPr>
              <w:t>Proiectul documentului nu necesită alte exper</w:t>
            </w:r>
            <w:r w:rsidR="00120B9D" w:rsidRPr="00FC1068">
              <w:rPr>
                <w:rFonts w:ascii="Times New Roman" w:hAnsi="Times New Roman" w:cs="Times New Roman"/>
                <w:sz w:val="24"/>
                <w:szCs w:val="24"/>
                <w:lang w:val="ro-MD"/>
              </w:rPr>
              <w:t>t</w:t>
            </w:r>
            <w:r w:rsidRPr="00FC1068">
              <w:rPr>
                <w:rFonts w:ascii="Times New Roman" w:hAnsi="Times New Roman" w:cs="Times New Roman"/>
                <w:sz w:val="24"/>
                <w:szCs w:val="24"/>
                <w:lang w:val="ro-MD"/>
              </w:rPr>
              <w:t>ize</w:t>
            </w:r>
          </w:p>
        </w:tc>
      </w:tr>
    </w:tbl>
    <w:p w:rsidR="00BF3894" w:rsidRPr="00B60534" w:rsidRDefault="00BF3894" w:rsidP="00C778FF">
      <w:pPr>
        <w:pStyle w:val="ListParagraph"/>
        <w:tabs>
          <w:tab w:val="left" w:pos="993"/>
        </w:tabs>
        <w:spacing w:after="0" w:line="240" w:lineRule="auto"/>
        <w:ind w:left="0" w:firstLine="426"/>
        <w:contextualSpacing w:val="0"/>
        <w:jc w:val="both"/>
        <w:rPr>
          <w:rFonts w:ascii="Times New Roman" w:hAnsi="Times New Roman" w:cs="Times New Roman"/>
          <w:color w:val="000000" w:themeColor="text1"/>
          <w:sz w:val="24"/>
          <w:szCs w:val="24"/>
          <w:lang w:val="ro-MD"/>
        </w:rPr>
      </w:pPr>
    </w:p>
    <w:p w:rsidR="0087011E"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D6729F" w:rsidRPr="00B60534" w:rsidRDefault="00D6729F"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Pr="00B60534" w:rsidRDefault="004F143A" w:rsidP="004F143A">
      <w:pPr>
        <w:autoSpaceDE w:val="0"/>
        <w:autoSpaceDN w:val="0"/>
        <w:adjustRightInd w:val="0"/>
        <w:spacing w:after="0" w:line="276" w:lineRule="auto"/>
        <w:ind w:right="141"/>
        <w:jc w:val="center"/>
        <w:rPr>
          <w:rFonts w:ascii="Times New Roman" w:hAnsi="Times New Roman" w:cs="Times New Roman"/>
          <w:b/>
          <w:color w:val="000000" w:themeColor="text1"/>
          <w:sz w:val="24"/>
          <w:szCs w:val="24"/>
          <w:lang w:val="ro-MD"/>
        </w:rPr>
      </w:pPr>
      <w:r w:rsidRPr="00B60534">
        <w:rPr>
          <w:rFonts w:ascii="Times New Roman" w:hAnsi="Times New Roman" w:cs="Times New Roman"/>
          <w:b/>
          <w:color w:val="000000" w:themeColor="text1"/>
          <w:sz w:val="24"/>
          <w:szCs w:val="24"/>
          <w:lang w:val="ro-MD"/>
        </w:rPr>
        <w:t xml:space="preserve">Ministru                                         </w:t>
      </w:r>
      <w:r w:rsidR="003E1AB8" w:rsidRPr="00B60534">
        <w:rPr>
          <w:rFonts w:ascii="Times New Roman" w:hAnsi="Times New Roman" w:cs="Times New Roman"/>
          <w:b/>
          <w:color w:val="000000" w:themeColor="text1"/>
          <w:sz w:val="24"/>
          <w:szCs w:val="24"/>
          <w:lang w:val="ro-MD"/>
        </w:rPr>
        <w:t>Dan PERCIUN</w:t>
      </w:r>
    </w:p>
    <w:p w:rsidR="0087011E" w:rsidRPr="00B60534"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Pr="00B60534"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D6729F" w:rsidRDefault="00D6729F"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7F74C3" w:rsidRDefault="007F74C3"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bookmarkStart w:id="0" w:name="_GoBack"/>
      <w:bookmarkEnd w:id="0"/>
    </w:p>
    <w:p w:rsidR="00D6729F" w:rsidRDefault="00D6729F"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D6729F" w:rsidRPr="00B60534" w:rsidRDefault="00D6729F"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B60534"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B60534" w:rsidRDefault="0087011E" w:rsidP="0087011E">
      <w:pPr>
        <w:pStyle w:val="ListParagraph"/>
        <w:tabs>
          <w:tab w:val="left" w:pos="993"/>
        </w:tabs>
        <w:spacing w:after="0" w:line="240" w:lineRule="auto"/>
        <w:ind w:left="0" w:firstLine="426"/>
        <w:contextualSpacing w:val="0"/>
        <w:rPr>
          <w:rFonts w:ascii="Times New Roman" w:hAnsi="Times New Roman" w:cs="Times New Roman"/>
          <w:color w:val="000000" w:themeColor="text1"/>
          <w:sz w:val="20"/>
          <w:szCs w:val="24"/>
          <w:lang w:val="ro-MD"/>
        </w:rPr>
      </w:pPr>
      <w:r w:rsidRPr="00B60534">
        <w:rPr>
          <w:rFonts w:ascii="Times New Roman" w:hAnsi="Times New Roman" w:cs="Times New Roman"/>
          <w:color w:val="000000" w:themeColor="text1"/>
          <w:sz w:val="20"/>
          <w:szCs w:val="24"/>
          <w:lang w:val="ro-MD"/>
        </w:rPr>
        <w:t xml:space="preserve">Ex.: </w:t>
      </w:r>
      <w:proofErr w:type="spellStart"/>
      <w:r w:rsidRPr="00B60534">
        <w:rPr>
          <w:rFonts w:ascii="Times New Roman" w:hAnsi="Times New Roman" w:cs="Times New Roman"/>
          <w:color w:val="000000" w:themeColor="text1"/>
          <w:sz w:val="20"/>
          <w:szCs w:val="24"/>
          <w:lang w:val="ro-MD"/>
        </w:rPr>
        <w:t>A.Prisăcaru</w:t>
      </w:r>
      <w:proofErr w:type="spellEnd"/>
      <w:r w:rsidR="004F143A" w:rsidRPr="00B60534">
        <w:rPr>
          <w:rFonts w:ascii="Times New Roman" w:hAnsi="Times New Roman" w:cs="Times New Roman"/>
          <w:color w:val="000000" w:themeColor="text1"/>
          <w:sz w:val="20"/>
          <w:szCs w:val="24"/>
          <w:lang w:val="ro-MD"/>
        </w:rPr>
        <w:t>, 022-232785</w:t>
      </w:r>
    </w:p>
    <w:sectPr w:rsidR="0087011E" w:rsidRPr="00B60534" w:rsidSect="00D6729F">
      <w:footerReference w:type="default" r:id="rId8"/>
      <w:pgSz w:w="11907" w:h="16839" w:code="9"/>
      <w:pgMar w:top="851" w:right="1041"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6E" w:rsidRDefault="00675F6E" w:rsidP="00A57FC0">
      <w:pPr>
        <w:spacing w:after="0" w:line="240" w:lineRule="auto"/>
      </w:pPr>
      <w:r>
        <w:separator/>
      </w:r>
    </w:p>
  </w:endnote>
  <w:endnote w:type="continuationSeparator" w:id="0">
    <w:p w:rsidR="00675F6E" w:rsidRDefault="00675F6E" w:rsidP="00A5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050538"/>
      <w:docPartObj>
        <w:docPartGallery w:val="Page Numbers (Bottom of Page)"/>
        <w:docPartUnique/>
      </w:docPartObj>
    </w:sdtPr>
    <w:sdtEndPr>
      <w:rPr>
        <w:noProof/>
      </w:rPr>
    </w:sdtEndPr>
    <w:sdtContent>
      <w:p w:rsidR="00D6729F" w:rsidRDefault="00D6729F">
        <w:pPr>
          <w:pStyle w:val="Footer"/>
          <w:jc w:val="right"/>
        </w:pPr>
        <w:r>
          <w:fldChar w:fldCharType="begin"/>
        </w:r>
        <w:r>
          <w:instrText xml:space="preserve"> PAGE   \* MERGEFORMAT </w:instrText>
        </w:r>
        <w:r>
          <w:fldChar w:fldCharType="separate"/>
        </w:r>
        <w:r w:rsidR="007F74C3">
          <w:rPr>
            <w:noProof/>
          </w:rPr>
          <w:t>2</w:t>
        </w:r>
        <w:r>
          <w:rPr>
            <w:noProof/>
          </w:rPr>
          <w:fldChar w:fldCharType="end"/>
        </w:r>
      </w:p>
    </w:sdtContent>
  </w:sdt>
  <w:p w:rsidR="00D6729F" w:rsidRDefault="00D67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6E" w:rsidRDefault="00675F6E" w:rsidP="00A57FC0">
      <w:pPr>
        <w:spacing w:after="0" w:line="240" w:lineRule="auto"/>
      </w:pPr>
      <w:r>
        <w:separator/>
      </w:r>
    </w:p>
  </w:footnote>
  <w:footnote w:type="continuationSeparator" w:id="0">
    <w:p w:rsidR="00675F6E" w:rsidRDefault="00675F6E" w:rsidP="00A57F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21D5"/>
    <w:multiLevelType w:val="multilevel"/>
    <w:tmpl w:val="240A1BE2"/>
    <w:lvl w:ilvl="0">
      <w:start w:val="1"/>
      <w:numFmt w:val="decimal"/>
      <w:lvlText w:val="%1."/>
      <w:lvlJc w:val="left"/>
      <w:pPr>
        <w:ind w:left="324" w:hanging="262"/>
      </w:pPr>
      <w:rPr>
        <w:rFonts w:ascii="Times New Roman" w:eastAsia="Times New Roman" w:hAnsi="Times New Roman" w:cs="Times New Roman"/>
        <w:color w:val="000000"/>
        <w:sz w:val="28"/>
        <w:szCs w:val="28"/>
      </w:rPr>
    </w:lvl>
    <w:lvl w:ilvl="1">
      <w:start w:val="1"/>
      <w:numFmt w:val="bullet"/>
      <w:lvlText w:val="•"/>
      <w:lvlJc w:val="left"/>
      <w:pPr>
        <w:ind w:left="1306" w:hanging="262"/>
      </w:pPr>
    </w:lvl>
    <w:lvl w:ilvl="2">
      <w:start w:val="1"/>
      <w:numFmt w:val="bullet"/>
      <w:lvlText w:val="•"/>
      <w:lvlJc w:val="left"/>
      <w:pPr>
        <w:ind w:left="2287" w:hanging="262"/>
      </w:pPr>
    </w:lvl>
    <w:lvl w:ilvl="3">
      <w:start w:val="1"/>
      <w:numFmt w:val="bullet"/>
      <w:lvlText w:val="•"/>
      <w:lvlJc w:val="left"/>
      <w:pPr>
        <w:ind w:left="3269" w:hanging="262"/>
      </w:pPr>
    </w:lvl>
    <w:lvl w:ilvl="4">
      <w:start w:val="1"/>
      <w:numFmt w:val="bullet"/>
      <w:lvlText w:val="•"/>
      <w:lvlJc w:val="left"/>
      <w:pPr>
        <w:ind w:left="4250" w:hanging="262"/>
      </w:pPr>
    </w:lvl>
    <w:lvl w:ilvl="5">
      <w:start w:val="1"/>
      <w:numFmt w:val="bullet"/>
      <w:lvlText w:val="•"/>
      <w:lvlJc w:val="left"/>
      <w:pPr>
        <w:ind w:left="5232" w:hanging="261"/>
      </w:pPr>
    </w:lvl>
    <w:lvl w:ilvl="6">
      <w:start w:val="1"/>
      <w:numFmt w:val="bullet"/>
      <w:lvlText w:val="•"/>
      <w:lvlJc w:val="left"/>
      <w:pPr>
        <w:ind w:left="6213" w:hanging="262"/>
      </w:pPr>
    </w:lvl>
    <w:lvl w:ilvl="7">
      <w:start w:val="1"/>
      <w:numFmt w:val="bullet"/>
      <w:lvlText w:val="•"/>
      <w:lvlJc w:val="left"/>
      <w:pPr>
        <w:ind w:left="7195" w:hanging="262"/>
      </w:pPr>
    </w:lvl>
    <w:lvl w:ilvl="8">
      <w:start w:val="1"/>
      <w:numFmt w:val="bullet"/>
      <w:lvlText w:val="•"/>
      <w:lvlJc w:val="left"/>
      <w:pPr>
        <w:ind w:left="8176" w:hanging="262"/>
      </w:pPr>
    </w:lvl>
  </w:abstractNum>
  <w:abstractNum w:abstractNumId="1" w15:restartNumberingAfterBreak="0">
    <w:nsid w:val="03004B1C"/>
    <w:multiLevelType w:val="hybridMultilevel"/>
    <w:tmpl w:val="E6225622"/>
    <w:lvl w:ilvl="0" w:tplc="47AC03C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39A49D2"/>
    <w:multiLevelType w:val="hybridMultilevel"/>
    <w:tmpl w:val="6896E33E"/>
    <w:lvl w:ilvl="0" w:tplc="7494B708">
      <w:start w:val="4"/>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7B1FF5"/>
    <w:multiLevelType w:val="hybridMultilevel"/>
    <w:tmpl w:val="E1621656"/>
    <w:lvl w:ilvl="0" w:tplc="E81E7966">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4" w15:restartNumberingAfterBreak="0">
    <w:nsid w:val="07C7205F"/>
    <w:multiLevelType w:val="hybridMultilevel"/>
    <w:tmpl w:val="0C7E868A"/>
    <w:lvl w:ilvl="0" w:tplc="45202F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EE6C82"/>
    <w:multiLevelType w:val="hybridMultilevel"/>
    <w:tmpl w:val="86969C74"/>
    <w:lvl w:ilvl="0" w:tplc="73761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87957"/>
    <w:multiLevelType w:val="hybridMultilevel"/>
    <w:tmpl w:val="89B8F842"/>
    <w:lvl w:ilvl="0" w:tplc="A5D6A55A">
      <w:start w:val="1"/>
      <w:numFmt w:val="decimal"/>
      <w:lvlText w:val="%1."/>
      <w:lvlJc w:val="left"/>
      <w:pPr>
        <w:ind w:left="324" w:hanging="262"/>
        <w:jc w:val="right"/>
      </w:pPr>
      <w:rPr>
        <w:rFonts w:ascii="Times New Roman" w:eastAsia="Times New Roman" w:hAnsi="Times New Roman" w:hint="default"/>
        <w:color w:val="auto"/>
        <w:w w:val="97"/>
        <w:sz w:val="28"/>
        <w:szCs w:val="24"/>
      </w:rPr>
    </w:lvl>
    <w:lvl w:ilvl="1" w:tplc="9CC0D9C8">
      <w:start w:val="1"/>
      <w:numFmt w:val="bullet"/>
      <w:lvlText w:val="•"/>
      <w:lvlJc w:val="left"/>
      <w:pPr>
        <w:ind w:left="1306" w:hanging="262"/>
      </w:pPr>
      <w:rPr>
        <w:rFonts w:hint="default"/>
      </w:rPr>
    </w:lvl>
    <w:lvl w:ilvl="2" w:tplc="889A01B4">
      <w:start w:val="1"/>
      <w:numFmt w:val="bullet"/>
      <w:lvlText w:val="•"/>
      <w:lvlJc w:val="left"/>
      <w:pPr>
        <w:ind w:left="2287" w:hanging="262"/>
      </w:pPr>
      <w:rPr>
        <w:rFonts w:hint="default"/>
      </w:rPr>
    </w:lvl>
    <w:lvl w:ilvl="3" w:tplc="CF5A27D0">
      <w:start w:val="1"/>
      <w:numFmt w:val="bullet"/>
      <w:lvlText w:val="•"/>
      <w:lvlJc w:val="left"/>
      <w:pPr>
        <w:ind w:left="3269" w:hanging="262"/>
      </w:pPr>
      <w:rPr>
        <w:rFonts w:hint="default"/>
      </w:rPr>
    </w:lvl>
    <w:lvl w:ilvl="4" w:tplc="C132495C">
      <w:start w:val="1"/>
      <w:numFmt w:val="bullet"/>
      <w:lvlText w:val="•"/>
      <w:lvlJc w:val="left"/>
      <w:pPr>
        <w:ind w:left="4250" w:hanging="262"/>
      </w:pPr>
      <w:rPr>
        <w:rFonts w:hint="default"/>
      </w:rPr>
    </w:lvl>
    <w:lvl w:ilvl="5" w:tplc="B0264B78">
      <w:start w:val="1"/>
      <w:numFmt w:val="bullet"/>
      <w:lvlText w:val="•"/>
      <w:lvlJc w:val="left"/>
      <w:pPr>
        <w:ind w:left="5232" w:hanging="262"/>
      </w:pPr>
      <w:rPr>
        <w:rFonts w:hint="default"/>
      </w:rPr>
    </w:lvl>
    <w:lvl w:ilvl="6" w:tplc="C1A6A604">
      <w:start w:val="1"/>
      <w:numFmt w:val="bullet"/>
      <w:lvlText w:val="•"/>
      <w:lvlJc w:val="left"/>
      <w:pPr>
        <w:ind w:left="6213" w:hanging="262"/>
      </w:pPr>
      <w:rPr>
        <w:rFonts w:hint="default"/>
      </w:rPr>
    </w:lvl>
    <w:lvl w:ilvl="7" w:tplc="6BE48300">
      <w:start w:val="1"/>
      <w:numFmt w:val="bullet"/>
      <w:lvlText w:val="•"/>
      <w:lvlJc w:val="left"/>
      <w:pPr>
        <w:ind w:left="7195" w:hanging="262"/>
      </w:pPr>
      <w:rPr>
        <w:rFonts w:hint="default"/>
      </w:rPr>
    </w:lvl>
    <w:lvl w:ilvl="8" w:tplc="1D9400A2">
      <w:start w:val="1"/>
      <w:numFmt w:val="bullet"/>
      <w:lvlText w:val="•"/>
      <w:lvlJc w:val="left"/>
      <w:pPr>
        <w:ind w:left="8176" w:hanging="262"/>
      </w:pPr>
      <w:rPr>
        <w:rFonts w:hint="default"/>
      </w:rPr>
    </w:lvl>
  </w:abstractNum>
  <w:abstractNum w:abstractNumId="7" w15:restartNumberingAfterBreak="0">
    <w:nsid w:val="13BE029E"/>
    <w:multiLevelType w:val="hybridMultilevel"/>
    <w:tmpl w:val="607CE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F5E39"/>
    <w:multiLevelType w:val="multilevel"/>
    <w:tmpl w:val="94BC76A4"/>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B9D5C9B"/>
    <w:multiLevelType w:val="hybridMultilevel"/>
    <w:tmpl w:val="AF7CD34C"/>
    <w:lvl w:ilvl="0" w:tplc="96746D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36C6F"/>
    <w:multiLevelType w:val="hybridMultilevel"/>
    <w:tmpl w:val="05BC6A28"/>
    <w:lvl w:ilvl="0" w:tplc="0D2A8334">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2F05768"/>
    <w:multiLevelType w:val="hybridMultilevel"/>
    <w:tmpl w:val="A32406FA"/>
    <w:lvl w:ilvl="0" w:tplc="ABE27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96085"/>
    <w:multiLevelType w:val="hybridMultilevel"/>
    <w:tmpl w:val="A6FE0B60"/>
    <w:lvl w:ilvl="0" w:tplc="E61EC8D0">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39B5C22"/>
    <w:multiLevelType w:val="hybridMultilevel"/>
    <w:tmpl w:val="F4E481F4"/>
    <w:lvl w:ilvl="0" w:tplc="20ACBF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1334A5"/>
    <w:multiLevelType w:val="hybridMultilevel"/>
    <w:tmpl w:val="8EA0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063EB"/>
    <w:multiLevelType w:val="hybridMultilevel"/>
    <w:tmpl w:val="62222B56"/>
    <w:lvl w:ilvl="0" w:tplc="20081E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8D94A0F"/>
    <w:multiLevelType w:val="hybridMultilevel"/>
    <w:tmpl w:val="64B6F62C"/>
    <w:lvl w:ilvl="0" w:tplc="D424EA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0B841D3"/>
    <w:multiLevelType w:val="hybridMultilevel"/>
    <w:tmpl w:val="5EC62C8C"/>
    <w:lvl w:ilvl="0" w:tplc="A65ED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C04EA"/>
    <w:multiLevelType w:val="hybridMultilevel"/>
    <w:tmpl w:val="4FB0A156"/>
    <w:lvl w:ilvl="0" w:tplc="0FD255A4">
      <w:start w:val="1"/>
      <w:numFmt w:val="decimal"/>
      <w:lvlText w:val="%1."/>
      <w:lvlJc w:val="left"/>
      <w:pPr>
        <w:ind w:left="-66" w:hanging="360"/>
      </w:pPr>
      <w:rPr>
        <w:rFonts w:ascii="Times New Roman" w:eastAsiaTheme="minorHAnsi" w:hAnsi="Times New Roman" w:cs="Times New Roman"/>
        <w:b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0" w15:restartNumberingAfterBreak="0">
    <w:nsid w:val="721B3B50"/>
    <w:multiLevelType w:val="hybridMultilevel"/>
    <w:tmpl w:val="E24E5A1C"/>
    <w:lvl w:ilvl="0" w:tplc="7DA0DB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8645B75"/>
    <w:multiLevelType w:val="hybridMultilevel"/>
    <w:tmpl w:val="3504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16136"/>
    <w:multiLevelType w:val="hybridMultilevel"/>
    <w:tmpl w:val="D184427C"/>
    <w:lvl w:ilvl="0" w:tplc="002E616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7E084438"/>
    <w:multiLevelType w:val="hybridMultilevel"/>
    <w:tmpl w:val="AC1E7E0A"/>
    <w:lvl w:ilvl="0" w:tplc="E4181D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8"/>
  </w:num>
  <w:num w:numId="3">
    <w:abstractNumId w:val="15"/>
  </w:num>
  <w:num w:numId="4">
    <w:abstractNumId w:val="12"/>
  </w:num>
  <w:num w:numId="5">
    <w:abstractNumId w:val="9"/>
  </w:num>
  <w:num w:numId="6">
    <w:abstractNumId w:val="19"/>
  </w:num>
  <w:num w:numId="7">
    <w:abstractNumId w:val="13"/>
  </w:num>
  <w:num w:numId="8">
    <w:abstractNumId w:val="23"/>
  </w:num>
  <w:num w:numId="9">
    <w:abstractNumId w:val="4"/>
  </w:num>
  <w:num w:numId="10">
    <w:abstractNumId w:val="16"/>
  </w:num>
  <w:num w:numId="11">
    <w:abstractNumId w:val="17"/>
  </w:num>
  <w:num w:numId="12">
    <w:abstractNumId w:val="1"/>
  </w:num>
  <w:num w:numId="13">
    <w:abstractNumId w:val="20"/>
  </w:num>
  <w:num w:numId="14">
    <w:abstractNumId w:val="2"/>
  </w:num>
  <w:num w:numId="15">
    <w:abstractNumId w:val="14"/>
  </w:num>
  <w:num w:numId="16">
    <w:abstractNumId w:val="11"/>
  </w:num>
  <w:num w:numId="17">
    <w:abstractNumId w:val="3"/>
  </w:num>
  <w:num w:numId="18">
    <w:abstractNumId w:val="5"/>
  </w:num>
  <w:num w:numId="19">
    <w:abstractNumId w:val="21"/>
  </w:num>
  <w:num w:numId="20">
    <w:abstractNumId w:val="8"/>
  </w:num>
  <w:num w:numId="21">
    <w:abstractNumId w:val="22"/>
  </w:num>
  <w:num w:numId="22">
    <w:abstractNumId w:val="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40"/>
    <w:rsid w:val="00003F09"/>
    <w:rsid w:val="00004B40"/>
    <w:rsid w:val="00007956"/>
    <w:rsid w:val="00010809"/>
    <w:rsid w:val="000116A4"/>
    <w:rsid w:val="000116D8"/>
    <w:rsid w:val="00014096"/>
    <w:rsid w:val="000171F9"/>
    <w:rsid w:val="00017473"/>
    <w:rsid w:val="00020579"/>
    <w:rsid w:val="00021A76"/>
    <w:rsid w:val="00022022"/>
    <w:rsid w:val="00023F46"/>
    <w:rsid w:val="0002511B"/>
    <w:rsid w:val="000257B0"/>
    <w:rsid w:val="00030FBB"/>
    <w:rsid w:val="000327B8"/>
    <w:rsid w:val="00032AC9"/>
    <w:rsid w:val="00036440"/>
    <w:rsid w:val="00042B27"/>
    <w:rsid w:val="00046299"/>
    <w:rsid w:val="0005083D"/>
    <w:rsid w:val="000525F3"/>
    <w:rsid w:val="00053B74"/>
    <w:rsid w:val="000629A4"/>
    <w:rsid w:val="00063C17"/>
    <w:rsid w:val="00063CB4"/>
    <w:rsid w:val="0007048B"/>
    <w:rsid w:val="00072347"/>
    <w:rsid w:val="00072A17"/>
    <w:rsid w:val="00074BBB"/>
    <w:rsid w:val="0008382E"/>
    <w:rsid w:val="000841C7"/>
    <w:rsid w:val="00084843"/>
    <w:rsid w:val="000861C4"/>
    <w:rsid w:val="00087191"/>
    <w:rsid w:val="000906B1"/>
    <w:rsid w:val="0009218C"/>
    <w:rsid w:val="000938BD"/>
    <w:rsid w:val="00097D5C"/>
    <w:rsid w:val="000A03A5"/>
    <w:rsid w:val="000A11C7"/>
    <w:rsid w:val="000A1277"/>
    <w:rsid w:val="000A4483"/>
    <w:rsid w:val="000A4A07"/>
    <w:rsid w:val="000A7882"/>
    <w:rsid w:val="000B50C6"/>
    <w:rsid w:val="000B714F"/>
    <w:rsid w:val="000C2B25"/>
    <w:rsid w:val="000C5BE6"/>
    <w:rsid w:val="000C5E52"/>
    <w:rsid w:val="000C5F3F"/>
    <w:rsid w:val="000D0965"/>
    <w:rsid w:val="000E2F83"/>
    <w:rsid w:val="000E52D7"/>
    <w:rsid w:val="000F31B4"/>
    <w:rsid w:val="000F5945"/>
    <w:rsid w:val="00103869"/>
    <w:rsid w:val="00104688"/>
    <w:rsid w:val="001046AA"/>
    <w:rsid w:val="0010681D"/>
    <w:rsid w:val="00110652"/>
    <w:rsid w:val="001113DA"/>
    <w:rsid w:val="00111E36"/>
    <w:rsid w:val="001128DE"/>
    <w:rsid w:val="00114A0C"/>
    <w:rsid w:val="00116FFB"/>
    <w:rsid w:val="001203FB"/>
    <w:rsid w:val="00120B9D"/>
    <w:rsid w:val="0012330D"/>
    <w:rsid w:val="00126A01"/>
    <w:rsid w:val="001275D4"/>
    <w:rsid w:val="001317C8"/>
    <w:rsid w:val="00132D61"/>
    <w:rsid w:val="0013337E"/>
    <w:rsid w:val="001448A1"/>
    <w:rsid w:val="00155FE3"/>
    <w:rsid w:val="00157365"/>
    <w:rsid w:val="00164F44"/>
    <w:rsid w:val="00165024"/>
    <w:rsid w:val="00170DFD"/>
    <w:rsid w:val="00171B89"/>
    <w:rsid w:val="001762B6"/>
    <w:rsid w:val="001850E5"/>
    <w:rsid w:val="00185CA2"/>
    <w:rsid w:val="00190CE7"/>
    <w:rsid w:val="00191066"/>
    <w:rsid w:val="001959E5"/>
    <w:rsid w:val="001963E2"/>
    <w:rsid w:val="001975F5"/>
    <w:rsid w:val="00197871"/>
    <w:rsid w:val="001A239A"/>
    <w:rsid w:val="001A64D8"/>
    <w:rsid w:val="001A7F91"/>
    <w:rsid w:val="001B0932"/>
    <w:rsid w:val="001B0E25"/>
    <w:rsid w:val="001B107E"/>
    <w:rsid w:val="001B1931"/>
    <w:rsid w:val="001B26A7"/>
    <w:rsid w:val="001C0395"/>
    <w:rsid w:val="001C3DD7"/>
    <w:rsid w:val="001C442A"/>
    <w:rsid w:val="001C7F7F"/>
    <w:rsid w:val="001D63F7"/>
    <w:rsid w:val="001D75E4"/>
    <w:rsid w:val="001E2794"/>
    <w:rsid w:val="001E2F44"/>
    <w:rsid w:val="001F503A"/>
    <w:rsid w:val="001F6B58"/>
    <w:rsid w:val="0020105B"/>
    <w:rsid w:val="002021C1"/>
    <w:rsid w:val="002068E8"/>
    <w:rsid w:val="00207A04"/>
    <w:rsid w:val="0021024D"/>
    <w:rsid w:val="00210CAF"/>
    <w:rsid w:val="002124AA"/>
    <w:rsid w:val="00213456"/>
    <w:rsid w:val="00215423"/>
    <w:rsid w:val="00215798"/>
    <w:rsid w:val="00215EA8"/>
    <w:rsid w:val="002211D5"/>
    <w:rsid w:val="00225C37"/>
    <w:rsid w:val="002369C6"/>
    <w:rsid w:val="00237854"/>
    <w:rsid w:val="002378A9"/>
    <w:rsid w:val="0024022B"/>
    <w:rsid w:val="00251D37"/>
    <w:rsid w:val="0025460C"/>
    <w:rsid w:val="00256EA1"/>
    <w:rsid w:val="00263FAC"/>
    <w:rsid w:val="002648B6"/>
    <w:rsid w:val="00270D0A"/>
    <w:rsid w:val="00280726"/>
    <w:rsid w:val="002813EA"/>
    <w:rsid w:val="002822F8"/>
    <w:rsid w:val="00282C02"/>
    <w:rsid w:val="00282D70"/>
    <w:rsid w:val="00283F96"/>
    <w:rsid w:val="00284530"/>
    <w:rsid w:val="00294840"/>
    <w:rsid w:val="002A03E1"/>
    <w:rsid w:val="002A65FE"/>
    <w:rsid w:val="002A7FB7"/>
    <w:rsid w:val="002B220F"/>
    <w:rsid w:val="002B26F6"/>
    <w:rsid w:val="002C22FF"/>
    <w:rsid w:val="002D2D5C"/>
    <w:rsid w:val="002D2D89"/>
    <w:rsid w:val="002D480A"/>
    <w:rsid w:val="002D515B"/>
    <w:rsid w:val="002D5FE8"/>
    <w:rsid w:val="002D6062"/>
    <w:rsid w:val="002E5068"/>
    <w:rsid w:val="002E55B9"/>
    <w:rsid w:val="002F7DE0"/>
    <w:rsid w:val="002F7E0F"/>
    <w:rsid w:val="00301078"/>
    <w:rsid w:val="00301627"/>
    <w:rsid w:val="00302C58"/>
    <w:rsid w:val="003066D2"/>
    <w:rsid w:val="0031090B"/>
    <w:rsid w:val="00316970"/>
    <w:rsid w:val="00320B92"/>
    <w:rsid w:val="00322286"/>
    <w:rsid w:val="003227AB"/>
    <w:rsid w:val="00332945"/>
    <w:rsid w:val="00332C3E"/>
    <w:rsid w:val="003330D5"/>
    <w:rsid w:val="00335B36"/>
    <w:rsid w:val="0034145D"/>
    <w:rsid w:val="00342929"/>
    <w:rsid w:val="00346A45"/>
    <w:rsid w:val="0035073B"/>
    <w:rsid w:val="003510ED"/>
    <w:rsid w:val="003537DB"/>
    <w:rsid w:val="00356806"/>
    <w:rsid w:val="00356EA9"/>
    <w:rsid w:val="0035747C"/>
    <w:rsid w:val="003574C2"/>
    <w:rsid w:val="00360CCF"/>
    <w:rsid w:val="003652E8"/>
    <w:rsid w:val="0037437F"/>
    <w:rsid w:val="00380D52"/>
    <w:rsid w:val="00380FF2"/>
    <w:rsid w:val="003828ED"/>
    <w:rsid w:val="00394F02"/>
    <w:rsid w:val="00395B7E"/>
    <w:rsid w:val="003A101D"/>
    <w:rsid w:val="003A2534"/>
    <w:rsid w:val="003A2C7F"/>
    <w:rsid w:val="003A3F73"/>
    <w:rsid w:val="003A5507"/>
    <w:rsid w:val="003A5921"/>
    <w:rsid w:val="003A592B"/>
    <w:rsid w:val="003B04CA"/>
    <w:rsid w:val="003B1644"/>
    <w:rsid w:val="003B6088"/>
    <w:rsid w:val="003C05E6"/>
    <w:rsid w:val="003C24D4"/>
    <w:rsid w:val="003D2DA5"/>
    <w:rsid w:val="003D32B7"/>
    <w:rsid w:val="003D5F1B"/>
    <w:rsid w:val="003D6DBB"/>
    <w:rsid w:val="003E1AB8"/>
    <w:rsid w:val="003E7BCF"/>
    <w:rsid w:val="003F0D68"/>
    <w:rsid w:val="003F3A88"/>
    <w:rsid w:val="004027A3"/>
    <w:rsid w:val="00403BDF"/>
    <w:rsid w:val="00405764"/>
    <w:rsid w:val="004207B8"/>
    <w:rsid w:val="00422A3B"/>
    <w:rsid w:val="00422C03"/>
    <w:rsid w:val="004260B5"/>
    <w:rsid w:val="004337C1"/>
    <w:rsid w:val="00442BEA"/>
    <w:rsid w:val="00445661"/>
    <w:rsid w:val="0044622A"/>
    <w:rsid w:val="004463D7"/>
    <w:rsid w:val="00450321"/>
    <w:rsid w:val="0045733B"/>
    <w:rsid w:val="00461510"/>
    <w:rsid w:val="00465B90"/>
    <w:rsid w:val="00467BC2"/>
    <w:rsid w:val="00471E40"/>
    <w:rsid w:val="00473A56"/>
    <w:rsid w:val="00480865"/>
    <w:rsid w:val="004868C3"/>
    <w:rsid w:val="00486BDA"/>
    <w:rsid w:val="00491D60"/>
    <w:rsid w:val="00495B8F"/>
    <w:rsid w:val="00495F67"/>
    <w:rsid w:val="004A01A9"/>
    <w:rsid w:val="004A1790"/>
    <w:rsid w:val="004B0EB8"/>
    <w:rsid w:val="004B1AF9"/>
    <w:rsid w:val="004B7CE9"/>
    <w:rsid w:val="004B7EA7"/>
    <w:rsid w:val="004C0FFA"/>
    <w:rsid w:val="004C359B"/>
    <w:rsid w:val="004C759F"/>
    <w:rsid w:val="004D58AA"/>
    <w:rsid w:val="004D6523"/>
    <w:rsid w:val="004D6ACE"/>
    <w:rsid w:val="004E2956"/>
    <w:rsid w:val="004E2A49"/>
    <w:rsid w:val="004E4452"/>
    <w:rsid w:val="004F143A"/>
    <w:rsid w:val="004F4BD2"/>
    <w:rsid w:val="00501717"/>
    <w:rsid w:val="00503BD9"/>
    <w:rsid w:val="0050484E"/>
    <w:rsid w:val="00504C0C"/>
    <w:rsid w:val="00505AC9"/>
    <w:rsid w:val="0051060C"/>
    <w:rsid w:val="00510C80"/>
    <w:rsid w:val="00511050"/>
    <w:rsid w:val="00514C14"/>
    <w:rsid w:val="005153B4"/>
    <w:rsid w:val="00515EB6"/>
    <w:rsid w:val="00517F21"/>
    <w:rsid w:val="00522C33"/>
    <w:rsid w:val="00530584"/>
    <w:rsid w:val="00533B0A"/>
    <w:rsid w:val="00536CA6"/>
    <w:rsid w:val="00545791"/>
    <w:rsid w:val="00545D4B"/>
    <w:rsid w:val="005515B9"/>
    <w:rsid w:val="005534EA"/>
    <w:rsid w:val="005538F5"/>
    <w:rsid w:val="005541FA"/>
    <w:rsid w:val="00555157"/>
    <w:rsid w:val="00565889"/>
    <w:rsid w:val="00570225"/>
    <w:rsid w:val="00570449"/>
    <w:rsid w:val="005710BA"/>
    <w:rsid w:val="00571533"/>
    <w:rsid w:val="00572B0E"/>
    <w:rsid w:val="00573384"/>
    <w:rsid w:val="00585974"/>
    <w:rsid w:val="00587261"/>
    <w:rsid w:val="005878D9"/>
    <w:rsid w:val="00590B1F"/>
    <w:rsid w:val="00591A0C"/>
    <w:rsid w:val="00592573"/>
    <w:rsid w:val="00594772"/>
    <w:rsid w:val="005956FF"/>
    <w:rsid w:val="0059691C"/>
    <w:rsid w:val="00597305"/>
    <w:rsid w:val="005A1393"/>
    <w:rsid w:val="005A1B05"/>
    <w:rsid w:val="005A6C46"/>
    <w:rsid w:val="005A708E"/>
    <w:rsid w:val="005B2908"/>
    <w:rsid w:val="005B3CFC"/>
    <w:rsid w:val="005B504C"/>
    <w:rsid w:val="005B5C45"/>
    <w:rsid w:val="005B5E7A"/>
    <w:rsid w:val="005C07E0"/>
    <w:rsid w:val="005C1987"/>
    <w:rsid w:val="005C39D3"/>
    <w:rsid w:val="005C61F6"/>
    <w:rsid w:val="005C684A"/>
    <w:rsid w:val="005C7253"/>
    <w:rsid w:val="005D655D"/>
    <w:rsid w:val="005D7064"/>
    <w:rsid w:val="005E2918"/>
    <w:rsid w:val="005E2AC9"/>
    <w:rsid w:val="005E4140"/>
    <w:rsid w:val="005E5150"/>
    <w:rsid w:val="005F6273"/>
    <w:rsid w:val="0060295F"/>
    <w:rsid w:val="0060728A"/>
    <w:rsid w:val="00611DAD"/>
    <w:rsid w:val="00612E50"/>
    <w:rsid w:val="006166ED"/>
    <w:rsid w:val="0062102B"/>
    <w:rsid w:val="00624869"/>
    <w:rsid w:val="00626195"/>
    <w:rsid w:val="00627CE1"/>
    <w:rsid w:val="00631B5B"/>
    <w:rsid w:val="00632DAC"/>
    <w:rsid w:val="00647C78"/>
    <w:rsid w:val="00652EBA"/>
    <w:rsid w:val="00664E1A"/>
    <w:rsid w:val="00666C9D"/>
    <w:rsid w:val="00674A86"/>
    <w:rsid w:val="00675F6E"/>
    <w:rsid w:val="0067728D"/>
    <w:rsid w:val="00683A69"/>
    <w:rsid w:val="00685E78"/>
    <w:rsid w:val="00693A28"/>
    <w:rsid w:val="006A0AC0"/>
    <w:rsid w:val="006A48B8"/>
    <w:rsid w:val="006A5292"/>
    <w:rsid w:val="006B292B"/>
    <w:rsid w:val="006B57F7"/>
    <w:rsid w:val="006C254A"/>
    <w:rsid w:val="006C2D8C"/>
    <w:rsid w:val="006C5DB0"/>
    <w:rsid w:val="006D05FF"/>
    <w:rsid w:val="006D1388"/>
    <w:rsid w:val="006D73FA"/>
    <w:rsid w:val="006E0D47"/>
    <w:rsid w:val="006E1426"/>
    <w:rsid w:val="006E25C2"/>
    <w:rsid w:val="006E6E81"/>
    <w:rsid w:val="006E7ED9"/>
    <w:rsid w:val="006F2E5B"/>
    <w:rsid w:val="006F6EB6"/>
    <w:rsid w:val="0070370A"/>
    <w:rsid w:val="00706426"/>
    <w:rsid w:val="007113E6"/>
    <w:rsid w:val="007162D3"/>
    <w:rsid w:val="00717270"/>
    <w:rsid w:val="00720BBF"/>
    <w:rsid w:val="0072301D"/>
    <w:rsid w:val="00727B4A"/>
    <w:rsid w:val="0073335A"/>
    <w:rsid w:val="00734D9A"/>
    <w:rsid w:val="00735196"/>
    <w:rsid w:val="00741389"/>
    <w:rsid w:val="00742D96"/>
    <w:rsid w:val="007465DF"/>
    <w:rsid w:val="0074719D"/>
    <w:rsid w:val="00750D84"/>
    <w:rsid w:val="007522B5"/>
    <w:rsid w:val="007523A8"/>
    <w:rsid w:val="0075573E"/>
    <w:rsid w:val="00755FC6"/>
    <w:rsid w:val="00760EC5"/>
    <w:rsid w:val="00770509"/>
    <w:rsid w:val="00774DBD"/>
    <w:rsid w:val="00776480"/>
    <w:rsid w:val="007768B1"/>
    <w:rsid w:val="00776BFA"/>
    <w:rsid w:val="007778DC"/>
    <w:rsid w:val="0078679A"/>
    <w:rsid w:val="0078788C"/>
    <w:rsid w:val="007A24DB"/>
    <w:rsid w:val="007A5050"/>
    <w:rsid w:val="007B1051"/>
    <w:rsid w:val="007B55D9"/>
    <w:rsid w:val="007C2544"/>
    <w:rsid w:val="007C33AD"/>
    <w:rsid w:val="007C4DCD"/>
    <w:rsid w:val="007C5201"/>
    <w:rsid w:val="007D08AC"/>
    <w:rsid w:val="007D49F6"/>
    <w:rsid w:val="007D601F"/>
    <w:rsid w:val="007D7E53"/>
    <w:rsid w:val="007E3DEE"/>
    <w:rsid w:val="007E4CD6"/>
    <w:rsid w:val="007F4381"/>
    <w:rsid w:val="007F44F8"/>
    <w:rsid w:val="007F6D09"/>
    <w:rsid w:val="007F74C3"/>
    <w:rsid w:val="00802462"/>
    <w:rsid w:val="0080326B"/>
    <w:rsid w:val="008052D8"/>
    <w:rsid w:val="00806D27"/>
    <w:rsid w:val="00810508"/>
    <w:rsid w:val="00812D7D"/>
    <w:rsid w:val="00815166"/>
    <w:rsid w:val="008151DB"/>
    <w:rsid w:val="008165D7"/>
    <w:rsid w:val="00817837"/>
    <w:rsid w:val="00823AE0"/>
    <w:rsid w:val="00825394"/>
    <w:rsid w:val="0082664F"/>
    <w:rsid w:val="00830709"/>
    <w:rsid w:val="00833985"/>
    <w:rsid w:val="00834FA9"/>
    <w:rsid w:val="00836F12"/>
    <w:rsid w:val="008402D5"/>
    <w:rsid w:val="00842EC5"/>
    <w:rsid w:val="00843986"/>
    <w:rsid w:val="00850DE3"/>
    <w:rsid w:val="00850EEB"/>
    <w:rsid w:val="00856F78"/>
    <w:rsid w:val="0085755A"/>
    <w:rsid w:val="00857E53"/>
    <w:rsid w:val="00861669"/>
    <w:rsid w:val="00861B74"/>
    <w:rsid w:val="008665EA"/>
    <w:rsid w:val="00867F45"/>
    <w:rsid w:val="0087011E"/>
    <w:rsid w:val="00876A5F"/>
    <w:rsid w:val="008770BD"/>
    <w:rsid w:val="00880753"/>
    <w:rsid w:val="00881A0B"/>
    <w:rsid w:val="00884AD4"/>
    <w:rsid w:val="00885087"/>
    <w:rsid w:val="00887BDA"/>
    <w:rsid w:val="00890304"/>
    <w:rsid w:val="00891DD8"/>
    <w:rsid w:val="00895282"/>
    <w:rsid w:val="008963D9"/>
    <w:rsid w:val="008965CD"/>
    <w:rsid w:val="00896F70"/>
    <w:rsid w:val="008A2355"/>
    <w:rsid w:val="008A7637"/>
    <w:rsid w:val="008B3EF0"/>
    <w:rsid w:val="008B461B"/>
    <w:rsid w:val="008C41BC"/>
    <w:rsid w:val="008C487D"/>
    <w:rsid w:val="008C501F"/>
    <w:rsid w:val="008C587E"/>
    <w:rsid w:val="008D1D5A"/>
    <w:rsid w:val="008D2A53"/>
    <w:rsid w:val="008D4DCB"/>
    <w:rsid w:val="008D793A"/>
    <w:rsid w:val="008E57FB"/>
    <w:rsid w:val="008E7078"/>
    <w:rsid w:val="008E78CE"/>
    <w:rsid w:val="008F1A22"/>
    <w:rsid w:val="009031CB"/>
    <w:rsid w:val="00904BA4"/>
    <w:rsid w:val="00905542"/>
    <w:rsid w:val="00905A22"/>
    <w:rsid w:val="009116A1"/>
    <w:rsid w:val="009148B5"/>
    <w:rsid w:val="00914996"/>
    <w:rsid w:val="00915623"/>
    <w:rsid w:val="0091698B"/>
    <w:rsid w:val="0092797D"/>
    <w:rsid w:val="00937116"/>
    <w:rsid w:val="00940365"/>
    <w:rsid w:val="009408FD"/>
    <w:rsid w:val="00941BFA"/>
    <w:rsid w:val="0094681B"/>
    <w:rsid w:val="00950535"/>
    <w:rsid w:val="00956150"/>
    <w:rsid w:val="00957AA2"/>
    <w:rsid w:val="00961709"/>
    <w:rsid w:val="00972113"/>
    <w:rsid w:val="009736CE"/>
    <w:rsid w:val="00975689"/>
    <w:rsid w:val="0097763A"/>
    <w:rsid w:val="0098068D"/>
    <w:rsid w:val="00984221"/>
    <w:rsid w:val="009859C7"/>
    <w:rsid w:val="00987E37"/>
    <w:rsid w:val="00991957"/>
    <w:rsid w:val="00997A82"/>
    <w:rsid w:val="009A0199"/>
    <w:rsid w:val="009A2E05"/>
    <w:rsid w:val="009A5115"/>
    <w:rsid w:val="009A7A4F"/>
    <w:rsid w:val="009B0D9A"/>
    <w:rsid w:val="009B38F0"/>
    <w:rsid w:val="009B7EF4"/>
    <w:rsid w:val="009C2836"/>
    <w:rsid w:val="009C2F64"/>
    <w:rsid w:val="009C337A"/>
    <w:rsid w:val="009C3F5A"/>
    <w:rsid w:val="009C48C3"/>
    <w:rsid w:val="009C5967"/>
    <w:rsid w:val="009C79E6"/>
    <w:rsid w:val="009D3480"/>
    <w:rsid w:val="009D3729"/>
    <w:rsid w:val="009E3279"/>
    <w:rsid w:val="009F4E8D"/>
    <w:rsid w:val="009F52FD"/>
    <w:rsid w:val="009F78CB"/>
    <w:rsid w:val="00A03D01"/>
    <w:rsid w:val="00A06B31"/>
    <w:rsid w:val="00A136B8"/>
    <w:rsid w:val="00A242B5"/>
    <w:rsid w:val="00A26ABC"/>
    <w:rsid w:val="00A35043"/>
    <w:rsid w:val="00A44818"/>
    <w:rsid w:val="00A44B8B"/>
    <w:rsid w:val="00A4522E"/>
    <w:rsid w:val="00A51F13"/>
    <w:rsid w:val="00A54296"/>
    <w:rsid w:val="00A5449E"/>
    <w:rsid w:val="00A57FC0"/>
    <w:rsid w:val="00A60223"/>
    <w:rsid w:val="00A6047A"/>
    <w:rsid w:val="00A74612"/>
    <w:rsid w:val="00A74868"/>
    <w:rsid w:val="00A75904"/>
    <w:rsid w:val="00A830E1"/>
    <w:rsid w:val="00A83CEA"/>
    <w:rsid w:val="00A849DF"/>
    <w:rsid w:val="00A8680D"/>
    <w:rsid w:val="00A86B05"/>
    <w:rsid w:val="00A87CF6"/>
    <w:rsid w:val="00A9077B"/>
    <w:rsid w:val="00A930D3"/>
    <w:rsid w:val="00A94D80"/>
    <w:rsid w:val="00A9719B"/>
    <w:rsid w:val="00AB7429"/>
    <w:rsid w:val="00AB7C9C"/>
    <w:rsid w:val="00AC0359"/>
    <w:rsid w:val="00AC5B04"/>
    <w:rsid w:val="00AD24B2"/>
    <w:rsid w:val="00AD6351"/>
    <w:rsid w:val="00AE0434"/>
    <w:rsid w:val="00AE0B32"/>
    <w:rsid w:val="00AF127A"/>
    <w:rsid w:val="00AF13E7"/>
    <w:rsid w:val="00AF2EE2"/>
    <w:rsid w:val="00AF34D9"/>
    <w:rsid w:val="00AF7DA1"/>
    <w:rsid w:val="00B01822"/>
    <w:rsid w:val="00B06B1C"/>
    <w:rsid w:val="00B118BD"/>
    <w:rsid w:val="00B123B5"/>
    <w:rsid w:val="00B14FE8"/>
    <w:rsid w:val="00B16566"/>
    <w:rsid w:val="00B165B3"/>
    <w:rsid w:val="00B168F6"/>
    <w:rsid w:val="00B21C35"/>
    <w:rsid w:val="00B269EB"/>
    <w:rsid w:val="00B276F4"/>
    <w:rsid w:val="00B31E8F"/>
    <w:rsid w:val="00B43395"/>
    <w:rsid w:val="00B4426E"/>
    <w:rsid w:val="00B44530"/>
    <w:rsid w:val="00B44EE4"/>
    <w:rsid w:val="00B51273"/>
    <w:rsid w:val="00B51DBF"/>
    <w:rsid w:val="00B53420"/>
    <w:rsid w:val="00B551F9"/>
    <w:rsid w:val="00B60534"/>
    <w:rsid w:val="00B628B3"/>
    <w:rsid w:val="00B659DC"/>
    <w:rsid w:val="00B67C16"/>
    <w:rsid w:val="00B72CB1"/>
    <w:rsid w:val="00B75098"/>
    <w:rsid w:val="00B752FA"/>
    <w:rsid w:val="00B76B89"/>
    <w:rsid w:val="00B82C86"/>
    <w:rsid w:val="00B82CA3"/>
    <w:rsid w:val="00B86357"/>
    <w:rsid w:val="00B90D1C"/>
    <w:rsid w:val="00B93147"/>
    <w:rsid w:val="00B93D61"/>
    <w:rsid w:val="00B97F17"/>
    <w:rsid w:val="00BA403F"/>
    <w:rsid w:val="00BB4F59"/>
    <w:rsid w:val="00BB702E"/>
    <w:rsid w:val="00BC34E0"/>
    <w:rsid w:val="00BC47A8"/>
    <w:rsid w:val="00BC688B"/>
    <w:rsid w:val="00BD0D07"/>
    <w:rsid w:val="00BD364B"/>
    <w:rsid w:val="00BD5742"/>
    <w:rsid w:val="00BE21E7"/>
    <w:rsid w:val="00BF3894"/>
    <w:rsid w:val="00BF3899"/>
    <w:rsid w:val="00BF5142"/>
    <w:rsid w:val="00BF5453"/>
    <w:rsid w:val="00BF5674"/>
    <w:rsid w:val="00BF5988"/>
    <w:rsid w:val="00BF74CC"/>
    <w:rsid w:val="00C030BB"/>
    <w:rsid w:val="00C04CE6"/>
    <w:rsid w:val="00C04F49"/>
    <w:rsid w:val="00C05355"/>
    <w:rsid w:val="00C06BFD"/>
    <w:rsid w:val="00C110A9"/>
    <w:rsid w:val="00C20695"/>
    <w:rsid w:val="00C20E69"/>
    <w:rsid w:val="00C303EE"/>
    <w:rsid w:val="00C308BA"/>
    <w:rsid w:val="00C3195E"/>
    <w:rsid w:val="00C33A1A"/>
    <w:rsid w:val="00C362B7"/>
    <w:rsid w:val="00C47562"/>
    <w:rsid w:val="00C53D0F"/>
    <w:rsid w:val="00C544AC"/>
    <w:rsid w:val="00C5638F"/>
    <w:rsid w:val="00C56AE4"/>
    <w:rsid w:val="00C640C3"/>
    <w:rsid w:val="00C66E92"/>
    <w:rsid w:val="00C72269"/>
    <w:rsid w:val="00C73277"/>
    <w:rsid w:val="00C778FF"/>
    <w:rsid w:val="00C8192A"/>
    <w:rsid w:val="00C823AF"/>
    <w:rsid w:val="00C82519"/>
    <w:rsid w:val="00C831B0"/>
    <w:rsid w:val="00C83747"/>
    <w:rsid w:val="00C85A44"/>
    <w:rsid w:val="00C9180B"/>
    <w:rsid w:val="00C96304"/>
    <w:rsid w:val="00C969F3"/>
    <w:rsid w:val="00CA2342"/>
    <w:rsid w:val="00CA481A"/>
    <w:rsid w:val="00CA61F5"/>
    <w:rsid w:val="00CA755F"/>
    <w:rsid w:val="00CB5D32"/>
    <w:rsid w:val="00CB5F7C"/>
    <w:rsid w:val="00CC0379"/>
    <w:rsid w:val="00CC2F92"/>
    <w:rsid w:val="00CC37EE"/>
    <w:rsid w:val="00CC5190"/>
    <w:rsid w:val="00CC68AA"/>
    <w:rsid w:val="00CC6FA4"/>
    <w:rsid w:val="00CC7973"/>
    <w:rsid w:val="00CD19D1"/>
    <w:rsid w:val="00CD1AC0"/>
    <w:rsid w:val="00CD321B"/>
    <w:rsid w:val="00CD4017"/>
    <w:rsid w:val="00CD5C2D"/>
    <w:rsid w:val="00CE048E"/>
    <w:rsid w:val="00CE07C2"/>
    <w:rsid w:val="00CE4268"/>
    <w:rsid w:val="00CE4F1C"/>
    <w:rsid w:val="00CE7EB1"/>
    <w:rsid w:val="00CF0FA6"/>
    <w:rsid w:val="00CF3EF3"/>
    <w:rsid w:val="00CF4B11"/>
    <w:rsid w:val="00CF4B62"/>
    <w:rsid w:val="00D001BF"/>
    <w:rsid w:val="00D02B25"/>
    <w:rsid w:val="00D04488"/>
    <w:rsid w:val="00D07942"/>
    <w:rsid w:val="00D109C7"/>
    <w:rsid w:val="00D13323"/>
    <w:rsid w:val="00D13D46"/>
    <w:rsid w:val="00D146EE"/>
    <w:rsid w:val="00D14E12"/>
    <w:rsid w:val="00D16442"/>
    <w:rsid w:val="00D17F45"/>
    <w:rsid w:val="00D21D9E"/>
    <w:rsid w:val="00D21ECC"/>
    <w:rsid w:val="00D25E68"/>
    <w:rsid w:val="00D25EB0"/>
    <w:rsid w:val="00D26067"/>
    <w:rsid w:val="00D30484"/>
    <w:rsid w:val="00D30B82"/>
    <w:rsid w:val="00D31920"/>
    <w:rsid w:val="00D31C0E"/>
    <w:rsid w:val="00D3255D"/>
    <w:rsid w:val="00D32781"/>
    <w:rsid w:val="00D364C5"/>
    <w:rsid w:val="00D37051"/>
    <w:rsid w:val="00D50AB2"/>
    <w:rsid w:val="00D51647"/>
    <w:rsid w:val="00D5622B"/>
    <w:rsid w:val="00D61F24"/>
    <w:rsid w:val="00D628A4"/>
    <w:rsid w:val="00D64321"/>
    <w:rsid w:val="00D6446A"/>
    <w:rsid w:val="00D6729F"/>
    <w:rsid w:val="00D70471"/>
    <w:rsid w:val="00D7326C"/>
    <w:rsid w:val="00D75344"/>
    <w:rsid w:val="00D7602B"/>
    <w:rsid w:val="00D76C08"/>
    <w:rsid w:val="00D7789B"/>
    <w:rsid w:val="00D779CC"/>
    <w:rsid w:val="00D77F75"/>
    <w:rsid w:val="00D8578A"/>
    <w:rsid w:val="00D858DD"/>
    <w:rsid w:val="00D85A73"/>
    <w:rsid w:val="00D85C45"/>
    <w:rsid w:val="00D86A53"/>
    <w:rsid w:val="00D86ECA"/>
    <w:rsid w:val="00D87D85"/>
    <w:rsid w:val="00D94D3F"/>
    <w:rsid w:val="00DB2403"/>
    <w:rsid w:val="00DB3359"/>
    <w:rsid w:val="00DC3676"/>
    <w:rsid w:val="00DE0557"/>
    <w:rsid w:val="00DE35B2"/>
    <w:rsid w:val="00E048A6"/>
    <w:rsid w:val="00E10D5B"/>
    <w:rsid w:val="00E20E02"/>
    <w:rsid w:val="00E221D2"/>
    <w:rsid w:val="00E22BAA"/>
    <w:rsid w:val="00E25200"/>
    <w:rsid w:val="00E25CC0"/>
    <w:rsid w:val="00E27860"/>
    <w:rsid w:val="00E30829"/>
    <w:rsid w:val="00E332F0"/>
    <w:rsid w:val="00E42767"/>
    <w:rsid w:val="00E429AB"/>
    <w:rsid w:val="00E459AF"/>
    <w:rsid w:val="00E52104"/>
    <w:rsid w:val="00E5362C"/>
    <w:rsid w:val="00E536B2"/>
    <w:rsid w:val="00E53800"/>
    <w:rsid w:val="00E552B1"/>
    <w:rsid w:val="00E61BE8"/>
    <w:rsid w:val="00E755A5"/>
    <w:rsid w:val="00E773C7"/>
    <w:rsid w:val="00E81F47"/>
    <w:rsid w:val="00E826D7"/>
    <w:rsid w:val="00E8304E"/>
    <w:rsid w:val="00E83ADD"/>
    <w:rsid w:val="00E83BBB"/>
    <w:rsid w:val="00E919DE"/>
    <w:rsid w:val="00E948C6"/>
    <w:rsid w:val="00E96189"/>
    <w:rsid w:val="00EA133A"/>
    <w:rsid w:val="00EA1BE6"/>
    <w:rsid w:val="00EA3BD1"/>
    <w:rsid w:val="00EB06C0"/>
    <w:rsid w:val="00EB5230"/>
    <w:rsid w:val="00EC15A1"/>
    <w:rsid w:val="00EC2AD4"/>
    <w:rsid w:val="00ED0B5C"/>
    <w:rsid w:val="00ED11EC"/>
    <w:rsid w:val="00ED2ACF"/>
    <w:rsid w:val="00ED439D"/>
    <w:rsid w:val="00ED68FF"/>
    <w:rsid w:val="00ED7C49"/>
    <w:rsid w:val="00EE1119"/>
    <w:rsid w:val="00EE4308"/>
    <w:rsid w:val="00EE62AC"/>
    <w:rsid w:val="00EF164F"/>
    <w:rsid w:val="00EF2859"/>
    <w:rsid w:val="00EF7840"/>
    <w:rsid w:val="00EF7B98"/>
    <w:rsid w:val="00F119B1"/>
    <w:rsid w:val="00F11FF6"/>
    <w:rsid w:val="00F1344B"/>
    <w:rsid w:val="00F20A85"/>
    <w:rsid w:val="00F22212"/>
    <w:rsid w:val="00F33301"/>
    <w:rsid w:val="00F3359D"/>
    <w:rsid w:val="00F358D6"/>
    <w:rsid w:val="00F42517"/>
    <w:rsid w:val="00F47414"/>
    <w:rsid w:val="00F475D1"/>
    <w:rsid w:val="00F47EED"/>
    <w:rsid w:val="00F518D4"/>
    <w:rsid w:val="00F54B47"/>
    <w:rsid w:val="00F5501B"/>
    <w:rsid w:val="00F65A48"/>
    <w:rsid w:val="00F70F70"/>
    <w:rsid w:val="00F712AF"/>
    <w:rsid w:val="00F749C9"/>
    <w:rsid w:val="00F74EBD"/>
    <w:rsid w:val="00F74F59"/>
    <w:rsid w:val="00F76742"/>
    <w:rsid w:val="00F77388"/>
    <w:rsid w:val="00F81FA7"/>
    <w:rsid w:val="00F9166D"/>
    <w:rsid w:val="00F91B76"/>
    <w:rsid w:val="00F978B5"/>
    <w:rsid w:val="00FA0030"/>
    <w:rsid w:val="00FA3327"/>
    <w:rsid w:val="00FB21D7"/>
    <w:rsid w:val="00FB34CF"/>
    <w:rsid w:val="00FB3749"/>
    <w:rsid w:val="00FB54AC"/>
    <w:rsid w:val="00FB5F68"/>
    <w:rsid w:val="00FC102D"/>
    <w:rsid w:val="00FC1068"/>
    <w:rsid w:val="00FC68F3"/>
    <w:rsid w:val="00FD6054"/>
    <w:rsid w:val="00FD770E"/>
    <w:rsid w:val="00FE1404"/>
    <w:rsid w:val="00FE2179"/>
    <w:rsid w:val="00FE2212"/>
    <w:rsid w:val="00FE59B3"/>
    <w:rsid w:val="00FF0142"/>
    <w:rsid w:val="00FF0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9972F-A2F2-4958-B2BE-69BDF282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27"/>
    <w:rPr>
      <w:lang w:val="ro-RO"/>
    </w:rPr>
  </w:style>
  <w:style w:type="paragraph" w:styleId="Heading4">
    <w:name w:val="heading 4"/>
    <w:basedOn w:val="Normal"/>
    <w:next w:val="Normal"/>
    <w:link w:val="Heading4Char"/>
    <w:uiPriority w:val="9"/>
    <w:unhideWhenUsed/>
    <w:qFormat/>
    <w:rsid w:val="008D1D5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Абзац списка1,List Paragraph11,Абзац списка2"/>
    <w:basedOn w:val="Normal"/>
    <w:link w:val="ListParagraphChar"/>
    <w:uiPriority w:val="34"/>
    <w:qFormat/>
    <w:rsid w:val="00ED439D"/>
    <w:pPr>
      <w:ind w:left="720"/>
      <w:contextualSpacing/>
    </w:pPr>
  </w:style>
  <w:style w:type="paragraph" w:styleId="BalloonText">
    <w:name w:val="Balloon Text"/>
    <w:basedOn w:val="Normal"/>
    <w:link w:val="BalloonTextChar"/>
    <w:uiPriority w:val="99"/>
    <w:semiHidden/>
    <w:unhideWhenUsed/>
    <w:rsid w:val="00C53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0F"/>
    <w:rPr>
      <w:rFonts w:ascii="Tahoma" w:hAnsi="Tahoma" w:cs="Tahoma"/>
      <w:sz w:val="16"/>
      <w:szCs w:val="16"/>
      <w:lang w:val="ro-RO"/>
    </w:rPr>
  </w:style>
  <w:style w:type="character" w:customStyle="1" w:styleId="Heading4Char">
    <w:name w:val="Heading 4 Char"/>
    <w:basedOn w:val="DefaultParagraphFont"/>
    <w:link w:val="Heading4"/>
    <w:uiPriority w:val="9"/>
    <w:rsid w:val="008D1D5A"/>
    <w:rPr>
      <w:rFonts w:asciiTheme="majorHAnsi" w:eastAsiaTheme="majorEastAsia" w:hAnsiTheme="majorHAnsi" w:cstheme="majorBidi"/>
      <w:b/>
      <w:bCs/>
      <w:i/>
      <w:iCs/>
      <w:color w:val="5B9BD5" w:themeColor="accent1"/>
      <w:lang w:val="ro-RO"/>
    </w:rPr>
  </w:style>
  <w:style w:type="character" w:customStyle="1" w:styleId="ListParagraphChar">
    <w:name w:val="List Paragraph Char"/>
    <w:aliases w:val="List Paragraph 1 Char,List Paragraph1 Char,Абзац списка1 Char,List Paragraph11 Char,Абзац списка2 Char"/>
    <w:link w:val="ListParagraph"/>
    <w:uiPriority w:val="34"/>
    <w:locked/>
    <w:rsid w:val="00A57FC0"/>
    <w:rPr>
      <w:lang w:val="ro-RO"/>
    </w:rPr>
  </w:style>
  <w:style w:type="paragraph" w:customStyle="1" w:styleId="al">
    <w:name w:val="a_l"/>
    <w:basedOn w:val="Normal"/>
    <w:rsid w:val="00A57FC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Footnotes ref,Footnotes refss,Re"/>
    <w:uiPriority w:val="99"/>
    <w:qFormat/>
    <w:rsid w:val="00A57FC0"/>
    <w:rPr>
      <w:rFonts w:ascii="Times New Roman" w:hAnsi="Times New Roman" w:cs="Times New Roman"/>
      <w:vertAlign w:val="superscript"/>
    </w:rPr>
  </w:style>
  <w:style w:type="paragraph" w:styleId="FootnoteText">
    <w:name w:val="footnote text"/>
    <w:basedOn w:val="Normal"/>
    <w:link w:val="FootnoteTextChar"/>
    <w:uiPriority w:val="99"/>
    <w:unhideWhenUsed/>
    <w:rsid w:val="00A57FC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A57FC0"/>
    <w:rPr>
      <w:sz w:val="20"/>
      <w:szCs w:val="20"/>
    </w:rPr>
  </w:style>
  <w:style w:type="paragraph" w:styleId="NoSpacing">
    <w:name w:val="No Spacing"/>
    <w:uiPriority w:val="1"/>
    <w:qFormat/>
    <w:rsid w:val="00A57FC0"/>
    <w:pPr>
      <w:spacing w:after="0" w:line="240" w:lineRule="auto"/>
    </w:pPr>
  </w:style>
  <w:style w:type="table" w:styleId="TableGrid">
    <w:name w:val="Table Grid"/>
    <w:basedOn w:val="TableNormal"/>
    <w:uiPriority w:val="59"/>
    <w:rsid w:val="00A5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5988"/>
    <w:rPr>
      <w:b/>
      <w:bCs/>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2,footnote text,Текст сноски11,Char1,A Знак Знак"/>
    <w:basedOn w:val="Normal"/>
    <w:link w:val="NormalWebChar"/>
    <w:uiPriority w:val="99"/>
    <w:unhideWhenUsed/>
    <w:qFormat/>
    <w:rsid w:val="00A746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BF3894"/>
    <w:rPr>
      <w:color w:val="0563C1" w:themeColor="hyperlink"/>
      <w:u w:val="single"/>
    </w:rPr>
  </w:style>
  <w:style w:type="paragraph" w:styleId="BodyText">
    <w:name w:val="Body Text"/>
    <w:basedOn w:val="Normal"/>
    <w:link w:val="BodyTextChar"/>
    <w:uiPriority w:val="1"/>
    <w:qFormat/>
    <w:rsid w:val="00F42517"/>
    <w:pPr>
      <w:widowControl w:val="0"/>
      <w:spacing w:after="0" w:line="240" w:lineRule="auto"/>
      <w:ind w:left="118"/>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42517"/>
    <w:rPr>
      <w:rFonts w:ascii="Times New Roman" w:eastAsia="Times New Roman" w:hAnsi="Times New Roman"/>
      <w:sz w:val="24"/>
      <w:szCs w:val="24"/>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Текст сноски1 Char,Текст сноски2 Char,Char1 Char"/>
    <w:link w:val="NormalWeb"/>
    <w:uiPriority w:val="99"/>
    <w:locked/>
    <w:rsid w:val="0078788C"/>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D6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29F"/>
    <w:rPr>
      <w:lang w:val="ro-RO"/>
    </w:rPr>
  </w:style>
  <w:style w:type="paragraph" w:styleId="Footer">
    <w:name w:val="footer"/>
    <w:basedOn w:val="Normal"/>
    <w:link w:val="FooterChar"/>
    <w:uiPriority w:val="99"/>
    <w:unhideWhenUsed/>
    <w:rsid w:val="00D6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29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1895">
      <w:bodyDiv w:val="1"/>
      <w:marLeft w:val="0"/>
      <w:marRight w:val="0"/>
      <w:marTop w:val="0"/>
      <w:marBottom w:val="0"/>
      <w:divBdr>
        <w:top w:val="none" w:sz="0" w:space="0" w:color="auto"/>
        <w:left w:val="none" w:sz="0" w:space="0" w:color="auto"/>
        <w:bottom w:val="none" w:sz="0" w:space="0" w:color="auto"/>
        <w:right w:val="none" w:sz="0" w:space="0" w:color="auto"/>
      </w:divBdr>
    </w:div>
    <w:div w:id="256331526">
      <w:bodyDiv w:val="1"/>
      <w:marLeft w:val="0"/>
      <w:marRight w:val="0"/>
      <w:marTop w:val="0"/>
      <w:marBottom w:val="0"/>
      <w:divBdr>
        <w:top w:val="none" w:sz="0" w:space="0" w:color="auto"/>
        <w:left w:val="none" w:sz="0" w:space="0" w:color="auto"/>
        <w:bottom w:val="none" w:sz="0" w:space="0" w:color="auto"/>
        <w:right w:val="none" w:sz="0" w:space="0" w:color="auto"/>
      </w:divBdr>
    </w:div>
    <w:div w:id="355886716">
      <w:bodyDiv w:val="1"/>
      <w:marLeft w:val="0"/>
      <w:marRight w:val="0"/>
      <w:marTop w:val="0"/>
      <w:marBottom w:val="0"/>
      <w:divBdr>
        <w:top w:val="none" w:sz="0" w:space="0" w:color="auto"/>
        <w:left w:val="none" w:sz="0" w:space="0" w:color="auto"/>
        <w:bottom w:val="none" w:sz="0" w:space="0" w:color="auto"/>
        <w:right w:val="none" w:sz="0" w:space="0" w:color="auto"/>
      </w:divBdr>
    </w:div>
    <w:div w:id="388498584">
      <w:bodyDiv w:val="1"/>
      <w:marLeft w:val="0"/>
      <w:marRight w:val="0"/>
      <w:marTop w:val="0"/>
      <w:marBottom w:val="0"/>
      <w:divBdr>
        <w:top w:val="none" w:sz="0" w:space="0" w:color="auto"/>
        <w:left w:val="none" w:sz="0" w:space="0" w:color="auto"/>
        <w:bottom w:val="none" w:sz="0" w:space="0" w:color="auto"/>
        <w:right w:val="none" w:sz="0" w:space="0" w:color="auto"/>
      </w:divBdr>
    </w:div>
    <w:div w:id="493499289">
      <w:bodyDiv w:val="1"/>
      <w:marLeft w:val="0"/>
      <w:marRight w:val="0"/>
      <w:marTop w:val="0"/>
      <w:marBottom w:val="0"/>
      <w:divBdr>
        <w:top w:val="none" w:sz="0" w:space="0" w:color="auto"/>
        <w:left w:val="none" w:sz="0" w:space="0" w:color="auto"/>
        <w:bottom w:val="none" w:sz="0" w:space="0" w:color="auto"/>
        <w:right w:val="none" w:sz="0" w:space="0" w:color="auto"/>
      </w:divBdr>
    </w:div>
    <w:div w:id="532813498">
      <w:bodyDiv w:val="1"/>
      <w:marLeft w:val="0"/>
      <w:marRight w:val="0"/>
      <w:marTop w:val="0"/>
      <w:marBottom w:val="0"/>
      <w:divBdr>
        <w:top w:val="none" w:sz="0" w:space="0" w:color="auto"/>
        <w:left w:val="none" w:sz="0" w:space="0" w:color="auto"/>
        <w:bottom w:val="none" w:sz="0" w:space="0" w:color="auto"/>
        <w:right w:val="none" w:sz="0" w:space="0" w:color="auto"/>
      </w:divBdr>
    </w:div>
    <w:div w:id="1005330415">
      <w:bodyDiv w:val="1"/>
      <w:marLeft w:val="0"/>
      <w:marRight w:val="0"/>
      <w:marTop w:val="0"/>
      <w:marBottom w:val="0"/>
      <w:divBdr>
        <w:top w:val="none" w:sz="0" w:space="0" w:color="auto"/>
        <w:left w:val="none" w:sz="0" w:space="0" w:color="auto"/>
        <w:bottom w:val="none" w:sz="0" w:space="0" w:color="auto"/>
        <w:right w:val="none" w:sz="0" w:space="0" w:color="auto"/>
      </w:divBdr>
    </w:div>
    <w:div w:id="1204637653">
      <w:bodyDiv w:val="1"/>
      <w:marLeft w:val="0"/>
      <w:marRight w:val="0"/>
      <w:marTop w:val="0"/>
      <w:marBottom w:val="0"/>
      <w:divBdr>
        <w:top w:val="none" w:sz="0" w:space="0" w:color="auto"/>
        <w:left w:val="none" w:sz="0" w:space="0" w:color="auto"/>
        <w:bottom w:val="none" w:sz="0" w:space="0" w:color="auto"/>
        <w:right w:val="none" w:sz="0" w:space="0" w:color="auto"/>
      </w:divBdr>
    </w:div>
    <w:div w:id="1417479741">
      <w:bodyDiv w:val="1"/>
      <w:marLeft w:val="0"/>
      <w:marRight w:val="0"/>
      <w:marTop w:val="0"/>
      <w:marBottom w:val="0"/>
      <w:divBdr>
        <w:top w:val="none" w:sz="0" w:space="0" w:color="auto"/>
        <w:left w:val="none" w:sz="0" w:space="0" w:color="auto"/>
        <w:bottom w:val="none" w:sz="0" w:space="0" w:color="auto"/>
        <w:right w:val="none" w:sz="0" w:space="0" w:color="auto"/>
      </w:divBdr>
    </w:div>
    <w:div w:id="1523744760">
      <w:bodyDiv w:val="1"/>
      <w:marLeft w:val="0"/>
      <w:marRight w:val="0"/>
      <w:marTop w:val="0"/>
      <w:marBottom w:val="0"/>
      <w:divBdr>
        <w:top w:val="none" w:sz="0" w:space="0" w:color="auto"/>
        <w:left w:val="none" w:sz="0" w:space="0" w:color="auto"/>
        <w:bottom w:val="none" w:sz="0" w:space="0" w:color="auto"/>
        <w:right w:val="none" w:sz="0" w:space="0" w:color="auto"/>
      </w:divBdr>
    </w:div>
    <w:div w:id="1770196917">
      <w:bodyDiv w:val="1"/>
      <w:marLeft w:val="0"/>
      <w:marRight w:val="0"/>
      <w:marTop w:val="0"/>
      <w:marBottom w:val="0"/>
      <w:divBdr>
        <w:top w:val="none" w:sz="0" w:space="0" w:color="auto"/>
        <w:left w:val="none" w:sz="0" w:space="0" w:color="auto"/>
        <w:bottom w:val="none" w:sz="0" w:space="0" w:color="auto"/>
        <w:right w:val="none" w:sz="0" w:space="0" w:color="auto"/>
      </w:divBdr>
    </w:div>
    <w:div w:id="1814593172">
      <w:bodyDiv w:val="1"/>
      <w:marLeft w:val="0"/>
      <w:marRight w:val="0"/>
      <w:marTop w:val="0"/>
      <w:marBottom w:val="0"/>
      <w:divBdr>
        <w:top w:val="none" w:sz="0" w:space="0" w:color="auto"/>
        <w:left w:val="none" w:sz="0" w:space="0" w:color="auto"/>
        <w:bottom w:val="none" w:sz="0" w:space="0" w:color="auto"/>
        <w:right w:val="none" w:sz="0" w:space="0" w:color="auto"/>
      </w:divBdr>
    </w:div>
    <w:div w:id="1967200905">
      <w:bodyDiv w:val="1"/>
      <w:marLeft w:val="0"/>
      <w:marRight w:val="0"/>
      <w:marTop w:val="0"/>
      <w:marBottom w:val="0"/>
      <w:divBdr>
        <w:top w:val="none" w:sz="0" w:space="0" w:color="auto"/>
        <w:left w:val="none" w:sz="0" w:space="0" w:color="auto"/>
        <w:bottom w:val="none" w:sz="0" w:space="0" w:color="auto"/>
        <w:right w:val="none" w:sz="0" w:space="0" w:color="auto"/>
      </w:divBdr>
    </w:div>
    <w:div w:id="1972243220">
      <w:bodyDiv w:val="1"/>
      <w:marLeft w:val="0"/>
      <w:marRight w:val="0"/>
      <w:marTop w:val="0"/>
      <w:marBottom w:val="0"/>
      <w:divBdr>
        <w:top w:val="none" w:sz="0" w:space="0" w:color="auto"/>
        <w:left w:val="none" w:sz="0" w:space="0" w:color="auto"/>
        <w:bottom w:val="none" w:sz="0" w:space="0" w:color="auto"/>
        <w:right w:val="none" w:sz="0" w:space="0" w:color="auto"/>
      </w:divBdr>
    </w:div>
    <w:div w:id="20166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1256</Words>
  <Characters>7164</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Vranceanu</dc:creator>
  <cp:lastModifiedBy>Angela Prisacaru</cp:lastModifiedBy>
  <cp:revision>261</cp:revision>
  <cp:lastPrinted>2023-09-18T13:12:00Z</cp:lastPrinted>
  <dcterms:created xsi:type="dcterms:W3CDTF">2021-12-20T14:17:00Z</dcterms:created>
  <dcterms:modified xsi:type="dcterms:W3CDTF">2024-04-18T06:44:00Z</dcterms:modified>
</cp:coreProperties>
</file>